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999EECE">
      <w:pPr>
        <w:spacing w:line="360" w:lineRule="auto"/>
        <w:ind w:firstLine="480"/>
        <w:jc w:val="right"/>
        <w:rPr>
          <w:rFonts w:hint="default" w:ascii="Times New Roman" w:hAnsi="Times New Roman" w:eastAsia="仿宋" w:cs="Times New Roman"/>
          <w:color w:val="auto"/>
          <w:spacing w:val="-3"/>
          <w:sz w:val="64"/>
          <w:highlight w:val="none"/>
        </w:rPr>
      </w:pPr>
    </w:p>
    <w:p w14:paraId="2FEFF87E">
      <w:pPr>
        <w:pStyle w:val="17"/>
        <w:ind w:firstLine="880"/>
        <w:rPr>
          <w:rFonts w:hint="default" w:ascii="Times New Roman" w:hAnsi="Times New Roman" w:eastAsia="仿宋" w:cs="Times New Roman"/>
          <w:color w:val="auto"/>
          <w:highlight w:val="none"/>
        </w:rPr>
      </w:pPr>
    </w:p>
    <w:p w14:paraId="1ABFB7F5">
      <w:pPr>
        <w:spacing w:line="360" w:lineRule="auto"/>
        <w:jc w:val="center"/>
        <w:rPr>
          <w:rFonts w:hint="default" w:ascii="Times New Roman" w:hAnsi="Times New Roman" w:eastAsia="仿宋" w:cs="Times New Roman"/>
          <w:b/>
          <w:bCs/>
          <w:color w:val="auto"/>
          <w:sz w:val="64"/>
          <w:highlight w:val="none"/>
        </w:rPr>
      </w:pPr>
      <w:r>
        <w:rPr>
          <w:rFonts w:hint="default" w:ascii="Times New Roman" w:hAnsi="Times New Roman" w:eastAsia="仿宋" w:cs="Times New Roman"/>
          <w:b/>
          <w:bCs/>
          <w:color w:val="auto"/>
          <w:spacing w:val="-3"/>
          <w:sz w:val="72"/>
          <w:szCs w:val="72"/>
          <w:highlight w:val="none"/>
        </w:rPr>
        <w:t>竞争性磋商文件</w:t>
      </w:r>
    </w:p>
    <w:p w14:paraId="2B099F5B">
      <w:pPr>
        <w:spacing w:line="720" w:lineRule="auto"/>
        <w:ind w:firstLine="640"/>
        <w:rPr>
          <w:rFonts w:hint="default" w:ascii="Times New Roman" w:hAnsi="Times New Roman" w:eastAsia="仿宋" w:cs="Times New Roman"/>
          <w:bCs/>
          <w:color w:val="auto"/>
          <w:sz w:val="32"/>
          <w:szCs w:val="32"/>
          <w:highlight w:val="none"/>
        </w:rPr>
      </w:pPr>
    </w:p>
    <w:p w14:paraId="2E66F5CC">
      <w:pPr>
        <w:pStyle w:val="2"/>
        <w:rPr>
          <w:rFonts w:hint="default" w:ascii="Times New Roman" w:hAnsi="Times New Roman" w:eastAsia="仿宋" w:cs="Times New Roman"/>
          <w:bCs/>
          <w:color w:val="auto"/>
          <w:sz w:val="32"/>
          <w:szCs w:val="32"/>
          <w:highlight w:val="none"/>
        </w:rPr>
      </w:pPr>
    </w:p>
    <w:p w14:paraId="0D875E23">
      <w:pPr>
        <w:pStyle w:val="3"/>
        <w:rPr>
          <w:rFonts w:hint="default"/>
          <w:color w:val="auto"/>
          <w:highlight w:val="none"/>
        </w:rPr>
      </w:pPr>
    </w:p>
    <w:p w14:paraId="66DE0A2B">
      <w:pPr>
        <w:keepNext w:val="0"/>
        <w:keepLines w:val="0"/>
        <w:pageBreakBefore w:val="0"/>
        <w:widowControl w:val="0"/>
        <w:kinsoku/>
        <w:wordWrap/>
        <w:overflowPunct/>
        <w:topLinePunct w:val="0"/>
        <w:autoSpaceDE/>
        <w:autoSpaceDN/>
        <w:bidi w:val="0"/>
        <w:adjustRightInd/>
        <w:snapToGrid/>
        <w:spacing w:line="720" w:lineRule="auto"/>
        <w:ind w:firstLine="643" w:firstLineChars="200"/>
        <w:textAlignment w:val="auto"/>
        <w:rPr>
          <w:rFonts w:hint="default" w:ascii="Times New Roman" w:hAnsi="Times New Roman" w:eastAsia="仿宋" w:cs="Times New Roman"/>
          <w:bCs/>
          <w:color w:val="auto"/>
          <w:sz w:val="36"/>
          <w:szCs w:val="36"/>
          <w:highlight w:val="none"/>
        </w:rPr>
      </w:pPr>
      <w:r>
        <w:rPr>
          <w:rFonts w:hint="default" w:ascii="Times New Roman" w:hAnsi="Times New Roman" w:eastAsia="仿宋" w:cs="Times New Roman"/>
          <w:b/>
          <w:bCs w:val="0"/>
          <w:color w:val="auto"/>
          <w:sz w:val="32"/>
          <w:szCs w:val="32"/>
          <w:highlight w:val="none"/>
          <w:lang w:val="zh-CN"/>
        </w:rPr>
        <w:t>项目编号：</w:t>
      </w:r>
      <w:r>
        <w:rPr>
          <w:rFonts w:hint="eastAsia" w:ascii="Times New Roman" w:hAnsi="Times New Roman" w:eastAsia="仿宋" w:cs="Times New Roman"/>
          <w:bCs/>
          <w:color w:val="auto"/>
          <w:sz w:val="32"/>
          <w:szCs w:val="32"/>
          <w:highlight w:val="none"/>
          <w:lang w:val="zh-CN"/>
        </w:rPr>
        <w:t>YCZX-CS-202601129</w:t>
      </w:r>
    </w:p>
    <w:p w14:paraId="2050694F">
      <w:pPr>
        <w:keepNext w:val="0"/>
        <w:keepLines w:val="0"/>
        <w:pageBreakBefore w:val="0"/>
        <w:widowControl w:val="0"/>
        <w:kinsoku/>
        <w:wordWrap/>
        <w:overflowPunct/>
        <w:topLinePunct w:val="0"/>
        <w:autoSpaceDE/>
        <w:autoSpaceDN/>
        <w:bidi w:val="0"/>
        <w:adjustRightInd/>
        <w:snapToGrid/>
        <w:spacing w:line="480" w:lineRule="auto"/>
        <w:ind w:left="2244" w:leftChars="304" w:hanging="1606" w:hangingChars="500"/>
        <w:textAlignment w:val="auto"/>
        <w:rPr>
          <w:rFonts w:hint="default" w:ascii="Times New Roman" w:hAnsi="Times New Roman" w:eastAsia="仿宋" w:cs="Times New Roman"/>
          <w:color w:val="auto"/>
          <w:sz w:val="32"/>
          <w:szCs w:val="32"/>
          <w:highlight w:val="none"/>
          <w:lang w:eastAsia="zh-CN"/>
        </w:rPr>
      </w:pPr>
      <w:r>
        <w:rPr>
          <w:rFonts w:hint="default" w:ascii="Times New Roman" w:hAnsi="Times New Roman" w:eastAsia="仿宋" w:cs="Times New Roman"/>
          <w:b/>
          <w:bCs/>
          <w:color w:val="auto"/>
          <w:sz w:val="32"/>
          <w:szCs w:val="32"/>
          <w:highlight w:val="none"/>
        </w:rPr>
        <w:t>项目名称</w:t>
      </w:r>
      <w:r>
        <w:rPr>
          <w:rFonts w:hint="default" w:ascii="Times New Roman" w:hAnsi="Times New Roman" w:eastAsia="仿宋" w:cs="Times New Roman"/>
          <w:color w:val="auto"/>
          <w:sz w:val="32"/>
          <w:szCs w:val="32"/>
          <w:highlight w:val="none"/>
        </w:rPr>
        <w:t>：</w:t>
      </w:r>
      <w:r>
        <w:rPr>
          <w:rFonts w:hint="eastAsia" w:ascii="Times New Roman" w:hAnsi="Times New Roman" w:eastAsia="仿宋" w:cs="Times New Roman"/>
          <w:color w:val="auto"/>
          <w:sz w:val="32"/>
          <w:szCs w:val="32"/>
          <w:highlight w:val="none"/>
          <w:lang w:eastAsia="zh-CN"/>
        </w:rPr>
        <w:t>南京经济技术开发区用水情况调查服务</w:t>
      </w:r>
    </w:p>
    <w:p w14:paraId="59A9FF46">
      <w:pPr>
        <w:spacing w:line="480" w:lineRule="auto"/>
        <w:ind w:firstLine="643" w:firstLineChars="200"/>
        <w:rPr>
          <w:rFonts w:hint="default" w:ascii="Times New Roman" w:hAnsi="Times New Roman" w:eastAsia="仿宋" w:cs="Times New Roman"/>
          <w:color w:val="auto"/>
          <w:sz w:val="32"/>
          <w:szCs w:val="32"/>
          <w:highlight w:val="none"/>
          <w:lang w:eastAsia="zh-CN"/>
        </w:rPr>
      </w:pPr>
      <w:r>
        <w:rPr>
          <w:rFonts w:hint="default" w:ascii="Times New Roman" w:hAnsi="Times New Roman" w:eastAsia="仿宋" w:cs="Times New Roman"/>
          <w:b/>
          <w:bCs/>
          <w:color w:val="auto"/>
          <w:sz w:val="32"/>
          <w:szCs w:val="32"/>
          <w:highlight w:val="none"/>
        </w:rPr>
        <w:t>采 购 人：</w:t>
      </w:r>
      <w:r>
        <w:rPr>
          <w:rFonts w:hint="default" w:ascii="Times New Roman" w:hAnsi="Times New Roman" w:eastAsia="仿宋" w:cs="Times New Roman"/>
          <w:color w:val="auto"/>
          <w:sz w:val="32"/>
          <w:szCs w:val="32"/>
          <w:highlight w:val="none"/>
          <w:lang w:eastAsia="zh-CN"/>
        </w:rPr>
        <w:t>南京市栖霞区水务局</w:t>
      </w:r>
    </w:p>
    <w:p w14:paraId="0CF9EF74">
      <w:pPr>
        <w:keepNext w:val="0"/>
        <w:keepLines w:val="0"/>
        <w:pageBreakBefore w:val="0"/>
        <w:widowControl w:val="0"/>
        <w:kinsoku/>
        <w:wordWrap/>
        <w:overflowPunct/>
        <w:topLinePunct w:val="0"/>
        <w:autoSpaceDE/>
        <w:autoSpaceDN/>
        <w:bidi w:val="0"/>
        <w:adjustRightInd/>
        <w:snapToGrid/>
        <w:spacing w:line="480" w:lineRule="auto"/>
        <w:ind w:firstLine="643" w:firstLineChars="200"/>
        <w:textAlignment w:val="auto"/>
        <w:rPr>
          <w:rFonts w:hint="default" w:ascii="Times New Roman" w:hAnsi="Times New Roman" w:eastAsia="仿宋" w:cs="Times New Roman"/>
          <w:color w:val="auto"/>
          <w:sz w:val="32"/>
          <w:szCs w:val="32"/>
          <w:highlight w:val="none"/>
        </w:rPr>
      </w:pPr>
      <w:r>
        <w:rPr>
          <w:rFonts w:hint="default" w:ascii="Times New Roman" w:hAnsi="Times New Roman" w:eastAsia="仿宋" w:cs="Times New Roman"/>
          <w:b/>
          <w:bCs/>
          <w:color w:val="auto"/>
          <w:sz w:val="32"/>
          <w:szCs w:val="32"/>
          <w:highlight w:val="none"/>
        </w:rPr>
        <w:t>采购类别：</w:t>
      </w:r>
      <w:r>
        <w:rPr>
          <w:rFonts w:hint="default" w:ascii="Times New Roman" w:hAnsi="Times New Roman" w:eastAsia="仿宋" w:cs="Times New Roman"/>
          <w:color w:val="auto"/>
          <w:sz w:val="32"/>
          <w:szCs w:val="32"/>
          <w:highlight w:val="none"/>
        </w:rPr>
        <w:t>服务类</w:t>
      </w:r>
    </w:p>
    <w:p w14:paraId="6003E0D3">
      <w:pPr>
        <w:rPr>
          <w:rFonts w:hint="default" w:ascii="Times New Roman" w:hAnsi="Times New Roman" w:eastAsia="仿宋" w:cs="Times New Roman"/>
          <w:color w:val="auto"/>
          <w:highlight w:val="none"/>
        </w:rPr>
      </w:pPr>
      <w:bookmarkStart w:id="0" w:name="江苏省华厦工程项目管理有限公司"/>
      <w:bookmarkEnd w:id="0"/>
    </w:p>
    <w:p w14:paraId="022F4DE2">
      <w:pPr>
        <w:spacing w:line="360" w:lineRule="auto"/>
        <w:ind w:firstLine="880"/>
        <w:jc w:val="center"/>
        <w:rPr>
          <w:rFonts w:hint="default" w:ascii="Times New Roman" w:hAnsi="Times New Roman" w:eastAsia="仿宋" w:cs="Times New Roman"/>
          <w:color w:val="auto"/>
          <w:sz w:val="44"/>
          <w:szCs w:val="44"/>
          <w:highlight w:val="none"/>
        </w:rPr>
      </w:pPr>
    </w:p>
    <w:p w14:paraId="3EDA359D">
      <w:pPr>
        <w:pStyle w:val="28"/>
        <w:rPr>
          <w:rFonts w:hint="default" w:ascii="Times New Roman" w:hAnsi="Times New Roman" w:eastAsia="仿宋" w:cs="Times New Roman"/>
          <w:color w:val="auto"/>
          <w:sz w:val="44"/>
          <w:szCs w:val="44"/>
          <w:highlight w:val="none"/>
        </w:rPr>
      </w:pPr>
    </w:p>
    <w:p w14:paraId="70A42CF3">
      <w:pPr>
        <w:spacing w:line="360" w:lineRule="auto"/>
        <w:ind w:firstLine="880"/>
        <w:jc w:val="center"/>
        <w:rPr>
          <w:rFonts w:hint="default" w:ascii="Times New Roman" w:hAnsi="Times New Roman" w:eastAsia="仿宋" w:cs="Times New Roman"/>
          <w:color w:val="auto"/>
          <w:sz w:val="44"/>
          <w:szCs w:val="44"/>
          <w:highlight w:val="none"/>
        </w:rPr>
      </w:pPr>
    </w:p>
    <w:p w14:paraId="096CE716">
      <w:pPr>
        <w:pStyle w:val="2"/>
        <w:rPr>
          <w:rFonts w:hint="default" w:ascii="Times New Roman" w:hAnsi="Times New Roman" w:eastAsia="仿宋" w:cs="Times New Roman"/>
          <w:color w:val="auto"/>
          <w:sz w:val="44"/>
          <w:szCs w:val="44"/>
          <w:highlight w:val="none"/>
        </w:rPr>
      </w:pPr>
    </w:p>
    <w:p w14:paraId="28035058">
      <w:pPr>
        <w:pStyle w:val="3"/>
        <w:rPr>
          <w:rFonts w:hint="default"/>
          <w:color w:val="auto"/>
          <w:highlight w:val="none"/>
        </w:rPr>
      </w:pPr>
    </w:p>
    <w:p w14:paraId="74F4651C">
      <w:pPr>
        <w:rPr>
          <w:rFonts w:hint="default" w:ascii="Times New Roman" w:hAnsi="Times New Roman" w:eastAsia="仿宋" w:cs="Times New Roman"/>
          <w:color w:val="auto"/>
          <w:highlight w:val="none"/>
        </w:rPr>
      </w:pPr>
    </w:p>
    <w:p w14:paraId="32737141">
      <w:pPr>
        <w:rPr>
          <w:rFonts w:hint="default" w:ascii="Times New Roman" w:hAnsi="Times New Roman" w:eastAsia="仿宋" w:cs="Times New Roman"/>
          <w:color w:val="auto"/>
          <w:highlight w:val="none"/>
        </w:rPr>
      </w:pPr>
    </w:p>
    <w:p w14:paraId="3F6C798F">
      <w:pPr>
        <w:spacing w:line="360" w:lineRule="auto"/>
        <w:jc w:val="center"/>
        <w:rPr>
          <w:rFonts w:hint="default" w:ascii="Times New Roman" w:hAnsi="Times New Roman" w:eastAsia="仿宋" w:cs="Times New Roman"/>
          <w:color w:val="auto"/>
          <w:sz w:val="44"/>
          <w:szCs w:val="44"/>
          <w:highlight w:val="none"/>
        </w:rPr>
      </w:pPr>
      <w:r>
        <w:rPr>
          <w:rFonts w:hint="default" w:ascii="Times New Roman" w:hAnsi="Times New Roman" w:eastAsia="仿宋" w:cs="Times New Roman"/>
          <w:color w:val="auto"/>
          <w:sz w:val="44"/>
          <w:szCs w:val="44"/>
          <w:highlight w:val="none"/>
        </w:rPr>
        <w:t>源成工程咨询（江苏南京）有限责任公司</w:t>
      </w:r>
    </w:p>
    <w:p w14:paraId="0C528960">
      <w:pPr>
        <w:spacing w:line="360" w:lineRule="auto"/>
        <w:ind w:firstLine="880"/>
        <w:jc w:val="center"/>
        <w:rPr>
          <w:rFonts w:hint="default" w:ascii="Times New Roman" w:hAnsi="Times New Roman" w:eastAsia="仿宋" w:cs="Times New Roman"/>
          <w:color w:val="auto"/>
          <w:sz w:val="44"/>
          <w:szCs w:val="44"/>
          <w:highlight w:val="none"/>
        </w:rPr>
      </w:pPr>
      <w:r>
        <w:rPr>
          <w:rFonts w:hint="eastAsia" w:ascii="Times New Roman" w:hAnsi="Times New Roman" w:eastAsia="仿宋" w:cs="Times New Roman"/>
          <w:color w:val="auto"/>
          <w:sz w:val="44"/>
          <w:szCs w:val="44"/>
          <w:highlight w:val="none"/>
          <w:lang w:eastAsia="zh-CN"/>
        </w:rPr>
        <w:t>二〇二六</w:t>
      </w:r>
      <w:r>
        <w:rPr>
          <w:rFonts w:hint="default" w:ascii="Times New Roman" w:hAnsi="Times New Roman" w:eastAsia="仿宋" w:cs="Times New Roman"/>
          <w:color w:val="auto"/>
          <w:sz w:val="44"/>
          <w:szCs w:val="44"/>
          <w:highlight w:val="none"/>
        </w:rPr>
        <w:t>年</w:t>
      </w:r>
      <w:r>
        <w:rPr>
          <w:rFonts w:hint="eastAsia" w:ascii="Times New Roman" w:hAnsi="Times New Roman" w:eastAsia="仿宋" w:cs="Times New Roman"/>
          <w:color w:val="auto"/>
          <w:sz w:val="44"/>
          <w:szCs w:val="44"/>
          <w:highlight w:val="none"/>
          <w:lang w:val="en-US" w:eastAsia="zh-CN"/>
        </w:rPr>
        <w:t>九</w:t>
      </w:r>
      <w:r>
        <w:rPr>
          <w:rFonts w:hint="default" w:ascii="Times New Roman" w:hAnsi="Times New Roman" w:eastAsia="仿宋" w:cs="Times New Roman"/>
          <w:color w:val="auto"/>
          <w:sz w:val="44"/>
          <w:szCs w:val="44"/>
          <w:highlight w:val="none"/>
        </w:rPr>
        <w:t>月</w:t>
      </w:r>
    </w:p>
    <w:p w14:paraId="27736753">
      <w:pPr>
        <w:spacing w:line="360" w:lineRule="auto"/>
        <w:ind w:firstLine="643"/>
        <w:jc w:val="center"/>
        <w:rPr>
          <w:rFonts w:hint="default" w:ascii="Times New Roman" w:hAnsi="Times New Roman" w:eastAsia="仿宋" w:cs="Times New Roman"/>
          <w:b/>
          <w:bCs/>
          <w:color w:val="auto"/>
          <w:sz w:val="28"/>
          <w:szCs w:val="28"/>
          <w:highlight w:val="none"/>
        </w:rPr>
        <w:sectPr>
          <w:footerReference r:id="rId5" w:type="first"/>
          <w:headerReference r:id="rId3" w:type="default"/>
          <w:footerReference r:id="rId4" w:type="default"/>
          <w:pgSz w:w="11906" w:h="16838"/>
          <w:pgMar w:top="1417" w:right="1757" w:bottom="1417" w:left="1757" w:header="907" w:footer="992" w:gutter="0"/>
          <w:pgNumType w:fmt="decimal"/>
          <w:cols w:space="720" w:num="1"/>
          <w:titlePg/>
          <w:docGrid w:type="lines" w:linePitch="312" w:charSpace="0"/>
        </w:sectPr>
      </w:pPr>
    </w:p>
    <w:p w14:paraId="3829B0A5">
      <w:pPr>
        <w:spacing w:line="360" w:lineRule="auto"/>
        <w:ind w:firstLine="643"/>
        <w:jc w:val="center"/>
        <w:rPr>
          <w:rFonts w:hint="default" w:ascii="Times New Roman" w:hAnsi="Times New Roman" w:eastAsia="仿宋" w:cs="Times New Roman"/>
          <w:b/>
          <w:bCs/>
          <w:color w:val="auto"/>
          <w:sz w:val="28"/>
          <w:szCs w:val="28"/>
          <w:highlight w:val="none"/>
        </w:rPr>
      </w:pPr>
      <w:r>
        <w:rPr>
          <w:rFonts w:hint="default" w:ascii="Times New Roman" w:hAnsi="Times New Roman" w:eastAsia="仿宋" w:cs="Times New Roman"/>
          <w:b/>
          <w:bCs/>
          <w:color w:val="auto"/>
          <w:sz w:val="28"/>
          <w:szCs w:val="28"/>
          <w:highlight w:val="none"/>
        </w:rPr>
        <w:t>目录</w:t>
      </w:r>
    </w:p>
    <w:p w14:paraId="77C88A52">
      <w:pPr>
        <w:pStyle w:val="24"/>
        <w:keepNext w:val="0"/>
        <w:keepLines w:val="0"/>
        <w:pageBreakBefore w:val="0"/>
        <w:widowControl w:val="0"/>
        <w:tabs>
          <w:tab w:val="right" w:leader="dot" w:pos="8392"/>
        </w:tabs>
        <w:kinsoku/>
        <w:wordWrap/>
        <w:overflowPunct/>
        <w:topLinePunct w:val="0"/>
        <w:autoSpaceDE w:val="0"/>
        <w:autoSpaceDN w:val="0"/>
        <w:bidi w:val="0"/>
        <w:adjustRightInd/>
        <w:snapToGrid/>
        <w:spacing w:before="0" w:line="360" w:lineRule="auto"/>
        <w:ind w:left="0"/>
        <w:textAlignment w:val="auto"/>
        <w:rPr>
          <w:rFonts w:hint="default" w:ascii="Times New Roman" w:hAnsi="Times New Roman" w:eastAsia="仿宋" w:cs="Times New Roman"/>
          <w:b w:val="0"/>
          <w:bCs w:val="0"/>
          <w:color w:val="auto"/>
          <w:highlight w:val="none"/>
        </w:rPr>
      </w:pPr>
      <w:r>
        <w:rPr>
          <w:rFonts w:hint="default" w:ascii="Times New Roman" w:hAnsi="Times New Roman" w:eastAsia="仿宋" w:cs="Times New Roman"/>
          <w:b w:val="0"/>
          <w:bCs w:val="0"/>
          <w:color w:val="auto"/>
          <w:highlight w:val="none"/>
        </w:rPr>
        <w:fldChar w:fldCharType="begin"/>
      </w:r>
      <w:r>
        <w:rPr>
          <w:rFonts w:hint="default" w:ascii="Times New Roman" w:hAnsi="Times New Roman" w:eastAsia="仿宋" w:cs="Times New Roman"/>
          <w:b w:val="0"/>
          <w:bCs w:val="0"/>
          <w:color w:val="auto"/>
          <w:highlight w:val="none"/>
        </w:rPr>
        <w:instrText xml:space="preserve">TOC \o "1-1" \h \u </w:instrText>
      </w:r>
      <w:r>
        <w:rPr>
          <w:rFonts w:hint="default" w:ascii="Times New Roman" w:hAnsi="Times New Roman" w:eastAsia="仿宋" w:cs="Times New Roman"/>
          <w:b w:val="0"/>
          <w:bCs w:val="0"/>
          <w:color w:val="auto"/>
          <w:highlight w:val="none"/>
        </w:rPr>
        <w:fldChar w:fldCharType="separate"/>
      </w:r>
      <w:r>
        <w:rPr>
          <w:rFonts w:hint="default" w:ascii="Times New Roman" w:hAnsi="Times New Roman" w:eastAsia="仿宋" w:cs="Times New Roman"/>
          <w:b w:val="0"/>
          <w:bCs w:val="0"/>
          <w:color w:val="auto"/>
          <w:highlight w:val="none"/>
        </w:rPr>
        <w:fldChar w:fldCharType="begin"/>
      </w:r>
      <w:r>
        <w:rPr>
          <w:rFonts w:hint="default" w:ascii="Times New Roman" w:hAnsi="Times New Roman" w:eastAsia="仿宋" w:cs="Times New Roman"/>
          <w:b w:val="0"/>
          <w:bCs w:val="0"/>
          <w:color w:val="auto"/>
          <w:highlight w:val="none"/>
        </w:rPr>
        <w:instrText xml:space="preserve"> HYPERLINK \l _Toc10678 </w:instrText>
      </w:r>
      <w:r>
        <w:rPr>
          <w:rFonts w:hint="default" w:ascii="Times New Roman" w:hAnsi="Times New Roman" w:eastAsia="仿宋" w:cs="Times New Roman"/>
          <w:b w:val="0"/>
          <w:bCs w:val="0"/>
          <w:color w:val="auto"/>
          <w:highlight w:val="none"/>
        </w:rPr>
        <w:fldChar w:fldCharType="separate"/>
      </w:r>
      <w:r>
        <w:rPr>
          <w:rFonts w:hint="default" w:ascii="Times New Roman" w:hAnsi="Times New Roman" w:eastAsia="仿宋" w:cs="Times New Roman"/>
          <w:b w:val="0"/>
          <w:bCs w:val="0"/>
          <w:color w:val="auto"/>
          <w:szCs w:val="32"/>
          <w:highlight w:val="none"/>
        </w:rPr>
        <w:t>第一章  竞争性磋商公告</w:t>
      </w:r>
      <w:r>
        <w:rPr>
          <w:rFonts w:hint="default" w:ascii="Times New Roman" w:hAnsi="Times New Roman" w:eastAsia="仿宋" w:cs="Times New Roman"/>
          <w:b w:val="0"/>
          <w:bCs w:val="0"/>
          <w:color w:val="auto"/>
          <w:highlight w:val="none"/>
        </w:rPr>
        <w:tab/>
      </w:r>
      <w:r>
        <w:rPr>
          <w:rFonts w:hint="default" w:ascii="Times New Roman" w:hAnsi="Times New Roman" w:eastAsia="仿宋" w:cs="Times New Roman"/>
          <w:b w:val="0"/>
          <w:bCs w:val="0"/>
          <w:color w:val="auto"/>
          <w:highlight w:val="none"/>
        </w:rPr>
        <w:fldChar w:fldCharType="begin"/>
      </w:r>
      <w:r>
        <w:rPr>
          <w:rFonts w:hint="default" w:ascii="Times New Roman" w:hAnsi="Times New Roman" w:eastAsia="仿宋" w:cs="Times New Roman"/>
          <w:b w:val="0"/>
          <w:bCs w:val="0"/>
          <w:color w:val="auto"/>
          <w:highlight w:val="none"/>
        </w:rPr>
        <w:instrText xml:space="preserve"> PAGEREF _Toc10678 \h </w:instrText>
      </w:r>
      <w:r>
        <w:rPr>
          <w:rFonts w:hint="default" w:ascii="Times New Roman" w:hAnsi="Times New Roman" w:eastAsia="仿宋" w:cs="Times New Roman"/>
          <w:b w:val="0"/>
          <w:bCs w:val="0"/>
          <w:color w:val="auto"/>
          <w:highlight w:val="none"/>
        </w:rPr>
        <w:fldChar w:fldCharType="separate"/>
      </w:r>
      <w:r>
        <w:rPr>
          <w:rFonts w:hint="default" w:ascii="Times New Roman" w:hAnsi="Times New Roman" w:eastAsia="仿宋" w:cs="Times New Roman"/>
          <w:b w:val="0"/>
          <w:bCs w:val="0"/>
          <w:color w:val="auto"/>
          <w:highlight w:val="none"/>
        </w:rPr>
        <w:t>1</w:t>
      </w:r>
      <w:r>
        <w:rPr>
          <w:rFonts w:hint="default" w:ascii="Times New Roman" w:hAnsi="Times New Roman" w:eastAsia="仿宋" w:cs="Times New Roman"/>
          <w:b w:val="0"/>
          <w:bCs w:val="0"/>
          <w:color w:val="auto"/>
          <w:highlight w:val="none"/>
        </w:rPr>
        <w:fldChar w:fldCharType="end"/>
      </w:r>
      <w:r>
        <w:rPr>
          <w:rFonts w:hint="default" w:ascii="Times New Roman" w:hAnsi="Times New Roman" w:eastAsia="仿宋" w:cs="Times New Roman"/>
          <w:b w:val="0"/>
          <w:bCs w:val="0"/>
          <w:color w:val="auto"/>
          <w:highlight w:val="none"/>
        </w:rPr>
        <w:fldChar w:fldCharType="end"/>
      </w:r>
    </w:p>
    <w:p w14:paraId="253C9C71">
      <w:pPr>
        <w:pStyle w:val="24"/>
        <w:keepNext w:val="0"/>
        <w:keepLines w:val="0"/>
        <w:pageBreakBefore w:val="0"/>
        <w:widowControl w:val="0"/>
        <w:tabs>
          <w:tab w:val="right" w:leader="dot" w:pos="8392"/>
        </w:tabs>
        <w:kinsoku/>
        <w:wordWrap/>
        <w:overflowPunct/>
        <w:topLinePunct w:val="0"/>
        <w:autoSpaceDE w:val="0"/>
        <w:autoSpaceDN w:val="0"/>
        <w:bidi w:val="0"/>
        <w:adjustRightInd/>
        <w:snapToGrid/>
        <w:spacing w:before="0" w:line="360" w:lineRule="auto"/>
        <w:ind w:left="0"/>
        <w:textAlignment w:val="auto"/>
        <w:rPr>
          <w:rFonts w:hint="default" w:ascii="Times New Roman" w:hAnsi="Times New Roman" w:eastAsia="仿宋" w:cs="Times New Roman"/>
          <w:b w:val="0"/>
          <w:bCs w:val="0"/>
          <w:color w:val="auto"/>
          <w:highlight w:val="none"/>
        </w:rPr>
      </w:pPr>
      <w:r>
        <w:rPr>
          <w:rFonts w:hint="default" w:ascii="Times New Roman" w:hAnsi="Times New Roman" w:eastAsia="仿宋" w:cs="Times New Roman"/>
          <w:b w:val="0"/>
          <w:bCs w:val="0"/>
          <w:color w:val="auto"/>
          <w:szCs w:val="24"/>
          <w:highlight w:val="none"/>
        </w:rPr>
        <w:fldChar w:fldCharType="begin"/>
      </w:r>
      <w:r>
        <w:rPr>
          <w:rFonts w:hint="default" w:ascii="Times New Roman" w:hAnsi="Times New Roman" w:eastAsia="仿宋" w:cs="Times New Roman"/>
          <w:b w:val="0"/>
          <w:bCs w:val="0"/>
          <w:color w:val="auto"/>
          <w:szCs w:val="24"/>
          <w:highlight w:val="none"/>
        </w:rPr>
        <w:instrText xml:space="preserve"> HYPERLINK \l _Toc1639 </w:instrText>
      </w:r>
      <w:r>
        <w:rPr>
          <w:rFonts w:hint="default" w:ascii="Times New Roman" w:hAnsi="Times New Roman" w:eastAsia="仿宋" w:cs="Times New Roman"/>
          <w:b w:val="0"/>
          <w:bCs w:val="0"/>
          <w:color w:val="auto"/>
          <w:szCs w:val="24"/>
          <w:highlight w:val="none"/>
        </w:rPr>
        <w:fldChar w:fldCharType="separate"/>
      </w:r>
      <w:r>
        <w:rPr>
          <w:rFonts w:hint="default" w:ascii="Times New Roman" w:hAnsi="Times New Roman" w:eastAsia="仿宋" w:cs="Times New Roman"/>
          <w:b w:val="0"/>
          <w:bCs w:val="0"/>
          <w:color w:val="auto"/>
          <w:szCs w:val="32"/>
          <w:highlight w:val="none"/>
        </w:rPr>
        <w:t>第二章  供应商须知</w:t>
      </w:r>
      <w:r>
        <w:rPr>
          <w:rFonts w:hint="default" w:ascii="Times New Roman" w:hAnsi="Times New Roman" w:eastAsia="仿宋" w:cs="Times New Roman"/>
          <w:b w:val="0"/>
          <w:bCs w:val="0"/>
          <w:color w:val="auto"/>
          <w:highlight w:val="none"/>
        </w:rPr>
        <w:tab/>
      </w:r>
      <w:r>
        <w:rPr>
          <w:rFonts w:hint="default" w:ascii="Times New Roman" w:hAnsi="Times New Roman" w:eastAsia="仿宋" w:cs="Times New Roman"/>
          <w:b w:val="0"/>
          <w:bCs w:val="0"/>
          <w:color w:val="auto"/>
          <w:highlight w:val="none"/>
        </w:rPr>
        <w:fldChar w:fldCharType="begin"/>
      </w:r>
      <w:r>
        <w:rPr>
          <w:rFonts w:hint="default" w:ascii="Times New Roman" w:hAnsi="Times New Roman" w:eastAsia="仿宋" w:cs="Times New Roman"/>
          <w:b w:val="0"/>
          <w:bCs w:val="0"/>
          <w:color w:val="auto"/>
          <w:highlight w:val="none"/>
        </w:rPr>
        <w:instrText xml:space="preserve"> PAGEREF _Toc1639 \h </w:instrText>
      </w:r>
      <w:r>
        <w:rPr>
          <w:rFonts w:hint="default" w:ascii="Times New Roman" w:hAnsi="Times New Roman" w:eastAsia="仿宋" w:cs="Times New Roman"/>
          <w:b w:val="0"/>
          <w:bCs w:val="0"/>
          <w:color w:val="auto"/>
          <w:highlight w:val="none"/>
        </w:rPr>
        <w:fldChar w:fldCharType="separate"/>
      </w:r>
      <w:r>
        <w:rPr>
          <w:rFonts w:hint="default" w:ascii="Times New Roman" w:hAnsi="Times New Roman" w:eastAsia="仿宋" w:cs="Times New Roman"/>
          <w:b w:val="0"/>
          <w:bCs w:val="0"/>
          <w:color w:val="auto"/>
          <w:highlight w:val="none"/>
        </w:rPr>
        <w:t>6</w:t>
      </w:r>
      <w:r>
        <w:rPr>
          <w:rFonts w:hint="default" w:ascii="Times New Roman" w:hAnsi="Times New Roman" w:eastAsia="仿宋" w:cs="Times New Roman"/>
          <w:b w:val="0"/>
          <w:bCs w:val="0"/>
          <w:color w:val="auto"/>
          <w:highlight w:val="none"/>
        </w:rPr>
        <w:fldChar w:fldCharType="end"/>
      </w:r>
      <w:r>
        <w:rPr>
          <w:rFonts w:hint="default" w:ascii="Times New Roman" w:hAnsi="Times New Roman" w:eastAsia="仿宋" w:cs="Times New Roman"/>
          <w:b w:val="0"/>
          <w:bCs w:val="0"/>
          <w:color w:val="auto"/>
          <w:szCs w:val="24"/>
          <w:highlight w:val="none"/>
        </w:rPr>
        <w:fldChar w:fldCharType="end"/>
      </w:r>
    </w:p>
    <w:p w14:paraId="355AD7F7">
      <w:pPr>
        <w:pStyle w:val="24"/>
        <w:keepNext w:val="0"/>
        <w:keepLines w:val="0"/>
        <w:pageBreakBefore w:val="0"/>
        <w:widowControl w:val="0"/>
        <w:tabs>
          <w:tab w:val="right" w:leader="dot" w:pos="8392"/>
        </w:tabs>
        <w:kinsoku/>
        <w:wordWrap/>
        <w:overflowPunct/>
        <w:topLinePunct w:val="0"/>
        <w:autoSpaceDE w:val="0"/>
        <w:autoSpaceDN w:val="0"/>
        <w:bidi w:val="0"/>
        <w:adjustRightInd/>
        <w:snapToGrid/>
        <w:spacing w:before="0" w:line="360" w:lineRule="auto"/>
        <w:ind w:left="0"/>
        <w:textAlignment w:val="auto"/>
        <w:rPr>
          <w:rFonts w:hint="default" w:ascii="Times New Roman" w:hAnsi="Times New Roman" w:eastAsia="仿宋" w:cs="Times New Roman"/>
          <w:b w:val="0"/>
          <w:bCs w:val="0"/>
          <w:color w:val="auto"/>
          <w:highlight w:val="none"/>
        </w:rPr>
      </w:pPr>
      <w:r>
        <w:rPr>
          <w:rFonts w:hint="default" w:ascii="Times New Roman" w:hAnsi="Times New Roman" w:eastAsia="仿宋" w:cs="Times New Roman"/>
          <w:b w:val="0"/>
          <w:bCs w:val="0"/>
          <w:color w:val="auto"/>
          <w:szCs w:val="24"/>
          <w:highlight w:val="none"/>
        </w:rPr>
        <w:fldChar w:fldCharType="begin"/>
      </w:r>
      <w:r>
        <w:rPr>
          <w:rFonts w:hint="default" w:ascii="Times New Roman" w:hAnsi="Times New Roman" w:eastAsia="仿宋" w:cs="Times New Roman"/>
          <w:b w:val="0"/>
          <w:bCs w:val="0"/>
          <w:color w:val="auto"/>
          <w:szCs w:val="24"/>
          <w:highlight w:val="none"/>
        </w:rPr>
        <w:instrText xml:space="preserve"> HYPERLINK \l _Toc26500 </w:instrText>
      </w:r>
      <w:r>
        <w:rPr>
          <w:rFonts w:hint="default" w:ascii="Times New Roman" w:hAnsi="Times New Roman" w:eastAsia="仿宋" w:cs="Times New Roman"/>
          <w:b w:val="0"/>
          <w:bCs w:val="0"/>
          <w:color w:val="auto"/>
          <w:szCs w:val="24"/>
          <w:highlight w:val="none"/>
        </w:rPr>
        <w:fldChar w:fldCharType="separate"/>
      </w:r>
      <w:r>
        <w:rPr>
          <w:rFonts w:hint="default" w:ascii="Times New Roman" w:hAnsi="Times New Roman" w:eastAsia="仿宋" w:cs="Times New Roman"/>
          <w:b w:val="0"/>
          <w:bCs w:val="0"/>
          <w:color w:val="auto"/>
          <w:szCs w:val="32"/>
          <w:highlight w:val="none"/>
        </w:rPr>
        <w:t>第三章  评审办法及标准</w:t>
      </w:r>
      <w:r>
        <w:rPr>
          <w:rFonts w:hint="default" w:ascii="Times New Roman" w:hAnsi="Times New Roman" w:eastAsia="仿宋" w:cs="Times New Roman"/>
          <w:b w:val="0"/>
          <w:bCs w:val="0"/>
          <w:color w:val="auto"/>
          <w:highlight w:val="none"/>
        </w:rPr>
        <w:tab/>
      </w:r>
      <w:r>
        <w:rPr>
          <w:rFonts w:hint="default" w:ascii="Times New Roman" w:hAnsi="Times New Roman" w:eastAsia="仿宋" w:cs="Times New Roman"/>
          <w:b w:val="0"/>
          <w:bCs w:val="0"/>
          <w:color w:val="auto"/>
          <w:highlight w:val="none"/>
        </w:rPr>
        <w:fldChar w:fldCharType="begin"/>
      </w:r>
      <w:r>
        <w:rPr>
          <w:rFonts w:hint="default" w:ascii="Times New Roman" w:hAnsi="Times New Roman" w:eastAsia="仿宋" w:cs="Times New Roman"/>
          <w:b w:val="0"/>
          <w:bCs w:val="0"/>
          <w:color w:val="auto"/>
          <w:highlight w:val="none"/>
        </w:rPr>
        <w:instrText xml:space="preserve"> PAGEREF _Toc26500 \h </w:instrText>
      </w:r>
      <w:r>
        <w:rPr>
          <w:rFonts w:hint="default" w:ascii="Times New Roman" w:hAnsi="Times New Roman" w:eastAsia="仿宋" w:cs="Times New Roman"/>
          <w:b w:val="0"/>
          <w:bCs w:val="0"/>
          <w:color w:val="auto"/>
          <w:highlight w:val="none"/>
        </w:rPr>
        <w:fldChar w:fldCharType="separate"/>
      </w:r>
      <w:r>
        <w:rPr>
          <w:rFonts w:hint="default" w:ascii="Times New Roman" w:hAnsi="Times New Roman" w:eastAsia="仿宋" w:cs="Times New Roman"/>
          <w:b w:val="0"/>
          <w:bCs w:val="0"/>
          <w:color w:val="auto"/>
          <w:highlight w:val="none"/>
        </w:rPr>
        <w:t>23</w:t>
      </w:r>
      <w:r>
        <w:rPr>
          <w:rFonts w:hint="default" w:ascii="Times New Roman" w:hAnsi="Times New Roman" w:eastAsia="仿宋" w:cs="Times New Roman"/>
          <w:b w:val="0"/>
          <w:bCs w:val="0"/>
          <w:color w:val="auto"/>
          <w:highlight w:val="none"/>
        </w:rPr>
        <w:fldChar w:fldCharType="end"/>
      </w:r>
      <w:r>
        <w:rPr>
          <w:rFonts w:hint="default" w:ascii="Times New Roman" w:hAnsi="Times New Roman" w:eastAsia="仿宋" w:cs="Times New Roman"/>
          <w:b w:val="0"/>
          <w:bCs w:val="0"/>
          <w:color w:val="auto"/>
          <w:szCs w:val="24"/>
          <w:highlight w:val="none"/>
        </w:rPr>
        <w:fldChar w:fldCharType="end"/>
      </w:r>
    </w:p>
    <w:p w14:paraId="59C55CEF">
      <w:pPr>
        <w:pStyle w:val="24"/>
        <w:keepNext w:val="0"/>
        <w:keepLines w:val="0"/>
        <w:pageBreakBefore w:val="0"/>
        <w:widowControl w:val="0"/>
        <w:tabs>
          <w:tab w:val="right" w:leader="dot" w:pos="8392"/>
        </w:tabs>
        <w:kinsoku/>
        <w:wordWrap/>
        <w:overflowPunct/>
        <w:topLinePunct w:val="0"/>
        <w:autoSpaceDE w:val="0"/>
        <w:autoSpaceDN w:val="0"/>
        <w:bidi w:val="0"/>
        <w:adjustRightInd/>
        <w:snapToGrid/>
        <w:spacing w:before="0" w:line="360" w:lineRule="auto"/>
        <w:ind w:left="0"/>
        <w:textAlignment w:val="auto"/>
        <w:rPr>
          <w:rFonts w:hint="default" w:ascii="Times New Roman" w:hAnsi="Times New Roman" w:eastAsia="仿宋" w:cs="Times New Roman"/>
          <w:b w:val="0"/>
          <w:bCs w:val="0"/>
          <w:color w:val="auto"/>
          <w:highlight w:val="none"/>
        </w:rPr>
      </w:pPr>
      <w:r>
        <w:rPr>
          <w:rFonts w:hint="default" w:ascii="Times New Roman" w:hAnsi="Times New Roman" w:eastAsia="仿宋" w:cs="Times New Roman"/>
          <w:b w:val="0"/>
          <w:bCs w:val="0"/>
          <w:color w:val="auto"/>
          <w:szCs w:val="24"/>
          <w:highlight w:val="none"/>
        </w:rPr>
        <w:fldChar w:fldCharType="begin"/>
      </w:r>
      <w:r>
        <w:rPr>
          <w:rFonts w:hint="default" w:ascii="Times New Roman" w:hAnsi="Times New Roman" w:eastAsia="仿宋" w:cs="Times New Roman"/>
          <w:b w:val="0"/>
          <w:bCs w:val="0"/>
          <w:color w:val="auto"/>
          <w:szCs w:val="24"/>
          <w:highlight w:val="none"/>
        </w:rPr>
        <w:instrText xml:space="preserve"> HYPERLINK \l _Toc28558 </w:instrText>
      </w:r>
      <w:r>
        <w:rPr>
          <w:rFonts w:hint="default" w:ascii="Times New Roman" w:hAnsi="Times New Roman" w:eastAsia="仿宋" w:cs="Times New Roman"/>
          <w:b w:val="0"/>
          <w:bCs w:val="0"/>
          <w:color w:val="auto"/>
          <w:szCs w:val="24"/>
          <w:highlight w:val="none"/>
        </w:rPr>
        <w:fldChar w:fldCharType="separate"/>
      </w:r>
      <w:r>
        <w:rPr>
          <w:rFonts w:hint="default" w:ascii="Times New Roman" w:hAnsi="Times New Roman" w:eastAsia="仿宋" w:cs="Times New Roman"/>
          <w:b w:val="0"/>
          <w:bCs w:val="0"/>
          <w:color w:val="auto"/>
          <w:szCs w:val="32"/>
          <w:highlight w:val="none"/>
        </w:rPr>
        <w:t>第四章  竞争性磋商项目需求</w:t>
      </w:r>
      <w:r>
        <w:rPr>
          <w:rFonts w:hint="default" w:ascii="Times New Roman" w:hAnsi="Times New Roman" w:eastAsia="仿宋" w:cs="Times New Roman"/>
          <w:b w:val="0"/>
          <w:bCs w:val="0"/>
          <w:color w:val="auto"/>
          <w:highlight w:val="none"/>
        </w:rPr>
        <w:tab/>
      </w:r>
      <w:r>
        <w:rPr>
          <w:rFonts w:hint="default" w:ascii="Times New Roman" w:hAnsi="Times New Roman" w:eastAsia="仿宋" w:cs="Times New Roman"/>
          <w:b w:val="0"/>
          <w:bCs w:val="0"/>
          <w:color w:val="auto"/>
          <w:highlight w:val="none"/>
        </w:rPr>
        <w:fldChar w:fldCharType="begin"/>
      </w:r>
      <w:r>
        <w:rPr>
          <w:rFonts w:hint="default" w:ascii="Times New Roman" w:hAnsi="Times New Roman" w:eastAsia="仿宋" w:cs="Times New Roman"/>
          <w:b w:val="0"/>
          <w:bCs w:val="0"/>
          <w:color w:val="auto"/>
          <w:highlight w:val="none"/>
        </w:rPr>
        <w:instrText xml:space="preserve"> PAGEREF _Toc28558 \h </w:instrText>
      </w:r>
      <w:r>
        <w:rPr>
          <w:rFonts w:hint="default" w:ascii="Times New Roman" w:hAnsi="Times New Roman" w:eastAsia="仿宋" w:cs="Times New Roman"/>
          <w:b w:val="0"/>
          <w:bCs w:val="0"/>
          <w:color w:val="auto"/>
          <w:highlight w:val="none"/>
        </w:rPr>
        <w:fldChar w:fldCharType="separate"/>
      </w:r>
      <w:r>
        <w:rPr>
          <w:rFonts w:hint="default" w:ascii="Times New Roman" w:hAnsi="Times New Roman" w:eastAsia="仿宋" w:cs="Times New Roman"/>
          <w:b w:val="0"/>
          <w:bCs w:val="0"/>
          <w:color w:val="auto"/>
          <w:highlight w:val="none"/>
        </w:rPr>
        <w:t>26</w:t>
      </w:r>
      <w:r>
        <w:rPr>
          <w:rFonts w:hint="default" w:ascii="Times New Roman" w:hAnsi="Times New Roman" w:eastAsia="仿宋" w:cs="Times New Roman"/>
          <w:b w:val="0"/>
          <w:bCs w:val="0"/>
          <w:color w:val="auto"/>
          <w:highlight w:val="none"/>
        </w:rPr>
        <w:fldChar w:fldCharType="end"/>
      </w:r>
      <w:r>
        <w:rPr>
          <w:rFonts w:hint="default" w:ascii="Times New Roman" w:hAnsi="Times New Roman" w:eastAsia="仿宋" w:cs="Times New Roman"/>
          <w:b w:val="0"/>
          <w:bCs w:val="0"/>
          <w:color w:val="auto"/>
          <w:szCs w:val="24"/>
          <w:highlight w:val="none"/>
        </w:rPr>
        <w:fldChar w:fldCharType="end"/>
      </w:r>
    </w:p>
    <w:p w14:paraId="08AB0092">
      <w:pPr>
        <w:pStyle w:val="24"/>
        <w:keepNext w:val="0"/>
        <w:keepLines w:val="0"/>
        <w:pageBreakBefore w:val="0"/>
        <w:widowControl w:val="0"/>
        <w:tabs>
          <w:tab w:val="right" w:leader="dot" w:pos="8392"/>
        </w:tabs>
        <w:kinsoku/>
        <w:wordWrap/>
        <w:overflowPunct/>
        <w:topLinePunct w:val="0"/>
        <w:autoSpaceDE w:val="0"/>
        <w:autoSpaceDN w:val="0"/>
        <w:bidi w:val="0"/>
        <w:adjustRightInd/>
        <w:snapToGrid/>
        <w:spacing w:before="0" w:line="360" w:lineRule="auto"/>
        <w:ind w:left="0"/>
        <w:textAlignment w:val="auto"/>
        <w:rPr>
          <w:rFonts w:hint="default" w:ascii="Times New Roman" w:hAnsi="Times New Roman" w:eastAsia="仿宋" w:cs="Times New Roman"/>
          <w:b w:val="0"/>
          <w:bCs w:val="0"/>
          <w:color w:val="auto"/>
          <w:highlight w:val="none"/>
        </w:rPr>
      </w:pPr>
      <w:r>
        <w:rPr>
          <w:rFonts w:hint="default" w:ascii="Times New Roman" w:hAnsi="Times New Roman" w:eastAsia="仿宋" w:cs="Times New Roman"/>
          <w:b w:val="0"/>
          <w:bCs w:val="0"/>
          <w:color w:val="auto"/>
          <w:szCs w:val="24"/>
          <w:highlight w:val="none"/>
        </w:rPr>
        <w:fldChar w:fldCharType="begin"/>
      </w:r>
      <w:r>
        <w:rPr>
          <w:rFonts w:hint="default" w:ascii="Times New Roman" w:hAnsi="Times New Roman" w:eastAsia="仿宋" w:cs="Times New Roman"/>
          <w:b w:val="0"/>
          <w:bCs w:val="0"/>
          <w:color w:val="auto"/>
          <w:szCs w:val="24"/>
          <w:highlight w:val="none"/>
        </w:rPr>
        <w:instrText xml:space="preserve"> HYPERLINK \l _Toc25213 </w:instrText>
      </w:r>
      <w:r>
        <w:rPr>
          <w:rFonts w:hint="default" w:ascii="Times New Roman" w:hAnsi="Times New Roman" w:eastAsia="仿宋" w:cs="Times New Roman"/>
          <w:b w:val="0"/>
          <w:bCs w:val="0"/>
          <w:color w:val="auto"/>
          <w:szCs w:val="24"/>
          <w:highlight w:val="none"/>
        </w:rPr>
        <w:fldChar w:fldCharType="separate"/>
      </w:r>
      <w:r>
        <w:rPr>
          <w:rFonts w:hint="default" w:ascii="Times New Roman" w:hAnsi="Times New Roman" w:eastAsia="仿宋" w:cs="Times New Roman"/>
          <w:b w:val="0"/>
          <w:bCs w:val="0"/>
          <w:color w:val="auto"/>
          <w:szCs w:val="32"/>
          <w:highlight w:val="none"/>
        </w:rPr>
        <w:t>第五章  合同草案条款及格式</w:t>
      </w:r>
      <w:r>
        <w:rPr>
          <w:rFonts w:hint="default" w:ascii="Times New Roman" w:hAnsi="Times New Roman" w:eastAsia="仿宋" w:cs="Times New Roman"/>
          <w:b w:val="0"/>
          <w:bCs w:val="0"/>
          <w:color w:val="auto"/>
          <w:highlight w:val="none"/>
        </w:rPr>
        <w:tab/>
      </w:r>
      <w:r>
        <w:rPr>
          <w:rFonts w:hint="default" w:ascii="Times New Roman" w:hAnsi="Times New Roman" w:eastAsia="仿宋" w:cs="Times New Roman"/>
          <w:b w:val="0"/>
          <w:bCs w:val="0"/>
          <w:color w:val="auto"/>
          <w:highlight w:val="none"/>
        </w:rPr>
        <w:fldChar w:fldCharType="begin"/>
      </w:r>
      <w:r>
        <w:rPr>
          <w:rFonts w:hint="default" w:ascii="Times New Roman" w:hAnsi="Times New Roman" w:eastAsia="仿宋" w:cs="Times New Roman"/>
          <w:b w:val="0"/>
          <w:bCs w:val="0"/>
          <w:color w:val="auto"/>
          <w:highlight w:val="none"/>
        </w:rPr>
        <w:instrText xml:space="preserve"> PAGEREF _Toc25213 \h </w:instrText>
      </w:r>
      <w:r>
        <w:rPr>
          <w:rFonts w:hint="default" w:ascii="Times New Roman" w:hAnsi="Times New Roman" w:eastAsia="仿宋" w:cs="Times New Roman"/>
          <w:b w:val="0"/>
          <w:bCs w:val="0"/>
          <w:color w:val="auto"/>
          <w:highlight w:val="none"/>
        </w:rPr>
        <w:fldChar w:fldCharType="separate"/>
      </w:r>
      <w:r>
        <w:rPr>
          <w:rFonts w:hint="default" w:ascii="Times New Roman" w:hAnsi="Times New Roman" w:eastAsia="仿宋" w:cs="Times New Roman"/>
          <w:b w:val="0"/>
          <w:bCs w:val="0"/>
          <w:color w:val="auto"/>
          <w:highlight w:val="none"/>
        </w:rPr>
        <w:t>27</w:t>
      </w:r>
      <w:r>
        <w:rPr>
          <w:rFonts w:hint="default" w:ascii="Times New Roman" w:hAnsi="Times New Roman" w:eastAsia="仿宋" w:cs="Times New Roman"/>
          <w:b w:val="0"/>
          <w:bCs w:val="0"/>
          <w:color w:val="auto"/>
          <w:highlight w:val="none"/>
        </w:rPr>
        <w:fldChar w:fldCharType="end"/>
      </w:r>
      <w:r>
        <w:rPr>
          <w:rFonts w:hint="default" w:ascii="Times New Roman" w:hAnsi="Times New Roman" w:eastAsia="仿宋" w:cs="Times New Roman"/>
          <w:b w:val="0"/>
          <w:bCs w:val="0"/>
          <w:color w:val="auto"/>
          <w:szCs w:val="24"/>
          <w:highlight w:val="none"/>
        </w:rPr>
        <w:fldChar w:fldCharType="end"/>
      </w:r>
    </w:p>
    <w:p w14:paraId="46A1EC0D">
      <w:pPr>
        <w:pStyle w:val="24"/>
        <w:keepNext w:val="0"/>
        <w:keepLines w:val="0"/>
        <w:pageBreakBefore w:val="0"/>
        <w:widowControl w:val="0"/>
        <w:tabs>
          <w:tab w:val="right" w:leader="dot" w:pos="8392"/>
        </w:tabs>
        <w:kinsoku/>
        <w:wordWrap/>
        <w:overflowPunct/>
        <w:topLinePunct w:val="0"/>
        <w:autoSpaceDE w:val="0"/>
        <w:autoSpaceDN w:val="0"/>
        <w:bidi w:val="0"/>
        <w:adjustRightInd/>
        <w:snapToGrid/>
        <w:spacing w:before="0" w:line="360" w:lineRule="auto"/>
        <w:ind w:left="0"/>
        <w:textAlignment w:val="auto"/>
        <w:rPr>
          <w:rFonts w:hint="default" w:ascii="Times New Roman" w:hAnsi="Times New Roman" w:eastAsia="仿宋" w:cs="Times New Roman"/>
          <w:b w:val="0"/>
          <w:bCs w:val="0"/>
          <w:color w:val="auto"/>
          <w:highlight w:val="none"/>
        </w:rPr>
      </w:pPr>
      <w:r>
        <w:rPr>
          <w:rFonts w:hint="default" w:ascii="Times New Roman" w:hAnsi="Times New Roman" w:eastAsia="仿宋" w:cs="Times New Roman"/>
          <w:b w:val="0"/>
          <w:bCs w:val="0"/>
          <w:color w:val="auto"/>
          <w:szCs w:val="24"/>
          <w:highlight w:val="none"/>
        </w:rPr>
        <w:fldChar w:fldCharType="begin"/>
      </w:r>
      <w:r>
        <w:rPr>
          <w:rFonts w:hint="default" w:ascii="Times New Roman" w:hAnsi="Times New Roman" w:eastAsia="仿宋" w:cs="Times New Roman"/>
          <w:b w:val="0"/>
          <w:bCs w:val="0"/>
          <w:color w:val="auto"/>
          <w:szCs w:val="24"/>
          <w:highlight w:val="none"/>
        </w:rPr>
        <w:instrText xml:space="preserve"> HYPERLINK \l _Toc252 </w:instrText>
      </w:r>
      <w:r>
        <w:rPr>
          <w:rFonts w:hint="default" w:ascii="Times New Roman" w:hAnsi="Times New Roman" w:eastAsia="仿宋" w:cs="Times New Roman"/>
          <w:b w:val="0"/>
          <w:bCs w:val="0"/>
          <w:color w:val="auto"/>
          <w:szCs w:val="24"/>
          <w:highlight w:val="none"/>
        </w:rPr>
        <w:fldChar w:fldCharType="separate"/>
      </w:r>
      <w:r>
        <w:rPr>
          <w:rFonts w:hint="default" w:ascii="Times New Roman" w:hAnsi="Times New Roman" w:eastAsia="仿宋" w:cs="Times New Roman"/>
          <w:b w:val="0"/>
          <w:bCs w:val="0"/>
          <w:color w:val="auto"/>
          <w:szCs w:val="32"/>
          <w:highlight w:val="none"/>
        </w:rPr>
        <w:t>第六章  响应文件格式</w:t>
      </w:r>
      <w:r>
        <w:rPr>
          <w:rFonts w:hint="default" w:ascii="Times New Roman" w:hAnsi="Times New Roman" w:eastAsia="仿宋" w:cs="Times New Roman"/>
          <w:b w:val="0"/>
          <w:bCs w:val="0"/>
          <w:color w:val="auto"/>
          <w:highlight w:val="none"/>
        </w:rPr>
        <w:tab/>
      </w:r>
      <w:r>
        <w:rPr>
          <w:rFonts w:hint="default" w:ascii="Times New Roman" w:hAnsi="Times New Roman" w:eastAsia="仿宋" w:cs="Times New Roman"/>
          <w:b w:val="0"/>
          <w:bCs w:val="0"/>
          <w:color w:val="auto"/>
          <w:highlight w:val="none"/>
        </w:rPr>
        <w:fldChar w:fldCharType="begin"/>
      </w:r>
      <w:r>
        <w:rPr>
          <w:rFonts w:hint="default" w:ascii="Times New Roman" w:hAnsi="Times New Roman" w:eastAsia="仿宋" w:cs="Times New Roman"/>
          <w:b w:val="0"/>
          <w:bCs w:val="0"/>
          <w:color w:val="auto"/>
          <w:highlight w:val="none"/>
        </w:rPr>
        <w:instrText xml:space="preserve"> PAGEREF _Toc252 \h </w:instrText>
      </w:r>
      <w:r>
        <w:rPr>
          <w:rFonts w:hint="default" w:ascii="Times New Roman" w:hAnsi="Times New Roman" w:eastAsia="仿宋" w:cs="Times New Roman"/>
          <w:b w:val="0"/>
          <w:bCs w:val="0"/>
          <w:color w:val="auto"/>
          <w:highlight w:val="none"/>
        </w:rPr>
        <w:fldChar w:fldCharType="separate"/>
      </w:r>
      <w:r>
        <w:rPr>
          <w:rFonts w:hint="default" w:ascii="Times New Roman" w:hAnsi="Times New Roman" w:eastAsia="仿宋" w:cs="Times New Roman"/>
          <w:b w:val="0"/>
          <w:bCs w:val="0"/>
          <w:color w:val="auto"/>
          <w:highlight w:val="none"/>
        </w:rPr>
        <w:t>33</w:t>
      </w:r>
      <w:r>
        <w:rPr>
          <w:rFonts w:hint="default" w:ascii="Times New Roman" w:hAnsi="Times New Roman" w:eastAsia="仿宋" w:cs="Times New Roman"/>
          <w:b w:val="0"/>
          <w:bCs w:val="0"/>
          <w:color w:val="auto"/>
          <w:highlight w:val="none"/>
        </w:rPr>
        <w:fldChar w:fldCharType="end"/>
      </w:r>
      <w:r>
        <w:rPr>
          <w:rFonts w:hint="default" w:ascii="Times New Roman" w:hAnsi="Times New Roman" w:eastAsia="仿宋" w:cs="Times New Roman"/>
          <w:b w:val="0"/>
          <w:bCs w:val="0"/>
          <w:color w:val="auto"/>
          <w:szCs w:val="24"/>
          <w:highlight w:val="none"/>
        </w:rPr>
        <w:fldChar w:fldCharType="end"/>
      </w:r>
    </w:p>
    <w:p w14:paraId="0C425AB7">
      <w:pPr>
        <w:pStyle w:val="5"/>
        <w:pageBreakBefore w:val="0"/>
        <w:widowControl w:val="0"/>
        <w:kinsoku/>
        <w:wordWrap/>
        <w:overflowPunct/>
        <w:topLinePunct w:val="0"/>
        <w:bidi w:val="0"/>
        <w:adjustRightInd/>
        <w:snapToGrid/>
        <w:spacing w:before="0" w:after="0" w:line="360" w:lineRule="auto"/>
        <w:ind w:firstLine="482"/>
        <w:textAlignment w:val="auto"/>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b w:val="0"/>
          <w:bCs w:val="0"/>
          <w:color w:val="auto"/>
          <w:szCs w:val="24"/>
          <w:highlight w:val="none"/>
        </w:rPr>
        <w:fldChar w:fldCharType="end"/>
      </w:r>
    </w:p>
    <w:p w14:paraId="4A98574E">
      <w:pPr>
        <w:spacing w:line="360" w:lineRule="auto"/>
        <w:ind w:firstLine="562"/>
        <w:jc w:val="center"/>
        <w:outlineLvl w:val="0"/>
        <w:rPr>
          <w:rFonts w:hint="default" w:ascii="Times New Roman" w:hAnsi="Times New Roman" w:eastAsia="仿宋" w:cs="Times New Roman"/>
          <w:b/>
          <w:bCs/>
          <w:color w:val="auto"/>
          <w:sz w:val="28"/>
          <w:szCs w:val="32"/>
          <w:highlight w:val="none"/>
        </w:rPr>
        <w:sectPr>
          <w:footerReference r:id="rId6" w:type="default"/>
          <w:pgSz w:w="11910" w:h="16850"/>
          <w:pgMar w:top="1440" w:right="1800" w:bottom="1440" w:left="1800" w:header="907" w:footer="1077" w:gutter="0"/>
          <w:pgNumType w:fmt="decimal" w:start="1"/>
          <w:cols w:space="720" w:num="1"/>
        </w:sectPr>
      </w:pPr>
      <w:bookmarkStart w:id="1" w:name="_Toc10678"/>
      <w:bookmarkStart w:id="2" w:name="_Toc3454"/>
    </w:p>
    <w:p w14:paraId="6A6315EF">
      <w:pPr>
        <w:spacing w:line="360" w:lineRule="auto"/>
        <w:ind w:firstLine="562"/>
        <w:jc w:val="center"/>
        <w:outlineLvl w:val="0"/>
        <w:rPr>
          <w:rFonts w:hint="default" w:ascii="Times New Roman" w:hAnsi="Times New Roman" w:eastAsia="仿宋" w:cs="Times New Roman"/>
          <w:b/>
          <w:bCs/>
          <w:color w:val="auto"/>
          <w:sz w:val="28"/>
          <w:szCs w:val="32"/>
          <w:highlight w:val="none"/>
          <w:lang w:val="en-US" w:eastAsia="zh-CN"/>
        </w:rPr>
      </w:pPr>
      <w:r>
        <w:rPr>
          <w:rFonts w:hint="default" w:ascii="Times New Roman" w:hAnsi="Times New Roman" w:eastAsia="仿宋" w:cs="Times New Roman"/>
          <w:b/>
          <w:bCs/>
          <w:color w:val="auto"/>
          <w:sz w:val="28"/>
          <w:szCs w:val="32"/>
          <w:highlight w:val="none"/>
        </w:rPr>
        <w:t>第一章  竞争性磋商</w:t>
      </w:r>
      <w:bookmarkEnd w:id="1"/>
      <w:bookmarkEnd w:id="2"/>
      <w:r>
        <w:rPr>
          <w:rFonts w:hint="default" w:ascii="Times New Roman" w:hAnsi="Times New Roman" w:eastAsia="仿宋" w:cs="Times New Roman"/>
          <w:b/>
          <w:bCs/>
          <w:color w:val="auto"/>
          <w:sz w:val="28"/>
          <w:szCs w:val="32"/>
          <w:highlight w:val="none"/>
          <w:lang w:val="en-US" w:eastAsia="zh-CN"/>
        </w:rPr>
        <w:t>公告</w:t>
      </w:r>
    </w:p>
    <w:p w14:paraId="05E082CF">
      <w:pPr>
        <w:pStyle w:val="2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Autospacing="0" w:line="360" w:lineRule="auto"/>
        <w:ind w:left="0" w:right="0" w:firstLine="482" w:firstLineChars="200"/>
        <w:jc w:val="left"/>
        <w:textAlignment w:val="auto"/>
        <w:rPr>
          <w:rFonts w:hint="default" w:ascii="Times New Roman" w:hAnsi="Times New Roman" w:eastAsia="仿宋" w:cs="Times New Roman"/>
          <w:b/>
          <w:bCs/>
          <w:i w:val="0"/>
          <w:iCs w:val="0"/>
          <w:caps w:val="0"/>
          <w:color w:val="auto"/>
          <w:spacing w:val="0"/>
          <w:sz w:val="24"/>
          <w:szCs w:val="24"/>
          <w:highlight w:val="none"/>
        </w:rPr>
      </w:pPr>
      <w:r>
        <w:rPr>
          <w:rFonts w:hint="default" w:ascii="Times New Roman" w:hAnsi="Times New Roman" w:eastAsia="仿宋" w:cs="Times New Roman"/>
          <w:b/>
          <w:bCs/>
          <w:i w:val="0"/>
          <w:iCs w:val="0"/>
          <w:caps w:val="0"/>
          <w:color w:val="auto"/>
          <w:spacing w:val="0"/>
          <w:sz w:val="24"/>
          <w:szCs w:val="24"/>
          <w:highlight w:val="none"/>
          <w:shd w:val="clear" w:fill="FFFFFF"/>
        </w:rPr>
        <w:t>项目概况</w:t>
      </w:r>
    </w:p>
    <w:p w14:paraId="5E5092E9">
      <w:pPr>
        <w:spacing w:line="360" w:lineRule="auto"/>
        <w:ind w:firstLine="480" w:firstLineChars="200"/>
        <w:rPr>
          <w:rFonts w:hint="default" w:ascii="Times New Roman" w:hAnsi="Times New Roman" w:eastAsia="仿宋" w:cs="Times New Roman"/>
          <w:i w:val="0"/>
          <w:iCs w:val="0"/>
          <w:caps w:val="0"/>
          <w:color w:val="auto"/>
          <w:spacing w:val="0"/>
          <w:sz w:val="24"/>
          <w:szCs w:val="24"/>
          <w:highlight w:val="none"/>
          <w:shd w:val="clear" w:fill="FFFFFF"/>
        </w:rPr>
      </w:pPr>
      <w:r>
        <w:rPr>
          <w:rFonts w:hint="eastAsia" w:ascii="Times New Roman" w:hAnsi="Times New Roman" w:eastAsia="仿宋" w:cs="Times New Roman"/>
          <w:i w:val="0"/>
          <w:iCs w:val="0"/>
          <w:caps w:val="0"/>
          <w:color w:val="auto"/>
          <w:spacing w:val="0"/>
          <w:sz w:val="24"/>
          <w:szCs w:val="24"/>
          <w:highlight w:val="none"/>
          <w:u w:val="none"/>
          <w:shd w:val="clear" w:fill="FFFFFF"/>
          <w:lang w:eastAsia="zh-CN"/>
        </w:rPr>
        <w:t>南京经济技术开发区用水情况调查服务</w:t>
      </w:r>
      <w:r>
        <w:rPr>
          <w:rFonts w:hint="default" w:ascii="Times New Roman" w:hAnsi="Times New Roman" w:eastAsia="仿宋" w:cs="Times New Roman"/>
          <w:i w:val="0"/>
          <w:iCs w:val="0"/>
          <w:caps w:val="0"/>
          <w:color w:val="auto"/>
          <w:spacing w:val="0"/>
          <w:sz w:val="24"/>
          <w:szCs w:val="24"/>
          <w:highlight w:val="none"/>
          <w:shd w:val="clear" w:fill="FFFFFF"/>
        </w:rPr>
        <w:t>的潜在供应商应在</w:t>
      </w:r>
      <w:r>
        <w:rPr>
          <w:rFonts w:hint="default" w:ascii="Times New Roman" w:hAnsi="Times New Roman" w:eastAsia="仿宋" w:cs="Times New Roman"/>
          <w:i w:val="0"/>
          <w:iCs w:val="0"/>
          <w:caps w:val="0"/>
          <w:color w:val="auto"/>
          <w:spacing w:val="0"/>
          <w:sz w:val="24"/>
          <w:szCs w:val="24"/>
          <w:highlight w:val="none"/>
          <w:shd w:val="clear" w:fill="FFFFFF"/>
          <w:lang w:eastAsia="zh-CN"/>
        </w:rPr>
        <w:t>南京市雨花台区花神大道23号1号楼西4F408室</w:t>
      </w:r>
      <w:r>
        <w:rPr>
          <w:rFonts w:hint="default" w:ascii="Times New Roman" w:hAnsi="Times New Roman" w:eastAsia="仿宋" w:cs="Times New Roman"/>
          <w:i w:val="0"/>
          <w:iCs w:val="0"/>
          <w:caps w:val="0"/>
          <w:color w:val="auto"/>
          <w:spacing w:val="0"/>
          <w:sz w:val="24"/>
          <w:szCs w:val="24"/>
          <w:highlight w:val="none"/>
          <w:shd w:val="clear" w:fill="FFFFFF"/>
        </w:rPr>
        <w:t>获取</w:t>
      </w:r>
      <w:r>
        <w:rPr>
          <w:rFonts w:hint="default" w:ascii="Times New Roman" w:hAnsi="Times New Roman" w:eastAsia="仿宋" w:cs="Times New Roman"/>
          <w:i w:val="0"/>
          <w:iCs w:val="0"/>
          <w:caps w:val="0"/>
          <w:color w:val="auto"/>
          <w:spacing w:val="0"/>
          <w:sz w:val="24"/>
          <w:szCs w:val="24"/>
          <w:highlight w:val="none"/>
          <w:shd w:val="clear" w:fill="FFFFFF"/>
          <w:lang w:val="en-US" w:eastAsia="zh-CN"/>
        </w:rPr>
        <w:t>采购</w:t>
      </w:r>
      <w:r>
        <w:rPr>
          <w:rFonts w:hint="default" w:ascii="Times New Roman" w:hAnsi="Times New Roman" w:eastAsia="仿宋" w:cs="Times New Roman"/>
          <w:i w:val="0"/>
          <w:iCs w:val="0"/>
          <w:caps w:val="0"/>
          <w:color w:val="auto"/>
          <w:spacing w:val="0"/>
          <w:sz w:val="24"/>
          <w:szCs w:val="24"/>
          <w:highlight w:val="none"/>
          <w:shd w:val="clear" w:fill="FFFFFF"/>
        </w:rPr>
        <w:t>文件，并</w:t>
      </w:r>
      <w:r>
        <w:rPr>
          <w:rFonts w:hint="default" w:ascii="Times New Roman" w:hAnsi="Times New Roman" w:eastAsia="仿宋" w:cs="Times New Roman"/>
          <w:i w:val="0"/>
          <w:iCs w:val="0"/>
          <w:caps w:val="0"/>
          <w:color w:val="auto"/>
          <w:spacing w:val="0"/>
          <w:sz w:val="24"/>
          <w:szCs w:val="24"/>
          <w:highlight w:val="none"/>
          <w:shd w:val="clear" w:fill="FFFFFF"/>
          <w:lang w:val="en-US" w:eastAsia="zh-CN"/>
        </w:rPr>
        <w:t>于2026</w:t>
      </w:r>
      <w:r>
        <w:rPr>
          <w:rFonts w:hint="default" w:ascii="Times New Roman" w:hAnsi="Times New Roman" w:eastAsia="仿宋" w:cs="Times New Roman"/>
          <w:i w:val="0"/>
          <w:iCs w:val="0"/>
          <w:caps w:val="0"/>
          <w:color w:val="auto"/>
          <w:spacing w:val="0"/>
          <w:sz w:val="24"/>
          <w:szCs w:val="24"/>
          <w:highlight w:val="none"/>
          <w:shd w:val="clear" w:fill="FFFFFF"/>
        </w:rPr>
        <w:t>年</w:t>
      </w:r>
      <w:r>
        <w:rPr>
          <w:rFonts w:hint="eastAsia" w:ascii="Times New Roman" w:hAnsi="Times New Roman" w:eastAsia="仿宋" w:cs="Times New Roman"/>
          <w:i w:val="0"/>
          <w:iCs w:val="0"/>
          <w:caps w:val="0"/>
          <w:color w:val="auto"/>
          <w:spacing w:val="0"/>
          <w:sz w:val="24"/>
          <w:szCs w:val="24"/>
          <w:highlight w:val="none"/>
          <w:shd w:val="clear" w:fill="FFFFFF"/>
          <w:lang w:val="en-US" w:eastAsia="zh-CN"/>
        </w:rPr>
        <w:t>10</w:t>
      </w:r>
      <w:r>
        <w:rPr>
          <w:rFonts w:hint="default" w:ascii="Times New Roman" w:hAnsi="Times New Roman" w:eastAsia="仿宋" w:cs="Times New Roman"/>
          <w:i w:val="0"/>
          <w:iCs w:val="0"/>
          <w:caps w:val="0"/>
          <w:color w:val="auto"/>
          <w:spacing w:val="0"/>
          <w:sz w:val="24"/>
          <w:szCs w:val="24"/>
          <w:highlight w:val="none"/>
          <w:shd w:val="clear" w:fill="FFFFFF"/>
        </w:rPr>
        <w:t>月</w:t>
      </w:r>
      <w:r>
        <w:rPr>
          <w:rFonts w:hint="eastAsia" w:ascii="Times New Roman" w:hAnsi="Times New Roman" w:eastAsia="仿宋" w:cs="Times New Roman"/>
          <w:i w:val="0"/>
          <w:iCs w:val="0"/>
          <w:caps w:val="0"/>
          <w:color w:val="auto"/>
          <w:spacing w:val="0"/>
          <w:sz w:val="24"/>
          <w:szCs w:val="24"/>
          <w:highlight w:val="none"/>
          <w:shd w:val="clear" w:fill="FFFFFF"/>
          <w:lang w:val="en-US" w:eastAsia="zh-CN"/>
        </w:rPr>
        <w:t>13</w:t>
      </w:r>
      <w:r>
        <w:rPr>
          <w:rFonts w:hint="default" w:ascii="Times New Roman" w:hAnsi="Times New Roman" w:eastAsia="仿宋" w:cs="Times New Roman"/>
          <w:i w:val="0"/>
          <w:iCs w:val="0"/>
          <w:caps w:val="0"/>
          <w:color w:val="auto"/>
          <w:spacing w:val="0"/>
          <w:sz w:val="24"/>
          <w:szCs w:val="24"/>
          <w:highlight w:val="none"/>
          <w:shd w:val="clear" w:fill="FFFFFF"/>
        </w:rPr>
        <w:t>日14</w:t>
      </w:r>
      <w:r>
        <w:rPr>
          <w:rFonts w:hint="default" w:ascii="Times New Roman" w:hAnsi="Times New Roman" w:eastAsia="仿宋" w:cs="Times New Roman"/>
          <w:i w:val="0"/>
          <w:iCs w:val="0"/>
          <w:caps w:val="0"/>
          <w:color w:val="auto"/>
          <w:spacing w:val="0"/>
          <w:sz w:val="24"/>
          <w:szCs w:val="24"/>
          <w:highlight w:val="none"/>
          <w:shd w:val="clear" w:fill="FFFFFF"/>
          <w:lang w:val="en-US" w:eastAsia="zh-CN"/>
        </w:rPr>
        <w:t>点</w:t>
      </w:r>
      <w:r>
        <w:rPr>
          <w:rFonts w:hint="default" w:ascii="Times New Roman" w:hAnsi="Times New Roman" w:eastAsia="仿宋" w:cs="Times New Roman"/>
          <w:i w:val="0"/>
          <w:iCs w:val="0"/>
          <w:caps w:val="0"/>
          <w:color w:val="auto"/>
          <w:spacing w:val="0"/>
          <w:sz w:val="24"/>
          <w:szCs w:val="24"/>
          <w:highlight w:val="none"/>
          <w:shd w:val="clear" w:fill="FFFFFF"/>
        </w:rPr>
        <w:t>30分（北京时间）前提交响应文件。</w:t>
      </w:r>
    </w:p>
    <w:p w14:paraId="52F0E9A1">
      <w:pPr>
        <w:spacing w:line="360" w:lineRule="auto"/>
        <w:ind w:firstLine="482" w:firstLineChars="200"/>
        <w:rPr>
          <w:rFonts w:hint="default" w:ascii="Times New Roman" w:hAnsi="Times New Roman" w:eastAsia="仿宋" w:cs="Times New Roman"/>
          <w:b/>
          <w:bCs/>
          <w:color w:val="auto"/>
          <w:sz w:val="24"/>
          <w:szCs w:val="24"/>
          <w:highlight w:val="none"/>
        </w:rPr>
      </w:pPr>
      <w:r>
        <w:rPr>
          <w:rFonts w:hint="default" w:ascii="Times New Roman" w:hAnsi="Times New Roman" w:eastAsia="仿宋" w:cs="Times New Roman"/>
          <w:b/>
          <w:bCs/>
          <w:color w:val="auto"/>
          <w:sz w:val="24"/>
          <w:szCs w:val="24"/>
          <w:highlight w:val="none"/>
        </w:rPr>
        <w:t>一、项目基本情况</w:t>
      </w:r>
    </w:p>
    <w:p w14:paraId="5E511C07">
      <w:pPr>
        <w:spacing w:line="360" w:lineRule="auto"/>
        <w:ind w:firstLine="482" w:firstLineChars="200"/>
        <w:jc w:val="left"/>
        <w:rPr>
          <w:rFonts w:hint="default" w:ascii="Times New Roman" w:hAnsi="Times New Roman" w:eastAsia="仿宋" w:cs="Times New Roman"/>
          <w:b/>
          <w:bCs/>
          <w:color w:val="auto"/>
          <w:sz w:val="24"/>
          <w:szCs w:val="24"/>
          <w:highlight w:val="none"/>
          <w:lang w:eastAsia="zh-CN"/>
        </w:rPr>
      </w:pPr>
      <w:r>
        <w:rPr>
          <w:rFonts w:hint="default" w:ascii="Times New Roman" w:hAnsi="Times New Roman" w:eastAsia="仿宋" w:cs="Times New Roman"/>
          <w:b/>
          <w:bCs/>
          <w:color w:val="auto"/>
          <w:sz w:val="24"/>
          <w:szCs w:val="24"/>
          <w:highlight w:val="none"/>
        </w:rPr>
        <w:t>1.项目编号：</w:t>
      </w:r>
      <w:r>
        <w:rPr>
          <w:rFonts w:hint="eastAsia" w:ascii="Times New Roman" w:hAnsi="Times New Roman" w:eastAsia="仿宋" w:cs="Times New Roman"/>
          <w:color w:val="auto"/>
          <w:sz w:val="24"/>
          <w:szCs w:val="24"/>
          <w:highlight w:val="none"/>
          <w:lang w:eastAsia="zh-CN"/>
        </w:rPr>
        <w:t>YCZX-CS-202601129</w:t>
      </w:r>
    </w:p>
    <w:p w14:paraId="7EE94FF3">
      <w:pPr>
        <w:spacing w:line="360" w:lineRule="auto"/>
        <w:ind w:firstLine="482" w:firstLineChars="200"/>
        <w:rPr>
          <w:rFonts w:hint="default" w:ascii="Times New Roman" w:hAnsi="Times New Roman" w:eastAsia="仿宋" w:cs="Times New Roman"/>
          <w:color w:val="auto"/>
          <w:sz w:val="24"/>
          <w:szCs w:val="24"/>
          <w:highlight w:val="none"/>
          <w:lang w:eastAsia="zh-CN"/>
        </w:rPr>
      </w:pPr>
      <w:r>
        <w:rPr>
          <w:rFonts w:hint="default" w:ascii="Times New Roman" w:hAnsi="Times New Roman" w:eastAsia="仿宋" w:cs="Times New Roman"/>
          <w:b/>
          <w:bCs/>
          <w:color w:val="auto"/>
          <w:sz w:val="24"/>
          <w:szCs w:val="24"/>
          <w:highlight w:val="none"/>
        </w:rPr>
        <w:t>2.项目名称：</w:t>
      </w:r>
      <w:r>
        <w:rPr>
          <w:rFonts w:hint="eastAsia" w:ascii="Times New Roman" w:hAnsi="Times New Roman" w:eastAsia="仿宋" w:cs="Times New Roman"/>
          <w:color w:val="auto"/>
          <w:sz w:val="24"/>
          <w:szCs w:val="24"/>
          <w:highlight w:val="none"/>
          <w:lang w:eastAsia="zh-CN"/>
        </w:rPr>
        <w:t>南京经济技术开发区用水情况调查服务</w:t>
      </w:r>
    </w:p>
    <w:p w14:paraId="79EBB7C7">
      <w:pPr>
        <w:spacing w:line="360" w:lineRule="auto"/>
        <w:ind w:firstLine="482" w:firstLineChars="200"/>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b/>
          <w:bCs/>
          <w:color w:val="auto"/>
          <w:sz w:val="24"/>
          <w:szCs w:val="24"/>
          <w:highlight w:val="none"/>
        </w:rPr>
        <w:t>3.项目所属行业</w:t>
      </w:r>
      <w:r>
        <w:rPr>
          <w:rFonts w:hint="default" w:ascii="Times New Roman" w:hAnsi="Times New Roman" w:eastAsia="仿宋" w:cs="Times New Roman"/>
          <w:color w:val="auto"/>
          <w:sz w:val="24"/>
          <w:szCs w:val="24"/>
          <w:highlight w:val="none"/>
        </w:rPr>
        <w:t>：根据《关于印发中小企业划型标准规定的通知》（工信部联企业〔2011〕300号）及《国家统计局关于印发〈统计上大中小微型企业划分办法（2017）〉的通知》（国统字〔2017〕213号）等文件规定，本项目所属行业为</w:t>
      </w:r>
      <w:r>
        <w:rPr>
          <w:rFonts w:hint="default" w:ascii="Times New Roman" w:hAnsi="Times New Roman" w:eastAsia="仿宋" w:cs="Times New Roman"/>
          <w:color w:val="auto"/>
          <w:sz w:val="24"/>
          <w:szCs w:val="24"/>
          <w:highlight w:val="none"/>
          <w:lang w:eastAsia="zh-CN"/>
        </w:rPr>
        <w:t>“其他未列明行业”</w:t>
      </w:r>
      <w:r>
        <w:rPr>
          <w:rFonts w:hint="default" w:ascii="Times New Roman" w:hAnsi="Times New Roman" w:eastAsia="仿宋" w:cs="Times New Roman"/>
          <w:color w:val="auto"/>
          <w:sz w:val="24"/>
          <w:szCs w:val="24"/>
          <w:highlight w:val="none"/>
        </w:rPr>
        <w:t>。</w:t>
      </w:r>
    </w:p>
    <w:p w14:paraId="5F1E645C">
      <w:pPr>
        <w:spacing w:line="360" w:lineRule="auto"/>
        <w:ind w:firstLine="482" w:firstLineChars="200"/>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b/>
          <w:bCs/>
          <w:color w:val="auto"/>
          <w:sz w:val="24"/>
          <w:szCs w:val="24"/>
          <w:highlight w:val="none"/>
        </w:rPr>
        <w:t>4.采购方式：</w:t>
      </w:r>
      <w:r>
        <w:rPr>
          <w:rFonts w:hint="default" w:ascii="Times New Roman" w:hAnsi="Times New Roman" w:eastAsia="仿宋" w:cs="Times New Roman"/>
          <w:color w:val="auto"/>
          <w:sz w:val="24"/>
          <w:szCs w:val="24"/>
          <w:highlight w:val="none"/>
        </w:rPr>
        <w:t>竞争性磋商</w:t>
      </w:r>
    </w:p>
    <w:p w14:paraId="55495331">
      <w:pPr>
        <w:tabs>
          <w:tab w:val="left" w:pos="4830"/>
        </w:tabs>
        <w:spacing w:line="360" w:lineRule="auto"/>
        <w:ind w:firstLine="482" w:firstLineChars="200"/>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b/>
          <w:bCs/>
          <w:color w:val="auto"/>
          <w:sz w:val="24"/>
          <w:szCs w:val="24"/>
          <w:highlight w:val="none"/>
        </w:rPr>
        <w:t>5.项目预算：</w:t>
      </w:r>
      <w:r>
        <w:rPr>
          <w:rFonts w:hint="default" w:ascii="Times New Roman" w:hAnsi="Times New Roman" w:eastAsia="仿宋" w:cs="Times New Roman"/>
          <w:color w:val="auto"/>
          <w:sz w:val="24"/>
          <w:szCs w:val="24"/>
          <w:highlight w:val="none"/>
        </w:rPr>
        <w:t>人民币</w:t>
      </w:r>
      <w:r>
        <w:rPr>
          <w:rFonts w:hint="eastAsia" w:ascii="Times New Roman" w:hAnsi="Times New Roman" w:eastAsia="仿宋" w:cs="Times New Roman"/>
          <w:color w:val="auto"/>
          <w:sz w:val="24"/>
          <w:szCs w:val="24"/>
          <w:highlight w:val="none"/>
          <w:lang w:val="en-US" w:eastAsia="zh-CN"/>
        </w:rPr>
        <w:t>14</w:t>
      </w:r>
      <w:r>
        <w:rPr>
          <w:rFonts w:hint="default" w:ascii="Times New Roman" w:hAnsi="Times New Roman" w:eastAsia="仿宋" w:cs="Times New Roman"/>
          <w:color w:val="auto"/>
          <w:sz w:val="24"/>
          <w:szCs w:val="24"/>
          <w:highlight w:val="none"/>
        </w:rPr>
        <w:t>万元</w:t>
      </w:r>
    </w:p>
    <w:p w14:paraId="5D0E7DA7">
      <w:pPr>
        <w:spacing w:line="360" w:lineRule="auto"/>
        <w:ind w:firstLine="482" w:firstLineChars="200"/>
        <w:rPr>
          <w:rFonts w:hint="default" w:ascii="Times New Roman" w:hAnsi="Times New Roman" w:eastAsia="仿宋" w:cs="Times New Roman"/>
          <w:color w:val="auto"/>
          <w:sz w:val="24"/>
          <w:szCs w:val="24"/>
          <w:highlight w:val="none"/>
          <w:lang w:val="en-US" w:eastAsia="zh-CN"/>
        </w:rPr>
      </w:pPr>
      <w:r>
        <w:rPr>
          <w:rFonts w:hint="default" w:ascii="Times New Roman" w:hAnsi="Times New Roman" w:eastAsia="仿宋" w:cs="Times New Roman"/>
          <w:b/>
          <w:bCs/>
          <w:color w:val="auto"/>
          <w:sz w:val="24"/>
          <w:szCs w:val="24"/>
          <w:highlight w:val="none"/>
        </w:rPr>
        <w:t>6.最高限价：</w:t>
      </w:r>
      <w:r>
        <w:rPr>
          <w:rFonts w:hint="default" w:ascii="Times New Roman" w:hAnsi="Times New Roman" w:eastAsia="仿宋" w:cs="Times New Roman"/>
          <w:color w:val="auto"/>
          <w:sz w:val="24"/>
          <w:szCs w:val="24"/>
          <w:highlight w:val="none"/>
          <w:lang w:val="en-US" w:eastAsia="zh-CN"/>
        </w:rPr>
        <w:t>人民币</w:t>
      </w:r>
      <w:r>
        <w:rPr>
          <w:rFonts w:hint="eastAsia" w:ascii="Times New Roman" w:hAnsi="Times New Roman" w:eastAsia="仿宋" w:cs="Times New Roman"/>
          <w:color w:val="auto"/>
          <w:sz w:val="24"/>
          <w:szCs w:val="24"/>
          <w:highlight w:val="none"/>
          <w:lang w:val="en-US" w:eastAsia="zh-CN"/>
        </w:rPr>
        <w:t>14</w:t>
      </w:r>
      <w:r>
        <w:rPr>
          <w:rFonts w:hint="default" w:ascii="Times New Roman" w:hAnsi="Times New Roman" w:eastAsia="仿宋" w:cs="Times New Roman"/>
          <w:color w:val="auto"/>
          <w:sz w:val="24"/>
          <w:szCs w:val="24"/>
          <w:highlight w:val="none"/>
          <w:lang w:val="en-US" w:eastAsia="zh-CN"/>
        </w:rPr>
        <w:t>万元</w:t>
      </w:r>
    </w:p>
    <w:p w14:paraId="097DBC6F">
      <w:pPr>
        <w:spacing w:line="360" w:lineRule="auto"/>
        <w:ind w:firstLine="482" w:firstLineChars="200"/>
        <w:rPr>
          <w:rFonts w:hint="default" w:ascii="Times New Roman" w:hAnsi="Times New Roman" w:eastAsia="仿宋" w:cs="Times New Roman"/>
          <w:bCs/>
          <w:color w:val="auto"/>
          <w:sz w:val="24"/>
          <w:szCs w:val="24"/>
          <w:highlight w:val="none"/>
          <w:lang w:val="zh-CN"/>
        </w:rPr>
      </w:pPr>
      <w:r>
        <w:rPr>
          <w:rFonts w:hint="default" w:ascii="Times New Roman" w:hAnsi="Times New Roman" w:eastAsia="仿宋" w:cs="Times New Roman"/>
          <w:b/>
          <w:bCs/>
          <w:color w:val="auto"/>
          <w:sz w:val="24"/>
          <w:szCs w:val="24"/>
          <w:highlight w:val="none"/>
        </w:rPr>
        <w:t>7.采购需求：</w:t>
      </w:r>
      <w:r>
        <w:rPr>
          <w:rFonts w:hint="default" w:ascii="Times New Roman" w:hAnsi="Times New Roman" w:eastAsia="仿宋" w:cs="Times New Roman"/>
          <w:b w:val="0"/>
          <w:bCs w:val="0"/>
          <w:color w:val="auto"/>
          <w:sz w:val="24"/>
          <w:szCs w:val="24"/>
          <w:highlight w:val="none"/>
        </w:rPr>
        <w:t>对南京经济技术开发区约270家用水户开展用水情况调查，现场重点调查近三年用水量大于1万立方米的用水户约128家</w:t>
      </w:r>
      <w:r>
        <w:rPr>
          <w:rFonts w:hint="eastAsia" w:ascii="Times New Roman" w:hAnsi="Times New Roman" w:eastAsia="仿宋" w:cs="Times New Roman"/>
          <w:b w:val="0"/>
          <w:bCs w:val="0"/>
          <w:color w:val="auto"/>
          <w:sz w:val="24"/>
          <w:szCs w:val="24"/>
          <w:highlight w:val="none"/>
          <w:lang w:eastAsia="zh-CN"/>
        </w:rPr>
        <w:t>，</w:t>
      </w:r>
      <w:r>
        <w:rPr>
          <w:rFonts w:hint="default" w:ascii="Times New Roman" w:hAnsi="Times New Roman" w:eastAsia="仿宋" w:cs="Times New Roman"/>
          <w:b w:val="0"/>
          <w:bCs w:val="0"/>
          <w:color w:val="auto"/>
          <w:sz w:val="24"/>
          <w:szCs w:val="24"/>
          <w:highlight w:val="none"/>
        </w:rPr>
        <w:t>实地勘查用水设施、一二级水表数量及运行状态、供水管网、计量设施及设备运行状况；节水技改及非常规水利用等情况。核算用水户单位产品用水量或人均用水量，与用水定额对比分析</w:t>
      </w:r>
      <w:r>
        <w:rPr>
          <w:rFonts w:hint="eastAsia" w:ascii="Times New Roman" w:hAnsi="Times New Roman" w:eastAsia="仿宋" w:cs="Times New Roman"/>
          <w:b w:val="0"/>
          <w:bCs w:val="0"/>
          <w:color w:val="auto"/>
          <w:sz w:val="24"/>
          <w:szCs w:val="24"/>
          <w:highlight w:val="none"/>
          <w:lang w:eastAsia="zh-CN"/>
        </w:rPr>
        <w:t>；</w:t>
      </w:r>
      <w:r>
        <w:rPr>
          <w:rFonts w:hint="default" w:ascii="Times New Roman" w:hAnsi="Times New Roman" w:eastAsia="仿宋" w:cs="Times New Roman"/>
          <w:b w:val="0"/>
          <w:bCs w:val="0"/>
          <w:color w:val="auto"/>
          <w:sz w:val="24"/>
          <w:szCs w:val="24"/>
          <w:highlight w:val="none"/>
        </w:rPr>
        <w:t>对采集的信息进行分类整理，编制用水调查表</w:t>
      </w:r>
      <w:r>
        <w:rPr>
          <w:rFonts w:hint="eastAsia" w:ascii="Times New Roman" w:hAnsi="Times New Roman" w:eastAsia="仿宋" w:cs="Times New Roman"/>
          <w:b w:val="0"/>
          <w:bCs w:val="0"/>
          <w:color w:val="auto"/>
          <w:sz w:val="24"/>
          <w:szCs w:val="24"/>
          <w:highlight w:val="none"/>
          <w:lang w:eastAsia="zh-CN"/>
        </w:rPr>
        <w:t>；</w:t>
      </w:r>
      <w:r>
        <w:rPr>
          <w:rFonts w:hint="default" w:ascii="Times New Roman" w:hAnsi="Times New Roman" w:eastAsia="仿宋" w:cs="Times New Roman"/>
          <w:b w:val="0"/>
          <w:bCs w:val="0"/>
          <w:color w:val="auto"/>
          <w:sz w:val="24"/>
          <w:szCs w:val="24"/>
          <w:highlight w:val="none"/>
        </w:rPr>
        <w:t>对存在疑问或数据缺失的单位进行复核</w:t>
      </w:r>
      <w:r>
        <w:rPr>
          <w:rFonts w:hint="eastAsia" w:ascii="Times New Roman" w:hAnsi="Times New Roman" w:eastAsia="仿宋" w:cs="Times New Roman"/>
          <w:b w:val="0"/>
          <w:bCs w:val="0"/>
          <w:color w:val="auto"/>
          <w:sz w:val="24"/>
          <w:szCs w:val="24"/>
          <w:highlight w:val="none"/>
          <w:lang w:eastAsia="zh-CN"/>
        </w:rPr>
        <w:t>；</w:t>
      </w:r>
      <w:r>
        <w:rPr>
          <w:rFonts w:hint="default" w:ascii="Times New Roman" w:hAnsi="Times New Roman" w:eastAsia="仿宋" w:cs="Times New Roman"/>
          <w:b w:val="0"/>
          <w:bCs w:val="0"/>
          <w:color w:val="auto"/>
          <w:sz w:val="24"/>
          <w:szCs w:val="24"/>
          <w:highlight w:val="none"/>
        </w:rPr>
        <w:t>对调查中发现的问题进行分类统计并提出整改措施</w:t>
      </w:r>
      <w:r>
        <w:rPr>
          <w:rFonts w:hint="eastAsia" w:ascii="Times New Roman" w:hAnsi="Times New Roman" w:eastAsia="仿宋" w:cs="Times New Roman"/>
          <w:b w:val="0"/>
          <w:bCs w:val="0"/>
          <w:color w:val="auto"/>
          <w:sz w:val="24"/>
          <w:szCs w:val="24"/>
          <w:highlight w:val="none"/>
          <w:lang w:eastAsia="zh-CN"/>
        </w:rPr>
        <w:t>；</w:t>
      </w:r>
      <w:r>
        <w:rPr>
          <w:rFonts w:hint="eastAsia" w:ascii="Times New Roman" w:hAnsi="Times New Roman" w:eastAsia="仿宋" w:cs="Times New Roman"/>
          <w:b w:val="0"/>
          <w:bCs w:val="0"/>
          <w:color w:val="auto"/>
          <w:sz w:val="24"/>
          <w:szCs w:val="24"/>
          <w:highlight w:val="none"/>
          <w:lang w:val="en-US" w:eastAsia="zh-CN"/>
        </w:rPr>
        <w:t>建立</w:t>
      </w:r>
      <w:r>
        <w:rPr>
          <w:rFonts w:hint="default" w:ascii="Times New Roman" w:hAnsi="Times New Roman" w:eastAsia="仿宋" w:cs="Times New Roman"/>
          <w:b w:val="0"/>
          <w:bCs w:val="0"/>
          <w:color w:val="auto"/>
          <w:sz w:val="24"/>
          <w:szCs w:val="24"/>
          <w:highlight w:val="none"/>
        </w:rPr>
        <w:t>一户一档台账</w:t>
      </w:r>
      <w:r>
        <w:rPr>
          <w:rFonts w:hint="eastAsia" w:ascii="Times New Roman" w:hAnsi="Times New Roman" w:eastAsia="仿宋" w:cs="Times New Roman"/>
          <w:b w:val="0"/>
          <w:bCs w:val="0"/>
          <w:color w:val="auto"/>
          <w:sz w:val="24"/>
          <w:szCs w:val="24"/>
          <w:highlight w:val="none"/>
          <w:lang w:eastAsia="zh-CN"/>
        </w:rPr>
        <w:t>，</w:t>
      </w:r>
      <w:r>
        <w:rPr>
          <w:rFonts w:hint="default" w:ascii="Times New Roman" w:hAnsi="Times New Roman" w:eastAsia="仿宋" w:cs="Times New Roman"/>
          <w:b w:val="0"/>
          <w:bCs w:val="0"/>
          <w:color w:val="auto"/>
          <w:sz w:val="24"/>
          <w:szCs w:val="24"/>
          <w:highlight w:val="none"/>
        </w:rPr>
        <w:t>形成调查总结报告并通过审查</w:t>
      </w:r>
      <w:r>
        <w:rPr>
          <w:rFonts w:hint="eastAsia" w:ascii="Times New Roman" w:hAnsi="Times New Roman" w:eastAsia="仿宋" w:cs="Times New Roman"/>
          <w:b w:val="0"/>
          <w:bCs w:val="0"/>
          <w:color w:val="auto"/>
          <w:sz w:val="24"/>
          <w:szCs w:val="24"/>
          <w:highlight w:val="none"/>
          <w:lang w:eastAsia="zh-CN"/>
        </w:rPr>
        <w:t>。</w:t>
      </w:r>
      <w:r>
        <w:rPr>
          <w:rFonts w:hint="default" w:ascii="Times New Roman" w:hAnsi="Times New Roman" w:eastAsia="仿宋" w:cs="Times New Roman"/>
          <w:color w:val="auto"/>
          <w:sz w:val="24"/>
          <w:szCs w:val="24"/>
          <w:highlight w:val="none"/>
        </w:rPr>
        <w:t>具</w:t>
      </w:r>
      <w:r>
        <w:rPr>
          <w:rFonts w:hint="default" w:ascii="Times New Roman" w:hAnsi="Times New Roman" w:eastAsia="仿宋" w:cs="Times New Roman"/>
          <w:color w:val="auto"/>
          <w:spacing w:val="4"/>
          <w:sz w:val="24"/>
          <w:szCs w:val="24"/>
          <w:highlight w:val="none"/>
        </w:rPr>
        <w:t>体要求详见竞争性磋商文件第四章。</w:t>
      </w:r>
    </w:p>
    <w:p w14:paraId="6F03EB74">
      <w:pPr>
        <w:pStyle w:val="13"/>
        <w:spacing w:line="360" w:lineRule="auto"/>
        <w:ind w:firstLine="482" w:firstLineChars="200"/>
        <w:rPr>
          <w:rFonts w:hint="default" w:ascii="Times New Roman" w:hAnsi="Times New Roman" w:eastAsia="仿宋" w:cs="Times New Roman"/>
          <w:color w:val="auto"/>
          <w:kern w:val="2"/>
          <w:sz w:val="24"/>
          <w:szCs w:val="24"/>
          <w:highlight w:val="none"/>
          <w:lang w:val="en-US" w:eastAsia="zh-CN" w:bidi="ar-SA"/>
        </w:rPr>
      </w:pPr>
      <w:r>
        <w:rPr>
          <w:rFonts w:hint="default" w:ascii="Times New Roman" w:hAnsi="Times New Roman" w:eastAsia="仿宋" w:cs="Times New Roman"/>
          <w:b/>
          <w:bCs/>
          <w:color w:val="auto"/>
          <w:sz w:val="24"/>
          <w:szCs w:val="24"/>
          <w:highlight w:val="none"/>
        </w:rPr>
        <w:t>8.合同履行期限：</w:t>
      </w:r>
      <w:r>
        <w:rPr>
          <w:rFonts w:hint="eastAsia" w:ascii="Times New Roman" w:hAnsi="Times New Roman" w:eastAsia="仿宋" w:cs="Times New Roman"/>
          <w:b w:val="0"/>
          <w:bCs w:val="0"/>
          <w:color w:val="auto"/>
          <w:sz w:val="24"/>
          <w:szCs w:val="24"/>
          <w:highlight w:val="none"/>
          <w:lang w:val="en-US" w:eastAsia="zh-CN"/>
        </w:rPr>
        <w:t>合同签订后90天内完成</w:t>
      </w:r>
    </w:p>
    <w:p w14:paraId="1822BC1F">
      <w:pPr>
        <w:spacing w:line="360" w:lineRule="auto"/>
        <w:ind w:firstLine="482" w:firstLineChars="200"/>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b/>
          <w:bCs/>
          <w:color w:val="auto"/>
          <w:sz w:val="24"/>
          <w:szCs w:val="24"/>
          <w:highlight w:val="none"/>
        </w:rPr>
        <w:t>9.本项目（是/否）接受联合体：</w:t>
      </w:r>
      <w:r>
        <w:rPr>
          <w:rFonts w:hint="default" w:ascii="Times New Roman" w:hAnsi="Times New Roman" w:eastAsia="仿宋" w:cs="Times New Roman"/>
          <w:color w:val="auto"/>
          <w:sz w:val="24"/>
          <w:szCs w:val="24"/>
          <w:highlight w:val="none"/>
        </w:rPr>
        <w:t>否</w:t>
      </w:r>
    </w:p>
    <w:p w14:paraId="55C02232">
      <w:pPr>
        <w:spacing w:line="360" w:lineRule="auto"/>
        <w:ind w:firstLine="482" w:firstLineChars="200"/>
        <w:rPr>
          <w:rFonts w:hint="default" w:ascii="Times New Roman" w:hAnsi="Times New Roman" w:eastAsia="仿宋" w:cs="Times New Roman"/>
          <w:b/>
          <w:bCs/>
          <w:color w:val="auto"/>
          <w:sz w:val="24"/>
          <w:szCs w:val="24"/>
          <w:highlight w:val="none"/>
        </w:rPr>
      </w:pPr>
      <w:r>
        <w:rPr>
          <w:rFonts w:hint="default" w:ascii="Times New Roman" w:hAnsi="Times New Roman" w:eastAsia="仿宋" w:cs="Times New Roman"/>
          <w:b/>
          <w:bCs/>
          <w:color w:val="auto"/>
          <w:sz w:val="24"/>
          <w:szCs w:val="24"/>
          <w:highlight w:val="none"/>
        </w:rPr>
        <w:t>10.是否接受进口产品：否</w:t>
      </w:r>
    </w:p>
    <w:p w14:paraId="430A96A5">
      <w:pPr>
        <w:spacing w:line="360" w:lineRule="auto"/>
        <w:ind w:firstLine="482" w:firstLineChars="200"/>
        <w:rPr>
          <w:rFonts w:hint="default" w:ascii="Times New Roman" w:hAnsi="Times New Roman" w:eastAsia="仿宋" w:cs="Times New Roman"/>
          <w:b/>
          <w:bCs/>
          <w:color w:val="auto"/>
          <w:sz w:val="24"/>
          <w:szCs w:val="24"/>
          <w:highlight w:val="none"/>
        </w:rPr>
      </w:pPr>
      <w:r>
        <w:rPr>
          <w:rFonts w:hint="default" w:ascii="Times New Roman" w:hAnsi="Times New Roman" w:eastAsia="仿宋" w:cs="Times New Roman"/>
          <w:b/>
          <w:bCs/>
          <w:color w:val="auto"/>
          <w:sz w:val="24"/>
          <w:szCs w:val="24"/>
          <w:highlight w:val="none"/>
        </w:rPr>
        <w:t>二、申请人的资格要求</w:t>
      </w:r>
    </w:p>
    <w:p w14:paraId="0E13ED21">
      <w:pPr>
        <w:spacing w:line="360" w:lineRule="auto"/>
        <w:ind w:firstLine="482" w:firstLineChars="200"/>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b/>
          <w:bCs/>
          <w:color w:val="auto"/>
          <w:sz w:val="24"/>
          <w:szCs w:val="24"/>
          <w:highlight w:val="none"/>
        </w:rPr>
        <w:t>1.满足《中华人民共和国政府采购法》第二十二条规定</w:t>
      </w:r>
      <w:r>
        <w:rPr>
          <w:rFonts w:hint="default" w:ascii="Times New Roman" w:hAnsi="Times New Roman" w:eastAsia="仿宋" w:cs="Times New Roman"/>
          <w:color w:val="auto"/>
          <w:sz w:val="24"/>
          <w:szCs w:val="24"/>
          <w:highlight w:val="none"/>
        </w:rPr>
        <w:t>：</w:t>
      </w:r>
    </w:p>
    <w:p w14:paraId="5701F0C7">
      <w:pPr>
        <w:spacing w:line="360" w:lineRule="auto"/>
        <w:ind w:firstLine="480" w:firstLineChars="200"/>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z w:val="24"/>
          <w:szCs w:val="24"/>
          <w:highlight w:val="none"/>
        </w:rPr>
        <w:t>（1）具有独立承担民事责任的能力；</w:t>
      </w:r>
    </w:p>
    <w:p w14:paraId="16C54003">
      <w:pPr>
        <w:spacing w:line="360" w:lineRule="auto"/>
        <w:ind w:firstLine="480" w:firstLineChars="200"/>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z w:val="24"/>
          <w:szCs w:val="24"/>
          <w:highlight w:val="none"/>
        </w:rPr>
        <w:t>（2）具有良好的商业信誉和健全的财务会计制度；</w:t>
      </w:r>
    </w:p>
    <w:p w14:paraId="15A4A679">
      <w:pPr>
        <w:spacing w:line="360" w:lineRule="auto"/>
        <w:ind w:firstLine="480" w:firstLineChars="200"/>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z w:val="24"/>
          <w:szCs w:val="24"/>
          <w:highlight w:val="none"/>
        </w:rPr>
        <w:t>（3）具有履行合同所必需的设备和专业技术能力；</w:t>
      </w:r>
    </w:p>
    <w:p w14:paraId="1EADFCBF">
      <w:pPr>
        <w:spacing w:line="360" w:lineRule="auto"/>
        <w:ind w:firstLine="480" w:firstLineChars="200"/>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z w:val="24"/>
          <w:szCs w:val="24"/>
          <w:highlight w:val="none"/>
        </w:rPr>
        <w:t>（4）有依法缴纳税收和社会保障资金的良好记录；</w:t>
      </w:r>
    </w:p>
    <w:p w14:paraId="2283499F">
      <w:pPr>
        <w:spacing w:line="360" w:lineRule="auto"/>
        <w:ind w:firstLine="480" w:firstLineChars="200"/>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z w:val="24"/>
          <w:szCs w:val="24"/>
          <w:highlight w:val="none"/>
        </w:rPr>
        <w:t>（5）参加政府采购活动前三年内，在经营活动中没有重大违法记录；</w:t>
      </w:r>
    </w:p>
    <w:p w14:paraId="14D016D7">
      <w:pPr>
        <w:spacing w:line="360" w:lineRule="auto"/>
        <w:ind w:firstLine="480" w:firstLineChars="200"/>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z w:val="24"/>
          <w:szCs w:val="24"/>
          <w:highlight w:val="none"/>
        </w:rPr>
        <w:t>（6）法律、行政法规规定的其他条件。</w:t>
      </w:r>
    </w:p>
    <w:p w14:paraId="2B46DAD5">
      <w:pPr>
        <w:pStyle w:val="40"/>
        <w:spacing w:line="360" w:lineRule="auto"/>
        <w:ind w:firstLine="482" w:firstLineChars="200"/>
        <w:rPr>
          <w:rFonts w:hint="default" w:ascii="Times New Roman" w:hAnsi="Times New Roman" w:eastAsia="仿宋" w:cs="Times New Roman"/>
          <w:b/>
          <w:bCs/>
          <w:color w:val="auto"/>
          <w:sz w:val="24"/>
          <w:szCs w:val="24"/>
          <w:highlight w:val="none"/>
        </w:rPr>
      </w:pPr>
      <w:r>
        <w:rPr>
          <w:rFonts w:hint="default" w:ascii="Times New Roman" w:hAnsi="Times New Roman" w:eastAsia="仿宋" w:cs="Times New Roman"/>
          <w:b/>
          <w:bCs/>
          <w:color w:val="auto"/>
          <w:sz w:val="24"/>
          <w:szCs w:val="24"/>
          <w:highlight w:val="none"/>
        </w:rPr>
        <w:t>2.落实政府采购政策需满足的资格要求：</w:t>
      </w:r>
    </w:p>
    <w:p w14:paraId="46F30BC2">
      <w:pPr>
        <w:spacing w:line="360" w:lineRule="auto"/>
        <w:ind w:firstLine="480" w:firstLineChars="200"/>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z w:val="24"/>
          <w:szCs w:val="24"/>
          <w:highlight w:val="none"/>
        </w:rPr>
        <w:t>（如属于专门面向中小企业采购的项目，供应商应为中小微企业、监狱企业、残疾人福利单位）</w:t>
      </w:r>
    </w:p>
    <w:p w14:paraId="4AEF93E5">
      <w:pPr>
        <w:pStyle w:val="40"/>
        <w:spacing w:line="360" w:lineRule="auto"/>
        <w:ind w:firstLine="480"/>
        <w:rPr>
          <w:rFonts w:hint="default" w:ascii="Times New Roman" w:hAnsi="Times New Roman" w:eastAsia="仿宋" w:cs="Times New Roman"/>
          <w:color w:val="auto"/>
          <w:sz w:val="24"/>
          <w:highlight w:val="none"/>
        </w:rPr>
      </w:pPr>
      <w:r>
        <w:rPr>
          <w:rFonts w:hint="default" w:ascii="Times New Roman" w:hAnsi="Times New Roman" w:eastAsia="仿宋" w:cs="Times New Roman"/>
          <w:color w:val="auto"/>
          <w:sz w:val="24"/>
          <w:highlight w:val="none"/>
        </w:rPr>
        <w:t>本项目按照以下第（</w:t>
      </w:r>
      <w:r>
        <w:rPr>
          <w:rFonts w:hint="eastAsia" w:ascii="Times New Roman" w:hAnsi="Times New Roman" w:eastAsia="仿宋" w:cs="Times New Roman"/>
          <w:color w:val="auto"/>
          <w:sz w:val="24"/>
          <w:highlight w:val="none"/>
          <w:lang w:val="en-US" w:eastAsia="zh-CN"/>
        </w:rPr>
        <w:t>1</w:t>
      </w:r>
      <w:r>
        <w:rPr>
          <w:rFonts w:hint="default" w:ascii="Times New Roman" w:hAnsi="Times New Roman" w:eastAsia="仿宋" w:cs="Times New Roman"/>
          <w:color w:val="auto"/>
          <w:sz w:val="24"/>
          <w:highlight w:val="none"/>
        </w:rPr>
        <w:t>）种方式落实政府采购促进中小企业发展的要求：</w:t>
      </w:r>
    </w:p>
    <w:p w14:paraId="33067CE6">
      <w:pPr>
        <w:spacing w:line="360" w:lineRule="auto"/>
        <w:ind w:firstLine="480" w:firstLineChars="200"/>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z w:val="24"/>
          <w:szCs w:val="24"/>
          <w:highlight w:val="none"/>
        </w:rPr>
        <w:t>（1）本项目整体专门面向中小企业采购服务。</w:t>
      </w:r>
    </w:p>
    <w:p w14:paraId="7F3C4D63">
      <w:pPr>
        <w:pStyle w:val="40"/>
        <w:spacing w:line="360" w:lineRule="auto"/>
        <w:ind w:firstLine="480"/>
        <w:rPr>
          <w:rFonts w:hint="default" w:ascii="Times New Roman" w:hAnsi="Times New Roman" w:eastAsia="仿宋" w:cs="Times New Roman"/>
          <w:color w:val="auto"/>
          <w:sz w:val="24"/>
          <w:highlight w:val="none"/>
        </w:rPr>
      </w:pPr>
      <w:r>
        <w:rPr>
          <w:rFonts w:hint="default" w:ascii="Times New Roman" w:hAnsi="Times New Roman" w:eastAsia="仿宋" w:cs="Times New Roman"/>
          <w:color w:val="auto"/>
          <w:sz w:val="24"/>
          <w:highlight w:val="none"/>
        </w:rPr>
        <w:t>（2）本项目整体专门面向小微企业采购服务。</w:t>
      </w:r>
    </w:p>
    <w:p w14:paraId="689C8090">
      <w:pPr>
        <w:spacing w:line="360" w:lineRule="auto"/>
        <w:ind w:firstLine="480" w:firstLineChars="200"/>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z w:val="24"/>
          <w:szCs w:val="24"/>
          <w:highlight w:val="none"/>
        </w:rPr>
        <w:t>（3）本项目通过以下第（）种方式预留部分采购份额采购中小企业服务：</w:t>
      </w:r>
    </w:p>
    <w:p w14:paraId="2FFFE215">
      <w:pPr>
        <w:pStyle w:val="40"/>
        <w:spacing w:line="360" w:lineRule="auto"/>
        <w:ind w:firstLine="480"/>
        <w:rPr>
          <w:rFonts w:hint="default" w:ascii="Times New Roman" w:hAnsi="Times New Roman" w:eastAsia="仿宋" w:cs="Times New Roman"/>
          <w:color w:val="auto"/>
          <w:sz w:val="24"/>
          <w:highlight w:val="none"/>
        </w:rPr>
      </w:pPr>
      <w:r>
        <w:rPr>
          <w:rFonts w:hint="default" w:ascii="Times New Roman" w:hAnsi="Times New Roman" w:eastAsia="仿宋" w:cs="Times New Roman"/>
          <w:color w:val="auto"/>
          <w:sz w:val="24"/>
          <w:highlight w:val="none"/>
        </w:rPr>
        <w:t>①本项目要求供应商以联合体形式参加，中小企业合同金额应当达到的比例为_%。</w:t>
      </w:r>
    </w:p>
    <w:p w14:paraId="7BC5BBA6">
      <w:pPr>
        <w:pStyle w:val="40"/>
        <w:spacing w:line="360" w:lineRule="auto"/>
        <w:ind w:firstLine="480"/>
        <w:rPr>
          <w:rFonts w:hint="default" w:ascii="Times New Roman" w:hAnsi="Times New Roman" w:eastAsia="仿宋" w:cs="Times New Roman"/>
          <w:color w:val="auto"/>
          <w:sz w:val="24"/>
          <w:highlight w:val="none"/>
        </w:rPr>
      </w:pPr>
      <w:r>
        <w:rPr>
          <w:rFonts w:hint="default" w:ascii="Times New Roman" w:hAnsi="Times New Roman" w:eastAsia="仿宋" w:cs="Times New Roman"/>
          <w:color w:val="auto"/>
          <w:sz w:val="24"/>
          <w:highlight w:val="none"/>
        </w:rPr>
        <w:t>②本项目要求供应商进行合同分包，中小企业合同金额应当达到的比例为_%。</w:t>
      </w:r>
    </w:p>
    <w:p w14:paraId="1C8046FC">
      <w:pPr>
        <w:spacing w:line="360" w:lineRule="auto"/>
        <w:ind w:firstLine="480" w:firstLineChars="200"/>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z w:val="24"/>
          <w:szCs w:val="24"/>
          <w:highlight w:val="none"/>
        </w:rPr>
        <w:t>（4）本项目为非预留份额的采购项目或采购包，执行价格扣除优惠政策，具体详见第三章评标办法与标准。</w:t>
      </w:r>
    </w:p>
    <w:p w14:paraId="0EC6F807">
      <w:pPr>
        <w:spacing w:line="360" w:lineRule="auto"/>
        <w:ind w:firstLine="482" w:firstLineChars="200"/>
        <w:rPr>
          <w:rFonts w:hint="default" w:ascii="Times New Roman" w:hAnsi="Times New Roman" w:eastAsia="仿宋" w:cs="Times New Roman"/>
          <w:b/>
          <w:bCs/>
          <w:color w:val="auto"/>
          <w:sz w:val="24"/>
          <w:szCs w:val="24"/>
          <w:highlight w:val="none"/>
        </w:rPr>
      </w:pPr>
      <w:r>
        <w:rPr>
          <w:rFonts w:hint="default" w:ascii="Times New Roman" w:hAnsi="Times New Roman" w:eastAsia="仿宋" w:cs="Times New Roman"/>
          <w:b/>
          <w:bCs/>
          <w:color w:val="auto"/>
          <w:sz w:val="24"/>
          <w:szCs w:val="24"/>
          <w:highlight w:val="none"/>
        </w:rPr>
        <w:t>3.本项目的特定资格要求：无</w:t>
      </w:r>
    </w:p>
    <w:p w14:paraId="3B2651DC">
      <w:pPr>
        <w:spacing w:line="360" w:lineRule="auto"/>
        <w:ind w:firstLine="482" w:firstLineChars="200"/>
        <w:rPr>
          <w:rFonts w:hint="default" w:ascii="Times New Roman" w:hAnsi="Times New Roman" w:eastAsia="仿宋" w:cs="Times New Roman"/>
          <w:b/>
          <w:bCs/>
          <w:color w:val="auto"/>
          <w:sz w:val="24"/>
          <w:szCs w:val="24"/>
          <w:highlight w:val="none"/>
        </w:rPr>
      </w:pPr>
      <w:r>
        <w:rPr>
          <w:rFonts w:hint="default" w:ascii="Times New Roman" w:hAnsi="Times New Roman" w:eastAsia="仿宋" w:cs="Times New Roman"/>
          <w:b/>
          <w:bCs/>
          <w:color w:val="auto"/>
          <w:sz w:val="24"/>
          <w:szCs w:val="24"/>
          <w:highlight w:val="none"/>
        </w:rPr>
        <w:t>4.有下列情形之一的，不得参加本次采购活动：</w:t>
      </w:r>
    </w:p>
    <w:p w14:paraId="1A3CF204">
      <w:pPr>
        <w:spacing w:line="360" w:lineRule="auto"/>
        <w:ind w:firstLine="480" w:firstLineChars="200"/>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z w:val="24"/>
          <w:szCs w:val="24"/>
          <w:highlight w:val="none"/>
        </w:rPr>
        <w:t>（1）被信用中国网站、中国政府采购网站列入失信被执行人名单、重大税收违法案件当事人名单、政府采购严重违法失信行为记录名单及《南京市政府采购供应商信用管理工作暂行办法》宁财规〔2018〕10 号第十一条、</w:t>
      </w:r>
      <w:r>
        <w:rPr>
          <w:rFonts w:hint="default" w:ascii="Times New Roman" w:hAnsi="Times New Roman" w:eastAsia="仿宋" w:cs="Times New Roman"/>
          <w:color w:val="auto"/>
          <w:sz w:val="24"/>
          <w:szCs w:val="24"/>
          <w:highlight w:val="none"/>
          <w:lang w:val="en-US" w:eastAsia="zh-CN"/>
        </w:rPr>
        <w:t>第</w:t>
      </w:r>
      <w:r>
        <w:rPr>
          <w:rFonts w:hint="default" w:ascii="Times New Roman" w:hAnsi="Times New Roman" w:eastAsia="仿宋" w:cs="Times New Roman"/>
          <w:color w:val="auto"/>
          <w:sz w:val="24"/>
          <w:szCs w:val="24"/>
          <w:highlight w:val="none"/>
        </w:rPr>
        <w:t>十二条所列严重失信行为情形的供应商；</w:t>
      </w:r>
    </w:p>
    <w:p w14:paraId="4F96FD6F">
      <w:pPr>
        <w:spacing w:line="360" w:lineRule="auto"/>
        <w:ind w:firstLine="480" w:firstLineChars="200"/>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z w:val="24"/>
          <w:szCs w:val="24"/>
          <w:highlight w:val="none"/>
        </w:rPr>
        <w:t>（2）为本采购项目提供整体设计、规范编制或者项目管理、监理、检测等服务的供应商，不得再参加该采购项目的其他采购活动；</w:t>
      </w:r>
    </w:p>
    <w:p w14:paraId="1A8FF618">
      <w:pPr>
        <w:spacing w:line="360" w:lineRule="auto"/>
        <w:ind w:firstLine="480" w:firstLineChars="200"/>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z w:val="24"/>
          <w:szCs w:val="24"/>
          <w:highlight w:val="none"/>
        </w:rPr>
        <w:t>（3）参加本次采购活动不同供应商的法定代表人或委托代理人有夫妻、直系血亲关系的；</w:t>
      </w:r>
    </w:p>
    <w:p w14:paraId="4FD7ADCD">
      <w:pPr>
        <w:spacing w:line="360" w:lineRule="auto"/>
        <w:ind w:firstLine="480" w:firstLineChars="200"/>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z w:val="24"/>
          <w:szCs w:val="24"/>
          <w:highlight w:val="none"/>
        </w:rPr>
        <w:t>（4）参加本次采购活动不同供应商的负责人为同一人，或不同供应商之间存在直接控股、管理关系的；</w:t>
      </w:r>
    </w:p>
    <w:p w14:paraId="59ED7F68">
      <w:pPr>
        <w:spacing w:line="360" w:lineRule="auto"/>
        <w:ind w:firstLine="480" w:firstLineChars="200"/>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z w:val="24"/>
          <w:szCs w:val="24"/>
          <w:highlight w:val="none"/>
        </w:rPr>
        <w:t>（5）如本项目接</w:t>
      </w:r>
      <w:r>
        <w:rPr>
          <w:rFonts w:hint="default" w:ascii="Times New Roman" w:hAnsi="Times New Roman" w:eastAsia="仿宋" w:cs="Times New Roman"/>
          <w:color w:val="auto"/>
          <w:sz w:val="24"/>
          <w:szCs w:val="24"/>
          <w:highlight w:val="none"/>
          <w:lang w:val="en-US" w:eastAsia="zh-CN"/>
        </w:rPr>
        <w:t>受</w:t>
      </w:r>
      <w:r>
        <w:rPr>
          <w:rFonts w:hint="default" w:ascii="Times New Roman" w:hAnsi="Times New Roman" w:eastAsia="仿宋" w:cs="Times New Roman"/>
          <w:color w:val="auto"/>
          <w:sz w:val="24"/>
          <w:szCs w:val="24"/>
          <w:highlight w:val="none"/>
        </w:rPr>
        <w:t>联合体投标，联合体成员存在不良信用记录的，视同联合体存在不良信用记录。</w:t>
      </w:r>
    </w:p>
    <w:p w14:paraId="1B0122D5">
      <w:pPr>
        <w:pageBreakBefore w:val="0"/>
        <w:widowControl w:val="0"/>
        <w:kinsoku/>
        <w:wordWrap/>
        <w:overflowPunct/>
        <w:topLinePunct w:val="0"/>
        <w:bidi w:val="0"/>
        <w:adjustRightInd/>
        <w:snapToGrid/>
        <w:spacing w:line="360" w:lineRule="auto"/>
        <w:ind w:firstLine="482" w:firstLineChars="200"/>
        <w:jc w:val="left"/>
        <w:textAlignment w:val="auto"/>
        <w:rPr>
          <w:rFonts w:hint="default" w:ascii="Times New Roman" w:hAnsi="Times New Roman" w:eastAsia="仿宋" w:cs="Times New Roman"/>
          <w:b/>
          <w:bCs/>
          <w:color w:val="auto"/>
          <w:sz w:val="24"/>
          <w:szCs w:val="24"/>
          <w:highlight w:val="none"/>
        </w:rPr>
      </w:pPr>
      <w:r>
        <w:rPr>
          <w:rFonts w:hint="default" w:ascii="Times New Roman" w:hAnsi="Times New Roman" w:eastAsia="仿宋" w:cs="Times New Roman"/>
          <w:b/>
          <w:bCs/>
          <w:color w:val="auto"/>
          <w:sz w:val="24"/>
          <w:szCs w:val="24"/>
          <w:highlight w:val="none"/>
        </w:rPr>
        <w:t>5.政府采购信用承诺</w:t>
      </w:r>
    </w:p>
    <w:p w14:paraId="705F5827">
      <w:pPr>
        <w:spacing w:line="360" w:lineRule="auto"/>
        <w:ind w:firstLine="480" w:firstLineChars="200"/>
        <w:jc w:val="left"/>
        <w:rPr>
          <w:rFonts w:hint="default" w:ascii="Times New Roman" w:hAnsi="Times New Roman" w:eastAsia="仿宋" w:cs="Times New Roman"/>
          <w:bCs/>
          <w:color w:val="auto"/>
          <w:sz w:val="24"/>
          <w:highlight w:val="none"/>
        </w:rPr>
      </w:pPr>
      <w:r>
        <w:rPr>
          <w:rFonts w:hint="default" w:ascii="Times New Roman" w:hAnsi="Times New Roman" w:eastAsia="仿宋" w:cs="Times New Roman"/>
          <w:color w:val="auto"/>
          <w:sz w:val="24"/>
          <w:szCs w:val="24"/>
          <w:highlight w:val="none"/>
        </w:rPr>
        <w:t>根据《关于在政府采购活动中推行信用承诺制的通知》宁财购通〔2021〕5号规定，</w:t>
      </w:r>
      <w:r>
        <w:rPr>
          <w:rFonts w:hint="default" w:ascii="Times New Roman" w:hAnsi="Times New Roman" w:eastAsia="仿宋" w:cs="Times New Roman"/>
          <w:bCs/>
          <w:color w:val="auto"/>
          <w:sz w:val="24"/>
          <w:highlight w:val="none"/>
        </w:rPr>
        <w:t>在政府采购资格审查环节，供应商只需提供书面《南京市政府采购供应商信用承诺书》，即可替代以下证明材料：</w:t>
      </w:r>
    </w:p>
    <w:p w14:paraId="627C72BD">
      <w:pPr>
        <w:numPr>
          <w:ilvl w:val="0"/>
          <w:numId w:val="1"/>
        </w:numPr>
        <w:spacing w:line="360" w:lineRule="auto"/>
        <w:ind w:firstLine="480" w:firstLineChars="200"/>
        <w:rPr>
          <w:rFonts w:hint="default" w:ascii="Times New Roman" w:hAnsi="Times New Roman" w:eastAsia="仿宋" w:cs="Times New Roman"/>
          <w:bCs/>
          <w:color w:val="auto"/>
          <w:sz w:val="24"/>
          <w:highlight w:val="none"/>
        </w:rPr>
      </w:pPr>
      <w:r>
        <w:rPr>
          <w:rFonts w:hint="default" w:ascii="Times New Roman" w:hAnsi="Times New Roman" w:eastAsia="仿宋" w:cs="Times New Roman"/>
          <w:bCs/>
          <w:color w:val="auto"/>
          <w:sz w:val="24"/>
          <w:highlight w:val="none"/>
        </w:rPr>
        <w:t>符合国家相关规定的财务状况报告；</w:t>
      </w:r>
    </w:p>
    <w:p w14:paraId="42575575">
      <w:pPr>
        <w:numPr>
          <w:ilvl w:val="0"/>
          <w:numId w:val="1"/>
        </w:numPr>
        <w:spacing w:line="360" w:lineRule="auto"/>
        <w:ind w:firstLine="480" w:firstLineChars="200"/>
        <w:rPr>
          <w:rFonts w:hint="default" w:ascii="Times New Roman" w:hAnsi="Times New Roman" w:eastAsia="仿宋" w:cs="Times New Roman"/>
          <w:bCs/>
          <w:color w:val="auto"/>
          <w:sz w:val="24"/>
          <w:highlight w:val="none"/>
        </w:rPr>
      </w:pPr>
      <w:r>
        <w:rPr>
          <w:rFonts w:hint="default" w:ascii="Times New Roman" w:hAnsi="Times New Roman" w:eastAsia="仿宋" w:cs="Times New Roman"/>
          <w:bCs/>
          <w:color w:val="auto"/>
          <w:sz w:val="24"/>
          <w:highlight w:val="none"/>
        </w:rPr>
        <w:t>依法缴纳税收的证明材料；</w:t>
      </w:r>
    </w:p>
    <w:p w14:paraId="3AEF0942">
      <w:pPr>
        <w:numPr>
          <w:ilvl w:val="0"/>
          <w:numId w:val="1"/>
        </w:numPr>
        <w:spacing w:line="360" w:lineRule="auto"/>
        <w:ind w:firstLine="480" w:firstLineChars="200"/>
        <w:rPr>
          <w:rFonts w:hint="default" w:ascii="Times New Roman" w:hAnsi="Times New Roman" w:eastAsia="仿宋" w:cs="Times New Roman"/>
          <w:bCs/>
          <w:color w:val="auto"/>
          <w:sz w:val="24"/>
          <w:highlight w:val="none"/>
        </w:rPr>
      </w:pPr>
      <w:r>
        <w:rPr>
          <w:rFonts w:hint="default" w:ascii="Times New Roman" w:hAnsi="Times New Roman" w:eastAsia="仿宋" w:cs="Times New Roman"/>
          <w:bCs/>
          <w:color w:val="auto"/>
          <w:sz w:val="24"/>
          <w:highlight w:val="none"/>
        </w:rPr>
        <w:t>依法缴纳社会保障资金的证明材料；</w:t>
      </w:r>
    </w:p>
    <w:p w14:paraId="08B3D390">
      <w:pPr>
        <w:numPr>
          <w:ilvl w:val="0"/>
          <w:numId w:val="1"/>
        </w:numPr>
        <w:spacing w:line="360" w:lineRule="auto"/>
        <w:ind w:firstLine="480" w:firstLineChars="200"/>
        <w:rPr>
          <w:rFonts w:hint="default" w:ascii="Times New Roman" w:hAnsi="Times New Roman" w:eastAsia="仿宋" w:cs="Times New Roman"/>
          <w:bCs/>
          <w:color w:val="auto"/>
          <w:sz w:val="24"/>
          <w:highlight w:val="none"/>
        </w:rPr>
      </w:pPr>
      <w:r>
        <w:rPr>
          <w:rFonts w:hint="default" w:ascii="Times New Roman" w:hAnsi="Times New Roman" w:eastAsia="仿宋" w:cs="Times New Roman"/>
          <w:bCs/>
          <w:color w:val="auto"/>
          <w:sz w:val="24"/>
          <w:highlight w:val="none"/>
        </w:rPr>
        <w:t>具备履行政府采购合同所必需的设备和专业技术能力的证明材料；</w:t>
      </w:r>
    </w:p>
    <w:p w14:paraId="78B77381">
      <w:pPr>
        <w:numPr>
          <w:ilvl w:val="0"/>
          <w:numId w:val="1"/>
        </w:numPr>
        <w:spacing w:line="360" w:lineRule="auto"/>
        <w:ind w:firstLine="480" w:firstLineChars="200"/>
        <w:rPr>
          <w:rFonts w:hint="default" w:ascii="Times New Roman" w:hAnsi="Times New Roman" w:eastAsia="仿宋" w:cs="Times New Roman"/>
          <w:bCs/>
          <w:color w:val="auto"/>
          <w:sz w:val="24"/>
          <w:highlight w:val="none"/>
        </w:rPr>
      </w:pPr>
      <w:r>
        <w:rPr>
          <w:rFonts w:hint="default" w:ascii="Times New Roman" w:hAnsi="Times New Roman" w:eastAsia="仿宋" w:cs="Times New Roman"/>
          <w:bCs/>
          <w:color w:val="auto"/>
          <w:sz w:val="24"/>
          <w:highlight w:val="none"/>
        </w:rPr>
        <w:t>参加政府采购活动前三年内在经营活动中没有重大违法记录的证明材料；</w:t>
      </w:r>
    </w:p>
    <w:p w14:paraId="7913F4DE">
      <w:pPr>
        <w:numPr>
          <w:ilvl w:val="0"/>
          <w:numId w:val="1"/>
        </w:numPr>
        <w:spacing w:line="360" w:lineRule="auto"/>
        <w:ind w:firstLine="480" w:firstLineChars="200"/>
        <w:rPr>
          <w:rFonts w:hint="default" w:ascii="Times New Roman" w:hAnsi="Times New Roman" w:eastAsia="仿宋" w:cs="Times New Roman"/>
          <w:bCs/>
          <w:color w:val="auto"/>
          <w:sz w:val="24"/>
          <w:highlight w:val="none"/>
        </w:rPr>
      </w:pPr>
      <w:r>
        <w:rPr>
          <w:rFonts w:hint="default" w:ascii="Times New Roman" w:hAnsi="Times New Roman" w:eastAsia="仿宋" w:cs="Times New Roman"/>
          <w:bCs/>
          <w:color w:val="auto"/>
          <w:sz w:val="24"/>
          <w:highlight w:val="none"/>
        </w:rPr>
        <w:t>未被列入失信被执行人、重大税收违法失信主体、政府采购严重违法失信行为记录名单的证明材料。</w:t>
      </w:r>
    </w:p>
    <w:p w14:paraId="5DBB9576">
      <w:pPr>
        <w:spacing w:line="360" w:lineRule="auto"/>
        <w:ind w:firstLine="480" w:firstLineChars="200"/>
        <w:rPr>
          <w:rFonts w:hint="default" w:ascii="Times New Roman" w:hAnsi="Times New Roman" w:eastAsia="仿宋" w:cs="Times New Roman"/>
          <w:bCs/>
          <w:color w:val="auto"/>
          <w:sz w:val="24"/>
          <w:highlight w:val="none"/>
          <w:lang w:val="zh-CN"/>
        </w:rPr>
      </w:pPr>
      <w:r>
        <w:rPr>
          <w:rFonts w:hint="default" w:ascii="Times New Roman" w:hAnsi="Times New Roman" w:eastAsia="仿宋" w:cs="Times New Roman"/>
          <w:bCs/>
          <w:color w:val="auto"/>
          <w:sz w:val="24"/>
          <w:highlight w:val="none"/>
          <w:lang w:val="zh-CN"/>
        </w:rPr>
        <w:t>供应商在中标（成交）后，应按采购文件要求，将上述由信用承诺书替代的证明材料提交采购人或采购代理机构核验。经核验无误后，由采购人或采购代理机构发出中标（成交）通知书。</w:t>
      </w:r>
    </w:p>
    <w:p w14:paraId="54331420">
      <w:pPr>
        <w:spacing w:line="360" w:lineRule="auto"/>
        <w:ind w:firstLine="482" w:firstLineChars="200"/>
        <w:rPr>
          <w:rFonts w:hint="default" w:ascii="Times New Roman" w:hAnsi="Times New Roman" w:eastAsia="仿宋" w:cs="Times New Roman"/>
          <w:b/>
          <w:bCs/>
          <w:color w:val="auto"/>
          <w:sz w:val="24"/>
          <w:highlight w:val="none"/>
        </w:rPr>
      </w:pPr>
      <w:r>
        <w:rPr>
          <w:rFonts w:hint="default" w:ascii="Times New Roman" w:hAnsi="Times New Roman" w:eastAsia="仿宋" w:cs="Times New Roman"/>
          <w:b/>
          <w:bCs/>
          <w:color w:val="auto"/>
          <w:sz w:val="24"/>
          <w:highlight w:val="none"/>
        </w:rPr>
        <w:t>供应商涉及以下情形的，不适用信用承诺：</w:t>
      </w:r>
    </w:p>
    <w:p w14:paraId="5CE59447">
      <w:pPr>
        <w:numPr>
          <w:ilvl w:val="0"/>
          <w:numId w:val="2"/>
        </w:numPr>
        <w:spacing w:line="360" w:lineRule="auto"/>
        <w:ind w:firstLine="482" w:firstLineChars="200"/>
        <w:rPr>
          <w:rFonts w:hint="default" w:ascii="Times New Roman" w:hAnsi="Times New Roman" w:eastAsia="仿宋" w:cs="Times New Roman"/>
          <w:b/>
          <w:bCs/>
          <w:color w:val="auto"/>
          <w:sz w:val="24"/>
          <w:highlight w:val="none"/>
        </w:rPr>
      </w:pPr>
      <w:r>
        <w:rPr>
          <w:rFonts w:hint="default" w:ascii="Times New Roman" w:hAnsi="Times New Roman" w:eastAsia="仿宋" w:cs="Times New Roman"/>
          <w:b/>
          <w:bCs/>
          <w:color w:val="auto"/>
          <w:sz w:val="24"/>
          <w:highlight w:val="none"/>
        </w:rPr>
        <w:t>供应商被列入严重失信主体名单；</w:t>
      </w:r>
    </w:p>
    <w:p w14:paraId="40A7A185">
      <w:pPr>
        <w:numPr>
          <w:ilvl w:val="0"/>
          <w:numId w:val="2"/>
        </w:numPr>
        <w:spacing w:line="360" w:lineRule="auto"/>
        <w:ind w:firstLine="482" w:firstLineChars="200"/>
        <w:rPr>
          <w:rFonts w:hint="default" w:ascii="Times New Roman" w:hAnsi="Times New Roman" w:eastAsia="仿宋" w:cs="Times New Roman"/>
          <w:bCs/>
          <w:color w:val="auto"/>
          <w:sz w:val="24"/>
          <w:highlight w:val="none"/>
          <w:lang w:val="zh-CN"/>
        </w:rPr>
      </w:pPr>
      <w:r>
        <w:rPr>
          <w:rFonts w:hint="default" w:ascii="Times New Roman" w:hAnsi="Times New Roman" w:eastAsia="仿宋" w:cs="Times New Roman"/>
          <w:b/>
          <w:bCs/>
          <w:color w:val="auto"/>
          <w:sz w:val="24"/>
          <w:highlight w:val="none"/>
        </w:rPr>
        <w:t>被相关监管部门作出行政处罚且尚在处罚有效期内；</w:t>
      </w:r>
    </w:p>
    <w:p w14:paraId="2CDD18FF">
      <w:pPr>
        <w:numPr>
          <w:ilvl w:val="0"/>
          <w:numId w:val="2"/>
        </w:numPr>
        <w:spacing w:line="360" w:lineRule="auto"/>
        <w:ind w:firstLine="482" w:firstLineChars="200"/>
        <w:rPr>
          <w:rFonts w:hint="default" w:ascii="Times New Roman" w:hAnsi="Times New Roman" w:eastAsia="仿宋" w:cs="Times New Roman"/>
          <w:bCs/>
          <w:color w:val="auto"/>
          <w:sz w:val="24"/>
          <w:highlight w:val="none"/>
          <w:lang w:val="zh-CN"/>
        </w:rPr>
      </w:pPr>
      <w:r>
        <w:rPr>
          <w:rFonts w:hint="default" w:ascii="Times New Roman" w:hAnsi="Times New Roman" w:eastAsia="仿宋" w:cs="Times New Roman"/>
          <w:b/>
          <w:bCs/>
          <w:color w:val="auto"/>
          <w:sz w:val="24"/>
          <w:highlight w:val="none"/>
        </w:rPr>
        <w:t>其他法律、行政法规规定的不适用信用承诺的情形。</w:t>
      </w:r>
    </w:p>
    <w:p w14:paraId="498FBA3E">
      <w:pPr>
        <w:spacing w:line="360" w:lineRule="auto"/>
        <w:ind w:firstLine="480" w:firstLineChars="200"/>
        <w:rPr>
          <w:rFonts w:hint="default" w:ascii="Times New Roman" w:hAnsi="Times New Roman" w:eastAsia="仿宋" w:cs="Times New Roman"/>
          <w:color w:val="auto"/>
          <w:sz w:val="24"/>
          <w:highlight w:val="none"/>
        </w:rPr>
      </w:pPr>
      <w:r>
        <w:rPr>
          <w:rFonts w:hint="default" w:ascii="Times New Roman" w:hAnsi="Times New Roman" w:eastAsia="仿宋" w:cs="Times New Roman"/>
          <w:bCs/>
          <w:color w:val="auto"/>
          <w:sz w:val="24"/>
          <w:highlight w:val="none"/>
          <w:lang w:val="zh-CN"/>
        </w:rPr>
        <w:t>供应商对信用承诺内容的真实性、合法性、有效性负责。如作出虚假信用承诺，视同为“提供虚假材料谋取中标、成交”的违法行为。</w:t>
      </w:r>
    </w:p>
    <w:p w14:paraId="0AC9C26A">
      <w:pPr>
        <w:spacing w:line="360" w:lineRule="auto"/>
        <w:ind w:firstLine="482" w:firstLineChars="200"/>
        <w:rPr>
          <w:rFonts w:hint="default" w:ascii="Times New Roman" w:hAnsi="Times New Roman" w:eastAsia="仿宋" w:cs="Times New Roman"/>
          <w:b/>
          <w:bCs/>
          <w:color w:val="auto"/>
          <w:sz w:val="24"/>
          <w:szCs w:val="24"/>
          <w:highlight w:val="none"/>
        </w:rPr>
      </w:pPr>
      <w:r>
        <w:rPr>
          <w:rFonts w:hint="default" w:ascii="Times New Roman" w:hAnsi="Times New Roman" w:eastAsia="仿宋" w:cs="Times New Roman"/>
          <w:b/>
          <w:bCs/>
          <w:color w:val="auto"/>
          <w:sz w:val="24"/>
          <w:szCs w:val="24"/>
          <w:highlight w:val="none"/>
        </w:rPr>
        <w:t>三、获取采购文件</w:t>
      </w:r>
    </w:p>
    <w:p w14:paraId="01A3FF9B">
      <w:pPr>
        <w:pStyle w:val="67"/>
        <w:keepNext w:val="0"/>
        <w:keepLines w:val="0"/>
        <w:pageBreakBefore w:val="0"/>
        <w:kinsoku/>
        <w:wordWrap/>
        <w:overflowPunct/>
        <w:topLinePunct w:val="0"/>
        <w:bidi w:val="0"/>
        <w:spacing w:beforeLines="0" w:afterLines="0" w:line="360" w:lineRule="auto"/>
        <w:ind w:left="0" w:leftChars="0" w:firstLine="482" w:firstLineChars="200"/>
        <w:textAlignment w:val="auto"/>
        <w:outlineLvl w:val="9"/>
        <w:rPr>
          <w:rFonts w:hint="default" w:ascii="Times New Roman" w:hAnsi="Times New Roman" w:eastAsia="仿宋" w:cs="Times New Roman"/>
          <w:b/>
          <w:bCs/>
          <w:color w:val="auto"/>
          <w:sz w:val="24"/>
          <w:szCs w:val="24"/>
          <w:highlight w:val="none"/>
        </w:rPr>
      </w:pPr>
      <w:bookmarkStart w:id="3" w:name="_Toc31377"/>
      <w:bookmarkStart w:id="4" w:name="_Toc32279"/>
      <w:r>
        <w:rPr>
          <w:rFonts w:hint="default" w:ascii="Times New Roman" w:hAnsi="Times New Roman" w:eastAsia="仿宋" w:cs="Times New Roman"/>
          <w:b/>
          <w:bCs/>
          <w:color w:val="auto"/>
          <w:sz w:val="24"/>
          <w:szCs w:val="24"/>
          <w:highlight w:val="none"/>
        </w:rPr>
        <w:t>1.</w:t>
      </w:r>
      <w:bookmarkEnd w:id="3"/>
      <w:bookmarkEnd w:id="4"/>
      <w:r>
        <w:rPr>
          <w:rFonts w:hint="default" w:ascii="Times New Roman" w:hAnsi="Times New Roman" w:eastAsia="仿宋" w:cs="Times New Roman"/>
          <w:b/>
          <w:bCs/>
          <w:color w:val="auto"/>
          <w:sz w:val="24"/>
          <w:szCs w:val="24"/>
          <w:highlight w:val="none"/>
        </w:rPr>
        <w:t>自本公告发布之日起</w:t>
      </w:r>
      <w:r>
        <w:rPr>
          <w:rFonts w:hint="default" w:ascii="Times New Roman" w:hAnsi="Times New Roman" w:eastAsia="仿宋" w:cs="Times New Roman"/>
          <w:b/>
          <w:bCs/>
          <w:color w:val="auto"/>
          <w:sz w:val="24"/>
          <w:szCs w:val="24"/>
          <w:highlight w:val="none"/>
          <w:lang w:val="en-US" w:eastAsia="zh-CN"/>
        </w:rPr>
        <w:t>至</w:t>
      </w:r>
      <w:r>
        <w:rPr>
          <w:rFonts w:hint="default" w:ascii="Times New Roman" w:hAnsi="Times New Roman" w:eastAsia="仿宋" w:cs="Times New Roman"/>
          <w:b/>
          <w:bCs/>
          <w:color w:val="auto"/>
          <w:sz w:val="24"/>
          <w:szCs w:val="24"/>
          <w:highlight w:val="none"/>
        </w:rPr>
        <w:t>2026年</w:t>
      </w:r>
      <w:r>
        <w:rPr>
          <w:rFonts w:hint="eastAsia" w:eastAsia="仿宋" w:cs="Times New Roman"/>
          <w:b/>
          <w:bCs/>
          <w:color w:val="auto"/>
          <w:sz w:val="24"/>
          <w:szCs w:val="24"/>
          <w:highlight w:val="none"/>
          <w:lang w:val="en-US" w:eastAsia="zh-CN"/>
        </w:rPr>
        <w:t>10</w:t>
      </w:r>
      <w:r>
        <w:rPr>
          <w:rFonts w:hint="default" w:ascii="Times New Roman" w:hAnsi="Times New Roman" w:eastAsia="仿宋" w:cs="Times New Roman"/>
          <w:b/>
          <w:bCs/>
          <w:color w:val="auto"/>
          <w:sz w:val="24"/>
          <w:szCs w:val="24"/>
          <w:highlight w:val="none"/>
        </w:rPr>
        <w:t>月</w:t>
      </w:r>
      <w:r>
        <w:rPr>
          <w:rFonts w:hint="eastAsia" w:eastAsia="仿宋" w:cs="Times New Roman"/>
          <w:b/>
          <w:bCs/>
          <w:color w:val="auto"/>
          <w:sz w:val="24"/>
          <w:szCs w:val="24"/>
          <w:highlight w:val="none"/>
          <w:lang w:val="en-US" w:eastAsia="zh-CN"/>
        </w:rPr>
        <w:t>10</w:t>
      </w:r>
      <w:r>
        <w:rPr>
          <w:rFonts w:hint="default" w:ascii="Times New Roman" w:hAnsi="Times New Roman" w:eastAsia="仿宋" w:cs="Times New Roman"/>
          <w:b/>
          <w:bCs/>
          <w:color w:val="auto"/>
          <w:sz w:val="24"/>
          <w:szCs w:val="24"/>
          <w:highlight w:val="none"/>
        </w:rPr>
        <w:t>日17:00止（北京时间，法定节假日除外）。</w:t>
      </w:r>
    </w:p>
    <w:p w14:paraId="79375697">
      <w:pPr>
        <w:keepNext w:val="0"/>
        <w:keepLines w:val="0"/>
        <w:pageBreakBefore w:val="0"/>
        <w:kinsoku/>
        <w:wordWrap/>
        <w:overflowPunct/>
        <w:topLinePunct w:val="0"/>
        <w:autoSpaceDE w:val="0"/>
        <w:autoSpaceDN w:val="0"/>
        <w:bidi w:val="0"/>
        <w:adjustRightInd w:val="0"/>
        <w:snapToGrid w:val="0"/>
        <w:spacing w:line="360" w:lineRule="auto"/>
        <w:ind w:left="0" w:leftChars="0" w:firstLine="482" w:firstLineChars="200"/>
        <w:textAlignment w:val="auto"/>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b/>
          <w:bCs/>
          <w:color w:val="auto"/>
          <w:sz w:val="24"/>
          <w:szCs w:val="24"/>
          <w:highlight w:val="none"/>
        </w:rPr>
        <w:t>2.地点：</w:t>
      </w:r>
      <w:r>
        <w:rPr>
          <w:rFonts w:hint="default" w:ascii="Times New Roman" w:hAnsi="Times New Roman" w:eastAsia="仿宋" w:cs="Times New Roman"/>
          <w:color w:val="auto"/>
          <w:sz w:val="24"/>
          <w:szCs w:val="24"/>
          <w:highlight w:val="none"/>
        </w:rPr>
        <w:t>南京市雨花台区花神大道23号1号楼西4F408室</w:t>
      </w:r>
    </w:p>
    <w:p w14:paraId="364ECA1C">
      <w:pPr>
        <w:keepNext w:val="0"/>
        <w:keepLines w:val="0"/>
        <w:pageBreakBefore w:val="0"/>
        <w:kinsoku/>
        <w:wordWrap/>
        <w:overflowPunct/>
        <w:topLinePunct w:val="0"/>
        <w:autoSpaceDE w:val="0"/>
        <w:autoSpaceDN w:val="0"/>
        <w:bidi w:val="0"/>
        <w:adjustRightInd w:val="0"/>
        <w:snapToGrid w:val="0"/>
        <w:spacing w:line="360" w:lineRule="auto"/>
        <w:ind w:left="0" w:leftChars="0" w:firstLine="482" w:firstLineChars="200"/>
        <w:textAlignment w:val="auto"/>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b/>
          <w:bCs/>
          <w:color w:val="auto"/>
          <w:sz w:val="24"/>
          <w:szCs w:val="24"/>
          <w:highlight w:val="none"/>
        </w:rPr>
        <w:t>3.具体方式：</w:t>
      </w:r>
      <w:r>
        <w:rPr>
          <w:rFonts w:hint="default" w:ascii="Times New Roman" w:hAnsi="Times New Roman" w:eastAsia="仿宋" w:cs="Times New Roman"/>
          <w:color w:val="auto"/>
          <w:sz w:val="24"/>
          <w:szCs w:val="24"/>
          <w:highlight w:val="none"/>
          <w:lang w:val="en-US" w:eastAsia="zh-CN"/>
        </w:rPr>
        <w:t>线上</w:t>
      </w:r>
      <w:r>
        <w:rPr>
          <w:rFonts w:hint="default" w:ascii="Times New Roman" w:hAnsi="Times New Roman" w:eastAsia="仿宋" w:cs="Times New Roman"/>
          <w:color w:val="auto"/>
          <w:sz w:val="24"/>
          <w:szCs w:val="24"/>
          <w:highlight w:val="none"/>
        </w:rPr>
        <w:t>获取</w:t>
      </w:r>
      <w:r>
        <w:rPr>
          <w:rFonts w:hint="default" w:ascii="Times New Roman" w:hAnsi="Times New Roman" w:eastAsia="仿宋" w:cs="Times New Roman"/>
          <w:color w:val="auto"/>
          <w:sz w:val="24"/>
          <w:szCs w:val="24"/>
          <w:highlight w:val="none"/>
          <w:lang w:eastAsia="zh-CN"/>
        </w:rPr>
        <w:t>，</w:t>
      </w:r>
      <w:r>
        <w:rPr>
          <w:rFonts w:hint="default" w:ascii="Times New Roman" w:hAnsi="Times New Roman" w:eastAsia="仿宋" w:cs="Times New Roman"/>
          <w:color w:val="auto"/>
          <w:sz w:val="24"/>
          <w:szCs w:val="24"/>
          <w:highlight w:val="none"/>
          <w:lang w:val="en-US" w:eastAsia="zh-CN"/>
        </w:rPr>
        <w:t>需提供的资料①</w:t>
      </w:r>
      <w:r>
        <w:rPr>
          <w:rFonts w:hint="default" w:ascii="Times New Roman" w:hAnsi="Times New Roman" w:eastAsia="仿宋" w:cs="Times New Roman"/>
          <w:color w:val="auto"/>
          <w:sz w:val="24"/>
          <w:highlight w:val="none"/>
        </w:rPr>
        <w:t>营业执照</w:t>
      </w:r>
      <w:r>
        <w:rPr>
          <w:rFonts w:hint="default" w:ascii="Times New Roman" w:hAnsi="Times New Roman" w:eastAsia="仿宋" w:cs="Times New Roman"/>
          <w:color w:val="auto"/>
          <w:sz w:val="24"/>
          <w:highlight w:val="none"/>
          <w:lang w:val="en-US" w:eastAsia="zh-CN"/>
        </w:rPr>
        <w:t>扫描</w:t>
      </w:r>
      <w:r>
        <w:rPr>
          <w:rFonts w:hint="default" w:ascii="Times New Roman" w:hAnsi="Times New Roman" w:eastAsia="仿宋" w:cs="Times New Roman"/>
          <w:color w:val="auto"/>
          <w:sz w:val="24"/>
          <w:highlight w:val="none"/>
        </w:rPr>
        <w:t>件加盖公章</w:t>
      </w:r>
      <w:r>
        <w:rPr>
          <w:rFonts w:hint="default" w:ascii="Times New Roman" w:hAnsi="Times New Roman" w:eastAsia="仿宋" w:cs="Times New Roman"/>
          <w:color w:val="auto"/>
          <w:sz w:val="24"/>
          <w:highlight w:val="none"/>
          <w:lang w:eastAsia="zh-CN"/>
        </w:rPr>
        <w:t>；</w:t>
      </w:r>
      <w:r>
        <w:rPr>
          <w:rFonts w:hint="default" w:ascii="Times New Roman" w:hAnsi="Times New Roman" w:eastAsia="仿宋" w:cs="Times New Roman"/>
          <w:color w:val="auto"/>
          <w:sz w:val="24"/>
          <w:szCs w:val="24"/>
          <w:highlight w:val="none"/>
          <w:lang w:val="en-US" w:eastAsia="zh-CN"/>
        </w:rPr>
        <w:t>②</w:t>
      </w:r>
      <w:r>
        <w:rPr>
          <w:rFonts w:hint="default" w:ascii="Times New Roman" w:hAnsi="Times New Roman" w:eastAsia="仿宋" w:cs="Times New Roman"/>
          <w:color w:val="auto"/>
          <w:sz w:val="24"/>
          <w:highlight w:val="none"/>
        </w:rPr>
        <w:t>法</w:t>
      </w:r>
      <w:r>
        <w:rPr>
          <w:rFonts w:hint="eastAsia" w:ascii="Times New Roman" w:hAnsi="Times New Roman" w:eastAsia="仿宋" w:cs="Times New Roman"/>
          <w:color w:val="auto"/>
          <w:sz w:val="24"/>
          <w:highlight w:val="none"/>
          <w:lang w:val="en-US" w:eastAsia="zh-CN"/>
        </w:rPr>
        <w:t>定代表</w:t>
      </w:r>
      <w:r>
        <w:rPr>
          <w:rFonts w:hint="default" w:ascii="Times New Roman" w:hAnsi="Times New Roman" w:eastAsia="仿宋" w:cs="Times New Roman"/>
          <w:color w:val="auto"/>
          <w:sz w:val="24"/>
          <w:highlight w:val="none"/>
        </w:rPr>
        <w:t>人</w:t>
      </w:r>
      <w:r>
        <w:rPr>
          <w:rFonts w:hint="eastAsia" w:ascii="Times New Roman" w:hAnsi="Times New Roman" w:eastAsia="仿宋" w:cs="Times New Roman"/>
          <w:color w:val="auto"/>
          <w:sz w:val="24"/>
          <w:highlight w:val="none"/>
          <w:lang w:val="en-US" w:eastAsia="zh-CN"/>
        </w:rPr>
        <w:t>身份</w:t>
      </w:r>
      <w:r>
        <w:rPr>
          <w:rFonts w:hint="default" w:ascii="Times New Roman" w:hAnsi="Times New Roman" w:eastAsia="仿宋" w:cs="Times New Roman"/>
          <w:color w:val="auto"/>
          <w:sz w:val="24"/>
          <w:highlight w:val="none"/>
        </w:rPr>
        <w:t>证明</w:t>
      </w:r>
      <w:r>
        <w:rPr>
          <w:rFonts w:hint="eastAsia" w:ascii="Times New Roman" w:hAnsi="Times New Roman" w:eastAsia="仿宋" w:cs="Times New Roman"/>
          <w:color w:val="auto"/>
          <w:sz w:val="24"/>
          <w:highlight w:val="none"/>
          <w:lang w:val="en-US" w:eastAsia="zh-CN"/>
        </w:rPr>
        <w:t>书</w:t>
      </w:r>
      <w:r>
        <w:rPr>
          <w:rFonts w:hint="default" w:ascii="Times New Roman" w:hAnsi="Times New Roman" w:eastAsia="仿宋" w:cs="Times New Roman"/>
          <w:color w:val="auto"/>
          <w:sz w:val="24"/>
          <w:highlight w:val="none"/>
        </w:rPr>
        <w:t>或法</w:t>
      </w:r>
      <w:r>
        <w:rPr>
          <w:rFonts w:hint="eastAsia" w:ascii="Times New Roman" w:hAnsi="Times New Roman" w:eastAsia="仿宋" w:cs="Times New Roman"/>
          <w:color w:val="auto"/>
          <w:sz w:val="24"/>
          <w:highlight w:val="none"/>
          <w:lang w:val="en-US" w:eastAsia="zh-CN"/>
        </w:rPr>
        <w:t>定代表</w:t>
      </w:r>
      <w:r>
        <w:rPr>
          <w:rFonts w:hint="default" w:ascii="Times New Roman" w:hAnsi="Times New Roman" w:eastAsia="仿宋" w:cs="Times New Roman"/>
          <w:color w:val="auto"/>
          <w:sz w:val="24"/>
          <w:highlight w:val="none"/>
        </w:rPr>
        <w:t>人针对本项目的授权委托书原件</w:t>
      </w:r>
      <w:r>
        <w:rPr>
          <w:rFonts w:hint="default" w:ascii="Times New Roman" w:hAnsi="Times New Roman" w:eastAsia="仿宋" w:cs="Times New Roman"/>
          <w:color w:val="auto"/>
          <w:sz w:val="24"/>
          <w:highlight w:val="none"/>
          <w:lang w:val="en-US" w:eastAsia="zh-CN"/>
        </w:rPr>
        <w:t>扫描件加盖公章</w:t>
      </w:r>
      <w:r>
        <w:rPr>
          <w:rFonts w:hint="default" w:ascii="Times New Roman" w:hAnsi="Times New Roman" w:eastAsia="仿宋" w:cs="Times New Roman"/>
          <w:color w:val="auto"/>
          <w:sz w:val="24"/>
          <w:highlight w:val="none"/>
          <w:lang w:eastAsia="zh-CN"/>
        </w:rPr>
        <w:t>；</w:t>
      </w:r>
      <w:r>
        <w:rPr>
          <w:rFonts w:hint="default" w:ascii="Times New Roman" w:hAnsi="Times New Roman" w:eastAsia="仿宋" w:cs="Times New Roman"/>
          <w:color w:val="auto"/>
          <w:sz w:val="24"/>
          <w:highlight w:val="none"/>
          <w:lang w:val="en-US" w:eastAsia="zh-CN"/>
        </w:rPr>
        <w:t>③</w:t>
      </w:r>
      <w:r>
        <w:rPr>
          <w:rFonts w:hint="default" w:ascii="Times New Roman" w:hAnsi="Times New Roman" w:eastAsia="仿宋" w:cs="Times New Roman"/>
          <w:color w:val="auto"/>
          <w:sz w:val="24"/>
          <w:highlight w:val="none"/>
        </w:rPr>
        <w:t>法</w:t>
      </w:r>
      <w:r>
        <w:rPr>
          <w:rFonts w:hint="eastAsia" w:ascii="Times New Roman" w:hAnsi="Times New Roman" w:eastAsia="仿宋" w:cs="Times New Roman"/>
          <w:color w:val="auto"/>
          <w:sz w:val="24"/>
          <w:highlight w:val="none"/>
          <w:lang w:val="en-US" w:eastAsia="zh-CN"/>
        </w:rPr>
        <w:t>定代表人</w:t>
      </w:r>
      <w:r>
        <w:rPr>
          <w:rFonts w:hint="default" w:ascii="Times New Roman" w:hAnsi="Times New Roman" w:eastAsia="仿宋" w:cs="Times New Roman"/>
          <w:color w:val="auto"/>
          <w:sz w:val="24"/>
          <w:highlight w:val="none"/>
        </w:rPr>
        <w:t>或</w:t>
      </w:r>
      <w:r>
        <w:rPr>
          <w:rFonts w:hint="default" w:ascii="Times New Roman" w:hAnsi="Times New Roman" w:eastAsia="仿宋" w:cs="Times New Roman"/>
          <w:color w:val="auto"/>
          <w:sz w:val="24"/>
          <w:highlight w:val="none"/>
          <w:lang w:val="en-US" w:eastAsia="zh-CN"/>
        </w:rPr>
        <w:t>委托代理</w:t>
      </w:r>
      <w:r>
        <w:rPr>
          <w:rFonts w:hint="default" w:ascii="Times New Roman" w:hAnsi="Times New Roman" w:eastAsia="仿宋" w:cs="Times New Roman"/>
          <w:color w:val="auto"/>
          <w:sz w:val="24"/>
          <w:highlight w:val="none"/>
        </w:rPr>
        <w:t>人的身份证</w:t>
      </w:r>
      <w:r>
        <w:rPr>
          <w:rFonts w:hint="eastAsia" w:ascii="Times New Roman" w:hAnsi="Times New Roman" w:eastAsia="仿宋" w:cs="Times New Roman"/>
          <w:color w:val="auto"/>
          <w:sz w:val="24"/>
          <w:highlight w:val="none"/>
          <w:lang w:val="en-US" w:eastAsia="zh-CN"/>
        </w:rPr>
        <w:t>正反面</w:t>
      </w:r>
      <w:r>
        <w:rPr>
          <w:rFonts w:hint="default" w:ascii="Times New Roman" w:hAnsi="Times New Roman" w:eastAsia="仿宋" w:cs="Times New Roman"/>
          <w:color w:val="auto"/>
          <w:sz w:val="24"/>
          <w:highlight w:val="none"/>
          <w:lang w:val="en-US" w:eastAsia="zh-CN"/>
        </w:rPr>
        <w:t>扫描</w:t>
      </w:r>
      <w:r>
        <w:rPr>
          <w:rFonts w:hint="default" w:ascii="Times New Roman" w:hAnsi="Times New Roman" w:eastAsia="仿宋" w:cs="Times New Roman"/>
          <w:color w:val="auto"/>
          <w:sz w:val="24"/>
          <w:highlight w:val="none"/>
        </w:rPr>
        <w:t>件</w:t>
      </w:r>
      <w:r>
        <w:rPr>
          <w:rFonts w:hint="default" w:ascii="Times New Roman" w:hAnsi="Times New Roman" w:eastAsia="仿宋" w:cs="Times New Roman"/>
          <w:color w:val="auto"/>
          <w:sz w:val="24"/>
          <w:highlight w:val="none"/>
          <w:lang w:eastAsia="zh-CN"/>
        </w:rPr>
        <w:t>；</w:t>
      </w:r>
      <w:r>
        <w:rPr>
          <w:rFonts w:hint="default" w:ascii="Times New Roman" w:hAnsi="Times New Roman" w:eastAsia="仿宋" w:cs="Times New Roman"/>
          <w:color w:val="auto"/>
          <w:sz w:val="24"/>
          <w:highlight w:val="none"/>
          <w:lang w:val="en-US" w:eastAsia="zh-CN"/>
        </w:rPr>
        <w:t>以上资料发送至邮箱yczx67878@</w:t>
      </w:r>
      <w:r>
        <w:rPr>
          <w:rFonts w:hint="eastAsia" w:ascii="Times New Roman" w:hAnsi="Times New Roman" w:eastAsia="仿宋" w:cs="Times New Roman"/>
          <w:color w:val="auto"/>
          <w:sz w:val="24"/>
          <w:highlight w:val="none"/>
          <w:lang w:val="en-US" w:eastAsia="zh-CN"/>
        </w:rPr>
        <w:t>163</w:t>
      </w:r>
      <w:r>
        <w:rPr>
          <w:rFonts w:hint="default" w:ascii="Times New Roman" w:hAnsi="Times New Roman" w:eastAsia="仿宋" w:cs="Times New Roman"/>
          <w:color w:val="auto"/>
          <w:sz w:val="24"/>
          <w:highlight w:val="none"/>
          <w:lang w:val="en-US" w:eastAsia="zh-CN"/>
        </w:rPr>
        <w:t>.com，邮件主题标明项目编号+申请人名称。</w:t>
      </w:r>
      <w:r>
        <w:rPr>
          <w:rFonts w:hint="default" w:ascii="Times New Roman" w:hAnsi="Times New Roman" w:eastAsia="仿宋" w:cs="Times New Roman"/>
          <w:color w:val="auto"/>
          <w:sz w:val="24"/>
          <w:szCs w:val="24"/>
          <w:highlight w:val="none"/>
        </w:rPr>
        <w:t>供应商资料提交齐全后获取</w:t>
      </w:r>
      <w:r>
        <w:rPr>
          <w:rFonts w:hint="default" w:ascii="Times New Roman" w:hAnsi="Times New Roman" w:eastAsia="仿宋" w:cs="Times New Roman"/>
          <w:color w:val="auto"/>
          <w:sz w:val="24"/>
          <w:szCs w:val="24"/>
          <w:highlight w:val="none"/>
          <w:lang w:val="en-US" w:eastAsia="zh-CN"/>
        </w:rPr>
        <w:t>磋商</w:t>
      </w:r>
      <w:r>
        <w:rPr>
          <w:rFonts w:hint="default" w:ascii="Times New Roman" w:hAnsi="Times New Roman" w:eastAsia="仿宋" w:cs="Times New Roman"/>
          <w:color w:val="auto"/>
          <w:sz w:val="24"/>
          <w:szCs w:val="24"/>
          <w:highlight w:val="none"/>
        </w:rPr>
        <w:t>文件。</w:t>
      </w:r>
    </w:p>
    <w:p w14:paraId="0FDAC18C">
      <w:pPr>
        <w:spacing w:line="360" w:lineRule="auto"/>
        <w:ind w:firstLine="482" w:firstLineChars="200"/>
        <w:rPr>
          <w:rFonts w:hint="default" w:ascii="Times New Roman" w:hAnsi="Times New Roman" w:eastAsia="仿宋" w:cs="Times New Roman"/>
          <w:b/>
          <w:bCs/>
          <w:color w:val="auto"/>
          <w:sz w:val="24"/>
          <w:szCs w:val="24"/>
          <w:highlight w:val="none"/>
        </w:rPr>
      </w:pPr>
      <w:r>
        <w:rPr>
          <w:rFonts w:hint="default" w:ascii="Times New Roman" w:hAnsi="Times New Roman" w:eastAsia="仿宋" w:cs="Times New Roman"/>
          <w:b/>
          <w:bCs/>
          <w:color w:val="auto"/>
          <w:sz w:val="24"/>
          <w:szCs w:val="24"/>
          <w:highlight w:val="none"/>
        </w:rPr>
        <w:t>四、响应文件提交</w:t>
      </w:r>
    </w:p>
    <w:p w14:paraId="0CB0A286">
      <w:pPr>
        <w:spacing w:line="360" w:lineRule="auto"/>
        <w:ind w:firstLine="482" w:firstLineChars="200"/>
        <w:rPr>
          <w:rFonts w:hint="default" w:ascii="Times New Roman" w:hAnsi="Times New Roman" w:eastAsia="仿宋" w:cs="Times New Roman"/>
          <w:b/>
          <w:bCs/>
          <w:color w:val="auto"/>
          <w:sz w:val="24"/>
          <w:szCs w:val="24"/>
          <w:highlight w:val="none"/>
        </w:rPr>
      </w:pPr>
      <w:r>
        <w:rPr>
          <w:rFonts w:hint="default" w:ascii="Times New Roman" w:hAnsi="Times New Roman" w:eastAsia="仿宋" w:cs="Times New Roman"/>
          <w:b/>
          <w:bCs/>
          <w:color w:val="auto"/>
          <w:sz w:val="24"/>
          <w:szCs w:val="24"/>
          <w:highlight w:val="none"/>
        </w:rPr>
        <w:t>1.线下递交纸质响应文件</w:t>
      </w:r>
    </w:p>
    <w:p w14:paraId="1FB21880">
      <w:pPr>
        <w:spacing w:line="360" w:lineRule="auto"/>
        <w:ind w:firstLine="480" w:firstLineChars="200"/>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z w:val="24"/>
          <w:szCs w:val="24"/>
          <w:highlight w:val="none"/>
        </w:rPr>
        <w:t>提交纸质响应文件开始时间：</w:t>
      </w:r>
      <w:r>
        <w:rPr>
          <w:rFonts w:hint="default" w:ascii="Times New Roman" w:hAnsi="Times New Roman" w:eastAsia="仿宋" w:cs="Times New Roman"/>
          <w:color w:val="auto"/>
          <w:sz w:val="24"/>
          <w:szCs w:val="24"/>
          <w:highlight w:val="none"/>
          <w:lang w:eastAsia="zh-CN"/>
        </w:rPr>
        <w:t>20</w:t>
      </w:r>
      <w:r>
        <w:rPr>
          <w:rFonts w:hint="default" w:ascii="Times New Roman" w:hAnsi="Times New Roman" w:eastAsia="仿宋" w:cs="Times New Roman"/>
          <w:color w:val="auto"/>
          <w:sz w:val="24"/>
          <w:szCs w:val="24"/>
          <w:highlight w:val="none"/>
          <w:lang w:val="en-US" w:eastAsia="zh-CN"/>
        </w:rPr>
        <w:t>26</w:t>
      </w:r>
      <w:r>
        <w:rPr>
          <w:rFonts w:hint="default" w:ascii="Times New Roman" w:hAnsi="Times New Roman" w:eastAsia="仿宋" w:cs="Times New Roman"/>
          <w:color w:val="auto"/>
          <w:sz w:val="24"/>
          <w:szCs w:val="24"/>
          <w:highlight w:val="none"/>
        </w:rPr>
        <w:t>年</w:t>
      </w:r>
      <w:r>
        <w:rPr>
          <w:rFonts w:hint="eastAsia" w:ascii="Times New Roman" w:hAnsi="Times New Roman" w:eastAsia="仿宋" w:cs="Times New Roman"/>
          <w:color w:val="auto"/>
          <w:sz w:val="24"/>
          <w:szCs w:val="24"/>
          <w:highlight w:val="none"/>
          <w:lang w:val="en-US" w:eastAsia="zh-CN"/>
        </w:rPr>
        <w:t>10</w:t>
      </w:r>
      <w:r>
        <w:rPr>
          <w:rFonts w:hint="default" w:ascii="Times New Roman" w:hAnsi="Times New Roman" w:eastAsia="仿宋" w:cs="Times New Roman"/>
          <w:color w:val="auto"/>
          <w:sz w:val="24"/>
          <w:szCs w:val="24"/>
          <w:highlight w:val="none"/>
        </w:rPr>
        <w:t>月</w:t>
      </w:r>
      <w:r>
        <w:rPr>
          <w:rFonts w:hint="eastAsia" w:ascii="Times New Roman" w:hAnsi="Times New Roman" w:eastAsia="仿宋" w:cs="Times New Roman"/>
          <w:color w:val="auto"/>
          <w:sz w:val="24"/>
          <w:szCs w:val="24"/>
          <w:highlight w:val="none"/>
          <w:lang w:val="en-US" w:eastAsia="zh-CN"/>
        </w:rPr>
        <w:t>13</w:t>
      </w:r>
      <w:r>
        <w:rPr>
          <w:rFonts w:hint="default" w:ascii="Times New Roman" w:hAnsi="Times New Roman" w:eastAsia="仿宋" w:cs="Times New Roman"/>
          <w:color w:val="auto"/>
          <w:sz w:val="24"/>
          <w:szCs w:val="24"/>
          <w:highlight w:val="none"/>
        </w:rPr>
        <w:t>日</w:t>
      </w:r>
      <w:r>
        <w:rPr>
          <w:rFonts w:hint="default" w:ascii="Times New Roman" w:hAnsi="Times New Roman" w:eastAsia="仿宋" w:cs="Times New Roman"/>
          <w:color w:val="auto"/>
          <w:sz w:val="24"/>
          <w:szCs w:val="24"/>
          <w:highlight w:val="none"/>
          <w:lang w:val="en-US" w:eastAsia="zh-CN"/>
        </w:rPr>
        <w:t>14</w:t>
      </w:r>
      <w:r>
        <w:rPr>
          <w:rFonts w:hint="default" w:ascii="Times New Roman" w:hAnsi="Times New Roman" w:eastAsia="仿宋" w:cs="Times New Roman"/>
          <w:color w:val="auto"/>
          <w:sz w:val="24"/>
          <w:szCs w:val="24"/>
          <w:highlight w:val="none"/>
        </w:rPr>
        <w:t>时</w:t>
      </w:r>
      <w:r>
        <w:rPr>
          <w:rFonts w:hint="default" w:ascii="Times New Roman" w:hAnsi="Times New Roman" w:eastAsia="仿宋" w:cs="Times New Roman"/>
          <w:color w:val="auto"/>
          <w:sz w:val="24"/>
          <w:szCs w:val="24"/>
          <w:highlight w:val="none"/>
          <w:lang w:val="en-US" w:eastAsia="zh-CN"/>
        </w:rPr>
        <w:t>0</w:t>
      </w:r>
      <w:r>
        <w:rPr>
          <w:rFonts w:hint="default" w:ascii="Times New Roman" w:hAnsi="Times New Roman" w:eastAsia="仿宋" w:cs="Times New Roman"/>
          <w:color w:val="auto"/>
          <w:sz w:val="24"/>
          <w:szCs w:val="24"/>
          <w:highlight w:val="none"/>
        </w:rPr>
        <w:t>0分；</w:t>
      </w:r>
    </w:p>
    <w:p w14:paraId="291825C1">
      <w:pPr>
        <w:spacing w:line="360" w:lineRule="auto"/>
        <w:ind w:firstLine="480" w:firstLineChars="200"/>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z w:val="24"/>
          <w:szCs w:val="24"/>
          <w:highlight w:val="none"/>
        </w:rPr>
        <w:t>提交纸质响应文件截止时间：</w:t>
      </w:r>
      <w:r>
        <w:rPr>
          <w:rFonts w:hint="default" w:ascii="Times New Roman" w:hAnsi="Times New Roman" w:eastAsia="仿宋" w:cs="Times New Roman"/>
          <w:color w:val="auto"/>
          <w:sz w:val="24"/>
          <w:szCs w:val="24"/>
          <w:highlight w:val="none"/>
          <w:lang w:eastAsia="zh-CN"/>
        </w:rPr>
        <w:t>202</w:t>
      </w:r>
      <w:r>
        <w:rPr>
          <w:rFonts w:hint="default" w:ascii="Times New Roman" w:hAnsi="Times New Roman" w:eastAsia="仿宋" w:cs="Times New Roman"/>
          <w:color w:val="auto"/>
          <w:sz w:val="24"/>
          <w:szCs w:val="24"/>
          <w:highlight w:val="none"/>
          <w:lang w:val="en-US" w:eastAsia="zh-CN"/>
        </w:rPr>
        <w:t>6</w:t>
      </w:r>
      <w:r>
        <w:rPr>
          <w:rFonts w:hint="default" w:ascii="Times New Roman" w:hAnsi="Times New Roman" w:eastAsia="仿宋" w:cs="Times New Roman"/>
          <w:color w:val="auto"/>
          <w:sz w:val="24"/>
          <w:szCs w:val="24"/>
          <w:highlight w:val="none"/>
        </w:rPr>
        <w:t>年</w:t>
      </w:r>
      <w:r>
        <w:rPr>
          <w:rFonts w:hint="eastAsia" w:ascii="Times New Roman" w:hAnsi="Times New Roman" w:eastAsia="仿宋" w:cs="Times New Roman"/>
          <w:color w:val="auto"/>
          <w:sz w:val="24"/>
          <w:szCs w:val="24"/>
          <w:highlight w:val="none"/>
          <w:lang w:val="en-US" w:eastAsia="zh-CN"/>
        </w:rPr>
        <w:t>10</w:t>
      </w:r>
      <w:r>
        <w:rPr>
          <w:rFonts w:hint="default" w:ascii="Times New Roman" w:hAnsi="Times New Roman" w:eastAsia="仿宋" w:cs="Times New Roman"/>
          <w:color w:val="auto"/>
          <w:sz w:val="24"/>
          <w:szCs w:val="24"/>
          <w:highlight w:val="none"/>
        </w:rPr>
        <w:t>月</w:t>
      </w:r>
      <w:r>
        <w:rPr>
          <w:rFonts w:hint="eastAsia" w:ascii="Times New Roman" w:hAnsi="Times New Roman" w:eastAsia="仿宋" w:cs="Times New Roman"/>
          <w:color w:val="auto"/>
          <w:sz w:val="24"/>
          <w:szCs w:val="24"/>
          <w:highlight w:val="none"/>
          <w:lang w:val="en-US" w:eastAsia="zh-CN"/>
        </w:rPr>
        <w:t>13</w:t>
      </w:r>
      <w:r>
        <w:rPr>
          <w:rFonts w:hint="default" w:ascii="Times New Roman" w:hAnsi="Times New Roman" w:eastAsia="仿宋" w:cs="Times New Roman"/>
          <w:color w:val="auto"/>
          <w:sz w:val="24"/>
          <w:szCs w:val="24"/>
          <w:highlight w:val="none"/>
        </w:rPr>
        <w:t>日</w:t>
      </w:r>
      <w:r>
        <w:rPr>
          <w:rFonts w:hint="default" w:ascii="Times New Roman" w:hAnsi="Times New Roman" w:eastAsia="仿宋" w:cs="Times New Roman"/>
          <w:color w:val="auto"/>
          <w:sz w:val="24"/>
          <w:szCs w:val="24"/>
          <w:highlight w:val="none"/>
          <w:lang w:val="en-US" w:eastAsia="zh-CN"/>
        </w:rPr>
        <w:t>14</w:t>
      </w:r>
      <w:r>
        <w:rPr>
          <w:rFonts w:hint="default" w:ascii="Times New Roman" w:hAnsi="Times New Roman" w:eastAsia="仿宋" w:cs="Times New Roman"/>
          <w:color w:val="auto"/>
          <w:sz w:val="24"/>
          <w:szCs w:val="24"/>
          <w:highlight w:val="none"/>
        </w:rPr>
        <w:t>时</w:t>
      </w:r>
      <w:r>
        <w:rPr>
          <w:rFonts w:hint="default" w:ascii="Times New Roman" w:hAnsi="Times New Roman" w:eastAsia="仿宋" w:cs="Times New Roman"/>
          <w:color w:val="auto"/>
          <w:sz w:val="24"/>
          <w:szCs w:val="24"/>
          <w:highlight w:val="none"/>
          <w:lang w:val="en-US" w:eastAsia="zh-CN"/>
        </w:rPr>
        <w:t>3</w:t>
      </w:r>
      <w:r>
        <w:rPr>
          <w:rFonts w:hint="default" w:ascii="Times New Roman" w:hAnsi="Times New Roman" w:eastAsia="仿宋" w:cs="Times New Roman"/>
          <w:color w:val="auto"/>
          <w:sz w:val="24"/>
          <w:szCs w:val="24"/>
          <w:highlight w:val="none"/>
        </w:rPr>
        <w:t>0分。</w:t>
      </w:r>
    </w:p>
    <w:p w14:paraId="586A1693">
      <w:pPr>
        <w:spacing w:line="360" w:lineRule="auto"/>
        <w:ind w:firstLine="482" w:firstLineChars="200"/>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b/>
          <w:bCs/>
          <w:color w:val="auto"/>
          <w:sz w:val="24"/>
          <w:szCs w:val="24"/>
          <w:highlight w:val="none"/>
        </w:rPr>
        <w:t>2.提交响应文件地点（不接受传真、邮寄）：</w:t>
      </w:r>
      <w:r>
        <w:rPr>
          <w:rFonts w:hint="default" w:ascii="Times New Roman" w:hAnsi="Times New Roman" w:eastAsia="仿宋" w:cs="Times New Roman"/>
          <w:color w:val="auto"/>
          <w:sz w:val="24"/>
          <w:szCs w:val="24"/>
          <w:highlight w:val="none"/>
        </w:rPr>
        <w:t>南京市雨花台区花神大道23号1号楼西4F408室，逾期送达或者未按照竞争性磋商文件编制要求提交的响应文件将被拒收。</w:t>
      </w:r>
    </w:p>
    <w:p w14:paraId="4DFDDD23">
      <w:pPr>
        <w:spacing w:line="360" w:lineRule="auto"/>
        <w:ind w:firstLine="480" w:firstLineChars="200"/>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z w:val="24"/>
          <w:szCs w:val="24"/>
          <w:highlight w:val="none"/>
        </w:rPr>
        <w:t>3.纸质响应文件一式 叁 份（正本 壹 份、副本 贰 份），电子版响应文件 壹 份，</w:t>
      </w:r>
      <w:r>
        <w:rPr>
          <w:rFonts w:hint="default" w:ascii="Times New Roman" w:hAnsi="Times New Roman" w:eastAsia="仿宋" w:cs="Times New Roman"/>
          <w:bCs/>
          <w:color w:val="auto"/>
          <w:sz w:val="24"/>
          <w:szCs w:val="24"/>
          <w:highlight w:val="none"/>
        </w:rPr>
        <w:t>U盘</w:t>
      </w:r>
      <w:r>
        <w:rPr>
          <w:rFonts w:hint="default" w:ascii="Times New Roman" w:hAnsi="Times New Roman" w:eastAsia="仿宋" w:cs="Times New Roman"/>
          <w:color w:val="auto"/>
          <w:sz w:val="24"/>
          <w:szCs w:val="24"/>
          <w:highlight w:val="none"/>
        </w:rPr>
        <w:t>。当电子版文件和纸质正本文件不一致时，以纸质正本文件为准。电子版文件用于辅助评审和存档，供应商需承担前述不一致造成的不利后果。</w:t>
      </w:r>
    </w:p>
    <w:p w14:paraId="6426DB58">
      <w:pPr>
        <w:spacing w:line="360" w:lineRule="auto"/>
        <w:ind w:firstLine="482" w:firstLineChars="200"/>
        <w:rPr>
          <w:rFonts w:hint="default" w:ascii="Times New Roman" w:hAnsi="Times New Roman" w:eastAsia="仿宋" w:cs="Times New Roman"/>
          <w:b/>
          <w:bCs/>
          <w:color w:val="auto"/>
          <w:sz w:val="24"/>
          <w:szCs w:val="24"/>
          <w:highlight w:val="none"/>
        </w:rPr>
      </w:pPr>
      <w:r>
        <w:rPr>
          <w:rFonts w:hint="default" w:ascii="Times New Roman" w:hAnsi="Times New Roman" w:eastAsia="仿宋" w:cs="Times New Roman"/>
          <w:b/>
          <w:bCs/>
          <w:color w:val="auto"/>
          <w:sz w:val="24"/>
          <w:szCs w:val="24"/>
          <w:highlight w:val="none"/>
        </w:rPr>
        <w:t>五、开启</w:t>
      </w:r>
    </w:p>
    <w:p w14:paraId="6D9BAE0E">
      <w:pPr>
        <w:spacing w:line="360" w:lineRule="auto"/>
        <w:ind w:firstLine="480" w:firstLineChars="200"/>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z w:val="24"/>
          <w:szCs w:val="24"/>
          <w:highlight w:val="none"/>
        </w:rPr>
        <w:t>1.时间：</w:t>
      </w:r>
      <w:r>
        <w:rPr>
          <w:rFonts w:hint="default" w:ascii="Times New Roman" w:hAnsi="Times New Roman" w:eastAsia="仿宋" w:cs="Times New Roman"/>
          <w:color w:val="auto"/>
          <w:sz w:val="24"/>
          <w:szCs w:val="24"/>
          <w:highlight w:val="none"/>
          <w:lang w:eastAsia="zh-CN"/>
        </w:rPr>
        <w:t>202</w:t>
      </w:r>
      <w:r>
        <w:rPr>
          <w:rFonts w:hint="default" w:ascii="Times New Roman" w:hAnsi="Times New Roman" w:eastAsia="仿宋" w:cs="Times New Roman"/>
          <w:color w:val="auto"/>
          <w:sz w:val="24"/>
          <w:szCs w:val="24"/>
          <w:highlight w:val="none"/>
          <w:lang w:val="en-US" w:eastAsia="zh-CN"/>
        </w:rPr>
        <w:t>6</w:t>
      </w:r>
      <w:r>
        <w:rPr>
          <w:rFonts w:hint="default" w:ascii="Times New Roman" w:hAnsi="Times New Roman" w:eastAsia="仿宋" w:cs="Times New Roman"/>
          <w:color w:val="auto"/>
          <w:sz w:val="24"/>
          <w:szCs w:val="24"/>
          <w:highlight w:val="none"/>
        </w:rPr>
        <w:t>年</w:t>
      </w:r>
      <w:r>
        <w:rPr>
          <w:rFonts w:hint="eastAsia" w:ascii="Times New Roman" w:hAnsi="Times New Roman" w:eastAsia="仿宋" w:cs="Times New Roman"/>
          <w:color w:val="auto"/>
          <w:sz w:val="24"/>
          <w:szCs w:val="24"/>
          <w:highlight w:val="none"/>
          <w:lang w:val="en-US" w:eastAsia="zh-CN"/>
        </w:rPr>
        <w:t>10</w:t>
      </w:r>
      <w:r>
        <w:rPr>
          <w:rFonts w:hint="default" w:ascii="Times New Roman" w:hAnsi="Times New Roman" w:eastAsia="仿宋" w:cs="Times New Roman"/>
          <w:color w:val="auto"/>
          <w:sz w:val="24"/>
          <w:szCs w:val="24"/>
          <w:highlight w:val="none"/>
        </w:rPr>
        <w:t>月</w:t>
      </w:r>
      <w:r>
        <w:rPr>
          <w:rFonts w:hint="eastAsia" w:ascii="Times New Roman" w:hAnsi="Times New Roman" w:eastAsia="仿宋" w:cs="Times New Roman"/>
          <w:color w:val="auto"/>
          <w:sz w:val="24"/>
          <w:szCs w:val="24"/>
          <w:highlight w:val="none"/>
          <w:lang w:val="en-US" w:eastAsia="zh-CN"/>
        </w:rPr>
        <w:t>13</w:t>
      </w:r>
      <w:r>
        <w:rPr>
          <w:rFonts w:hint="default" w:ascii="Times New Roman" w:hAnsi="Times New Roman" w:eastAsia="仿宋" w:cs="Times New Roman"/>
          <w:color w:val="auto"/>
          <w:sz w:val="24"/>
          <w:szCs w:val="24"/>
          <w:highlight w:val="none"/>
        </w:rPr>
        <w:t>日1</w:t>
      </w:r>
      <w:r>
        <w:rPr>
          <w:rFonts w:hint="default" w:ascii="Times New Roman" w:hAnsi="Times New Roman" w:eastAsia="仿宋" w:cs="Times New Roman"/>
          <w:color w:val="auto"/>
          <w:sz w:val="24"/>
          <w:szCs w:val="24"/>
          <w:highlight w:val="none"/>
          <w:lang w:val="en-US" w:eastAsia="zh-CN"/>
        </w:rPr>
        <w:t>4</w:t>
      </w:r>
      <w:r>
        <w:rPr>
          <w:rFonts w:hint="default" w:ascii="Times New Roman" w:hAnsi="Times New Roman" w:eastAsia="仿宋" w:cs="Times New Roman"/>
          <w:color w:val="auto"/>
          <w:sz w:val="24"/>
          <w:szCs w:val="24"/>
          <w:highlight w:val="none"/>
        </w:rPr>
        <w:t>点</w:t>
      </w:r>
      <w:r>
        <w:rPr>
          <w:rFonts w:hint="default" w:ascii="Times New Roman" w:hAnsi="Times New Roman" w:eastAsia="仿宋" w:cs="Times New Roman"/>
          <w:color w:val="auto"/>
          <w:sz w:val="24"/>
          <w:szCs w:val="24"/>
          <w:highlight w:val="none"/>
          <w:lang w:val="en-US" w:eastAsia="zh-CN"/>
        </w:rPr>
        <w:t>3</w:t>
      </w:r>
      <w:r>
        <w:rPr>
          <w:rFonts w:hint="default" w:ascii="Times New Roman" w:hAnsi="Times New Roman" w:eastAsia="仿宋" w:cs="Times New Roman"/>
          <w:color w:val="auto"/>
          <w:sz w:val="24"/>
          <w:szCs w:val="24"/>
          <w:highlight w:val="none"/>
        </w:rPr>
        <w:t>0分（北京时间）</w:t>
      </w:r>
    </w:p>
    <w:p w14:paraId="0716357D">
      <w:pPr>
        <w:spacing w:line="360" w:lineRule="auto"/>
        <w:ind w:firstLine="480" w:firstLineChars="200"/>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z w:val="24"/>
          <w:szCs w:val="24"/>
          <w:highlight w:val="none"/>
        </w:rPr>
        <w:t>2.地点：</w:t>
      </w:r>
      <w:r>
        <w:rPr>
          <w:rFonts w:hint="default" w:ascii="Times New Roman" w:hAnsi="Times New Roman" w:eastAsia="仿宋" w:cs="Times New Roman"/>
          <w:b/>
          <w:bCs/>
          <w:color w:val="auto"/>
          <w:sz w:val="24"/>
          <w:szCs w:val="24"/>
          <w:highlight w:val="none"/>
        </w:rPr>
        <w:t>南京市雨花台区花神大道23号1号楼西4F408室</w:t>
      </w:r>
    </w:p>
    <w:p w14:paraId="1A6E2E11">
      <w:pPr>
        <w:spacing w:line="360" w:lineRule="auto"/>
        <w:ind w:firstLine="482" w:firstLineChars="200"/>
        <w:rPr>
          <w:rFonts w:hint="default" w:ascii="Times New Roman" w:hAnsi="Times New Roman" w:eastAsia="仿宋" w:cs="Times New Roman"/>
          <w:b/>
          <w:bCs/>
          <w:color w:val="auto"/>
          <w:sz w:val="24"/>
          <w:szCs w:val="24"/>
          <w:highlight w:val="none"/>
        </w:rPr>
      </w:pPr>
      <w:r>
        <w:rPr>
          <w:rFonts w:hint="default" w:ascii="Times New Roman" w:hAnsi="Times New Roman" w:eastAsia="仿宋" w:cs="Times New Roman"/>
          <w:b/>
          <w:bCs/>
          <w:color w:val="auto"/>
          <w:sz w:val="24"/>
          <w:szCs w:val="24"/>
          <w:highlight w:val="none"/>
        </w:rPr>
        <w:t>六、公告期限</w:t>
      </w:r>
    </w:p>
    <w:p w14:paraId="182432CC">
      <w:pPr>
        <w:spacing w:line="360" w:lineRule="auto"/>
        <w:ind w:firstLine="480" w:firstLineChars="200"/>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z w:val="24"/>
          <w:szCs w:val="24"/>
          <w:highlight w:val="none"/>
        </w:rPr>
        <w:t>自本公告发布之日起</w:t>
      </w:r>
      <w:r>
        <w:rPr>
          <w:rFonts w:hint="default" w:ascii="Times New Roman" w:hAnsi="Times New Roman" w:eastAsia="仿宋" w:cs="Times New Roman"/>
          <w:color w:val="auto"/>
          <w:sz w:val="24"/>
          <w:szCs w:val="24"/>
          <w:highlight w:val="none"/>
          <w:lang w:val="en-US" w:eastAsia="zh-CN"/>
        </w:rPr>
        <w:t>5</w:t>
      </w:r>
      <w:r>
        <w:rPr>
          <w:rFonts w:hint="default" w:ascii="Times New Roman" w:hAnsi="Times New Roman" w:eastAsia="仿宋" w:cs="Times New Roman"/>
          <w:color w:val="auto"/>
          <w:sz w:val="24"/>
          <w:szCs w:val="24"/>
          <w:highlight w:val="none"/>
        </w:rPr>
        <w:t>个工作日。</w:t>
      </w:r>
    </w:p>
    <w:p w14:paraId="3A1F4EC9">
      <w:pPr>
        <w:spacing w:line="360" w:lineRule="auto"/>
        <w:ind w:firstLine="482" w:firstLineChars="200"/>
        <w:rPr>
          <w:rFonts w:hint="default" w:ascii="Times New Roman" w:hAnsi="Times New Roman" w:eastAsia="仿宋" w:cs="Times New Roman"/>
          <w:b/>
          <w:bCs/>
          <w:color w:val="auto"/>
          <w:sz w:val="24"/>
          <w:szCs w:val="24"/>
          <w:highlight w:val="none"/>
        </w:rPr>
      </w:pPr>
      <w:r>
        <w:rPr>
          <w:rFonts w:hint="default" w:ascii="Times New Roman" w:hAnsi="Times New Roman" w:eastAsia="仿宋" w:cs="Times New Roman"/>
          <w:b/>
          <w:bCs/>
          <w:color w:val="auto"/>
          <w:sz w:val="24"/>
          <w:szCs w:val="24"/>
          <w:highlight w:val="none"/>
        </w:rPr>
        <w:t>七、其他补充事宜</w:t>
      </w:r>
    </w:p>
    <w:p w14:paraId="28D4CC58">
      <w:pPr>
        <w:spacing w:line="360" w:lineRule="auto"/>
        <w:ind w:firstLine="482" w:firstLineChars="200"/>
        <w:rPr>
          <w:rFonts w:hint="default" w:ascii="Times New Roman" w:hAnsi="Times New Roman" w:eastAsia="仿宋" w:cs="Times New Roman"/>
          <w:b/>
          <w:bCs/>
          <w:color w:val="auto"/>
          <w:sz w:val="24"/>
          <w:szCs w:val="24"/>
          <w:highlight w:val="none"/>
        </w:rPr>
      </w:pPr>
      <w:r>
        <w:rPr>
          <w:rFonts w:hint="default" w:ascii="Times New Roman" w:hAnsi="Times New Roman" w:eastAsia="仿宋" w:cs="Times New Roman"/>
          <w:b/>
          <w:bCs/>
          <w:color w:val="auto"/>
          <w:sz w:val="24"/>
          <w:szCs w:val="24"/>
          <w:highlight w:val="none"/>
        </w:rPr>
        <w:t>1.集中现场考察或答疑</w:t>
      </w:r>
    </w:p>
    <w:p w14:paraId="31D722AA">
      <w:pPr>
        <w:spacing w:line="360" w:lineRule="auto"/>
        <w:ind w:firstLine="480" w:firstLineChars="200"/>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z w:val="24"/>
          <w:szCs w:val="24"/>
          <w:highlight w:val="none"/>
        </w:rPr>
        <w:t>采购人不组织，供应商可自行联系采购人。未考察现场或考察工作不详细的供应商成交后，不得以不完全了解现场情况为理由而向采购人提出任何索赔或其他要求，对此采购人不承担任何责任并将不作任何答复。</w:t>
      </w:r>
    </w:p>
    <w:p w14:paraId="0750213D">
      <w:pPr>
        <w:spacing w:line="360" w:lineRule="auto"/>
        <w:ind w:firstLine="482" w:firstLineChars="200"/>
        <w:rPr>
          <w:rFonts w:hint="default" w:ascii="Times New Roman" w:hAnsi="Times New Roman" w:eastAsia="仿宋" w:cs="Times New Roman"/>
          <w:b/>
          <w:bCs/>
          <w:color w:val="auto"/>
          <w:sz w:val="24"/>
          <w:szCs w:val="24"/>
          <w:highlight w:val="none"/>
        </w:rPr>
      </w:pPr>
      <w:r>
        <w:rPr>
          <w:rFonts w:hint="default" w:ascii="Times New Roman" w:hAnsi="Times New Roman" w:eastAsia="仿宋" w:cs="Times New Roman"/>
          <w:b/>
          <w:bCs/>
          <w:color w:val="auto"/>
          <w:sz w:val="24"/>
          <w:szCs w:val="24"/>
          <w:highlight w:val="none"/>
        </w:rPr>
        <w:t>2.公告媒体</w:t>
      </w:r>
    </w:p>
    <w:p w14:paraId="2D07486F">
      <w:pPr>
        <w:wordWrap w:val="0"/>
        <w:spacing w:line="360" w:lineRule="auto"/>
        <w:ind w:firstLine="480" w:firstLineChars="200"/>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z w:val="24"/>
          <w:szCs w:val="24"/>
          <w:highlight w:val="none"/>
        </w:rPr>
        <w:t>（1）本采购公告在</w:t>
      </w:r>
      <w:r>
        <w:rPr>
          <w:rFonts w:hint="default" w:ascii="Times New Roman" w:hAnsi="Times New Roman" w:eastAsia="仿宋" w:cs="Times New Roman"/>
          <w:color w:val="auto"/>
          <w:sz w:val="24"/>
          <w:szCs w:val="24"/>
          <w:highlight w:val="none"/>
          <w:lang w:val="en-US" w:eastAsia="zh-CN"/>
        </w:rPr>
        <w:t>南京市</w:t>
      </w:r>
      <w:r>
        <w:rPr>
          <w:rFonts w:hint="default" w:ascii="Times New Roman" w:hAnsi="Times New Roman" w:eastAsia="仿宋" w:cs="Times New Roman"/>
          <w:color w:val="auto"/>
          <w:sz w:val="24"/>
          <w:szCs w:val="24"/>
          <w:highlight w:val="none"/>
        </w:rPr>
        <w:t>栖霞区人民政府（https://www.njqxq.gov.cn/）公示发布，敬请各供应商关注；</w:t>
      </w:r>
    </w:p>
    <w:p w14:paraId="3DE79EB5">
      <w:pPr>
        <w:wordWrap w:val="0"/>
        <w:spacing w:line="360" w:lineRule="auto"/>
        <w:ind w:firstLine="480" w:firstLineChars="200"/>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z w:val="24"/>
          <w:szCs w:val="24"/>
          <w:highlight w:val="none"/>
        </w:rPr>
        <w:t>（2）有关本次采购存在变动或修改，敬请各供应商及时关注</w:t>
      </w:r>
      <w:r>
        <w:rPr>
          <w:rFonts w:hint="default" w:ascii="Times New Roman" w:hAnsi="Times New Roman" w:eastAsia="仿宋" w:cs="Times New Roman"/>
          <w:color w:val="auto"/>
          <w:sz w:val="24"/>
          <w:szCs w:val="24"/>
          <w:highlight w:val="none"/>
          <w:lang w:val="en-US" w:eastAsia="zh-CN"/>
        </w:rPr>
        <w:t>南京市</w:t>
      </w:r>
      <w:r>
        <w:rPr>
          <w:rFonts w:hint="default" w:ascii="Times New Roman" w:hAnsi="Times New Roman" w:eastAsia="仿宋" w:cs="Times New Roman"/>
          <w:color w:val="auto"/>
          <w:sz w:val="24"/>
          <w:szCs w:val="24"/>
          <w:highlight w:val="none"/>
        </w:rPr>
        <w:t>栖霞区人民政府</w:t>
      </w:r>
      <w:r>
        <w:rPr>
          <w:rFonts w:hint="default" w:ascii="Times New Roman" w:hAnsi="Times New Roman" w:eastAsia="仿宋" w:cs="Times New Roman"/>
          <w:color w:val="auto"/>
          <w:sz w:val="24"/>
          <w:szCs w:val="24"/>
          <w:highlight w:val="none"/>
          <w:lang w:val="en-US" w:eastAsia="zh-CN"/>
        </w:rPr>
        <w:t>网站</w:t>
      </w:r>
      <w:r>
        <w:rPr>
          <w:rFonts w:hint="default" w:ascii="Times New Roman" w:hAnsi="Times New Roman" w:eastAsia="仿宋" w:cs="Times New Roman"/>
          <w:color w:val="auto"/>
          <w:sz w:val="24"/>
          <w:szCs w:val="24"/>
          <w:highlight w:val="none"/>
        </w:rPr>
        <w:t>发布的关于本项目的信息更正公告；</w:t>
      </w:r>
    </w:p>
    <w:p w14:paraId="04FA8840">
      <w:pPr>
        <w:wordWrap w:val="0"/>
        <w:spacing w:line="360" w:lineRule="auto"/>
        <w:ind w:firstLine="480" w:firstLineChars="200"/>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z w:val="24"/>
          <w:szCs w:val="24"/>
          <w:highlight w:val="none"/>
        </w:rPr>
        <w:t>（3）对采购项目的技术及需求问题，请向采购人联系人咨询。</w:t>
      </w:r>
    </w:p>
    <w:p w14:paraId="572E026C">
      <w:pPr>
        <w:spacing w:line="360" w:lineRule="auto"/>
        <w:ind w:firstLine="482" w:firstLineChars="200"/>
        <w:rPr>
          <w:rFonts w:hint="default" w:ascii="Times New Roman" w:hAnsi="Times New Roman" w:eastAsia="仿宋" w:cs="Times New Roman"/>
          <w:b/>
          <w:bCs/>
          <w:color w:val="auto"/>
          <w:sz w:val="24"/>
          <w:szCs w:val="24"/>
          <w:highlight w:val="none"/>
        </w:rPr>
      </w:pPr>
      <w:r>
        <w:rPr>
          <w:rFonts w:hint="default" w:ascii="Times New Roman" w:hAnsi="Times New Roman" w:eastAsia="仿宋" w:cs="Times New Roman"/>
          <w:b/>
          <w:bCs/>
          <w:color w:val="auto"/>
          <w:sz w:val="24"/>
          <w:szCs w:val="24"/>
          <w:highlight w:val="none"/>
        </w:rPr>
        <w:t>3.采购项目需要落实的政府采购政策</w:t>
      </w:r>
    </w:p>
    <w:p w14:paraId="132F9E95">
      <w:pPr>
        <w:spacing w:line="360" w:lineRule="auto"/>
        <w:ind w:firstLine="480" w:firstLineChars="200"/>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z w:val="24"/>
          <w:szCs w:val="24"/>
          <w:highlight w:val="none"/>
        </w:rPr>
        <w:t>（1）政府采购促进中小企业发展</w:t>
      </w:r>
    </w:p>
    <w:p w14:paraId="7A69E438">
      <w:pPr>
        <w:spacing w:line="360" w:lineRule="auto"/>
        <w:ind w:firstLine="480" w:firstLineChars="200"/>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z w:val="24"/>
          <w:szCs w:val="24"/>
          <w:highlight w:val="none"/>
        </w:rPr>
        <w:t>（2）政府采购支持监狱企业发展</w:t>
      </w:r>
    </w:p>
    <w:p w14:paraId="39270F0C">
      <w:pPr>
        <w:spacing w:line="360" w:lineRule="auto"/>
        <w:ind w:firstLine="480" w:firstLineChars="200"/>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z w:val="24"/>
          <w:szCs w:val="24"/>
          <w:highlight w:val="none"/>
        </w:rPr>
        <w:t>（3）政府采购促进残疾人就业</w:t>
      </w:r>
    </w:p>
    <w:p w14:paraId="4192B63B">
      <w:pPr>
        <w:spacing w:line="360" w:lineRule="auto"/>
        <w:ind w:firstLine="480" w:firstLineChars="200"/>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z w:val="24"/>
          <w:szCs w:val="24"/>
          <w:highlight w:val="none"/>
        </w:rPr>
        <w:t>（4）政府采购鼓励采购节能环保产品</w:t>
      </w:r>
    </w:p>
    <w:p w14:paraId="2D864E1D">
      <w:pPr>
        <w:spacing w:line="360" w:lineRule="auto"/>
        <w:ind w:firstLine="480" w:firstLineChars="200"/>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z w:val="24"/>
          <w:szCs w:val="24"/>
          <w:highlight w:val="none"/>
        </w:rPr>
        <w:t>（5）信息安全产品政策</w:t>
      </w:r>
    </w:p>
    <w:p w14:paraId="35B0E15C">
      <w:pPr>
        <w:adjustRightInd w:val="0"/>
        <w:snapToGrid w:val="0"/>
        <w:spacing w:line="360" w:lineRule="auto"/>
        <w:ind w:firstLine="482" w:firstLineChars="200"/>
        <w:rPr>
          <w:rFonts w:hint="default" w:ascii="Times New Roman" w:hAnsi="Times New Roman" w:eastAsia="仿宋" w:cs="Times New Roman"/>
          <w:b/>
          <w:color w:val="auto"/>
          <w:sz w:val="24"/>
          <w:szCs w:val="24"/>
          <w:highlight w:val="none"/>
        </w:rPr>
      </w:pPr>
      <w:r>
        <w:rPr>
          <w:rFonts w:hint="default" w:ascii="Times New Roman" w:hAnsi="Times New Roman" w:eastAsia="仿宋" w:cs="Times New Roman"/>
          <w:b/>
          <w:color w:val="auto"/>
          <w:sz w:val="24"/>
          <w:szCs w:val="24"/>
          <w:highlight w:val="none"/>
        </w:rPr>
        <w:t>4.响应文件提交时，请供应商法定代表人或其</w:t>
      </w:r>
      <w:r>
        <w:rPr>
          <w:rFonts w:hint="default" w:ascii="Times New Roman" w:hAnsi="Times New Roman" w:eastAsia="仿宋" w:cs="Times New Roman"/>
          <w:b/>
          <w:color w:val="auto"/>
          <w:sz w:val="24"/>
          <w:szCs w:val="24"/>
          <w:highlight w:val="none"/>
          <w:lang w:val="en-US" w:eastAsia="zh-CN"/>
        </w:rPr>
        <w:t>委托代理</w:t>
      </w:r>
      <w:r>
        <w:rPr>
          <w:rFonts w:hint="default" w:ascii="Times New Roman" w:hAnsi="Times New Roman" w:eastAsia="仿宋" w:cs="Times New Roman"/>
          <w:b/>
          <w:color w:val="auto"/>
          <w:sz w:val="24"/>
          <w:szCs w:val="24"/>
          <w:highlight w:val="none"/>
        </w:rPr>
        <w:t>人携带本人有效身份证原件出席。</w:t>
      </w:r>
    </w:p>
    <w:p w14:paraId="5C15BD71">
      <w:pPr>
        <w:spacing w:line="360" w:lineRule="auto"/>
        <w:ind w:firstLine="482" w:firstLineChars="200"/>
        <w:rPr>
          <w:rFonts w:hint="default" w:ascii="Times New Roman" w:hAnsi="Times New Roman" w:eastAsia="仿宋" w:cs="Times New Roman"/>
          <w:b/>
          <w:bCs/>
          <w:color w:val="auto"/>
          <w:sz w:val="24"/>
          <w:szCs w:val="24"/>
          <w:highlight w:val="none"/>
        </w:rPr>
      </w:pPr>
      <w:r>
        <w:rPr>
          <w:rFonts w:hint="default" w:ascii="Times New Roman" w:hAnsi="Times New Roman" w:eastAsia="仿宋" w:cs="Times New Roman"/>
          <w:b/>
          <w:bCs/>
          <w:color w:val="auto"/>
          <w:sz w:val="24"/>
          <w:szCs w:val="24"/>
          <w:highlight w:val="none"/>
        </w:rPr>
        <w:t>5.本项目成交后不允许分包、转包。</w:t>
      </w:r>
    </w:p>
    <w:p w14:paraId="57459594">
      <w:pPr>
        <w:spacing w:line="360" w:lineRule="auto"/>
        <w:ind w:firstLine="482" w:firstLineChars="200"/>
        <w:rPr>
          <w:rFonts w:hint="default" w:ascii="Times New Roman" w:hAnsi="Times New Roman" w:eastAsia="仿宋" w:cs="Times New Roman"/>
          <w:b/>
          <w:bCs/>
          <w:color w:val="auto"/>
          <w:sz w:val="24"/>
          <w:szCs w:val="24"/>
          <w:highlight w:val="none"/>
        </w:rPr>
      </w:pPr>
      <w:r>
        <w:rPr>
          <w:rFonts w:hint="default" w:ascii="Times New Roman" w:hAnsi="Times New Roman" w:eastAsia="仿宋" w:cs="Times New Roman"/>
          <w:b/>
          <w:bCs/>
          <w:color w:val="auto"/>
          <w:sz w:val="24"/>
          <w:szCs w:val="24"/>
          <w:highlight w:val="none"/>
        </w:rPr>
        <w:t>八、凡对本次采购提出询问，请按以下方式联系</w:t>
      </w:r>
    </w:p>
    <w:p w14:paraId="44BE1EFE">
      <w:pPr>
        <w:spacing w:line="360" w:lineRule="auto"/>
        <w:ind w:firstLine="482" w:firstLineChars="200"/>
        <w:rPr>
          <w:rFonts w:hint="default" w:ascii="Times New Roman" w:hAnsi="Times New Roman" w:eastAsia="仿宋" w:cs="Times New Roman"/>
          <w:b/>
          <w:bCs/>
          <w:color w:val="auto"/>
          <w:sz w:val="24"/>
          <w:szCs w:val="24"/>
          <w:highlight w:val="none"/>
        </w:rPr>
      </w:pPr>
      <w:r>
        <w:rPr>
          <w:rFonts w:hint="default" w:ascii="Times New Roman" w:hAnsi="Times New Roman" w:eastAsia="仿宋" w:cs="Times New Roman"/>
          <w:b/>
          <w:bCs/>
          <w:color w:val="auto"/>
          <w:sz w:val="24"/>
          <w:szCs w:val="24"/>
          <w:highlight w:val="none"/>
        </w:rPr>
        <w:t>1.采购人信息</w:t>
      </w:r>
    </w:p>
    <w:p w14:paraId="08D15B85">
      <w:pPr>
        <w:tabs>
          <w:tab w:val="left" w:pos="1524"/>
        </w:tabs>
        <w:spacing w:line="360" w:lineRule="auto"/>
        <w:ind w:firstLine="480" w:firstLineChars="200"/>
        <w:rPr>
          <w:rFonts w:hint="default" w:ascii="Times New Roman" w:hAnsi="Times New Roman" w:eastAsia="仿宋" w:cs="Times New Roman"/>
          <w:color w:val="auto"/>
          <w:sz w:val="24"/>
          <w:szCs w:val="24"/>
          <w:highlight w:val="none"/>
          <w:lang w:eastAsia="zh-CN"/>
        </w:rPr>
      </w:pPr>
      <w:r>
        <w:rPr>
          <w:rFonts w:hint="default" w:ascii="Times New Roman" w:hAnsi="Times New Roman" w:eastAsia="仿宋" w:cs="Times New Roman"/>
          <w:color w:val="auto"/>
          <w:sz w:val="24"/>
          <w:szCs w:val="24"/>
          <w:highlight w:val="none"/>
        </w:rPr>
        <w:t>采购单位名称：</w:t>
      </w:r>
      <w:r>
        <w:rPr>
          <w:rFonts w:hint="default" w:ascii="Times New Roman" w:hAnsi="Times New Roman" w:eastAsia="仿宋" w:cs="Times New Roman"/>
          <w:color w:val="auto"/>
          <w:sz w:val="24"/>
          <w:szCs w:val="24"/>
          <w:highlight w:val="none"/>
          <w:lang w:eastAsia="zh-CN"/>
        </w:rPr>
        <w:t>南京市栖霞区水务局</w:t>
      </w:r>
    </w:p>
    <w:p w14:paraId="4AE99A56">
      <w:pPr>
        <w:tabs>
          <w:tab w:val="left" w:pos="1524"/>
        </w:tabs>
        <w:spacing w:line="360" w:lineRule="auto"/>
        <w:ind w:firstLine="480" w:firstLineChars="200"/>
        <w:rPr>
          <w:rFonts w:hint="default" w:ascii="Times New Roman" w:hAnsi="Times New Roman" w:eastAsia="仿宋" w:cs="Times New Roman"/>
          <w:color w:val="auto"/>
          <w:sz w:val="24"/>
          <w:szCs w:val="24"/>
          <w:highlight w:val="none"/>
          <w:lang w:eastAsia="zh-CN"/>
        </w:rPr>
      </w:pPr>
      <w:r>
        <w:rPr>
          <w:rFonts w:hint="default" w:ascii="Times New Roman" w:hAnsi="Times New Roman" w:eastAsia="仿宋" w:cs="Times New Roman"/>
          <w:color w:val="auto"/>
          <w:sz w:val="24"/>
          <w:szCs w:val="24"/>
          <w:highlight w:val="none"/>
        </w:rPr>
        <w:t>地址：</w:t>
      </w:r>
      <w:r>
        <w:rPr>
          <w:rFonts w:hint="default" w:ascii="Times New Roman" w:hAnsi="Times New Roman" w:eastAsia="仿宋" w:cs="Times New Roman"/>
          <w:color w:val="auto"/>
          <w:sz w:val="24"/>
          <w:szCs w:val="24"/>
          <w:highlight w:val="none"/>
          <w:lang w:eastAsia="zh-CN"/>
        </w:rPr>
        <w:t>南京市栖霞区文苑路118号</w:t>
      </w:r>
    </w:p>
    <w:p w14:paraId="7070F418">
      <w:pPr>
        <w:keepNext/>
        <w:keepLines/>
        <w:spacing w:line="360" w:lineRule="auto"/>
        <w:ind w:firstLine="480" w:firstLineChars="200"/>
        <w:rPr>
          <w:rFonts w:hint="default" w:ascii="Times New Roman" w:hAnsi="Times New Roman" w:eastAsia="仿宋" w:cs="Times New Roman"/>
          <w:color w:val="auto"/>
          <w:sz w:val="24"/>
          <w:szCs w:val="24"/>
          <w:highlight w:val="none"/>
          <w:lang w:val="en-US" w:eastAsia="zh-CN"/>
        </w:rPr>
      </w:pPr>
      <w:r>
        <w:rPr>
          <w:rFonts w:hint="default" w:ascii="Times New Roman" w:hAnsi="Times New Roman" w:eastAsia="仿宋" w:cs="Times New Roman"/>
          <w:color w:val="auto"/>
          <w:sz w:val="24"/>
          <w:szCs w:val="24"/>
          <w:highlight w:val="none"/>
        </w:rPr>
        <w:t>联系人：</w:t>
      </w:r>
      <w:r>
        <w:rPr>
          <w:rFonts w:hint="eastAsia" w:ascii="Times New Roman" w:hAnsi="Times New Roman" w:eastAsia="仿宋" w:cs="Times New Roman"/>
          <w:color w:val="auto"/>
          <w:sz w:val="24"/>
          <w:szCs w:val="24"/>
          <w:highlight w:val="none"/>
          <w:lang w:val="en-US" w:eastAsia="zh-CN"/>
        </w:rPr>
        <w:t>李</w:t>
      </w:r>
      <w:r>
        <w:rPr>
          <w:rFonts w:hint="default" w:ascii="Times New Roman" w:hAnsi="Times New Roman" w:eastAsia="仿宋" w:cs="Times New Roman"/>
          <w:color w:val="auto"/>
          <w:sz w:val="24"/>
          <w:szCs w:val="24"/>
          <w:highlight w:val="none"/>
          <w:lang w:val="en-US" w:eastAsia="zh-CN"/>
        </w:rPr>
        <w:t>工</w:t>
      </w:r>
    </w:p>
    <w:p w14:paraId="17289D73">
      <w:pPr>
        <w:pStyle w:val="40"/>
        <w:spacing w:line="360" w:lineRule="auto"/>
        <w:ind w:firstLine="480" w:firstLineChars="200"/>
        <w:rPr>
          <w:rFonts w:hint="default" w:ascii="Times New Roman" w:hAnsi="Times New Roman" w:eastAsia="仿宋" w:cs="Times New Roman"/>
          <w:color w:val="auto"/>
          <w:sz w:val="24"/>
          <w:szCs w:val="24"/>
          <w:highlight w:val="none"/>
          <w:lang w:val="en-US" w:eastAsia="zh-CN"/>
        </w:rPr>
      </w:pPr>
      <w:r>
        <w:rPr>
          <w:rFonts w:hint="default" w:ascii="Times New Roman" w:hAnsi="Times New Roman" w:eastAsia="仿宋" w:cs="Times New Roman"/>
          <w:color w:val="auto"/>
          <w:sz w:val="24"/>
          <w:szCs w:val="24"/>
          <w:highlight w:val="none"/>
        </w:rPr>
        <w:t>联系</w:t>
      </w:r>
      <w:r>
        <w:rPr>
          <w:rFonts w:hint="eastAsia" w:ascii="Times New Roman" w:hAnsi="Times New Roman" w:eastAsia="仿宋" w:cs="Times New Roman"/>
          <w:color w:val="auto"/>
          <w:sz w:val="24"/>
          <w:szCs w:val="24"/>
          <w:highlight w:val="none"/>
          <w:lang w:val="en-US" w:eastAsia="zh-CN"/>
        </w:rPr>
        <w:t>电话</w:t>
      </w:r>
      <w:r>
        <w:rPr>
          <w:rFonts w:hint="default" w:ascii="Times New Roman" w:hAnsi="Times New Roman" w:eastAsia="仿宋" w:cs="Times New Roman"/>
          <w:color w:val="auto"/>
          <w:sz w:val="24"/>
          <w:szCs w:val="24"/>
          <w:highlight w:val="none"/>
        </w:rPr>
        <w:t>：</w:t>
      </w:r>
      <w:r>
        <w:rPr>
          <w:rFonts w:hint="default" w:ascii="Times New Roman" w:hAnsi="Times New Roman" w:eastAsia="仿宋" w:cs="Times New Roman"/>
          <w:color w:val="auto"/>
          <w:kern w:val="2"/>
          <w:sz w:val="24"/>
          <w:szCs w:val="24"/>
          <w:highlight w:val="none"/>
          <w:lang w:val="en-US" w:eastAsia="zh-CN" w:bidi="ar-SA"/>
        </w:rPr>
        <w:t>025-85664172</w:t>
      </w:r>
    </w:p>
    <w:p w14:paraId="7E5FBCFC">
      <w:pPr>
        <w:spacing w:line="360" w:lineRule="auto"/>
        <w:ind w:firstLine="482" w:firstLineChars="200"/>
        <w:rPr>
          <w:rFonts w:hint="default" w:ascii="Times New Roman" w:hAnsi="Times New Roman" w:eastAsia="仿宋" w:cs="Times New Roman"/>
          <w:b/>
          <w:bCs/>
          <w:color w:val="auto"/>
          <w:sz w:val="24"/>
          <w:szCs w:val="24"/>
          <w:highlight w:val="none"/>
        </w:rPr>
      </w:pPr>
      <w:r>
        <w:rPr>
          <w:rFonts w:hint="default" w:ascii="Times New Roman" w:hAnsi="Times New Roman" w:eastAsia="仿宋" w:cs="Times New Roman"/>
          <w:b/>
          <w:bCs/>
          <w:color w:val="auto"/>
          <w:sz w:val="24"/>
          <w:szCs w:val="24"/>
          <w:highlight w:val="none"/>
        </w:rPr>
        <w:t>2.采购代理机构信息</w:t>
      </w:r>
    </w:p>
    <w:p w14:paraId="7C586F80">
      <w:pPr>
        <w:spacing w:line="360" w:lineRule="auto"/>
        <w:ind w:firstLine="480" w:firstLineChars="200"/>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z w:val="24"/>
          <w:szCs w:val="24"/>
          <w:highlight w:val="none"/>
        </w:rPr>
        <w:t>名称：源成工程咨询（江苏南京）有限责任公司</w:t>
      </w:r>
    </w:p>
    <w:p w14:paraId="26239FD7">
      <w:pPr>
        <w:spacing w:line="360" w:lineRule="auto"/>
        <w:ind w:firstLine="480" w:firstLineChars="200"/>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z w:val="24"/>
          <w:szCs w:val="24"/>
          <w:highlight w:val="none"/>
        </w:rPr>
        <w:t>地址：南京市雨花台区花神大道23号1号楼西4F408室</w:t>
      </w:r>
    </w:p>
    <w:p w14:paraId="0843E8F4">
      <w:pPr>
        <w:spacing w:line="360" w:lineRule="auto"/>
        <w:ind w:firstLine="480" w:firstLineChars="200"/>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z w:val="24"/>
          <w:szCs w:val="24"/>
          <w:highlight w:val="none"/>
        </w:rPr>
        <w:t>联系人：王工</w:t>
      </w:r>
    </w:p>
    <w:p w14:paraId="7891D0D7">
      <w:pPr>
        <w:spacing w:line="360" w:lineRule="auto"/>
        <w:ind w:firstLine="480" w:firstLineChars="200"/>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z w:val="24"/>
          <w:szCs w:val="24"/>
          <w:highlight w:val="none"/>
        </w:rPr>
        <w:t>联系电话：025-86803150</w:t>
      </w:r>
    </w:p>
    <w:p w14:paraId="77D30E71">
      <w:pPr>
        <w:spacing w:line="360" w:lineRule="auto"/>
        <w:ind w:firstLine="562" w:firstLineChars="200"/>
        <w:rPr>
          <w:rFonts w:hint="default" w:ascii="Times New Roman" w:hAnsi="Times New Roman" w:eastAsia="仿宋" w:cs="Times New Roman"/>
          <w:b/>
          <w:bCs/>
          <w:color w:val="auto"/>
          <w:sz w:val="28"/>
          <w:szCs w:val="32"/>
          <w:highlight w:val="none"/>
        </w:rPr>
      </w:pPr>
      <w:bookmarkStart w:id="5" w:name="_Toc32126"/>
      <w:bookmarkStart w:id="6" w:name="_Toc32133"/>
      <w:r>
        <w:rPr>
          <w:rFonts w:hint="default" w:ascii="Times New Roman" w:hAnsi="Times New Roman" w:eastAsia="仿宋" w:cs="Times New Roman"/>
          <w:b/>
          <w:bCs/>
          <w:color w:val="auto"/>
          <w:sz w:val="28"/>
          <w:szCs w:val="32"/>
          <w:highlight w:val="none"/>
        </w:rPr>
        <w:br w:type="page"/>
      </w:r>
    </w:p>
    <w:p w14:paraId="034F3830">
      <w:pPr>
        <w:ind w:firstLine="562"/>
        <w:jc w:val="center"/>
        <w:outlineLvl w:val="0"/>
        <w:rPr>
          <w:rFonts w:hint="default" w:ascii="Times New Roman" w:hAnsi="Times New Roman" w:eastAsia="仿宋" w:cs="Times New Roman"/>
          <w:b/>
          <w:bCs/>
          <w:color w:val="auto"/>
          <w:sz w:val="28"/>
          <w:szCs w:val="32"/>
          <w:highlight w:val="none"/>
        </w:rPr>
      </w:pPr>
      <w:bookmarkStart w:id="7" w:name="_Toc1639"/>
      <w:r>
        <w:rPr>
          <w:rFonts w:hint="default" w:ascii="Times New Roman" w:hAnsi="Times New Roman" w:eastAsia="仿宋" w:cs="Times New Roman"/>
          <w:b/>
          <w:bCs/>
          <w:color w:val="auto"/>
          <w:sz w:val="28"/>
          <w:szCs w:val="32"/>
          <w:highlight w:val="none"/>
        </w:rPr>
        <w:t>第二章  供应商须知</w:t>
      </w:r>
      <w:bookmarkEnd w:id="5"/>
      <w:bookmarkEnd w:id="6"/>
      <w:bookmarkEnd w:id="7"/>
    </w:p>
    <w:p w14:paraId="76407E66">
      <w:pPr>
        <w:spacing w:line="360" w:lineRule="auto"/>
        <w:ind w:firstLine="482"/>
        <w:jc w:val="center"/>
        <w:rPr>
          <w:rFonts w:hint="default" w:ascii="Times New Roman" w:hAnsi="Times New Roman" w:eastAsia="仿宋" w:cs="Times New Roman"/>
          <w:b/>
          <w:bCs/>
          <w:color w:val="auto"/>
          <w:sz w:val="24"/>
          <w:szCs w:val="24"/>
          <w:highlight w:val="none"/>
        </w:rPr>
      </w:pPr>
      <w:r>
        <w:rPr>
          <w:rFonts w:hint="default" w:ascii="Times New Roman" w:hAnsi="Times New Roman" w:eastAsia="仿宋" w:cs="Times New Roman"/>
          <w:b/>
          <w:bCs/>
          <w:color w:val="auto"/>
          <w:sz w:val="24"/>
          <w:szCs w:val="24"/>
          <w:highlight w:val="none"/>
        </w:rPr>
        <w:t>供应商须知前附表</w:t>
      </w:r>
    </w:p>
    <w:tbl>
      <w:tblPr>
        <w:tblStyle w:val="30"/>
        <w:tblW w:w="8593"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659"/>
        <w:gridCol w:w="1604"/>
        <w:gridCol w:w="6330"/>
      </w:tblGrid>
      <w:tr w14:paraId="41BBECE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tblHeader/>
          <w:jc w:val="center"/>
        </w:trPr>
        <w:tc>
          <w:tcPr>
            <w:tcW w:w="659" w:type="dxa"/>
            <w:tcBorders>
              <w:top w:val="single" w:color="auto" w:sz="4" w:space="0"/>
              <w:bottom w:val="single" w:color="auto" w:sz="4" w:space="0"/>
              <w:right w:val="single" w:color="auto" w:sz="4" w:space="0"/>
            </w:tcBorders>
            <w:vAlign w:val="center"/>
          </w:tcPr>
          <w:p w14:paraId="37C353FF">
            <w:pPr>
              <w:spacing w:line="360" w:lineRule="auto"/>
              <w:rPr>
                <w:rFonts w:hint="default" w:ascii="Times New Roman" w:hAnsi="Times New Roman" w:eastAsia="仿宋" w:cs="Times New Roman"/>
                <w:b/>
                <w:bCs/>
                <w:color w:val="auto"/>
                <w:szCs w:val="21"/>
                <w:highlight w:val="none"/>
              </w:rPr>
            </w:pPr>
            <w:r>
              <w:rPr>
                <w:rFonts w:hint="default" w:ascii="Times New Roman" w:hAnsi="Times New Roman" w:eastAsia="仿宋" w:cs="Times New Roman"/>
                <w:b/>
                <w:bCs/>
                <w:color w:val="auto"/>
                <w:szCs w:val="21"/>
                <w:highlight w:val="none"/>
              </w:rPr>
              <w:t>序号</w:t>
            </w:r>
          </w:p>
        </w:tc>
        <w:tc>
          <w:tcPr>
            <w:tcW w:w="1604" w:type="dxa"/>
            <w:tcBorders>
              <w:top w:val="single" w:color="auto" w:sz="4" w:space="0"/>
              <w:left w:val="single" w:color="auto" w:sz="4" w:space="0"/>
              <w:bottom w:val="single" w:color="auto" w:sz="4" w:space="0"/>
              <w:right w:val="single" w:color="auto" w:sz="4" w:space="0"/>
            </w:tcBorders>
            <w:vAlign w:val="center"/>
          </w:tcPr>
          <w:p w14:paraId="60549D19">
            <w:pPr>
              <w:spacing w:line="360" w:lineRule="auto"/>
              <w:ind w:firstLine="482"/>
              <w:jc w:val="center"/>
              <w:rPr>
                <w:rFonts w:hint="default" w:ascii="Times New Roman" w:hAnsi="Times New Roman" w:eastAsia="仿宋" w:cs="Times New Roman"/>
                <w:b/>
                <w:bCs/>
                <w:color w:val="auto"/>
                <w:szCs w:val="21"/>
                <w:highlight w:val="none"/>
              </w:rPr>
            </w:pPr>
            <w:r>
              <w:rPr>
                <w:rFonts w:hint="default" w:ascii="Times New Roman" w:hAnsi="Times New Roman" w:eastAsia="仿宋" w:cs="Times New Roman"/>
                <w:b/>
                <w:bCs/>
                <w:color w:val="auto"/>
                <w:szCs w:val="21"/>
                <w:highlight w:val="none"/>
              </w:rPr>
              <w:t>名  称</w:t>
            </w:r>
          </w:p>
        </w:tc>
        <w:tc>
          <w:tcPr>
            <w:tcW w:w="6330" w:type="dxa"/>
            <w:tcBorders>
              <w:top w:val="single" w:color="auto" w:sz="4" w:space="0"/>
              <w:left w:val="single" w:color="auto" w:sz="4" w:space="0"/>
              <w:bottom w:val="single" w:color="auto" w:sz="4" w:space="0"/>
            </w:tcBorders>
            <w:vAlign w:val="center"/>
          </w:tcPr>
          <w:p w14:paraId="376A206F">
            <w:pPr>
              <w:spacing w:line="360" w:lineRule="auto"/>
              <w:ind w:firstLine="482"/>
              <w:jc w:val="center"/>
              <w:rPr>
                <w:rFonts w:hint="default" w:ascii="Times New Roman" w:hAnsi="Times New Roman" w:eastAsia="仿宋" w:cs="Times New Roman"/>
                <w:b/>
                <w:bCs/>
                <w:color w:val="auto"/>
                <w:szCs w:val="21"/>
                <w:highlight w:val="none"/>
              </w:rPr>
            </w:pPr>
            <w:r>
              <w:rPr>
                <w:rFonts w:hint="default" w:ascii="Times New Roman" w:hAnsi="Times New Roman" w:eastAsia="仿宋" w:cs="Times New Roman"/>
                <w:b/>
                <w:bCs/>
                <w:color w:val="auto"/>
                <w:szCs w:val="21"/>
                <w:highlight w:val="none"/>
              </w:rPr>
              <w:t>内  容</w:t>
            </w:r>
          </w:p>
        </w:tc>
      </w:tr>
      <w:tr w14:paraId="4A6AE2E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659" w:type="dxa"/>
            <w:tcBorders>
              <w:top w:val="single" w:color="auto" w:sz="4" w:space="0"/>
              <w:bottom w:val="single" w:color="auto" w:sz="4" w:space="0"/>
              <w:right w:val="single" w:color="auto" w:sz="4" w:space="0"/>
            </w:tcBorders>
            <w:vAlign w:val="center"/>
          </w:tcPr>
          <w:p w14:paraId="47B5AD27">
            <w:pPr>
              <w:tabs>
                <w:tab w:val="left" w:pos="130"/>
              </w:tabs>
              <w:spacing w:line="360" w:lineRule="auto"/>
              <w:jc w:val="center"/>
              <w:rPr>
                <w:rFonts w:hint="default" w:ascii="Times New Roman" w:hAnsi="Times New Roman" w:eastAsia="仿宋" w:cs="Times New Roman"/>
                <w:color w:val="auto"/>
                <w:szCs w:val="21"/>
                <w:highlight w:val="none"/>
              </w:rPr>
            </w:pPr>
            <w:r>
              <w:rPr>
                <w:rFonts w:hint="default" w:ascii="Times New Roman" w:hAnsi="Times New Roman" w:eastAsia="仿宋" w:cs="Times New Roman"/>
                <w:color w:val="auto"/>
                <w:szCs w:val="21"/>
                <w:highlight w:val="none"/>
              </w:rPr>
              <w:t>1</w:t>
            </w:r>
          </w:p>
        </w:tc>
        <w:tc>
          <w:tcPr>
            <w:tcW w:w="1604" w:type="dxa"/>
            <w:tcBorders>
              <w:top w:val="single" w:color="auto" w:sz="4" w:space="0"/>
              <w:left w:val="single" w:color="auto" w:sz="4" w:space="0"/>
              <w:bottom w:val="single" w:color="auto" w:sz="4" w:space="0"/>
              <w:right w:val="single" w:color="auto" w:sz="4" w:space="0"/>
            </w:tcBorders>
            <w:vAlign w:val="center"/>
          </w:tcPr>
          <w:p w14:paraId="251FD735">
            <w:pPr>
              <w:spacing w:line="360" w:lineRule="auto"/>
              <w:jc w:val="center"/>
              <w:rPr>
                <w:rFonts w:hint="default" w:ascii="Times New Roman" w:hAnsi="Times New Roman" w:eastAsia="仿宋" w:cs="Times New Roman"/>
                <w:color w:val="auto"/>
                <w:szCs w:val="21"/>
                <w:highlight w:val="none"/>
              </w:rPr>
            </w:pPr>
            <w:r>
              <w:rPr>
                <w:rFonts w:hint="default" w:ascii="Times New Roman" w:hAnsi="Times New Roman" w:eastAsia="仿宋" w:cs="Times New Roman"/>
                <w:color w:val="auto"/>
                <w:szCs w:val="21"/>
                <w:highlight w:val="none"/>
              </w:rPr>
              <w:t>磋商保证金</w:t>
            </w:r>
          </w:p>
        </w:tc>
        <w:tc>
          <w:tcPr>
            <w:tcW w:w="6330" w:type="dxa"/>
            <w:tcBorders>
              <w:top w:val="single" w:color="auto" w:sz="4" w:space="0"/>
              <w:left w:val="single" w:color="auto" w:sz="4" w:space="0"/>
              <w:bottom w:val="single" w:color="auto" w:sz="4" w:space="0"/>
            </w:tcBorders>
            <w:vAlign w:val="center"/>
          </w:tcPr>
          <w:p w14:paraId="108D2CCE">
            <w:pPr>
              <w:spacing w:line="360" w:lineRule="auto"/>
              <w:ind w:firstLine="482"/>
              <w:rPr>
                <w:rFonts w:hint="default" w:ascii="Times New Roman" w:hAnsi="Times New Roman" w:eastAsia="仿宋" w:cs="Times New Roman"/>
                <w:b/>
                <w:bCs/>
                <w:color w:val="auto"/>
                <w:szCs w:val="21"/>
                <w:highlight w:val="none"/>
              </w:rPr>
            </w:pPr>
            <w:r>
              <w:rPr>
                <w:rFonts w:hint="default" w:ascii="Times New Roman" w:hAnsi="Times New Roman" w:eastAsia="仿宋" w:cs="Times New Roman"/>
                <w:b/>
                <w:bCs/>
                <w:color w:val="auto"/>
                <w:szCs w:val="21"/>
                <w:highlight w:val="none"/>
              </w:rPr>
              <w:t>本项目不设磋商保证金</w:t>
            </w:r>
          </w:p>
        </w:tc>
      </w:tr>
      <w:tr w14:paraId="3856D89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659" w:type="dxa"/>
            <w:tcBorders>
              <w:top w:val="single" w:color="auto" w:sz="4" w:space="0"/>
              <w:bottom w:val="single" w:color="auto" w:sz="4" w:space="0"/>
              <w:right w:val="single" w:color="auto" w:sz="4" w:space="0"/>
            </w:tcBorders>
            <w:vAlign w:val="center"/>
          </w:tcPr>
          <w:p w14:paraId="31F7AEF8">
            <w:pPr>
              <w:tabs>
                <w:tab w:val="left" w:pos="130"/>
              </w:tabs>
              <w:spacing w:line="360" w:lineRule="auto"/>
              <w:jc w:val="center"/>
              <w:rPr>
                <w:rFonts w:hint="default" w:ascii="Times New Roman" w:hAnsi="Times New Roman" w:eastAsia="仿宋" w:cs="Times New Roman"/>
                <w:color w:val="auto"/>
                <w:szCs w:val="21"/>
                <w:highlight w:val="none"/>
              </w:rPr>
            </w:pPr>
            <w:r>
              <w:rPr>
                <w:rFonts w:hint="default" w:ascii="Times New Roman" w:hAnsi="Times New Roman" w:eastAsia="仿宋" w:cs="Times New Roman"/>
                <w:color w:val="auto"/>
                <w:szCs w:val="21"/>
                <w:highlight w:val="none"/>
              </w:rPr>
              <w:t>2</w:t>
            </w:r>
          </w:p>
        </w:tc>
        <w:tc>
          <w:tcPr>
            <w:tcW w:w="1604" w:type="dxa"/>
            <w:tcBorders>
              <w:top w:val="single" w:color="auto" w:sz="4" w:space="0"/>
              <w:left w:val="single" w:color="auto" w:sz="4" w:space="0"/>
              <w:bottom w:val="single" w:color="auto" w:sz="4" w:space="0"/>
              <w:right w:val="single" w:color="auto" w:sz="4" w:space="0"/>
            </w:tcBorders>
            <w:vAlign w:val="center"/>
          </w:tcPr>
          <w:p w14:paraId="5BD0AE41">
            <w:pPr>
              <w:spacing w:line="360" w:lineRule="auto"/>
              <w:jc w:val="center"/>
              <w:rPr>
                <w:rFonts w:hint="default" w:ascii="Times New Roman" w:hAnsi="Times New Roman" w:eastAsia="仿宋" w:cs="Times New Roman"/>
                <w:color w:val="auto"/>
                <w:szCs w:val="21"/>
                <w:highlight w:val="none"/>
              </w:rPr>
            </w:pPr>
            <w:r>
              <w:rPr>
                <w:rFonts w:hint="default" w:ascii="Times New Roman" w:hAnsi="Times New Roman" w:eastAsia="仿宋" w:cs="Times New Roman"/>
                <w:color w:val="auto"/>
                <w:szCs w:val="21"/>
                <w:highlight w:val="none"/>
              </w:rPr>
              <w:t>响应文件数量</w:t>
            </w:r>
          </w:p>
        </w:tc>
        <w:tc>
          <w:tcPr>
            <w:tcW w:w="6330" w:type="dxa"/>
            <w:tcBorders>
              <w:top w:val="single" w:color="auto" w:sz="4" w:space="0"/>
              <w:left w:val="single" w:color="auto" w:sz="4" w:space="0"/>
              <w:bottom w:val="single" w:color="auto" w:sz="4" w:space="0"/>
            </w:tcBorders>
            <w:vAlign w:val="center"/>
          </w:tcPr>
          <w:p w14:paraId="25EEB6DE">
            <w:pPr>
              <w:tabs>
                <w:tab w:val="left" w:pos="312"/>
              </w:tabs>
              <w:spacing w:line="360" w:lineRule="auto"/>
              <w:rPr>
                <w:rFonts w:hint="default" w:ascii="Times New Roman" w:hAnsi="Times New Roman" w:eastAsia="仿宋" w:cs="Times New Roman"/>
                <w:color w:val="auto"/>
                <w:szCs w:val="21"/>
                <w:highlight w:val="none"/>
              </w:rPr>
            </w:pPr>
            <w:r>
              <w:rPr>
                <w:rFonts w:hint="default" w:ascii="Times New Roman" w:hAnsi="Times New Roman" w:eastAsia="仿宋" w:cs="Times New Roman"/>
                <w:color w:val="auto"/>
                <w:szCs w:val="21"/>
                <w:highlight w:val="none"/>
              </w:rPr>
              <w:t>（1）纸质正本</w:t>
            </w:r>
            <w:r>
              <w:rPr>
                <w:rFonts w:hint="default" w:ascii="Times New Roman" w:hAnsi="Times New Roman" w:eastAsia="仿宋" w:cs="Times New Roman"/>
                <w:b/>
                <w:bCs/>
                <w:color w:val="auto"/>
                <w:szCs w:val="21"/>
                <w:highlight w:val="none"/>
                <w:u w:val="single"/>
              </w:rPr>
              <w:t>壹</w:t>
            </w:r>
            <w:r>
              <w:rPr>
                <w:rFonts w:hint="default" w:ascii="Times New Roman" w:hAnsi="Times New Roman" w:eastAsia="仿宋" w:cs="Times New Roman"/>
                <w:color w:val="auto"/>
                <w:szCs w:val="21"/>
                <w:highlight w:val="none"/>
              </w:rPr>
              <w:t>份，纸质副本</w:t>
            </w:r>
            <w:r>
              <w:rPr>
                <w:rFonts w:hint="default" w:ascii="Times New Roman" w:hAnsi="Times New Roman" w:eastAsia="仿宋" w:cs="Times New Roman"/>
                <w:b/>
                <w:bCs/>
                <w:color w:val="auto"/>
                <w:szCs w:val="21"/>
                <w:highlight w:val="none"/>
                <w:u w:val="single"/>
              </w:rPr>
              <w:t>贰</w:t>
            </w:r>
            <w:r>
              <w:rPr>
                <w:rFonts w:hint="default" w:ascii="Times New Roman" w:hAnsi="Times New Roman" w:eastAsia="仿宋" w:cs="Times New Roman"/>
                <w:color w:val="auto"/>
                <w:szCs w:val="21"/>
                <w:highlight w:val="none"/>
              </w:rPr>
              <w:t>份。</w:t>
            </w:r>
          </w:p>
          <w:p w14:paraId="139058C2">
            <w:pPr>
              <w:tabs>
                <w:tab w:val="left" w:pos="312"/>
              </w:tabs>
              <w:spacing w:line="360" w:lineRule="auto"/>
              <w:rPr>
                <w:rFonts w:hint="default" w:ascii="Times New Roman" w:hAnsi="Times New Roman" w:eastAsia="仿宋" w:cs="Times New Roman"/>
                <w:color w:val="auto"/>
                <w:szCs w:val="21"/>
                <w:highlight w:val="none"/>
              </w:rPr>
            </w:pPr>
            <w:r>
              <w:rPr>
                <w:rFonts w:hint="default" w:ascii="Times New Roman" w:hAnsi="Times New Roman" w:eastAsia="仿宋" w:cs="Times New Roman"/>
                <w:color w:val="auto"/>
                <w:szCs w:val="21"/>
                <w:highlight w:val="none"/>
              </w:rPr>
              <w:t>（2）电子版</w:t>
            </w:r>
            <w:r>
              <w:rPr>
                <w:rFonts w:hint="default" w:ascii="Times New Roman" w:hAnsi="Times New Roman" w:eastAsia="仿宋" w:cs="Times New Roman"/>
                <w:b/>
                <w:bCs/>
                <w:color w:val="auto"/>
                <w:szCs w:val="21"/>
                <w:highlight w:val="none"/>
                <w:u w:val="single"/>
              </w:rPr>
              <w:t>壹</w:t>
            </w:r>
            <w:r>
              <w:rPr>
                <w:rFonts w:hint="default" w:ascii="Times New Roman" w:hAnsi="Times New Roman" w:eastAsia="仿宋" w:cs="Times New Roman"/>
                <w:color w:val="auto"/>
                <w:szCs w:val="21"/>
                <w:highlight w:val="none"/>
              </w:rPr>
              <w:t>份。</w:t>
            </w:r>
          </w:p>
          <w:p w14:paraId="09787521">
            <w:pPr>
              <w:spacing w:line="360" w:lineRule="auto"/>
              <w:rPr>
                <w:rFonts w:hint="default" w:ascii="Times New Roman" w:hAnsi="Times New Roman" w:eastAsia="仿宋" w:cs="Times New Roman"/>
                <w:color w:val="auto"/>
                <w:szCs w:val="21"/>
                <w:highlight w:val="none"/>
              </w:rPr>
            </w:pPr>
            <w:r>
              <w:rPr>
                <w:rFonts w:hint="default" w:ascii="Times New Roman" w:hAnsi="Times New Roman" w:eastAsia="仿宋" w:cs="Times New Roman"/>
                <w:color w:val="auto"/>
                <w:szCs w:val="21"/>
                <w:highlight w:val="none"/>
              </w:rPr>
              <w:t>（3）当纸质正本文件与副本、电子版文件不一致时，以纸质正本文件为准，供应商须承担前述不一致造成的不利后果。</w:t>
            </w:r>
          </w:p>
        </w:tc>
      </w:tr>
      <w:tr w14:paraId="5A45DF9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659" w:type="dxa"/>
            <w:tcBorders>
              <w:top w:val="single" w:color="auto" w:sz="4" w:space="0"/>
              <w:bottom w:val="single" w:color="auto" w:sz="4" w:space="0"/>
              <w:right w:val="single" w:color="auto" w:sz="4" w:space="0"/>
            </w:tcBorders>
            <w:vAlign w:val="center"/>
          </w:tcPr>
          <w:p w14:paraId="6249D3B6">
            <w:pPr>
              <w:tabs>
                <w:tab w:val="left" w:pos="130"/>
              </w:tabs>
              <w:spacing w:line="360" w:lineRule="auto"/>
              <w:jc w:val="center"/>
              <w:rPr>
                <w:rFonts w:hint="default" w:ascii="Times New Roman" w:hAnsi="Times New Roman" w:eastAsia="仿宋" w:cs="Times New Roman"/>
                <w:color w:val="auto"/>
                <w:szCs w:val="21"/>
                <w:highlight w:val="none"/>
              </w:rPr>
            </w:pPr>
            <w:r>
              <w:rPr>
                <w:rFonts w:hint="default" w:ascii="Times New Roman" w:hAnsi="Times New Roman" w:eastAsia="仿宋" w:cs="Times New Roman"/>
                <w:color w:val="auto"/>
                <w:szCs w:val="21"/>
                <w:highlight w:val="none"/>
              </w:rPr>
              <w:t>3</w:t>
            </w:r>
          </w:p>
        </w:tc>
        <w:tc>
          <w:tcPr>
            <w:tcW w:w="1604" w:type="dxa"/>
            <w:tcBorders>
              <w:top w:val="single" w:color="auto" w:sz="4" w:space="0"/>
              <w:left w:val="single" w:color="auto" w:sz="4" w:space="0"/>
              <w:bottom w:val="single" w:color="auto" w:sz="4" w:space="0"/>
              <w:right w:val="single" w:color="auto" w:sz="4" w:space="0"/>
            </w:tcBorders>
            <w:vAlign w:val="center"/>
          </w:tcPr>
          <w:p w14:paraId="4713E02B">
            <w:pPr>
              <w:spacing w:line="360" w:lineRule="auto"/>
              <w:jc w:val="center"/>
              <w:rPr>
                <w:rFonts w:hint="default" w:ascii="Times New Roman" w:hAnsi="Times New Roman" w:eastAsia="仿宋" w:cs="Times New Roman"/>
                <w:color w:val="auto"/>
                <w:szCs w:val="21"/>
                <w:highlight w:val="none"/>
              </w:rPr>
            </w:pPr>
            <w:r>
              <w:rPr>
                <w:rFonts w:hint="default" w:ascii="Times New Roman" w:hAnsi="Times New Roman" w:eastAsia="仿宋" w:cs="Times New Roman"/>
                <w:color w:val="auto"/>
                <w:szCs w:val="21"/>
                <w:highlight w:val="none"/>
              </w:rPr>
              <w:t>响应文件的编制、密封、递交</w:t>
            </w:r>
          </w:p>
        </w:tc>
        <w:tc>
          <w:tcPr>
            <w:tcW w:w="6330" w:type="dxa"/>
            <w:tcBorders>
              <w:top w:val="single" w:color="auto" w:sz="4" w:space="0"/>
              <w:left w:val="single" w:color="auto" w:sz="4" w:space="0"/>
              <w:bottom w:val="single" w:color="auto" w:sz="4" w:space="0"/>
            </w:tcBorders>
            <w:vAlign w:val="center"/>
          </w:tcPr>
          <w:p w14:paraId="10B5017A">
            <w:pPr>
              <w:spacing w:line="360" w:lineRule="auto"/>
              <w:jc w:val="left"/>
              <w:rPr>
                <w:rFonts w:hint="default" w:ascii="Times New Roman" w:hAnsi="Times New Roman" w:eastAsia="仿宋" w:cs="Times New Roman"/>
                <w:color w:val="auto"/>
                <w:szCs w:val="21"/>
                <w:highlight w:val="none"/>
              </w:rPr>
            </w:pPr>
            <w:r>
              <w:rPr>
                <w:rFonts w:hint="default" w:ascii="Times New Roman" w:hAnsi="Times New Roman" w:eastAsia="仿宋" w:cs="Times New Roman"/>
                <w:b/>
                <w:bCs/>
                <w:color w:val="auto"/>
                <w:szCs w:val="21"/>
                <w:highlight w:val="none"/>
              </w:rPr>
              <w:t>（1）文件签署：</w:t>
            </w:r>
            <w:r>
              <w:rPr>
                <w:rFonts w:hint="default" w:ascii="Times New Roman" w:hAnsi="Times New Roman" w:eastAsia="仿宋" w:cs="Times New Roman"/>
                <w:color w:val="auto"/>
                <w:szCs w:val="21"/>
                <w:highlight w:val="none"/>
              </w:rPr>
              <w:t>由供应商法定代表人或经正式授权并对供应商有约束力的委托代理人用不褪色墨水书写签署。</w:t>
            </w:r>
          </w:p>
          <w:p w14:paraId="2876A992">
            <w:pPr>
              <w:spacing w:line="360" w:lineRule="auto"/>
              <w:jc w:val="left"/>
              <w:rPr>
                <w:rFonts w:hint="default" w:ascii="Times New Roman" w:hAnsi="Times New Roman" w:eastAsia="仿宋" w:cs="Times New Roman"/>
                <w:b/>
                <w:bCs/>
                <w:color w:val="auto"/>
                <w:szCs w:val="21"/>
                <w:highlight w:val="none"/>
              </w:rPr>
            </w:pPr>
            <w:r>
              <w:rPr>
                <w:rFonts w:hint="default" w:ascii="Times New Roman" w:hAnsi="Times New Roman" w:eastAsia="仿宋" w:cs="Times New Roman"/>
                <w:b/>
                <w:bCs/>
                <w:color w:val="auto"/>
                <w:szCs w:val="21"/>
                <w:highlight w:val="none"/>
              </w:rPr>
              <w:t>（2）文件编制：</w:t>
            </w:r>
            <w:r>
              <w:rPr>
                <w:rFonts w:hint="default" w:ascii="Times New Roman" w:hAnsi="Times New Roman" w:eastAsia="仿宋" w:cs="Times New Roman"/>
                <w:color w:val="auto"/>
                <w:szCs w:val="21"/>
                <w:highlight w:val="none"/>
              </w:rPr>
              <w:t>响应文件的编制应按照磋商文件统一规定的格式</w:t>
            </w:r>
            <w:r>
              <w:rPr>
                <w:rFonts w:hint="default" w:ascii="Times New Roman" w:hAnsi="Times New Roman" w:eastAsia="仿宋" w:cs="Times New Roman"/>
                <w:b/>
                <w:bCs/>
                <w:color w:val="auto"/>
                <w:szCs w:val="21"/>
                <w:highlight w:val="none"/>
              </w:rPr>
              <w:t>（规定格式中要求盖章或签字的，则必须盖章或签字）</w:t>
            </w:r>
            <w:r>
              <w:rPr>
                <w:rFonts w:hint="default" w:ascii="Times New Roman" w:hAnsi="Times New Roman" w:eastAsia="仿宋" w:cs="Times New Roman"/>
                <w:color w:val="auto"/>
                <w:szCs w:val="21"/>
                <w:highlight w:val="none"/>
              </w:rPr>
              <w:t>，供应商可根据自身实际情况进行添加调整；供应商应在响应文件中写清相应的项目编号、项目名称、供应商全称、地址、电话等，每份纸质文件须清楚标明“正本”或“副本”字样。</w:t>
            </w:r>
          </w:p>
          <w:p w14:paraId="7D3B2FA1">
            <w:pPr>
              <w:spacing w:line="360" w:lineRule="auto"/>
              <w:jc w:val="left"/>
              <w:rPr>
                <w:rFonts w:hint="default" w:ascii="Times New Roman" w:hAnsi="Times New Roman" w:eastAsia="仿宋" w:cs="Times New Roman"/>
                <w:color w:val="auto"/>
                <w:szCs w:val="21"/>
                <w:highlight w:val="none"/>
              </w:rPr>
            </w:pPr>
            <w:r>
              <w:rPr>
                <w:rFonts w:hint="default" w:ascii="Times New Roman" w:hAnsi="Times New Roman" w:eastAsia="仿宋" w:cs="Times New Roman"/>
                <w:b/>
                <w:bCs/>
                <w:color w:val="auto"/>
                <w:szCs w:val="21"/>
                <w:highlight w:val="none"/>
              </w:rPr>
              <w:t>（3）文件密封：</w:t>
            </w:r>
            <w:r>
              <w:rPr>
                <w:rFonts w:hint="default" w:ascii="Times New Roman" w:hAnsi="Times New Roman" w:eastAsia="仿宋" w:cs="Times New Roman"/>
                <w:color w:val="auto"/>
                <w:szCs w:val="21"/>
                <w:highlight w:val="none"/>
              </w:rPr>
              <w:t>供应商应将响应文件用档案袋或封套密封，封面并注明项目编号、项目名称、供应商地址、供应商全称等。</w:t>
            </w:r>
          </w:p>
          <w:p w14:paraId="6C25B14F">
            <w:pPr>
              <w:spacing w:line="360" w:lineRule="auto"/>
              <w:jc w:val="left"/>
              <w:rPr>
                <w:rFonts w:hint="default" w:ascii="Times New Roman" w:hAnsi="Times New Roman" w:eastAsia="仿宋" w:cs="Times New Roman"/>
                <w:color w:val="auto"/>
                <w:szCs w:val="21"/>
                <w:highlight w:val="none"/>
              </w:rPr>
            </w:pPr>
            <w:r>
              <w:rPr>
                <w:rFonts w:hint="default" w:ascii="Times New Roman" w:hAnsi="Times New Roman" w:eastAsia="仿宋" w:cs="Times New Roman"/>
                <w:b/>
                <w:bCs/>
                <w:color w:val="auto"/>
                <w:szCs w:val="21"/>
                <w:highlight w:val="none"/>
              </w:rPr>
              <w:t>（4）文件修改：</w:t>
            </w:r>
            <w:r>
              <w:rPr>
                <w:rFonts w:hint="default" w:ascii="Times New Roman" w:hAnsi="Times New Roman" w:eastAsia="仿宋" w:cs="Times New Roman"/>
                <w:color w:val="auto"/>
                <w:szCs w:val="21"/>
                <w:highlight w:val="none"/>
              </w:rPr>
              <w:t>响应文件不应有涂改、增删之处，如必须修改时，修改处必须有供应商公章或供应商法定代表人或授权代表签字。</w:t>
            </w:r>
          </w:p>
        </w:tc>
      </w:tr>
      <w:tr w14:paraId="1D22D33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659" w:type="dxa"/>
            <w:tcBorders>
              <w:top w:val="single" w:color="auto" w:sz="4" w:space="0"/>
              <w:bottom w:val="single" w:color="auto" w:sz="4" w:space="0"/>
              <w:right w:val="single" w:color="auto" w:sz="4" w:space="0"/>
            </w:tcBorders>
            <w:vAlign w:val="center"/>
          </w:tcPr>
          <w:p w14:paraId="14E31E1E">
            <w:pPr>
              <w:tabs>
                <w:tab w:val="left" w:pos="130"/>
              </w:tabs>
              <w:spacing w:line="360" w:lineRule="auto"/>
              <w:jc w:val="center"/>
              <w:rPr>
                <w:rFonts w:hint="default" w:ascii="Times New Roman" w:hAnsi="Times New Roman" w:eastAsia="仿宋" w:cs="Times New Roman"/>
                <w:color w:val="auto"/>
                <w:szCs w:val="21"/>
                <w:highlight w:val="none"/>
              </w:rPr>
            </w:pPr>
            <w:r>
              <w:rPr>
                <w:rFonts w:hint="default" w:ascii="Times New Roman" w:hAnsi="Times New Roman" w:eastAsia="仿宋" w:cs="Times New Roman"/>
                <w:color w:val="auto"/>
                <w:szCs w:val="21"/>
                <w:highlight w:val="none"/>
              </w:rPr>
              <w:t>4</w:t>
            </w:r>
          </w:p>
        </w:tc>
        <w:tc>
          <w:tcPr>
            <w:tcW w:w="1604" w:type="dxa"/>
            <w:tcBorders>
              <w:top w:val="single" w:color="auto" w:sz="4" w:space="0"/>
              <w:left w:val="single" w:color="auto" w:sz="4" w:space="0"/>
              <w:bottom w:val="single" w:color="auto" w:sz="4" w:space="0"/>
              <w:right w:val="single" w:color="auto" w:sz="4" w:space="0"/>
            </w:tcBorders>
            <w:vAlign w:val="center"/>
          </w:tcPr>
          <w:p w14:paraId="0E013C13">
            <w:pPr>
              <w:spacing w:line="360" w:lineRule="auto"/>
              <w:jc w:val="center"/>
              <w:rPr>
                <w:rFonts w:hint="default" w:ascii="Times New Roman" w:hAnsi="Times New Roman" w:eastAsia="仿宋" w:cs="Times New Roman"/>
                <w:color w:val="auto"/>
                <w:szCs w:val="21"/>
                <w:highlight w:val="none"/>
              </w:rPr>
            </w:pPr>
            <w:r>
              <w:rPr>
                <w:rFonts w:hint="default" w:ascii="Times New Roman" w:hAnsi="Times New Roman" w:eastAsia="仿宋" w:cs="Times New Roman"/>
                <w:color w:val="auto"/>
                <w:szCs w:val="21"/>
                <w:highlight w:val="none"/>
              </w:rPr>
              <w:t>响应文件拒收情形</w:t>
            </w:r>
          </w:p>
        </w:tc>
        <w:tc>
          <w:tcPr>
            <w:tcW w:w="6330" w:type="dxa"/>
            <w:tcBorders>
              <w:top w:val="single" w:color="auto" w:sz="4" w:space="0"/>
              <w:left w:val="single" w:color="auto" w:sz="4" w:space="0"/>
              <w:bottom w:val="single" w:color="auto" w:sz="4" w:space="0"/>
            </w:tcBorders>
            <w:vAlign w:val="center"/>
          </w:tcPr>
          <w:p w14:paraId="5D43B658">
            <w:pPr>
              <w:spacing w:line="360" w:lineRule="auto"/>
              <w:rPr>
                <w:rFonts w:hint="default" w:ascii="Times New Roman" w:hAnsi="Times New Roman" w:eastAsia="仿宋" w:cs="Times New Roman"/>
                <w:b/>
                <w:bCs/>
                <w:color w:val="auto"/>
                <w:szCs w:val="21"/>
                <w:highlight w:val="none"/>
              </w:rPr>
            </w:pPr>
            <w:r>
              <w:rPr>
                <w:rFonts w:hint="default" w:ascii="Times New Roman" w:hAnsi="Times New Roman" w:eastAsia="仿宋" w:cs="Times New Roman"/>
                <w:b/>
                <w:bCs/>
                <w:color w:val="auto"/>
                <w:szCs w:val="21"/>
                <w:highlight w:val="none"/>
              </w:rPr>
              <w:t>逾期送达或者未按照磋商文件编制要求递交的响应文件：</w:t>
            </w:r>
          </w:p>
          <w:p w14:paraId="0BFAA844">
            <w:pPr>
              <w:spacing w:line="360" w:lineRule="auto"/>
              <w:rPr>
                <w:rFonts w:hint="default" w:ascii="Times New Roman" w:hAnsi="Times New Roman" w:eastAsia="仿宋" w:cs="Times New Roman"/>
                <w:color w:val="auto"/>
                <w:szCs w:val="21"/>
                <w:highlight w:val="none"/>
              </w:rPr>
            </w:pPr>
            <w:r>
              <w:rPr>
                <w:rFonts w:hint="default" w:ascii="Times New Roman" w:hAnsi="Times New Roman" w:eastAsia="仿宋" w:cs="Times New Roman"/>
                <w:color w:val="auto"/>
                <w:szCs w:val="21"/>
                <w:highlight w:val="none"/>
              </w:rPr>
              <w:t>（1）线下纸质响应文件逾期送达；</w:t>
            </w:r>
          </w:p>
          <w:p w14:paraId="7EF92C50">
            <w:pPr>
              <w:spacing w:line="360" w:lineRule="auto"/>
              <w:rPr>
                <w:rFonts w:hint="default" w:ascii="Times New Roman" w:hAnsi="Times New Roman" w:eastAsia="仿宋" w:cs="Times New Roman"/>
                <w:color w:val="auto"/>
                <w:szCs w:val="21"/>
                <w:highlight w:val="none"/>
              </w:rPr>
            </w:pPr>
            <w:r>
              <w:rPr>
                <w:rFonts w:hint="default" w:ascii="Times New Roman" w:hAnsi="Times New Roman" w:eastAsia="仿宋" w:cs="Times New Roman"/>
                <w:color w:val="auto"/>
                <w:szCs w:val="21"/>
                <w:highlight w:val="none"/>
              </w:rPr>
              <w:t>（2）纸质响应文件未按要求密封。</w:t>
            </w:r>
          </w:p>
        </w:tc>
      </w:tr>
      <w:tr w14:paraId="581761B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659" w:type="dxa"/>
            <w:tcBorders>
              <w:top w:val="single" w:color="auto" w:sz="4" w:space="0"/>
              <w:bottom w:val="single" w:color="auto" w:sz="4" w:space="0"/>
              <w:right w:val="single" w:color="auto" w:sz="4" w:space="0"/>
            </w:tcBorders>
            <w:vAlign w:val="center"/>
          </w:tcPr>
          <w:p w14:paraId="748CBA8F">
            <w:pPr>
              <w:tabs>
                <w:tab w:val="left" w:pos="130"/>
              </w:tabs>
              <w:spacing w:line="360" w:lineRule="auto"/>
              <w:jc w:val="center"/>
              <w:rPr>
                <w:rFonts w:hint="default" w:ascii="Times New Roman" w:hAnsi="Times New Roman" w:eastAsia="仿宋" w:cs="Times New Roman"/>
                <w:color w:val="auto"/>
                <w:szCs w:val="21"/>
                <w:highlight w:val="none"/>
              </w:rPr>
            </w:pPr>
            <w:r>
              <w:rPr>
                <w:rFonts w:hint="default" w:ascii="Times New Roman" w:hAnsi="Times New Roman" w:eastAsia="仿宋" w:cs="Times New Roman"/>
                <w:color w:val="auto"/>
                <w:szCs w:val="21"/>
                <w:highlight w:val="none"/>
              </w:rPr>
              <w:t>5</w:t>
            </w:r>
          </w:p>
        </w:tc>
        <w:tc>
          <w:tcPr>
            <w:tcW w:w="1604" w:type="dxa"/>
            <w:tcBorders>
              <w:top w:val="single" w:color="auto" w:sz="4" w:space="0"/>
              <w:left w:val="single" w:color="auto" w:sz="4" w:space="0"/>
              <w:bottom w:val="single" w:color="auto" w:sz="4" w:space="0"/>
              <w:right w:val="single" w:color="auto" w:sz="4" w:space="0"/>
            </w:tcBorders>
            <w:vAlign w:val="center"/>
          </w:tcPr>
          <w:p w14:paraId="4EEE076E">
            <w:pPr>
              <w:spacing w:line="360" w:lineRule="auto"/>
              <w:jc w:val="center"/>
              <w:rPr>
                <w:rFonts w:hint="default" w:ascii="Times New Roman" w:hAnsi="Times New Roman" w:eastAsia="仿宋" w:cs="Times New Roman"/>
                <w:color w:val="auto"/>
                <w:szCs w:val="21"/>
                <w:highlight w:val="none"/>
              </w:rPr>
            </w:pPr>
            <w:r>
              <w:rPr>
                <w:rFonts w:hint="default" w:ascii="Times New Roman" w:hAnsi="Times New Roman" w:eastAsia="仿宋" w:cs="Times New Roman"/>
                <w:color w:val="auto"/>
                <w:szCs w:val="21"/>
                <w:highlight w:val="none"/>
              </w:rPr>
              <w:t>《中华人民共和国政府采购法》第二十二条规定的证明文件</w:t>
            </w:r>
          </w:p>
        </w:tc>
        <w:tc>
          <w:tcPr>
            <w:tcW w:w="6330" w:type="dxa"/>
            <w:tcBorders>
              <w:top w:val="single" w:color="auto" w:sz="4" w:space="0"/>
              <w:left w:val="single" w:color="auto" w:sz="4" w:space="0"/>
              <w:bottom w:val="single" w:color="auto" w:sz="4" w:space="0"/>
            </w:tcBorders>
            <w:vAlign w:val="center"/>
          </w:tcPr>
          <w:p w14:paraId="373B23A2">
            <w:pPr>
              <w:pStyle w:val="17"/>
              <w:ind w:firstLine="0" w:firstLineChars="0"/>
              <w:rPr>
                <w:rFonts w:hint="default" w:ascii="Times New Roman" w:hAnsi="Times New Roman" w:eastAsia="仿宋" w:cs="Times New Roman"/>
                <w:b/>
                <w:bCs/>
                <w:color w:val="auto"/>
                <w:sz w:val="21"/>
                <w:szCs w:val="21"/>
                <w:highlight w:val="none"/>
                <w:lang w:val="en-US"/>
              </w:rPr>
            </w:pPr>
            <w:r>
              <w:rPr>
                <w:rFonts w:hint="default" w:ascii="Times New Roman" w:hAnsi="Times New Roman" w:eastAsia="仿宋" w:cs="Times New Roman"/>
                <w:b/>
                <w:bCs/>
                <w:color w:val="auto"/>
                <w:sz w:val="21"/>
                <w:szCs w:val="21"/>
                <w:highlight w:val="none"/>
                <w:lang w:val="en-US"/>
              </w:rPr>
              <w:t>（1）具有独立承担民事责任的能力的证明材料：</w:t>
            </w:r>
          </w:p>
          <w:p w14:paraId="7F5B0DF9">
            <w:pPr>
              <w:pStyle w:val="17"/>
              <w:ind w:firstLine="0" w:firstLineChars="0"/>
              <w:rPr>
                <w:rFonts w:hint="default" w:ascii="Times New Roman" w:hAnsi="Times New Roman" w:eastAsia="仿宋" w:cs="Times New Roman"/>
                <w:color w:val="auto"/>
                <w:sz w:val="21"/>
                <w:szCs w:val="21"/>
                <w:highlight w:val="none"/>
                <w:lang w:val="en-US"/>
              </w:rPr>
            </w:pPr>
            <w:r>
              <w:rPr>
                <w:rFonts w:hint="default" w:ascii="Times New Roman" w:hAnsi="Times New Roman" w:eastAsia="仿宋" w:cs="Times New Roman"/>
                <w:color w:val="auto"/>
                <w:sz w:val="18"/>
                <w:szCs w:val="18"/>
                <w:highlight w:val="none"/>
                <w:lang w:val="en-US"/>
              </w:rPr>
              <w:t>●</w:t>
            </w:r>
            <w:r>
              <w:rPr>
                <w:rFonts w:hint="default" w:ascii="Times New Roman" w:hAnsi="Times New Roman" w:eastAsia="仿宋" w:cs="Times New Roman"/>
                <w:color w:val="auto"/>
                <w:sz w:val="21"/>
                <w:szCs w:val="21"/>
                <w:highlight w:val="none"/>
                <w:lang w:val="en-US"/>
              </w:rPr>
              <w:t>如供应商是企业（包括合作企业）的，应提供在工商部门注册的有效“企业法人营业执照”或“营业执照”（法人分支机构由于不能独立承担民事责任，不能以分支机构的身份独立参加政府采购，只能以法人身份参加，银行、保险、石油石化、电力、电信等特殊行业的除外）；</w:t>
            </w:r>
          </w:p>
          <w:p w14:paraId="1146073F">
            <w:pPr>
              <w:pStyle w:val="17"/>
              <w:ind w:firstLine="0" w:firstLineChars="0"/>
              <w:rPr>
                <w:rFonts w:hint="default" w:ascii="Times New Roman" w:hAnsi="Times New Roman" w:eastAsia="仿宋" w:cs="Times New Roman"/>
                <w:color w:val="auto"/>
                <w:sz w:val="21"/>
                <w:szCs w:val="21"/>
                <w:highlight w:val="none"/>
                <w:lang w:val="en-US"/>
              </w:rPr>
            </w:pPr>
            <w:r>
              <w:rPr>
                <w:rFonts w:hint="default" w:ascii="Times New Roman" w:hAnsi="Times New Roman" w:eastAsia="仿宋" w:cs="Times New Roman"/>
                <w:color w:val="auto"/>
                <w:sz w:val="18"/>
                <w:szCs w:val="18"/>
                <w:highlight w:val="none"/>
                <w:lang w:val="en-US"/>
              </w:rPr>
              <w:t>●</w:t>
            </w:r>
            <w:r>
              <w:rPr>
                <w:rFonts w:hint="default" w:ascii="Times New Roman" w:hAnsi="Times New Roman" w:eastAsia="仿宋" w:cs="Times New Roman"/>
                <w:color w:val="auto"/>
                <w:sz w:val="21"/>
                <w:szCs w:val="21"/>
                <w:highlight w:val="none"/>
                <w:lang w:val="en-US"/>
              </w:rPr>
              <w:t>如供应商是事业单位的，应提供有效的“事业单位法人证书”；</w:t>
            </w:r>
          </w:p>
          <w:p w14:paraId="7DFC9375">
            <w:pPr>
              <w:pStyle w:val="17"/>
              <w:ind w:firstLine="0" w:firstLineChars="0"/>
              <w:rPr>
                <w:rFonts w:hint="default" w:ascii="Times New Roman" w:hAnsi="Times New Roman" w:eastAsia="仿宋" w:cs="Times New Roman"/>
                <w:color w:val="auto"/>
                <w:sz w:val="21"/>
                <w:szCs w:val="21"/>
                <w:highlight w:val="none"/>
                <w:lang w:val="en-US"/>
              </w:rPr>
            </w:pPr>
            <w:r>
              <w:rPr>
                <w:rFonts w:hint="default" w:ascii="Times New Roman" w:hAnsi="Times New Roman" w:eastAsia="仿宋" w:cs="Times New Roman"/>
                <w:color w:val="auto"/>
                <w:sz w:val="18"/>
                <w:szCs w:val="18"/>
                <w:highlight w:val="none"/>
                <w:lang w:val="en-US"/>
              </w:rPr>
              <w:t>●</w:t>
            </w:r>
            <w:r>
              <w:rPr>
                <w:rFonts w:hint="default" w:ascii="Times New Roman" w:hAnsi="Times New Roman" w:eastAsia="仿宋" w:cs="Times New Roman"/>
                <w:color w:val="auto"/>
                <w:sz w:val="21"/>
                <w:szCs w:val="21"/>
                <w:highlight w:val="none"/>
                <w:lang w:val="en-US"/>
              </w:rPr>
              <w:t>如供应商是非企业专业服务机构的，应提供有效的执业许可证等证明文件；</w:t>
            </w:r>
          </w:p>
          <w:p w14:paraId="331914E8">
            <w:pPr>
              <w:pStyle w:val="17"/>
              <w:ind w:firstLine="0" w:firstLineChars="0"/>
              <w:rPr>
                <w:rFonts w:hint="default" w:ascii="Times New Roman" w:hAnsi="Times New Roman" w:eastAsia="仿宋" w:cs="Times New Roman"/>
                <w:color w:val="auto"/>
                <w:sz w:val="21"/>
                <w:szCs w:val="21"/>
                <w:highlight w:val="none"/>
                <w:lang w:val="en-US"/>
              </w:rPr>
            </w:pPr>
            <w:r>
              <w:rPr>
                <w:rFonts w:hint="default" w:ascii="Times New Roman" w:hAnsi="Times New Roman" w:eastAsia="仿宋" w:cs="Times New Roman"/>
                <w:color w:val="auto"/>
                <w:sz w:val="18"/>
                <w:szCs w:val="18"/>
                <w:highlight w:val="none"/>
                <w:lang w:val="en-US"/>
              </w:rPr>
              <w:t>●</w:t>
            </w:r>
            <w:r>
              <w:rPr>
                <w:rFonts w:hint="default" w:ascii="Times New Roman" w:hAnsi="Times New Roman" w:eastAsia="仿宋" w:cs="Times New Roman"/>
                <w:color w:val="auto"/>
                <w:sz w:val="21"/>
                <w:szCs w:val="21"/>
                <w:highlight w:val="none"/>
                <w:lang w:val="en-US"/>
              </w:rPr>
              <w:t>如供应商是个体工商户的，应提供有效的“个体工商户营业执照”；</w:t>
            </w:r>
          </w:p>
          <w:p w14:paraId="673B056E">
            <w:pPr>
              <w:pStyle w:val="17"/>
              <w:ind w:firstLine="0" w:firstLineChars="0"/>
              <w:rPr>
                <w:rFonts w:hint="default" w:ascii="Times New Roman" w:hAnsi="Times New Roman" w:eastAsia="仿宋" w:cs="Times New Roman"/>
                <w:color w:val="auto"/>
                <w:sz w:val="21"/>
                <w:szCs w:val="21"/>
                <w:highlight w:val="none"/>
                <w:lang w:val="en-US"/>
              </w:rPr>
            </w:pPr>
            <w:r>
              <w:rPr>
                <w:rFonts w:hint="default" w:ascii="Times New Roman" w:hAnsi="Times New Roman" w:eastAsia="仿宋" w:cs="Times New Roman"/>
                <w:color w:val="auto"/>
                <w:sz w:val="21"/>
                <w:szCs w:val="21"/>
                <w:highlight w:val="none"/>
                <w:lang w:val="en-US"/>
              </w:rPr>
              <w:t>●如供应商是自然人的，应提供有效的自然人身份证明。</w:t>
            </w:r>
          </w:p>
          <w:p w14:paraId="1C853213">
            <w:pPr>
              <w:pStyle w:val="17"/>
              <w:ind w:firstLine="0" w:firstLineChars="0"/>
              <w:rPr>
                <w:rFonts w:hint="default" w:ascii="Times New Roman" w:hAnsi="Times New Roman" w:eastAsia="仿宋" w:cs="Times New Roman"/>
                <w:b/>
                <w:bCs/>
                <w:color w:val="auto"/>
                <w:sz w:val="21"/>
                <w:szCs w:val="21"/>
                <w:highlight w:val="none"/>
                <w:lang w:val="en-US"/>
              </w:rPr>
            </w:pPr>
            <w:r>
              <w:rPr>
                <w:rFonts w:hint="default" w:ascii="Times New Roman" w:hAnsi="Times New Roman" w:eastAsia="仿宋" w:cs="Times New Roman"/>
                <w:b/>
                <w:bCs/>
                <w:color w:val="auto"/>
                <w:sz w:val="21"/>
                <w:szCs w:val="21"/>
                <w:highlight w:val="none"/>
                <w:lang w:val="en-US"/>
              </w:rPr>
              <w:t>（2）南京市政府采购供应商信用承诺书：</w:t>
            </w:r>
          </w:p>
          <w:p w14:paraId="7EA5A005">
            <w:pPr>
              <w:spacing w:line="360" w:lineRule="auto"/>
              <w:rPr>
                <w:rFonts w:hint="default" w:ascii="Times New Roman" w:hAnsi="Times New Roman" w:eastAsia="仿宋" w:cs="Times New Roman"/>
                <w:b/>
                <w:bCs/>
                <w:color w:val="auto"/>
                <w:szCs w:val="21"/>
                <w:highlight w:val="none"/>
              </w:rPr>
            </w:pPr>
            <w:r>
              <w:rPr>
                <w:rFonts w:hint="default" w:ascii="Times New Roman" w:hAnsi="Times New Roman" w:eastAsia="仿宋" w:cs="Times New Roman"/>
                <w:b/>
                <w:bCs/>
                <w:color w:val="auto"/>
                <w:kern w:val="0"/>
                <w:szCs w:val="21"/>
                <w:highlight w:val="none"/>
                <w:lang w:bidi="zh-CN"/>
              </w:rPr>
              <w:t>（3）法律、行政法规规定的其他条件：无</w:t>
            </w:r>
          </w:p>
          <w:p w14:paraId="12D7A102">
            <w:pPr>
              <w:pStyle w:val="17"/>
              <w:ind w:firstLine="0" w:firstLineChars="0"/>
              <w:rPr>
                <w:rFonts w:hint="default" w:ascii="Times New Roman" w:hAnsi="Times New Roman" w:eastAsia="仿宋" w:cs="Times New Roman"/>
                <w:color w:val="auto"/>
                <w:sz w:val="21"/>
                <w:szCs w:val="21"/>
                <w:highlight w:val="none"/>
                <w:lang w:val="en-US"/>
              </w:rPr>
            </w:pPr>
            <w:r>
              <w:rPr>
                <w:rFonts w:hint="default" w:ascii="Times New Roman" w:hAnsi="Times New Roman" w:eastAsia="仿宋" w:cs="Times New Roman"/>
                <w:color w:val="auto"/>
                <w:sz w:val="21"/>
                <w:szCs w:val="21"/>
                <w:highlight w:val="none"/>
                <w:lang w:val="en-US"/>
              </w:rPr>
              <w:t>说明1：供应商在中标（成交）后，应按采购文件要求（详见采购文件第六章响应文件格式），将南京市政府采购供应商信用承诺书替代的证明材料：1.符合国家相关规定的财务状况报告；2.依法缴纳税收的证明材料；3.依法缴纳社会保障资金的证明材料；4.具备履行政府采购合同所必需的设备和专业技术能力的证明材料；5.参加政府采购活动前三年内在经营活动中没有重大违法记录的证明材料；6.未被列入失信被执行人、重大税收违法案件当事人名单、政府采购严重违法失信行为记录名单的证明材料。提交采购人或采购代理机构核验；经核验无误后，由采购人或采购代理机构发出中标（成交）通知书。</w:t>
            </w:r>
          </w:p>
          <w:p w14:paraId="2FFF9206">
            <w:pPr>
              <w:pStyle w:val="17"/>
              <w:ind w:firstLine="0" w:firstLineChars="0"/>
              <w:rPr>
                <w:rFonts w:hint="default" w:ascii="Times New Roman" w:hAnsi="Times New Roman" w:eastAsia="仿宋" w:cs="Times New Roman"/>
                <w:color w:val="auto"/>
                <w:sz w:val="21"/>
                <w:szCs w:val="21"/>
                <w:highlight w:val="none"/>
                <w:lang w:val="en-US"/>
              </w:rPr>
            </w:pPr>
            <w:r>
              <w:rPr>
                <w:rFonts w:hint="default" w:ascii="Times New Roman" w:hAnsi="Times New Roman" w:eastAsia="仿宋" w:cs="Times New Roman"/>
                <w:color w:val="auto"/>
                <w:sz w:val="21"/>
                <w:szCs w:val="21"/>
                <w:highlight w:val="none"/>
                <w:lang w:val="en-US"/>
              </w:rPr>
              <w:t>说明2：属于以下情形，须按照竞争性磋商文件第六章要求提供证明材料，不得以信用承诺书替代：</w:t>
            </w:r>
          </w:p>
          <w:p w14:paraId="4CDD3C2F">
            <w:pPr>
              <w:pStyle w:val="17"/>
              <w:ind w:firstLine="0" w:firstLineChars="0"/>
              <w:rPr>
                <w:rFonts w:hint="default" w:ascii="Times New Roman" w:hAnsi="Times New Roman" w:eastAsia="仿宋" w:cs="Times New Roman"/>
                <w:color w:val="auto"/>
                <w:sz w:val="21"/>
                <w:szCs w:val="21"/>
                <w:highlight w:val="none"/>
                <w:lang w:val="en-US"/>
              </w:rPr>
            </w:pPr>
            <w:r>
              <w:rPr>
                <w:rFonts w:hint="default" w:ascii="Times New Roman" w:hAnsi="Times New Roman" w:eastAsia="仿宋" w:cs="Times New Roman"/>
                <w:color w:val="auto"/>
                <w:sz w:val="21"/>
                <w:szCs w:val="21"/>
                <w:highlight w:val="none"/>
                <w:lang w:val="en-US"/>
              </w:rPr>
              <w:t>1.供应商被列入严重失信主体名单；</w:t>
            </w:r>
          </w:p>
          <w:p w14:paraId="0665664A">
            <w:pPr>
              <w:pStyle w:val="17"/>
              <w:ind w:firstLine="0" w:firstLineChars="0"/>
              <w:rPr>
                <w:rFonts w:hint="default" w:ascii="Times New Roman" w:hAnsi="Times New Roman" w:eastAsia="仿宋" w:cs="Times New Roman"/>
                <w:color w:val="auto"/>
                <w:sz w:val="21"/>
                <w:szCs w:val="21"/>
                <w:highlight w:val="none"/>
                <w:lang w:val="en-US"/>
              </w:rPr>
            </w:pPr>
            <w:r>
              <w:rPr>
                <w:rFonts w:hint="default" w:ascii="Times New Roman" w:hAnsi="Times New Roman" w:eastAsia="仿宋" w:cs="Times New Roman"/>
                <w:color w:val="auto"/>
                <w:sz w:val="21"/>
                <w:szCs w:val="21"/>
                <w:highlight w:val="none"/>
                <w:lang w:val="en-US"/>
              </w:rPr>
              <w:t>2.被相关监管部门作出行政处罚且尚在处罚有效期内；</w:t>
            </w:r>
          </w:p>
          <w:p w14:paraId="496F9E0E">
            <w:pPr>
              <w:pStyle w:val="17"/>
              <w:ind w:firstLine="0" w:firstLineChars="0"/>
              <w:rPr>
                <w:rFonts w:hint="default" w:ascii="Times New Roman" w:hAnsi="Times New Roman" w:eastAsia="仿宋" w:cs="Times New Roman"/>
                <w:color w:val="auto"/>
                <w:sz w:val="21"/>
                <w:szCs w:val="21"/>
                <w:highlight w:val="none"/>
                <w:lang w:val="en-US"/>
              </w:rPr>
            </w:pPr>
            <w:r>
              <w:rPr>
                <w:rFonts w:hint="default" w:ascii="Times New Roman" w:hAnsi="Times New Roman" w:eastAsia="仿宋" w:cs="Times New Roman"/>
                <w:color w:val="auto"/>
                <w:sz w:val="21"/>
                <w:szCs w:val="21"/>
                <w:highlight w:val="none"/>
                <w:lang w:val="en-US"/>
              </w:rPr>
              <w:t>3.其他法律、行政法规规定的不适用信用承诺的情形。</w:t>
            </w:r>
          </w:p>
        </w:tc>
      </w:tr>
      <w:tr w14:paraId="664B0AC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659" w:type="dxa"/>
            <w:tcBorders>
              <w:top w:val="single" w:color="auto" w:sz="4" w:space="0"/>
              <w:bottom w:val="single" w:color="auto" w:sz="4" w:space="0"/>
              <w:right w:val="single" w:color="auto" w:sz="4" w:space="0"/>
            </w:tcBorders>
            <w:vAlign w:val="center"/>
          </w:tcPr>
          <w:p w14:paraId="0A081C36">
            <w:pPr>
              <w:tabs>
                <w:tab w:val="left" w:pos="130"/>
              </w:tabs>
              <w:spacing w:line="360" w:lineRule="auto"/>
              <w:jc w:val="center"/>
              <w:rPr>
                <w:rFonts w:hint="default" w:ascii="Times New Roman" w:hAnsi="Times New Roman" w:eastAsia="仿宋" w:cs="Times New Roman"/>
                <w:color w:val="auto"/>
                <w:szCs w:val="21"/>
                <w:highlight w:val="none"/>
              </w:rPr>
            </w:pPr>
            <w:r>
              <w:rPr>
                <w:rFonts w:hint="default" w:ascii="Times New Roman" w:hAnsi="Times New Roman" w:eastAsia="仿宋" w:cs="Times New Roman"/>
                <w:color w:val="auto"/>
                <w:szCs w:val="21"/>
                <w:highlight w:val="none"/>
              </w:rPr>
              <w:t>6</w:t>
            </w:r>
          </w:p>
        </w:tc>
        <w:tc>
          <w:tcPr>
            <w:tcW w:w="1604" w:type="dxa"/>
            <w:tcBorders>
              <w:top w:val="single" w:color="auto" w:sz="4" w:space="0"/>
              <w:left w:val="single" w:color="auto" w:sz="4" w:space="0"/>
              <w:bottom w:val="single" w:color="auto" w:sz="4" w:space="0"/>
              <w:right w:val="single" w:color="auto" w:sz="4" w:space="0"/>
            </w:tcBorders>
            <w:vAlign w:val="center"/>
          </w:tcPr>
          <w:p w14:paraId="52949DE8">
            <w:pPr>
              <w:spacing w:line="360" w:lineRule="auto"/>
              <w:jc w:val="center"/>
              <w:rPr>
                <w:rFonts w:hint="default" w:ascii="Times New Roman" w:hAnsi="Times New Roman" w:eastAsia="仿宋" w:cs="Times New Roman"/>
                <w:color w:val="auto"/>
                <w:szCs w:val="21"/>
                <w:highlight w:val="none"/>
              </w:rPr>
            </w:pPr>
            <w:r>
              <w:rPr>
                <w:rFonts w:hint="default" w:ascii="Times New Roman" w:hAnsi="Times New Roman" w:eastAsia="仿宋" w:cs="Times New Roman"/>
                <w:color w:val="auto"/>
                <w:szCs w:val="21"/>
                <w:highlight w:val="none"/>
              </w:rPr>
              <w:t>响应无效情形</w:t>
            </w:r>
          </w:p>
        </w:tc>
        <w:tc>
          <w:tcPr>
            <w:tcW w:w="6330" w:type="dxa"/>
            <w:tcBorders>
              <w:top w:val="single" w:color="auto" w:sz="4" w:space="0"/>
              <w:left w:val="single" w:color="auto" w:sz="4" w:space="0"/>
              <w:bottom w:val="single" w:color="auto" w:sz="4" w:space="0"/>
            </w:tcBorders>
            <w:vAlign w:val="center"/>
          </w:tcPr>
          <w:p w14:paraId="643BC6CC">
            <w:pPr>
              <w:spacing w:line="360" w:lineRule="auto"/>
              <w:rPr>
                <w:rFonts w:hint="default" w:ascii="Times New Roman" w:hAnsi="Times New Roman" w:eastAsia="仿宋" w:cs="Times New Roman"/>
                <w:color w:val="auto"/>
                <w:szCs w:val="21"/>
                <w:highlight w:val="none"/>
              </w:rPr>
            </w:pPr>
            <w:r>
              <w:rPr>
                <w:rFonts w:hint="default" w:ascii="Times New Roman" w:hAnsi="Times New Roman" w:eastAsia="仿宋" w:cs="Times New Roman"/>
                <w:color w:val="auto"/>
                <w:szCs w:val="21"/>
                <w:highlight w:val="none"/>
              </w:rPr>
              <w:t>（1）针对本章“二、响应文件编制”中的“3.2响应文件的商务部分”和“3.3响应文件的技术部分”中加★项要求，响应文件提供的证明材料缺失或无效的；</w:t>
            </w:r>
          </w:p>
          <w:p w14:paraId="6F9F3329">
            <w:pPr>
              <w:spacing w:line="360" w:lineRule="auto"/>
              <w:rPr>
                <w:rFonts w:hint="default" w:ascii="Times New Roman" w:hAnsi="Times New Roman" w:eastAsia="仿宋" w:cs="Times New Roman"/>
                <w:color w:val="auto"/>
                <w:szCs w:val="21"/>
                <w:highlight w:val="none"/>
              </w:rPr>
            </w:pPr>
            <w:r>
              <w:rPr>
                <w:rFonts w:hint="default" w:ascii="Times New Roman" w:hAnsi="Times New Roman" w:eastAsia="仿宋" w:cs="Times New Roman"/>
                <w:color w:val="auto"/>
                <w:szCs w:val="21"/>
                <w:highlight w:val="none"/>
              </w:rPr>
              <w:t>（2）响应文件未按照磋商文件规定要求</w:t>
            </w:r>
            <w:r>
              <w:rPr>
                <w:rFonts w:hint="default" w:ascii="Times New Roman" w:hAnsi="Times New Roman" w:eastAsia="仿宋" w:cs="Times New Roman"/>
                <w:b/>
                <w:bCs/>
                <w:color w:val="auto"/>
                <w:szCs w:val="21"/>
                <w:highlight w:val="none"/>
              </w:rPr>
              <w:t>签署、盖章</w:t>
            </w:r>
            <w:r>
              <w:rPr>
                <w:rFonts w:hint="default" w:ascii="Times New Roman" w:hAnsi="Times New Roman" w:eastAsia="仿宋" w:cs="Times New Roman"/>
                <w:color w:val="auto"/>
                <w:szCs w:val="21"/>
                <w:highlight w:val="none"/>
              </w:rPr>
              <w:t>的；</w:t>
            </w:r>
          </w:p>
          <w:p w14:paraId="418B2650">
            <w:pPr>
              <w:spacing w:line="360" w:lineRule="auto"/>
              <w:rPr>
                <w:rFonts w:hint="default" w:ascii="Times New Roman" w:hAnsi="Times New Roman" w:eastAsia="仿宋" w:cs="Times New Roman"/>
                <w:color w:val="auto"/>
                <w:szCs w:val="21"/>
                <w:highlight w:val="none"/>
              </w:rPr>
            </w:pPr>
            <w:r>
              <w:rPr>
                <w:rFonts w:hint="default" w:ascii="Times New Roman" w:hAnsi="Times New Roman" w:eastAsia="仿宋" w:cs="Times New Roman"/>
                <w:color w:val="auto"/>
                <w:szCs w:val="21"/>
                <w:highlight w:val="none"/>
              </w:rPr>
              <w:t>（3）纸质响应文件</w:t>
            </w:r>
            <w:r>
              <w:rPr>
                <w:rFonts w:hint="default" w:ascii="Times New Roman" w:hAnsi="Times New Roman" w:eastAsia="仿宋" w:cs="Times New Roman"/>
                <w:b/>
                <w:bCs/>
                <w:color w:val="auto"/>
                <w:szCs w:val="21"/>
                <w:highlight w:val="none"/>
              </w:rPr>
              <w:t>未清楚标明</w:t>
            </w:r>
            <w:r>
              <w:rPr>
                <w:rFonts w:hint="default" w:ascii="Times New Roman" w:hAnsi="Times New Roman" w:eastAsia="仿宋" w:cs="Times New Roman"/>
                <w:color w:val="auto"/>
                <w:szCs w:val="21"/>
                <w:highlight w:val="none"/>
              </w:rPr>
              <w:t>“正本”或“副本”；</w:t>
            </w:r>
          </w:p>
          <w:p w14:paraId="2ADE0315">
            <w:pPr>
              <w:spacing w:line="360" w:lineRule="auto"/>
              <w:rPr>
                <w:rFonts w:hint="default" w:ascii="Times New Roman" w:hAnsi="Times New Roman" w:eastAsia="仿宋" w:cs="Times New Roman"/>
                <w:color w:val="auto"/>
                <w:szCs w:val="21"/>
                <w:highlight w:val="none"/>
              </w:rPr>
            </w:pPr>
            <w:r>
              <w:rPr>
                <w:rFonts w:hint="default" w:ascii="Times New Roman" w:hAnsi="Times New Roman" w:eastAsia="仿宋" w:cs="Times New Roman"/>
                <w:color w:val="auto"/>
                <w:szCs w:val="21"/>
                <w:highlight w:val="none"/>
              </w:rPr>
              <w:t>（4）响应文件未响应采购项目需求中规定的实质性要求的；</w:t>
            </w:r>
          </w:p>
          <w:p w14:paraId="5D9BB2BA">
            <w:pPr>
              <w:spacing w:line="360" w:lineRule="auto"/>
              <w:rPr>
                <w:rFonts w:hint="default" w:ascii="Times New Roman" w:hAnsi="Times New Roman" w:eastAsia="仿宋" w:cs="Times New Roman"/>
                <w:color w:val="auto"/>
                <w:szCs w:val="21"/>
                <w:highlight w:val="none"/>
              </w:rPr>
            </w:pPr>
            <w:r>
              <w:rPr>
                <w:rFonts w:hint="default" w:ascii="Times New Roman" w:hAnsi="Times New Roman" w:eastAsia="仿宋" w:cs="Times New Roman"/>
                <w:color w:val="auto"/>
                <w:szCs w:val="21"/>
                <w:highlight w:val="none"/>
              </w:rPr>
              <w:t>（5）响应文件未详细阐述服务内容，而是直接拷贝采购文件技术要求的；</w:t>
            </w:r>
          </w:p>
          <w:p w14:paraId="65620D59">
            <w:pPr>
              <w:spacing w:line="360" w:lineRule="auto"/>
              <w:rPr>
                <w:rFonts w:hint="default" w:ascii="Times New Roman" w:hAnsi="Times New Roman" w:eastAsia="仿宋" w:cs="Times New Roman"/>
                <w:color w:val="auto"/>
                <w:szCs w:val="21"/>
                <w:highlight w:val="none"/>
              </w:rPr>
            </w:pPr>
            <w:r>
              <w:rPr>
                <w:rFonts w:hint="default" w:ascii="Times New Roman" w:hAnsi="Times New Roman" w:eastAsia="仿宋" w:cs="Times New Roman"/>
                <w:color w:val="auto"/>
                <w:szCs w:val="21"/>
                <w:highlight w:val="none"/>
              </w:rPr>
              <w:t>（6）投标总报价超过项目预算金额或最高限价；</w:t>
            </w:r>
          </w:p>
          <w:p w14:paraId="6F68814A">
            <w:pPr>
              <w:tabs>
                <w:tab w:val="left" w:pos="0"/>
              </w:tabs>
              <w:spacing w:line="360" w:lineRule="auto"/>
              <w:rPr>
                <w:rFonts w:hint="default" w:ascii="Times New Roman" w:hAnsi="Times New Roman" w:eastAsia="仿宋" w:cs="Times New Roman"/>
                <w:color w:val="auto"/>
                <w:szCs w:val="21"/>
                <w:highlight w:val="none"/>
              </w:rPr>
            </w:pPr>
            <w:r>
              <w:rPr>
                <w:rFonts w:hint="default" w:ascii="Times New Roman" w:hAnsi="Times New Roman" w:eastAsia="仿宋" w:cs="Times New Roman"/>
                <w:color w:val="auto"/>
                <w:szCs w:val="21"/>
                <w:highlight w:val="none"/>
              </w:rPr>
              <w:t>（7）投标报价存在缺项、漏项；</w:t>
            </w:r>
          </w:p>
          <w:p w14:paraId="00FEE1B9">
            <w:pPr>
              <w:tabs>
                <w:tab w:val="left" w:pos="0"/>
              </w:tabs>
              <w:spacing w:line="360" w:lineRule="auto"/>
              <w:rPr>
                <w:rFonts w:hint="default" w:ascii="Times New Roman" w:hAnsi="Times New Roman" w:eastAsia="仿宋" w:cs="Times New Roman"/>
                <w:color w:val="auto"/>
                <w:szCs w:val="21"/>
                <w:highlight w:val="none"/>
              </w:rPr>
            </w:pPr>
            <w:r>
              <w:rPr>
                <w:rFonts w:hint="default" w:ascii="Times New Roman" w:hAnsi="Times New Roman" w:eastAsia="仿宋" w:cs="Times New Roman"/>
                <w:color w:val="auto"/>
                <w:szCs w:val="21"/>
                <w:highlight w:val="none"/>
              </w:rPr>
              <w:t>（8）磋商小组认为供应商的报价明显低于其他供应商的报价，有可能影响服务质量或者不能诚信履约的，供应商未在磋商现场合理的时间内提供书面说明或相关证明材料，不能证明其报价合理的；</w:t>
            </w:r>
          </w:p>
          <w:p w14:paraId="69116E01">
            <w:pPr>
              <w:tabs>
                <w:tab w:val="left" w:pos="0"/>
              </w:tabs>
              <w:spacing w:line="360" w:lineRule="auto"/>
              <w:rPr>
                <w:rFonts w:hint="default" w:ascii="Times New Roman" w:hAnsi="Times New Roman" w:eastAsia="仿宋" w:cs="Times New Roman"/>
                <w:color w:val="auto"/>
                <w:szCs w:val="21"/>
                <w:highlight w:val="none"/>
              </w:rPr>
            </w:pPr>
            <w:r>
              <w:rPr>
                <w:rFonts w:hint="default" w:ascii="Times New Roman" w:hAnsi="Times New Roman" w:eastAsia="仿宋" w:cs="Times New Roman"/>
                <w:color w:val="auto"/>
                <w:szCs w:val="21"/>
                <w:highlight w:val="none"/>
              </w:rPr>
              <w:t>（9）响应文件含有采购人不能接受的附加条件的；</w:t>
            </w:r>
          </w:p>
          <w:p w14:paraId="6FBA6FAA">
            <w:pPr>
              <w:tabs>
                <w:tab w:val="left" w:pos="0"/>
              </w:tabs>
              <w:spacing w:line="360" w:lineRule="auto"/>
              <w:rPr>
                <w:rFonts w:hint="default" w:ascii="Times New Roman" w:hAnsi="Times New Roman" w:eastAsia="仿宋" w:cs="Times New Roman"/>
                <w:color w:val="auto"/>
                <w:szCs w:val="21"/>
                <w:highlight w:val="none"/>
              </w:rPr>
            </w:pPr>
            <w:r>
              <w:rPr>
                <w:rFonts w:hint="default" w:ascii="Times New Roman" w:hAnsi="Times New Roman" w:eastAsia="仿宋" w:cs="Times New Roman"/>
                <w:color w:val="auto"/>
                <w:szCs w:val="21"/>
                <w:highlight w:val="none"/>
              </w:rPr>
              <w:t>（10）不同供应商的响应文件由同一单位或者个人编制；</w:t>
            </w:r>
          </w:p>
          <w:p w14:paraId="45E0249D">
            <w:pPr>
              <w:tabs>
                <w:tab w:val="left" w:pos="0"/>
              </w:tabs>
              <w:spacing w:line="360" w:lineRule="auto"/>
              <w:rPr>
                <w:rFonts w:hint="default" w:ascii="Times New Roman" w:hAnsi="Times New Roman" w:eastAsia="仿宋" w:cs="Times New Roman"/>
                <w:color w:val="auto"/>
                <w:szCs w:val="21"/>
                <w:highlight w:val="none"/>
              </w:rPr>
            </w:pPr>
            <w:r>
              <w:rPr>
                <w:rFonts w:hint="default" w:ascii="Times New Roman" w:hAnsi="Times New Roman" w:eastAsia="仿宋" w:cs="Times New Roman"/>
                <w:color w:val="auto"/>
                <w:szCs w:val="21"/>
                <w:highlight w:val="none"/>
              </w:rPr>
              <w:t>（11）不同供应商委托同一单位或者个人办理投标事宜；</w:t>
            </w:r>
          </w:p>
          <w:p w14:paraId="6C243BBA">
            <w:pPr>
              <w:tabs>
                <w:tab w:val="left" w:pos="0"/>
              </w:tabs>
              <w:spacing w:line="360" w:lineRule="auto"/>
              <w:rPr>
                <w:rFonts w:hint="default" w:ascii="Times New Roman" w:hAnsi="Times New Roman" w:eastAsia="仿宋" w:cs="Times New Roman"/>
                <w:color w:val="auto"/>
                <w:szCs w:val="21"/>
                <w:highlight w:val="none"/>
              </w:rPr>
            </w:pPr>
            <w:r>
              <w:rPr>
                <w:rFonts w:hint="default" w:ascii="Times New Roman" w:hAnsi="Times New Roman" w:eastAsia="仿宋" w:cs="Times New Roman"/>
                <w:color w:val="auto"/>
                <w:szCs w:val="21"/>
                <w:highlight w:val="none"/>
              </w:rPr>
              <w:t>（12）不同供应商的响应文件载明的项目管理成员或联系人员为同一人；</w:t>
            </w:r>
          </w:p>
          <w:p w14:paraId="55C48280">
            <w:pPr>
              <w:tabs>
                <w:tab w:val="left" w:pos="0"/>
              </w:tabs>
              <w:spacing w:line="360" w:lineRule="auto"/>
              <w:rPr>
                <w:rFonts w:hint="default" w:ascii="Times New Roman" w:hAnsi="Times New Roman" w:eastAsia="仿宋" w:cs="Times New Roman"/>
                <w:color w:val="auto"/>
                <w:szCs w:val="21"/>
                <w:highlight w:val="none"/>
              </w:rPr>
            </w:pPr>
            <w:r>
              <w:rPr>
                <w:rFonts w:hint="default" w:ascii="Times New Roman" w:hAnsi="Times New Roman" w:eastAsia="仿宋" w:cs="Times New Roman"/>
                <w:color w:val="auto"/>
                <w:szCs w:val="21"/>
                <w:highlight w:val="none"/>
              </w:rPr>
              <w:t>（13）不同供应商的响应文件异常一致或者投标报价呈规律性差异；</w:t>
            </w:r>
          </w:p>
          <w:p w14:paraId="6DFCCBCE">
            <w:pPr>
              <w:tabs>
                <w:tab w:val="left" w:pos="0"/>
              </w:tabs>
              <w:spacing w:line="360" w:lineRule="auto"/>
              <w:rPr>
                <w:rFonts w:hint="default" w:ascii="Times New Roman" w:hAnsi="Times New Roman" w:eastAsia="仿宋" w:cs="Times New Roman"/>
                <w:color w:val="auto"/>
                <w:szCs w:val="21"/>
                <w:highlight w:val="none"/>
              </w:rPr>
            </w:pPr>
            <w:r>
              <w:rPr>
                <w:rFonts w:hint="default" w:ascii="Times New Roman" w:hAnsi="Times New Roman" w:eastAsia="仿宋" w:cs="Times New Roman"/>
                <w:color w:val="auto"/>
                <w:szCs w:val="21"/>
                <w:highlight w:val="none"/>
              </w:rPr>
              <w:t>（14）不同供应商的响应文件相互混装；</w:t>
            </w:r>
          </w:p>
          <w:p w14:paraId="272FA68C">
            <w:pPr>
              <w:tabs>
                <w:tab w:val="left" w:pos="0"/>
              </w:tabs>
              <w:spacing w:line="360" w:lineRule="auto"/>
              <w:rPr>
                <w:rFonts w:hint="default" w:ascii="Times New Roman" w:hAnsi="Times New Roman" w:eastAsia="仿宋" w:cs="Times New Roman"/>
                <w:color w:val="auto"/>
                <w:szCs w:val="21"/>
                <w:highlight w:val="none"/>
              </w:rPr>
            </w:pPr>
            <w:r>
              <w:rPr>
                <w:rFonts w:hint="default" w:ascii="Times New Roman" w:hAnsi="Times New Roman" w:eastAsia="仿宋" w:cs="Times New Roman"/>
                <w:color w:val="auto"/>
                <w:szCs w:val="21"/>
                <w:highlight w:val="none"/>
              </w:rPr>
              <w:t>（15）为本采购项目提供整体设计、规范编制或者项目管理、监理、检测等服务的供应商参加该采购项目的其他采购活动的；</w:t>
            </w:r>
          </w:p>
          <w:p w14:paraId="1D501EA2">
            <w:pPr>
              <w:tabs>
                <w:tab w:val="left" w:pos="0"/>
              </w:tabs>
              <w:spacing w:line="360" w:lineRule="auto"/>
              <w:rPr>
                <w:rFonts w:hint="default" w:ascii="Times New Roman" w:hAnsi="Times New Roman" w:eastAsia="仿宋" w:cs="Times New Roman"/>
                <w:color w:val="auto"/>
                <w:szCs w:val="21"/>
                <w:highlight w:val="none"/>
              </w:rPr>
            </w:pPr>
            <w:r>
              <w:rPr>
                <w:rFonts w:hint="default" w:ascii="Times New Roman" w:hAnsi="Times New Roman" w:eastAsia="仿宋" w:cs="Times New Roman"/>
                <w:color w:val="auto"/>
                <w:szCs w:val="21"/>
                <w:highlight w:val="none"/>
              </w:rPr>
              <w:t>（16）不同供应商的法定代表人或委托代理人有夫妻、直系血亲关系；</w:t>
            </w:r>
          </w:p>
          <w:p w14:paraId="0F636E4C">
            <w:pPr>
              <w:tabs>
                <w:tab w:val="left" w:pos="0"/>
              </w:tabs>
              <w:spacing w:line="360" w:lineRule="auto"/>
              <w:rPr>
                <w:rFonts w:hint="default" w:ascii="Times New Roman" w:hAnsi="Times New Roman" w:eastAsia="仿宋" w:cs="Times New Roman"/>
                <w:color w:val="auto"/>
                <w:szCs w:val="21"/>
                <w:highlight w:val="none"/>
              </w:rPr>
            </w:pPr>
            <w:r>
              <w:rPr>
                <w:rFonts w:hint="default" w:ascii="Times New Roman" w:hAnsi="Times New Roman" w:eastAsia="仿宋" w:cs="Times New Roman"/>
                <w:color w:val="auto"/>
                <w:szCs w:val="21"/>
                <w:highlight w:val="none"/>
              </w:rPr>
              <w:t>（17）不同供应商的负责人为同一人或者存在控股、管理关系的；</w:t>
            </w:r>
          </w:p>
          <w:p w14:paraId="106FAE68">
            <w:pPr>
              <w:tabs>
                <w:tab w:val="left" w:pos="0"/>
              </w:tabs>
              <w:spacing w:line="360" w:lineRule="auto"/>
              <w:rPr>
                <w:rFonts w:hint="default" w:ascii="Times New Roman" w:hAnsi="Times New Roman" w:eastAsia="仿宋" w:cs="Times New Roman"/>
                <w:color w:val="auto"/>
                <w:szCs w:val="21"/>
                <w:highlight w:val="none"/>
              </w:rPr>
            </w:pPr>
            <w:r>
              <w:rPr>
                <w:rFonts w:hint="default" w:ascii="Times New Roman" w:hAnsi="Times New Roman" w:eastAsia="仿宋" w:cs="Times New Roman"/>
                <w:color w:val="auto"/>
                <w:szCs w:val="21"/>
                <w:highlight w:val="none"/>
              </w:rPr>
              <w:t>（18）被信用中国网站、中国政府采购网站列入失信被执行人名单、重大税收违法案件当事人名单、政府采购严重违法失信行为记录名单及《南京市政府采购供应商信用管理工作暂行办法》宁财规〔2018〕10 号第十一条</w:t>
            </w:r>
            <w:r>
              <w:rPr>
                <w:rFonts w:hint="eastAsia" w:ascii="Times New Roman" w:hAnsi="Times New Roman" w:eastAsia="仿宋" w:cs="Times New Roman"/>
                <w:color w:val="auto"/>
                <w:szCs w:val="21"/>
                <w:highlight w:val="none"/>
                <w:lang w:eastAsia="zh-CN"/>
              </w:rPr>
              <w:t>、第</w:t>
            </w:r>
            <w:r>
              <w:rPr>
                <w:rFonts w:hint="default" w:ascii="Times New Roman" w:hAnsi="Times New Roman" w:eastAsia="仿宋" w:cs="Times New Roman"/>
                <w:color w:val="auto"/>
                <w:szCs w:val="21"/>
                <w:highlight w:val="none"/>
              </w:rPr>
              <w:t>十二条所列严重失信行为情形的供应商；如本项目接收联合体投标，联合体成员存在不良信用记录的，视同联合体存在不良信用记录；</w:t>
            </w:r>
          </w:p>
          <w:p w14:paraId="085EAE80">
            <w:pPr>
              <w:pStyle w:val="40"/>
              <w:spacing w:line="360" w:lineRule="auto"/>
              <w:ind w:firstLine="0"/>
              <w:rPr>
                <w:rFonts w:hint="default" w:ascii="Times New Roman" w:hAnsi="Times New Roman" w:eastAsia="仿宋" w:cs="Times New Roman"/>
                <w:color w:val="auto"/>
                <w:szCs w:val="21"/>
                <w:highlight w:val="none"/>
              </w:rPr>
            </w:pPr>
            <w:r>
              <w:rPr>
                <w:rFonts w:hint="default" w:ascii="Times New Roman" w:hAnsi="Times New Roman" w:eastAsia="仿宋" w:cs="Times New Roman"/>
                <w:color w:val="auto"/>
                <w:szCs w:val="21"/>
                <w:highlight w:val="none"/>
              </w:rPr>
              <w:t>（19）未</w:t>
            </w:r>
            <w:r>
              <w:rPr>
                <w:rFonts w:hint="default" w:ascii="Times New Roman" w:hAnsi="Times New Roman" w:eastAsia="仿宋" w:cs="Times New Roman"/>
                <w:color w:val="auto"/>
                <w:szCs w:val="21"/>
                <w:highlight w:val="none"/>
                <w:lang w:val="en-US" w:eastAsia="zh-CN"/>
              </w:rPr>
              <w:t>按要求</w:t>
            </w:r>
            <w:r>
              <w:rPr>
                <w:rFonts w:hint="default" w:ascii="Times New Roman" w:hAnsi="Times New Roman" w:eastAsia="仿宋" w:cs="Times New Roman"/>
                <w:color w:val="auto"/>
                <w:szCs w:val="21"/>
                <w:highlight w:val="none"/>
              </w:rPr>
              <w:t>提供</w:t>
            </w:r>
            <w:r>
              <w:rPr>
                <w:rFonts w:hint="default" w:ascii="Times New Roman" w:hAnsi="Times New Roman" w:eastAsia="仿宋" w:cs="Times New Roman"/>
                <w:color w:val="auto"/>
                <w:szCs w:val="21"/>
                <w:highlight w:val="none"/>
                <w:lang w:val="en-US" w:eastAsia="zh-CN"/>
              </w:rPr>
              <w:t>有效的</w:t>
            </w:r>
            <w:r>
              <w:rPr>
                <w:rFonts w:hint="default" w:ascii="Times New Roman" w:hAnsi="Times New Roman" w:eastAsia="仿宋" w:cs="Times New Roman"/>
                <w:color w:val="auto"/>
                <w:szCs w:val="21"/>
                <w:highlight w:val="none"/>
              </w:rPr>
              <w:t>《南京市政府采购供应商信用承诺书》；</w:t>
            </w:r>
          </w:p>
          <w:p w14:paraId="7EE252E9">
            <w:pPr>
              <w:tabs>
                <w:tab w:val="left" w:pos="0"/>
              </w:tabs>
              <w:spacing w:line="360" w:lineRule="auto"/>
              <w:rPr>
                <w:rFonts w:hint="default" w:ascii="Times New Roman" w:hAnsi="Times New Roman" w:eastAsia="仿宋" w:cs="Times New Roman"/>
                <w:color w:val="auto"/>
                <w:szCs w:val="21"/>
                <w:highlight w:val="none"/>
              </w:rPr>
            </w:pPr>
            <w:r>
              <w:rPr>
                <w:rFonts w:hint="default" w:ascii="Times New Roman" w:hAnsi="Times New Roman" w:eastAsia="仿宋" w:cs="Times New Roman"/>
                <w:color w:val="auto"/>
                <w:szCs w:val="21"/>
                <w:highlight w:val="none"/>
              </w:rPr>
              <w:t>（2</w:t>
            </w:r>
            <w:r>
              <w:rPr>
                <w:rFonts w:hint="default" w:ascii="Times New Roman" w:hAnsi="Times New Roman" w:eastAsia="仿宋" w:cs="Times New Roman"/>
                <w:color w:val="auto"/>
                <w:szCs w:val="21"/>
                <w:highlight w:val="none"/>
                <w:lang w:val="en-US" w:eastAsia="zh-CN"/>
              </w:rPr>
              <w:t>0</w:t>
            </w:r>
            <w:r>
              <w:rPr>
                <w:rFonts w:hint="default" w:ascii="Times New Roman" w:hAnsi="Times New Roman" w:eastAsia="仿宋" w:cs="Times New Roman"/>
                <w:color w:val="auto"/>
                <w:szCs w:val="21"/>
                <w:highlight w:val="none"/>
              </w:rPr>
              <w:t>）</w:t>
            </w:r>
            <w:r>
              <w:rPr>
                <w:rFonts w:hint="eastAsia" w:ascii="Times New Roman" w:hAnsi="Times New Roman" w:eastAsia="仿宋" w:cs="Times New Roman"/>
                <w:color w:val="auto"/>
                <w:szCs w:val="21"/>
                <w:highlight w:val="none"/>
                <w:lang w:eastAsia="zh-CN"/>
              </w:rPr>
              <w:t>法律法规</w:t>
            </w:r>
            <w:r>
              <w:rPr>
                <w:rFonts w:hint="default" w:ascii="Times New Roman" w:hAnsi="Times New Roman" w:eastAsia="仿宋" w:cs="Times New Roman"/>
                <w:color w:val="auto"/>
                <w:szCs w:val="21"/>
                <w:highlight w:val="none"/>
              </w:rPr>
              <w:t>和磋商文件规定的其他无效情形。</w:t>
            </w:r>
          </w:p>
        </w:tc>
      </w:tr>
      <w:tr w14:paraId="1ED41AC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659" w:type="dxa"/>
            <w:tcBorders>
              <w:top w:val="single" w:color="auto" w:sz="4" w:space="0"/>
              <w:bottom w:val="single" w:color="auto" w:sz="4" w:space="0"/>
              <w:right w:val="single" w:color="auto" w:sz="4" w:space="0"/>
            </w:tcBorders>
            <w:vAlign w:val="center"/>
          </w:tcPr>
          <w:p w14:paraId="3FFD8F9B">
            <w:pPr>
              <w:tabs>
                <w:tab w:val="left" w:pos="130"/>
              </w:tabs>
              <w:spacing w:line="360" w:lineRule="auto"/>
              <w:jc w:val="center"/>
              <w:rPr>
                <w:rFonts w:hint="default" w:ascii="Times New Roman" w:hAnsi="Times New Roman" w:eastAsia="仿宋" w:cs="Times New Roman"/>
                <w:color w:val="auto"/>
                <w:szCs w:val="21"/>
                <w:highlight w:val="none"/>
              </w:rPr>
            </w:pPr>
            <w:r>
              <w:rPr>
                <w:rFonts w:hint="default" w:ascii="Times New Roman" w:hAnsi="Times New Roman" w:eastAsia="仿宋" w:cs="Times New Roman"/>
                <w:color w:val="auto"/>
                <w:szCs w:val="21"/>
                <w:highlight w:val="none"/>
              </w:rPr>
              <w:t>7</w:t>
            </w:r>
          </w:p>
        </w:tc>
        <w:tc>
          <w:tcPr>
            <w:tcW w:w="1604" w:type="dxa"/>
            <w:tcBorders>
              <w:top w:val="single" w:color="auto" w:sz="4" w:space="0"/>
              <w:left w:val="single" w:color="auto" w:sz="4" w:space="0"/>
              <w:bottom w:val="single" w:color="auto" w:sz="4" w:space="0"/>
              <w:right w:val="single" w:color="auto" w:sz="4" w:space="0"/>
            </w:tcBorders>
            <w:vAlign w:val="center"/>
          </w:tcPr>
          <w:p w14:paraId="38C7262F">
            <w:pPr>
              <w:spacing w:line="360" w:lineRule="auto"/>
              <w:jc w:val="center"/>
              <w:rPr>
                <w:rFonts w:hint="default" w:ascii="Times New Roman" w:hAnsi="Times New Roman" w:eastAsia="仿宋" w:cs="Times New Roman"/>
                <w:color w:val="auto"/>
                <w:szCs w:val="21"/>
                <w:highlight w:val="none"/>
              </w:rPr>
            </w:pPr>
            <w:r>
              <w:rPr>
                <w:rFonts w:hint="default" w:ascii="Times New Roman" w:hAnsi="Times New Roman" w:eastAsia="仿宋" w:cs="Times New Roman"/>
                <w:color w:val="auto"/>
                <w:szCs w:val="21"/>
                <w:highlight w:val="none"/>
              </w:rPr>
              <w:t>磋商终止情形</w:t>
            </w:r>
          </w:p>
        </w:tc>
        <w:tc>
          <w:tcPr>
            <w:tcW w:w="6330" w:type="dxa"/>
            <w:tcBorders>
              <w:top w:val="single" w:color="auto" w:sz="4" w:space="0"/>
              <w:left w:val="single" w:color="auto" w:sz="4" w:space="0"/>
              <w:bottom w:val="single" w:color="auto" w:sz="4" w:space="0"/>
            </w:tcBorders>
            <w:vAlign w:val="center"/>
          </w:tcPr>
          <w:p w14:paraId="02FE15E1">
            <w:pPr>
              <w:tabs>
                <w:tab w:val="left" w:pos="0"/>
              </w:tabs>
              <w:spacing w:line="360" w:lineRule="auto"/>
              <w:rPr>
                <w:rFonts w:hint="default" w:ascii="Times New Roman" w:hAnsi="Times New Roman" w:eastAsia="仿宋" w:cs="Times New Roman"/>
                <w:color w:val="auto"/>
                <w:szCs w:val="21"/>
                <w:highlight w:val="none"/>
              </w:rPr>
            </w:pPr>
            <w:r>
              <w:rPr>
                <w:rFonts w:hint="default" w:ascii="Times New Roman" w:hAnsi="Times New Roman" w:eastAsia="仿宋" w:cs="Times New Roman"/>
                <w:color w:val="auto"/>
                <w:szCs w:val="21"/>
                <w:highlight w:val="none"/>
              </w:rPr>
              <w:t>（1）因情况变化，不再符合规定的竞争性磋商采购方式适用情形的；</w:t>
            </w:r>
          </w:p>
          <w:p w14:paraId="6133F052">
            <w:pPr>
              <w:tabs>
                <w:tab w:val="left" w:pos="0"/>
              </w:tabs>
              <w:spacing w:line="360" w:lineRule="auto"/>
              <w:rPr>
                <w:rFonts w:hint="default" w:ascii="Times New Roman" w:hAnsi="Times New Roman" w:eastAsia="仿宋" w:cs="Times New Roman"/>
                <w:color w:val="auto"/>
                <w:szCs w:val="21"/>
                <w:highlight w:val="none"/>
              </w:rPr>
            </w:pPr>
            <w:r>
              <w:rPr>
                <w:rFonts w:hint="default" w:ascii="Times New Roman" w:hAnsi="Times New Roman" w:eastAsia="仿宋" w:cs="Times New Roman"/>
                <w:color w:val="auto"/>
                <w:szCs w:val="21"/>
                <w:highlight w:val="none"/>
              </w:rPr>
              <w:t>（2）所有供应商的响应文件被磋商小组认定为无效的；</w:t>
            </w:r>
          </w:p>
          <w:p w14:paraId="4A2D26F2">
            <w:pPr>
              <w:tabs>
                <w:tab w:val="left" w:pos="0"/>
              </w:tabs>
              <w:spacing w:line="360" w:lineRule="auto"/>
              <w:rPr>
                <w:rFonts w:hint="default" w:ascii="Times New Roman" w:hAnsi="Times New Roman" w:eastAsia="仿宋" w:cs="Times New Roman"/>
                <w:color w:val="auto"/>
                <w:szCs w:val="21"/>
                <w:highlight w:val="none"/>
              </w:rPr>
            </w:pPr>
            <w:r>
              <w:rPr>
                <w:rFonts w:hint="default" w:ascii="Times New Roman" w:hAnsi="Times New Roman" w:eastAsia="仿宋" w:cs="Times New Roman"/>
                <w:color w:val="auto"/>
                <w:szCs w:val="21"/>
                <w:highlight w:val="none"/>
              </w:rPr>
              <w:t>（3）出现影响采购公正的违法、违规行为的；</w:t>
            </w:r>
          </w:p>
          <w:p w14:paraId="5EBD7C99">
            <w:pPr>
              <w:tabs>
                <w:tab w:val="left" w:pos="0"/>
              </w:tabs>
              <w:spacing w:line="360" w:lineRule="auto"/>
              <w:rPr>
                <w:rFonts w:hint="default" w:ascii="Times New Roman" w:hAnsi="Times New Roman" w:eastAsia="仿宋" w:cs="Times New Roman"/>
                <w:color w:val="auto"/>
                <w:szCs w:val="21"/>
                <w:highlight w:val="none"/>
              </w:rPr>
            </w:pPr>
            <w:r>
              <w:rPr>
                <w:rFonts w:hint="default" w:ascii="Times New Roman" w:hAnsi="Times New Roman" w:eastAsia="仿宋" w:cs="Times New Roman"/>
                <w:color w:val="auto"/>
                <w:szCs w:val="21"/>
                <w:highlight w:val="none"/>
              </w:rPr>
              <w:t>（4）所有供应商的最终报价均超过采购文件中规定的项目预算或者最高限价的；</w:t>
            </w:r>
          </w:p>
          <w:p w14:paraId="21FACF1D">
            <w:pPr>
              <w:tabs>
                <w:tab w:val="left" w:pos="0"/>
              </w:tabs>
              <w:spacing w:line="360" w:lineRule="auto"/>
              <w:rPr>
                <w:rFonts w:hint="default" w:ascii="Times New Roman" w:hAnsi="Times New Roman" w:eastAsia="仿宋" w:cs="Times New Roman"/>
                <w:color w:val="auto"/>
                <w:szCs w:val="21"/>
                <w:highlight w:val="none"/>
              </w:rPr>
            </w:pPr>
            <w:r>
              <w:rPr>
                <w:rFonts w:hint="default" w:ascii="Times New Roman" w:hAnsi="Times New Roman" w:eastAsia="仿宋" w:cs="Times New Roman"/>
                <w:color w:val="auto"/>
                <w:szCs w:val="21"/>
                <w:highlight w:val="none"/>
              </w:rPr>
              <w:t>（5）因重大变故，采购任务取消的。</w:t>
            </w:r>
          </w:p>
        </w:tc>
      </w:tr>
      <w:tr w14:paraId="26C1072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659" w:type="dxa"/>
            <w:tcBorders>
              <w:top w:val="single" w:color="auto" w:sz="4" w:space="0"/>
              <w:bottom w:val="single" w:color="auto" w:sz="4" w:space="0"/>
              <w:right w:val="single" w:color="auto" w:sz="4" w:space="0"/>
            </w:tcBorders>
            <w:vAlign w:val="center"/>
          </w:tcPr>
          <w:p w14:paraId="2F420782">
            <w:pPr>
              <w:tabs>
                <w:tab w:val="left" w:pos="130"/>
              </w:tabs>
              <w:spacing w:line="360" w:lineRule="auto"/>
              <w:jc w:val="center"/>
              <w:rPr>
                <w:rFonts w:hint="default" w:ascii="Times New Roman" w:hAnsi="Times New Roman" w:eastAsia="仿宋" w:cs="Times New Roman"/>
                <w:color w:val="auto"/>
                <w:szCs w:val="21"/>
                <w:highlight w:val="none"/>
              </w:rPr>
            </w:pPr>
            <w:r>
              <w:rPr>
                <w:rFonts w:hint="default" w:ascii="Times New Roman" w:hAnsi="Times New Roman" w:eastAsia="仿宋" w:cs="Times New Roman"/>
                <w:color w:val="auto"/>
                <w:szCs w:val="21"/>
                <w:highlight w:val="none"/>
              </w:rPr>
              <w:t>8</w:t>
            </w:r>
          </w:p>
        </w:tc>
        <w:tc>
          <w:tcPr>
            <w:tcW w:w="1604" w:type="dxa"/>
            <w:tcBorders>
              <w:top w:val="single" w:color="auto" w:sz="4" w:space="0"/>
              <w:left w:val="single" w:color="auto" w:sz="4" w:space="0"/>
              <w:bottom w:val="single" w:color="auto" w:sz="4" w:space="0"/>
              <w:right w:val="single" w:color="auto" w:sz="4" w:space="0"/>
            </w:tcBorders>
            <w:vAlign w:val="center"/>
          </w:tcPr>
          <w:p w14:paraId="326BD8CF">
            <w:pPr>
              <w:spacing w:line="360" w:lineRule="auto"/>
              <w:jc w:val="center"/>
              <w:rPr>
                <w:rFonts w:hint="default" w:ascii="Times New Roman" w:hAnsi="Times New Roman" w:eastAsia="仿宋" w:cs="Times New Roman"/>
                <w:color w:val="auto"/>
                <w:szCs w:val="21"/>
                <w:highlight w:val="none"/>
              </w:rPr>
            </w:pPr>
            <w:r>
              <w:rPr>
                <w:rFonts w:hint="default" w:ascii="Times New Roman" w:hAnsi="Times New Roman" w:eastAsia="仿宋" w:cs="Times New Roman"/>
                <w:color w:val="auto"/>
                <w:szCs w:val="21"/>
                <w:highlight w:val="none"/>
              </w:rPr>
              <w:t>盖章要求</w:t>
            </w:r>
          </w:p>
        </w:tc>
        <w:tc>
          <w:tcPr>
            <w:tcW w:w="6330" w:type="dxa"/>
            <w:tcBorders>
              <w:top w:val="single" w:color="auto" w:sz="4" w:space="0"/>
              <w:left w:val="single" w:color="auto" w:sz="4" w:space="0"/>
              <w:bottom w:val="single" w:color="auto" w:sz="4" w:space="0"/>
            </w:tcBorders>
            <w:vAlign w:val="center"/>
          </w:tcPr>
          <w:p w14:paraId="0CBEEE0B">
            <w:pPr>
              <w:spacing w:line="360" w:lineRule="auto"/>
              <w:jc w:val="left"/>
              <w:rPr>
                <w:rFonts w:hint="default" w:ascii="Times New Roman" w:hAnsi="Times New Roman" w:eastAsia="仿宋" w:cs="Times New Roman"/>
                <w:color w:val="auto"/>
                <w:szCs w:val="21"/>
                <w:highlight w:val="none"/>
              </w:rPr>
            </w:pPr>
            <w:r>
              <w:rPr>
                <w:rFonts w:hint="default" w:ascii="Times New Roman" w:hAnsi="Times New Roman" w:eastAsia="仿宋" w:cs="Times New Roman"/>
                <w:b/>
                <w:bCs/>
                <w:color w:val="auto"/>
                <w:szCs w:val="21"/>
                <w:highlight w:val="none"/>
              </w:rPr>
              <w:t>供应商响应文件中加盖的公章仅能使用与供应商名称一致的标准公章</w:t>
            </w:r>
            <w:r>
              <w:rPr>
                <w:rFonts w:hint="default" w:ascii="Times New Roman" w:hAnsi="Times New Roman" w:eastAsia="仿宋" w:cs="Times New Roman"/>
                <w:color w:val="auto"/>
                <w:szCs w:val="21"/>
                <w:highlight w:val="none"/>
              </w:rPr>
              <w:t>，不得使用其他形式（如带有“专用章</w:t>
            </w:r>
            <w:r>
              <w:rPr>
                <w:rFonts w:hint="eastAsia" w:ascii="Times New Roman" w:hAnsi="Times New Roman" w:eastAsia="仿宋" w:cs="Times New Roman"/>
                <w:color w:val="auto"/>
                <w:szCs w:val="21"/>
                <w:highlight w:val="none"/>
                <w:lang w:eastAsia="zh-CN"/>
              </w:rPr>
              <w:t>”“</w:t>
            </w:r>
            <w:r>
              <w:rPr>
                <w:rFonts w:hint="default" w:ascii="Times New Roman" w:hAnsi="Times New Roman" w:eastAsia="仿宋" w:cs="Times New Roman"/>
                <w:color w:val="auto"/>
                <w:szCs w:val="21"/>
                <w:highlight w:val="none"/>
              </w:rPr>
              <w:t>合同章</w:t>
            </w:r>
            <w:r>
              <w:rPr>
                <w:rFonts w:hint="eastAsia" w:ascii="Times New Roman" w:hAnsi="Times New Roman" w:eastAsia="仿宋" w:cs="Times New Roman"/>
                <w:color w:val="auto"/>
                <w:szCs w:val="21"/>
                <w:highlight w:val="none"/>
                <w:lang w:eastAsia="zh-CN"/>
              </w:rPr>
              <w:t>”“</w:t>
            </w:r>
            <w:r>
              <w:rPr>
                <w:rFonts w:hint="default" w:ascii="Times New Roman" w:hAnsi="Times New Roman" w:eastAsia="仿宋" w:cs="Times New Roman"/>
                <w:color w:val="auto"/>
                <w:szCs w:val="21"/>
                <w:highlight w:val="none"/>
              </w:rPr>
              <w:t>财务章</w:t>
            </w:r>
            <w:r>
              <w:rPr>
                <w:rFonts w:hint="eastAsia" w:ascii="Times New Roman" w:hAnsi="Times New Roman" w:eastAsia="仿宋" w:cs="Times New Roman"/>
                <w:color w:val="auto"/>
                <w:szCs w:val="21"/>
                <w:highlight w:val="none"/>
                <w:lang w:eastAsia="zh-CN"/>
              </w:rPr>
              <w:t>”“</w:t>
            </w:r>
            <w:r>
              <w:rPr>
                <w:rFonts w:hint="default" w:ascii="Times New Roman" w:hAnsi="Times New Roman" w:eastAsia="仿宋" w:cs="Times New Roman"/>
                <w:color w:val="auto"/>
                <w:szCs w:val="21"/>
                <w:highlight w:val="none"/>
              </w:rPr>
              <w:t>业务章”等字样）的印章；</w:t>
            </w:r>
            <w:r>
              <w:rPr>
                <w:rFonts w:hint="default" w:ascii="Times New Roman" w:hAnsi="Times New Roman" w:eastAsia="仿宋" w:cs="Times New Roman"/>
                <w:b/>
                <w:bCs/>
                <w:color w:val="auto"/>
                <w:szCs w:val="21"/>
                <w:highlight w:val="none"/>
              </w:rPr>
              <w:t>否则，按无效投标处理。</w:t>
            </w:r>
          </w:p>
        </w:tc>
      </w:tr>
    </w:tbl>
    <w:p w14:paraId="2162744E">
      <w:pPr>
        <w:spacing w:before="120" w:beforeLines="50" w:line="360" w:lineRule="auto"/>
        <w:ind w:firstLine="482"/>
        <w:rPr>
          <w:rFonts w:hint="default" w:ascii="Times New Roman" w:hAnsi="Times New Roman" w:eastAsia="仿宋" w:cs="Times New Roman"/>
          <w:b/>
          <w:bCs/>
          <w:color w:val="auto"/>
          <w:sz w:val="24"/>
          <w:szCs w:val="24"/>
          <w:highlight w:val="none"/>
        </w:rPr>
      </w:pPr>
      <w:r>
        <w:rPr>
          <w:rFonts w:hint="default" w:ascii="Times New Roman" w:hAnsi="Times New Roman" w:eastAsia="仿宋" w:cs="Times New Roman"/>
          <w:b/>
          <w:bCs/>
          <w:color w:val="auto"/>
          <w:sz w:val="24"/>
          <w:szCs w:val="24"/>
          <w:highlight w:val="none"/>
        </w:rPr>
        <w:t>注：如有供应商须知正文条款与供应商须知前附表不一致，以供应商须知前附表为准。</w:t>
      </w:r>
    </w:p>
    <w:p w14:paraId="6662AD8A">
      <w:pPr>
        <w:spacing w:line="360" w:lineRule="auto"/>
        <w:ind w:firstLine="442"/>
        <w:rPr>
          <w:rFonts w:hint="default" w:ascii="Times New Roman" w:hAnsi="Times New Roman" w:eastAsia="仿宋" w:cs="Times New Roman"/>
          <w:b/>
          <w:bCs/>
          <w:color w:val="auto"/>
          <w:sz w:val="22"/>
          <w:highlight w:val="none"/>
        </w:rPr>
      </w:pPr>
    </w:p>
    <w:p w14:paraId="1537AD10">
      <w:pPr>
        <w:ind w:firstLine="482"/>
        <w:rPr>
          <w:rFonts w:hint="default" w:ascii="Times New Roman" w:hAnsi="Times New Roman" w:eastAsia="仿宋" w:cs="Times New Roman"/>
          <w:b/>
          <w:bCs/>
          <w:color w:val="auto"/>
          <w:sz w:val="24"/>
          <w:szCs w:val="24"/>
          <w:highlight w:val="none"/>
        </w:rPr>
      </w:pPr>
      <w:bookmarkStart w:id="8" w:name="_Toc27538"/>
      <w:r>
        <w:rPr>
          <w:rFonts w:hint="default" w:ascii="Times New Roman" w:hAnsi="Times New Roman" w:eastAsia="仿宋" w:cs="Times New Roman"/>
          <w:b/>
          <w:bCs/>
          <w:color w:val="auto"/>
          <w:sz w:val="24"/>
          <w:szCs w:val="24"/>
          <w:highlight w:val="none"/>
        </w:rPr>
        <w:br w:type="page"/>
      </w:r>
    </w:p>
    <w:p w14:paraId="33FDD64C">
      <w:pPr>
        <w:spacing w:line="360" w:lineRule="auto"/>
        <w:ind w:firstLine="482" w:firstLineChars="200"/>
        <w:outlineLvl w:val="1"/>
        <w:rPr>
          <w:rFonts w:hint="default" w:ascii="Times New Roman" w:hAnsi="Times New Roman" w:eastAsia="仿宋" w:cs="Times New Roman"/>
          <w:b/>
          <w:bCs/>
          <w:color w:val="auto"/>
          <w:sz w:val="24"/>
          <w:szCs w:val="24"/>
          <w:highlight w:val="none"/>
        </w:rPr>
      </w:pPr>
      <w:bookmarkStart w:id="9" w:name="_Toc25357"/>
      <w:r>
        <w:rPr>
          <w:rFonts w:hint="default" w:ascii="Times New Roman" w:hAnsi="Times New Roman" w:eastAsia="仿宋" w:cs="Times New Roman"/>
          <w:b/>
          <w:bCs/>
          <w:color w:val="auto"/>
          <w:sz w:val="24"/>
          <w:szCs w:val="24"/>
          <w:highlight w:val="none"/>
        </w:rPr>
        <w:t>一、总则</w:t>
      </w:r>
      <w:bookmarkEnd w:id="8"/>
      <w:bookmarkEnd w:id="9"/>
    </w:p>
    <w:p w14:paraId="6C5D92D4">
      <w:pPr>
        <w:spacing w:line="360" w:lineRule="auto"/>
        <w:ind w:firstLine="482" w:firstLineChars="200"/>
        <w:outlineLvl w:val="2"/>
        <w:rPr>
          <w:rFonts w:hint="default" w:ascii="Times New Roman" w:hAnsi="Times New Roman" w:eastAsia="仿宋" w:cs="Times New Roman"/>
          <w:b/>
          <w:bCs/>
          <w:color w:val="auto"/>
          <w:sz w:val="24"/>
          <w:szCs w:val="24"/>
          <w:highlight w:val="none"/>
        </w:rPr>
      </w:pPr>
      <w:bookmarkStart w:id="10" w:name="_Toc16505"/>
      <w:bookmarkStart w:id="11" w:name="_Toc21866"/>
      <w:r>
        <w:rPr>
          <w:rFonts w:hint="default" w:ascii="Times New Roman" w:hAnsi="Times New Roman" w:eastAsia="仿宋" w:cs="Times New Roman"/>
          <w:b/>
          <w:bCs/>
          <w:color w:val="auto"/>
          <w:sz w:val="24"/>
          <w:szCs w:val="24"/>
          <w:highlight w:val="none"/>
        </w:rPr>
        <w:t>1.适用法律</w:t>
      </w:r>
      <w:bookmarkEnd w:id="10"/>
      <w:bookmarkEnd w:id="11"/>
    </w:p>
    <w:p w14:paraId="656B9039">
      <w:pPr>
        <w:spacing w:line="360" w:lineRule="auto"/>
        <w:ind w:firstLine="480" w:firstLineChars="200"/>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z w:val="24"/>
          <w:szCs w:val="24"/>
          <w:highlight w:val="none"/>
        </w:rPr>
        <w:t>1.1 《中华人民共和国政府采购法</w:t>
      </w:r>
      <w:r>
        <w:rPr>
          <w:rFonts w:hint="eastAsia" w:ascii="Times New Roman" w:hAnsi="Times New Roman" w:eastAsia="仿宋" w:cs="Times New Roman"/>
          <w:color w:val="auto"/>
          <w:sz w:val="24"/>
          <w:szCs w:val="24"/>
          <w:highlight w:val="none"/>
          <w:lang w:eastAsia="zh-CN"/>
        </w:rPr>
        <w:t>》《</w:t>
      </w:r>
      <w:r>
        <w:rPr>
          <w:rFonts w:hint="default" w:ascii="Times New Roman" w:hAnsi="Times New Roman" w:eastAsia="仿宋" w:cs="Times New Roman"/>
          <w:color w:val="auto"/>
          <w:sz w:val="24"/>
          <w:szCs w:val="24"/>
          <w:highlight w:val="none"/>
        </w:rPr>
        <w:t>中华人民共和国政府采购法实施条例</w:t>
      </w:r>
      <w:r>
        <w:rPr>
          <w:rFonts w:hint="eastAsia" w:ascii="Times New Roman" w:hAnsi="Times New Roman" w:eastAsia="仿宋" w:cs="Times New Roman"/>
          <w:color w:val="auto"/>
          <w:sz w:val="24"/>
          <w:szCs w:val="24"/>
          <w:highlight w:val="none"/>
          <w:lang w:eastAsia="zh-CN"/>
        </w:rPr>
        <w:t>》《</w:t>
      </w:r>
      <w:r>
        <w:rPr>
          <w:rFonts w:hint="default" w:ascii="Times New Roman" w:hAnsi="Times New Roman" w:eastAsia="仿宋" w:cs="Times New Roman"/>
          <w:color w:val="auto"/>
          <w:sz w:val="24"/>
          <w:szCs w:val="24"/>
          <w:highlight w:val="none"/>
        </w:rPr>
        <w:t>政府采购竞争性磋商采购方式管理暂行办法》等有关法律、规章和规定等。</w:t>
      </w:r>
    </w:p>
    <w:p w14:paraId="5679AC96">
      <w:pPr>
        <w:spacing w:line="360" w:lineRule="auto"/>
        <w:ind w:firstLine="482" w:firstLineChars="200"/>
        <w:outlineLvl w:val="2"/>
        <w:rPr>
          <w:rFonts w:hint="default" w:ascii="Times New Roman" w:hAnsi="Times New Roman" w:eastAsia="仿宋" w:cs="Times New Roman"/>
          <w:b/>
          <w:bCs/>
          <w:color w:val="auto"/>
          <w:sz w:val="24"/>
          <w:szCs w:val="24"/>
          <w:highlight w:val="none"/>
        </w:rPr>
      </w:pPr>
      <w:bookmarkStart w:id="12" w:name="_Toc12958"/>
      <w:bookmarkStart w:id="13" w:name="_Toc20696"/>
      <w:r>
        <w:rPr>
          <w:rFonts w:hint="default" w:ascii="Times New Roman" w:hAnsi="Times New Roman" w:eastAsia="仿宋" w:cs="Times New Roman"/>
          <w:b/>
          <w:bCs/>
          <w:color w:val="auto"/>
          <w:sz w:val="24"/>
          <w:szCs w:val="24"/>
          <w:highlight w:val="none"/>
        </w:rPr>
        <w:t>2.定义</w:t>
      </w:r>
      <w:bookmarkEnd w:id="12"/>
      <w:bookmarkEnd w:id="13"/>
    </w:p>
    <w:p w14:paraId="2843136C">
      <w:pPr>
        <w:spacing w:line="360" w:lineRule="auto"/>
        <w:ind w:firstLine="480" w:firstLineChars="200"/>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z w:val="24"/>
          <w:szCs w:val="24"/>
          <w:highlight w:val="none"/>
        </w:rPr>
        <w:t>2.1 “供应商”是指参加磋商竞争，并符合采购文件规定资格条件的法人、其他组织或者自然人。</w:t>
      </w:r>
    </w:p>
    <w:p w14:paraId="051F783A">
      <w:pPr>
        <w:spacing w:line="360" w:lineRule="auto"/>
        <w:ind w:firstLine="480" w:firstLineChars="200"/>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z w:val="24"/>
          <w:szCs w:val="24"/>
          <w:highlight w:val="none"/>
        </w:rPr>
        <w:t>2.2 “货物和服务”指本采购文件中所述产品及相关服务。</w:t>
      </w:r>
    </w:p>
    <w:p w14:paraId="5DF68E65">
      <w:pPr>
        <w:spacing w:line="360" w:lineRule="auto"/>
        <w:ind w:firstLine="480" w:firstLineChars="200"/>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z w:val="24"/>
          <w:szCs w:val="24"/>
          <w:highlight w:val="none"/>
        </w:rPr>
        <w:t>2.3 “用户或使用单位”是指本项目采购人。</w:t>
      </w:r>
    </w:p>
    <w:p w14:paraId="704632DF">
      <w:pPr>
        <w:spacing w:line="360" w:lineRule="auto"/>
        <w:ind w:firstLine="482" w:firstLineChars="200"/>
        <w:outlineLvl w:val="2"/>
        <w:rPr>
          <w:rFonts w:hint="default" w:ascii="Times New Roman" w:hAnsi="Times New Roman" w:eastAsia="仿宋" w:cs="Times New Roman"/>
          <w:b/>
          <w:bCs/>
          <w:color w:val="auto"/>
          <w:sz w:val="24"/>
          <w:szCs w:val="24"/>
          <w:highlight w:val="none"/>
        </w:rPr>
      </w:pPr>
      <w:bookmarkStart w:id="14" w:name="_Toc29725"/>
      <w:bookmarkStart w:id="15" w:name="_Toc24483"/>
      <w:r>
        <w:rPr>
          <w:rFonts w:hint="default" w:ascii="Times New Roman" w:hAnsi="Times New Roman" w:eastAsia="仿宋" w:cs="Times New Roman"/>
          <w:b/>
          <w:bCs/>
          <w:color w:val="auto"/>
          <w:sz w:val="24"/>
          <w:szCs w:val="24"/>
          <w:highlight w:val="none"/>
        </w:rPr>
        <w:t>3.政策功能</w:t>
      </w:r>
      <w:bookmarkEnd w:id="14"/>
      <w:bookmarkEnd w:id="15"/>
    </w:p>
    <w:p w14:paraId="6B29C9FC">
      <w:pPr>
        <w:spacing w:line="360" w:lineRule="auto"/>
        <w:ind w:firstLine="482" w:firstLineChars="200"/>
        <w:outlineLvl w:val="3"/>
        <w:rPr>
          <w:rFonts w:hint="default" w:ascii="Times New Roman" w:hAnsi="Times New Roman" w:eastAsia="仿宋" w:cs="Times New Roman"/>
          <w:b/>
          <w:bCs/>
          <w:color w:val="auto"/>
          <w:sz w:val="24"/>
          <w:szCs w:val="24"/>
          <w:highlight w:val="none"/>
        </w:rPr>
      </w:pPr>
      <w:r>
        <w:rPr>
          <w:rFonts w:hint="default" w:ascii="Times New Roman" w:hAnsi="Times New Roman" w:eastAsia="仿宋" w:cs="Times New Roman"/>
          <w:b/>
          <w:bCs/>
          <w:color w:val="auto"/>
          <w:sz w:val="24"/>
          <w:szCs w:val="24"/>
          <w:highlight w:val="none"/>
        </w:rPr>
        <w:t>3.1 中小企业政策</w:t>
      </w:r>
    </w:p>
    <w:p w14:paraId="778C6087">
      <w:pPr>
        <w:spacing w:line="360" w:lineRule="auto"/>
        <w:ind w:firstLine="480" w:firstLineChars="200"/>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z w:val="24"/>
          <w:szCs w:val="24"/>
          <w:highlight w:val="none"/>
        </w:rPr>
        <w:t>（1）中小企业（含中型、小型、微型企业）应当符合《政府采购促进中小企业发展管理办法》（财库〔2020〕46号）</w:t>
      </w:r>
      <w:r>
        <w:rPr>
          <w:rFonts w:hint="eastAsia" w:ascii="Times New Roman" w:hAnsi="Times New Roman" w:eastAsia="仿宋" w:cs="Times New Roman"/>
          <w:color w:val="auto"/>
          <w:sz w:val="24"/>
          <w:szCs w:val="24"/>
          <w:highlight w:val="none"/>
          <w:lang w:eastAsia="zh-CN"/>
        </w:rPr>
        <w:t>第二条，</w:t>
      </w:r>
      <w:r>
        <w:rPr>
          <w:rFonts w:hint="default" w:ascii="Times New Roman" w:hAnsi="Times New Roman" w:eastAsia="仿宋" w:cs="Times New Roman"/>
          <w:color w:val="auto"/>
          <w:sz w:val="24"/>
          <w:szCs w:val="24"/>
          <w:highlight w:val="none"/>
        </w:rPr>
        <w:t>《关于政府采购支持监狱企业发展有关问题的通知》（财库〔2014〕68 号）第一条或《关于促进残疾人就业政府采购政策的通知》（财库〔2017〕141 号）第一条的规定。</w:t>
      </w:r>
    </w:p>
    <w:p w14:paraId="3D7EF340">
      <w:pPr>
        <w:spacing w:line="360" w:lineRule="auto"/>
        <w:ind w:firstLine="480" w:firstLineChars="200"/>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z w:val="24"/>
          <w:szCs w:val="24"/>
          <w:highlight w:val="none"/>
        </w:rPr>
        <w:t>（2）参加政府采购活动的中小企业应当提供《中小企业声明函》、由省级以上监狱管理局戒毒管理局</w:t>
      </w:r>
      <w:r>
        <w:rPr>
          <w:rFonts w:hint="default" w:ascii="Times New Roman" w:hAnsi="Times New Roman" w:eastAsia="仿宋" w:cs="Times New Roman"/>
          <w:color w:val="auto"/>
          <w:sz w:val="24"/>
          <w:szCs w:val="24"/>
          <w:highlight w:val="none"/>
          <w:lang w:eastAsia="zh-CN"/>
        </w:rPr>
        <w:t>（</w:t>
      </w:r>
      <w:r>
        <w:rPr>
          <w:rFonts w:hint="default" w:ascii="Times New Roman" w:hAnsi="Times New Roman" w:eastAsia="仿宋" w:cs="Times New Roman"/>
          <w:color w:val="auto"/>
          <w:sz w:val="24"/>
          <w:szCs w:val="24"/>
          <w:highlight w:val="none"/>
        </w:rPr>
        <w:t>含新疆生产建设兵团</w:t>
      </w:r>
      <w:r>
        <w:rPr>
          <w:rFonts w:hint="default" w:ascii="Times New Roman" w:hAnsi="Times New Roman" w:eastAsia="仿宋" w:cs="Times New Roman"/>
          <w:color w:val="auto"/>
          <w:sz w:val="24"/>
          <w:szCs w:val="24"/>
          <w:highlight w:val="none"/>
          <w:lang w:eastAsia="zh-CN"/>
        </w:rPr>
        <w:t>）</w:t>
      </w:r>
      <w:r>
        <w:rPr>
          <w:rFonts w:hint="default" w:ascii="Times New Roman" w:hAnsi="Times New Roman" w:eastAsia="仿宋" w:cs="Times New Roman"/>
          <w:color w:val="auto"/>
          <w:sz w:val="24"/>
          <w:szCs w:val="24"/>
          <w:highlight w:val="none"/>
        </w:rPr>
        <w:t>出具的属于监狱企业的证明文件或《残疾人福利性单位声明函》。</w:t>
      </w:r>
    </w:p>
    <w:p w14:paraId="07E1076F">
      <w:pPr>
        <w:spacing w:line="360" w:lineRule="auto"/>
        <w:ind w:firstLine="480" w:firstLineChars="200"/>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z w:val="24"/>
          <w:szCs w:val="24"/>
          <w:highlight w:val="none"/>
        </w:rPr>
        <w:t>（3）对于接受供应商以联合体形式参加采购活动的项目，小微型企业联合体应当符合《政府采购促进中小企业发展管理办法》（财库〔2020〕46号）第九条的规定。对于联合协议或者分包意向协议约定小微企业的合同份额占到合同总金额30%以上的，给予联合体4%的价格扣除。</w:t>
      </w:r>
    </w:p>
    <w:p w14:paraId="31E380A0">
      <w:pPr>
        <w:spacing w:line="360" w:lineRule="auto"/>
        <w:ind w:firstLine="480" w:firstLineChars="200"/>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z w:val="24"/>
          <w:szCs w:val="24"/>
          <w:highlight w:val="none"/>
        </w:rPr>
        <w:t>（4）中小企业依据《政府采购促进中小企业发展管理办法》（财库〔2020〕46号）规定的政策获取政府采购合同后，小型、微型企业不得分包或转包给大型、中型企业，中型企业不得分包或转包给大型企业。</w:t>
      </w:r>
    </w:p>
    <w:p w14:paraId="5316D4C7">
      <w:pPr>
        <w:spacing w:line="360" w:lineRule="auto"/>
        <w:ind w:firstLine="480" w:firstLineChars="200"/>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z w:val="24"/>
          <w:szCs w:val="24"/>
          <w:highlight w:val="none"/>
        </w:rPr>
        <w:t>（5）未按要求提供相关材料的，不享受相关政策。</w:t>
      </w:r>
    </w:p>
    <w:p w14:paraId="7EA04A00">
      <w:pPr>
        <w:spacing w:line="360" w:lineRule="auto"/>
        <w:ind w:firstLine="480" w:firstLineChars="200"/>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z w:val="24"/>
          <w:szCs w:val="24"/>
          <w:highlight w:val="none"/>
        </w:rPr>
        <w:t>（6）本项目行业属性为</w:t>
      </w:r>
      <w:r>
        <w:rPr>
          <w:rFonts w:hint="default" w:ascii="Times New Roman" w:hAnsi="Times New Roman" w:eastAsia="仿宋" w:cs="Times New Roman"/>
          <w:color w:val="auto"/>
          <w:sz w:val="24"/>
          <w:szCs w:val="24"/>
          <w:highlight w:val="none"/>
          <w:lang w:eastAsia="zh-CN"/>
        </w:rPr>
        <w:t>其他未列明行业</w:t>
      </w:r>
      <w:r>
        <w:rPr>
          <w:rFonts w:hint="default" w:ascii="Times New Roman" w:hAnsi="Times New Roman" w:eastAsia="仿宋" w:cs="Times New Roman"/>
          <w:color w:val="auto"/>
          <w:sz w:val="24"/>
          <w:szCs w:val="24"/>
          <w:highlight w:val="none"/>
        </w:rPr>
        <w:t>。</w:t>
      </w:r>
    </w:p>
    <w:p w14:paraId="1B14C5F3">
      <w:pPr>
        <w:spacing w:line="360" w:lineRule="auto"/>
        <w:ind w:firstLine="482" w:firstLineChars="200"/>
        <w:outlineLvl w:val="3"/>
        <w:rPr>
          <w:rFonts w:hint="default" w:ascii="Times New Roman" w:hAnsi="Times New Roman" w:eastAsia="仿宋" w:cs="Times New Roman"/>
          <w:b/>
          <w:bCs/>
          <w:color w:val="auto"/>
          <w:sz w:val="24"/>
          <w:szCs w:val="24"/>
          <w:highlight w:val="none"/>
        </w:rPr>
      </w:pPr>
      <w:r>
        <w:rPr>
          <w:rFonts w:hint="default" w:ascii="Times New Roman" w:hAnsi="Times New Roman" w:eastAsia="仿宋" w:cs="Times New Roman"/>
          <w:b/>
          <w:bCs/>
          <w:color w:val="auto"/>
          <w:sz w:val="24"/>
          <w:szCs w:val="24"/>
          <w:highlight w:val="none"/>
        </w:rPr>
        <w:t>3.2 节能产品政策</w:t>
      </w:r>
    </w:p>
    <w:p w14:paraId="4B64FE6C">
      <w:pPr>
        <w:spacing w:line="360" w:lineRule="auto"/>
        <w:ind w:firstLine="480" w:firstLineChars="200"/>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z w:val="24"/>
          <w:szCs w:val="24"/>
          <w:highlight w:val="none"/>
        </w:rPr>
        <w:t>（1）节能产品是指列入财政部、国家发展和改革委员会制定的节能产品品目政府采购清单，且经过认证的节能产品；</w:t>
      </w:r>
    </w:p>
    <w:p w14:paraId="0258E857">
      <w:pPr>
        <w:spacing w:line="360" w:lineRule="auto"/>
        <w:ind w:firstLine="480" w:firstLineChars="200"/>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z w:val="24"/>
          <w:szCs w:val="24"/>
          <w:highlight w:val="none"/>
        </w:rPr>
        <w:t>（2）拟采购产品属于节能产品政府采购清单规定必须强制采购的，实行强制采购。</w:t>
      </w:r>
    </w:p>
    <w:p w14:paraId="3C4FCDBD">
      <w:pPr>
        <w:spacing w:line="360" w:lineRule="auto"/>
        <w:ind w:firstLine="480" w:firstLineChars="200"/>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z w:val="24"/>
          <w:szCs w:val="24"/>
          <w:highlight w:val="none"/>
        </w:rPr>
        <w:t>（3）拟采购产品属于节能产品政府采购清单规定优先采购的，在技术、服务等指标同等条件下，实行优先采购，优先采购的要求详见第三章说明内容。</w:t>
      </w:r>
    </w:p>
    <w:p w14:paraId="3B8C8AF6">
      <w:pPr>
        <w:spacing w:line="360" w:lineRule="auto"/>
        <w:ind w:firstLine="480" w:firstLineChars="200"/>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z w:val="24"/>
          <w:szCs w:val="24"/>
          <w:highlight w:val="none"/>
        </w:rPr>
        <w:t>（4）参加政府采购活动的节能产品供应商应当提供有效的节能产品认证证书复印件。</w:t>
      </w:r>
    </w:p>
    <w:p w14:paraId="787A73E4">
      <w:pPr>
        <w:spacing w:line="360" w:lineRule="auto"/>
        <w:ind w:firstLine="480" w:firstLineChars="200"/>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z w:val="24"/>
          <w:szCs w:val="24"/>
          <w:highlight w:val="none"/>
        </w:rPr>
        <w:t>（5）未按要求提供相关材料的，不享受相关政策。</w:t>
      </w:r>
    </w:p>
    <w:p w14:paraId="3D4524FB">
      <w:pPr>
        <w:spacing w:line="360" w:lineRule="auto"/>
        <w:ind w:firstLine="482" w:firstLineChars="200"/>
        <w:outlineLvl w:val="3"/>
        <w:rPr>
          <w:rFonts w:hint="default" w:ascii="Times New Roman" w:hAnsi="Times New Roman" w:eastAsia="仿宋" w:cs="Times New Roman"/>
          <w:b/>
          <w:bCs/>
          <w:color w:val="auto"/>
          <w:sz w:val="24"/>
          <w:szCs w:val="24"/>
          <w:highlight w:val="none"/>
        </w:rPr>
      </w:pPr>
      <w:r>
        <w:rPr>
          <w:rFonts w:hint="default" w:ascii="Times New Roman" w:hAnsi="Times New Roman" w:eastAsia="仿宋" w:cs="Times New Roman"/>
          <w:b/>
          <w:bCs/>
          <w:color w:val="auto"/>
          <w:sz w:val="24"/>
          <w:szCs w:val="24"/>
          <w:highlight w:val="none"/>
        </w:rPr>
        <w:t>3.3 环境标志产品政策</w:t>
      </w:r>
    </w:p>
    <w:p w14:paraId="7E49D7EB">
      <w:pPr>
        <w:spacing w:line="360" w:lineRule="auto"/>
        <w:ind w:firstLine="480" w:firstLineChars="200"/>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z w:val="24"/>
          <w:szCs w:val="24"/>
          <w:highlight w:val="none"/>
        </w:rPr>
        <w:t>（1）环境标志产品是指列入财政部、生态环境部制定的环境标志产品品目政府采购清单，且经过认证的环境标志产品；</w:t>
      </w:r>
    </w:p>
    <w:p w14:paraId="4D96B26D">
      <w:pPr>
        <w:spacing w:line="360" w:lineRule="auto"/>
        <w:ind w:firstLine="480" w:firstLineChars="200"/>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z w:val="24"/>
          <w:szCs w:val="24"/>
          <w:highlight w:val="none"/>
        </w:rPr>
        <w:t>（2）拟采购产品属于环境标志产品政府采购清单规定优先采购的，在性能、技术、服务等指标同等条件下，实行优先采购，优先采购的要求详见第三章说明内容。</w:t>
      </w:r>
    </w:p>
    <w:p w14:paraId="4D165A69">
      <w:pPr>
        <w:spacing w:line="360" w:lineRule="auto"/>
        <w:ind w:firstLine="480" w:firstLineChars="200"/>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z w:val="24"/>
          <w:szCs w:val="24"/>
          <w:highlight w:val="none"/>
        </w:rPr>
        <w:t>（3）参加政府采购活动的环境标志产品应当提供有效的环境标志产品认证证书复印件。</w:t>
      </w:r>
    </w:p>
    <w:p w14:paraId="51D20C74">
      <w:pPr>
        <w:spacing w:line="360" w:lineRule="auto"/>
        <w:ind w:firstLine="480" w:firstLineChars="200"/>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z w:val="24"/>
          <w:szCs w:val="24"/>
          <w:highlight w:val="none"/>
        </w:rPr>
        <w:t>未按要求提供相关材料的，不享受相关政策。</w:t>
      </w:r>
    </w:p>
    <w:p w14:paraId="62A88798">
      <w:pPr>
        <w:spacing w:line="360" w:lineRule="auto"/>
        <w:ind w:firstLine="482" w:firstLineChars="200"/>
        <w:outlineLvl w:val="3"/>
        <w:rPr>
          <w:rFonts w:hint="default" w:ascii="Times New Roman" w:hAnsi="Times New Roman" w:eastAsia="仿宋" w:cs="Times New Roman"/>
          <w:b/>
          <w:bCs/>
          <w:color w:val="auto"/>
          <w:sz w:val="24"/>
          <w:szCs w:val="24"/>
          <w:highlight w:val="none"/>
        </w:rPr>
      </w:pPr>
      <w:r>
        <w:rPr>
          <w:rFonts w:hint="default" w:ascii="Times New Roman" w:hAnsi="Times New Roman" w:eastAsia="仿宋" w:cs="Times New Roman"/>
          <w:b/>
          <w:bCs/>
          <w:color w:val="auto"/>
          <w:sz w:val="24"/>
          <w:szCs w:val="24"/>
          <w:highlight w:val="none"/>
        </w:rPr>
        <w:t>3.4 信息安全产品政策</w:t>
      </w:r>
    </w:p>
    <w:p w14:paraId="6CFF28FB">
      <w:pPr>
        <w:spacing w:line="360" w:lineRule="auto"/>
        <w:ind w:firstLine="480" w:firstLineChars="200"/>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z w:val="24"/>
          <w:szCs w:val="24"/>
          <w:highlight w:val="none"/>
        </w:rPr>
        <w:t>（1）信息安全产品是指列入国家质检总局、国家认监委《信息安全产品强制性认证目录》，并获得强制性产品认证证书的产品；</w:t>
      </w:r>
    </w:p>
    <w:p w14:paraId="622AE617">
      <w:pPr>
        <w:spacing w:line="360" w:lineRule="auto"/>
        <w:ind w:firstLine="480" w:firstLineChars="200"/>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z w:val="24"/>
          <w:szCs w:val="24"/>
          <w:highlight w:val="none"/>
        </w:rPr>
        <w:t>（2）提供的产品属于信息安全产品的，供应商应当选择经国家认证的信息安全产品投标，并提供由中国信息安全认证中心按国家标准认证颁发的有效认证证书复印件。</w:t>
      </w:r>
    </w:p>
    <w:p w14:paraId="4230FEA4">
      <w:pPr>
        <w:spacing w:line="360" w:lineRule="auto"/>
        <w:ind w:firstLine="482" w:firstLineChars="200"/>
        <w:outlineLvl w:val="3"/>
        <w:rPr>
          <w:rFonts w:hint="default" w:ascii="Times New Roman" w:hAnsi="Times New Roman" w:eastAsia="仿宋" w:cs="Times New Roman"/>
          <w:b/>
          <w:bCs/>
          <w:color w:val="auto"/>
          <w:sz w:val="24"/>
          <w:szCs w:val="24"/>
          <w:highlight w:val="none"/>
        </w:rPr>
      </w:pPr>
      <w:r>
        <w:rPr>
          <w:rFonts w:hint="default" w:ascii="Times New Roman" w:hAnsi="Times New Roman" w:eastAsia="仿宋" w:cs="Times New Roman"/>
          <w:b/>
          <w:bCs/>
          <w:color w:val="auto"/>
          <w:sz w:val="24"/>
          <w:szCs w:val="24"/>
          <w:highlight w:val="none"/>
        </w:rPr>
        <w:t>3.5 进口产品政策</w:t>
      </w:r>
    </w:p>
    <w:p w14:paraId="21BBA40F">
      <w:pPr>
        <w:spacing w:line="360" w:lineRule="auto"/>
        <w:ind w:firstLine="480" w:firstLineChars="200"/>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z w:val="24"/>
          <w:szCs w:val="24"/>
          <w:highlight w:val="none"/>
        </w:rPr>
        <w:t>（1）除第一章竞争性磋商公告另有规定外，不允许进口产品参加。进口产品认定依照《财政部关于政府采购进口产品管理有关问题的通知》（财办库〔2008〕248 号）的规定。</w:t>
      </w:r>
    </w:p>
    <w:p w14:paraId="55BC39DF">
      <w:pPr>
        <w:spacing w:line="360" w:lineRule="auto"/>
        <w:ind w:firstLine="480" w:firstLineChars="200"/>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z w:val="24"/>
          <w:szCs w:val="24"/>
          <w:highlight w:val="none"/>
        </w:rPr>
        <w:t>（2）允许进口产品参加的，满足需求的国内产品可以参加。</w:t>
      </w:r>
    </w:p>
    <w:p w14:paraId="5168081E">
      <w:pPr>
        <w:spacing w:line="360" w:lineRule="auto"/>
        <w:ind w:firstLine="480" w:firstLineChars="200"/>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z w:val="24"/>
          <w:szCs w:val="24"/>
          <w:highlight w:val="none"/>
        </w:rPr>
        <w:t>（3）允许进口产品参加的，优先采购向我国企业转让技术、与我国企业签订消化吸收再创新方案的供应商的进口产品。</w:t>
      </w:r>
    </w:p>
    <w:p w14:paraId="6A331D22">
      <w:pPr>
        <w:spacing w:line="360" w:lineRule="auto"/>
        <w:ind w:firstLine="480" w:firstLineChars="200"/>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z w:val="24"/>
          <w:szCs w:val="24"/>
          <w:highlight w:val="none"/>
        </w:rPr>
        <w:t>（4）未按要求提供相关材料的，不享受相关政策。</w:t>
      </w:r>
    </w:p>
    <w:p w14:paraId="1A62DB23">
      <w:pPr>
        <w:spacing w:line="360" w:lineRule="auto"/>
        <w:ind w:firstLine="482" w:firstLineChars="200"/>
        <w:outlineLvl w:val="3"/>
        <w:rPr>
          <w:rFonts w:hint="default" w:ascii="Times New Roman" w:hAnsi="Times New Roman" w:eastAsia="仿宋" w:cs="Times New Roman"/>
          <w:b/>
          <w:bCs/>
          <w:color w:val="auto"/>
          <w:sz w:val="24"/>
          <w:szCs w:val="24"/>
          <w:highlight w:val="none"/>
        </w:rPr>
      </w:pPr>
      <w:r>
        <w:rPr>
          <w:rFonts w:hint="default" w:ascii="Times New Roman" w:hAnsi="Times New Roman" w:eastAsia="仿宋" w:cs="Times New Roman"/>
          <w:b/>
          <w:bCs/>
          <w:color w:val="auto"/>
          <w:sz w:val="24"/>
          <w:szCs w:val="24"/>
          <w:highlight w:val="none"/>
        </w:rPr>
        <w:t>3.6 投标担保政策</w:t>
      </w:r>
    </w:p>
    <w:p w14:paraId="766FAC86">
      <w:pPr>
        <w:spacing w:line="360" w:lineRule="auto"/>
        <w:ind w:firstLine="480" w:firstLineChars="200"/>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z w:val="24"/>
          <w:szCs w:val="24"/>
          <w:highlight w:val="none"/>
        </w:rPr>
        <w:t>（1）供应商磋商保证金可以用担保形式递交，保函要求详见关于开展政府采购信用担保试点工作的通知</w:t>
      </w:r>
      <w:r>
        <w:rPr>
          <w:rFonts w:hint="default" w:ascii="Times New Roman" w:hAnsi="Times New Roman" w:eastAsia="仿宋" w:cs="Times New Roman"/>
          <w:color w:val="auto"/>
          <w:sz w:val="24"/>
          <w:szCs w:val="24"/>
          <w:highlight w:val="none"/>
          <w:lang w:eastAsia="zh-CN"/>
        </w:rPr>
        <w:t>（</w:t>
      </w:r>
      <w:r>
        <w:rPr>
          <w:rFonts w:hint="default" w:ascii="Times New Roman" w:hAnsi="Times New Roman" w:eastAsia="仿宋" w:cs="Times New Roman"/>
          <w:color w:val="auto"/>
          <w:sz w:val="24"/>
          <w:szCs w:val="24"/>
          <w:highlight w:val="none"/>
        </w:rPr>
        <w:t>财库〔2011〕124号</w:t>
      </w:r>
      <w:r>
        <w:rPr>
          <w:rFonts w:hint="default" w:ascii="Times New Roman" w:hAnsi="Times New Roman" w:eastAsia="仿宋" w:cs="Times New Roman"/>
          <w:color w:val="auto"/>
          <w:sz w:val="24"/>
          <w:szCs w:val="24"/>
          <w:highlight w:val="none"/>
          <w:lang w:eastAsia="zh-CN"/>
        </w:rPr>
        <w:t>）</w:t>
      </w:r>
      <w:r>
        <w:rPr>
          <w:rFonts w:hint="default" w:ascii="Times New Roman" w:hAnsi="Times New Roman" w:eastAsia="仿宋" w:cs="Times New Roman"/>
          <w:color w:val="auto"/>
          <w:sz w:val="24"/>
          <w:szCs w:val="24"/>
          <w:highlight w:val="none"/>
        </w:rPr>
        <w:t>。</w:t>
      </w:r>
    </w:p>
    <w:p w14:paraId="7CA600D4">
      <w:pPr>
        <w:spacing w:line="360" w:lineRule="auto"/>
        <w:ind w:firstLine="482" w:firstLineChars="200"/>
        <w:outlineLvl w:val="3"/>
        <w:rPr>
          <w:rFonts w:hint="default" w:ascii="Times New Roman" w:hAnsi="Times New Roman" w:eastAsia="仿宋" w:cs="Times New Roman"/>
          <w:b/>
          <w:bCs/>
          <w:color w:val="auto"/>
          <w:sz w:val="24"/>
          <w:szCs w:val="24"/>
          <w:highlight w:val="none"/>
        </w:rPr>
      </w:pPr>
      <w:r>
        <w:rPr>
          <w:rFonts w:hint="default" w:ascii="Times New Roman" w:hAnsi="Times New Roman" w:eastAsia="仿宋" w:cs="Times New Roman"/>
          <w:b/>
          <w:bCs/>
          <w:color w:val="auto"/>
          <w:sz w:val="24"/>
          <w:szCs w:val="24"/>
          <w:highlight w:val="none"/>
        </w:rPr>
        <w:t>3.7 供应商信用信息查询</w:t>
      </w:r>
    </w:p>
    <w:p w14:paraId="0223CF42">
      <w:pPr>
        <w:spacing w:line="360" w:lineRule="auto"/>
        <w:ind w:firstLine="480" w:firstLineChars="200"/>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z w:val="24"/>
          <w:szCs w:val="24"/>
          <w:highlight w:val="none"/>
        </w:rPr>
        <w:t>（1）采购人或采购代理机构将在“信用中国”（www.creditchina.gov.cn）、“中国政府采购网”（www.ccgp.gov.cn）对供应商进行信用信息查询，并将网站查询有关记录留存（财库〔2016〕125 号）。</w:t>
      </w:r>
    </w:p>
    <w:p w14:paraId="5FCB0600">
      <w:pPr>
        <w:spacing w:line="360" w:lineRule="auto"/>
        <w:ind w:firstLine="480" w:firstLineChars="200"/>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z w:val="24"/>
          <w:szCs w:val="24"/>
          <w:highlight w:val="none"/>
        </w:rPr>
        <w:t>（2）查询截止时间：提交响应文件截止时间前。</w:t>
      </w:r>
    </w:p>
    <w:p w14:paraId="10AC069D">
      <w:pPr>
        <w:spacing w:line="360" w:lineRule="auto"/>
        <w:ind w:firstLine="480" w:firstLineChars="200"/>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z w:val="24"/>
          <w:szCs w:val="24"/>
          <w:highlight w:val="none"/>
        </w:rPr>
        <w:t>（3）供应商信用查询记录不符合要求的，采购人或采购代理机构将依法拒绝供应商参加本次采购活动。</w:t>
      </w:r>
    </w:p>
    <w:p w14:paraId="42907FF3">
      <w:pPr>
        <w:spacing w:line="360" w:lineRule="auto"/>
        <w:ind w:firstLine="482" w:firstLineChars="200"/>
        <w:outlineLvl w:val="2"/>
        <w:rPr>
          <w:rFonts w:hint="default" w:ascii="Times New Roman" w:hAnsi="Times New Roman" w:eastAsia="仿宋" w:cs="Times New Roman"/>
          <w:b/>
          <w:bCs/>
          <w:color w:val="auto"/>
          <w:sz w:val="24"/>
          <w:szCs w:val="24"/>
          <w:highlight w:val="none"/>
        </w:rPr>
      </w:pPr>
      <w:bookmarkStart w:id="16" w:name="_Toc18511"/>
      <w:bookmarkStart w:id="17" w:name="_Toc9765"/>
      <w:r>
        <w:rPr>
          <w:rFonts w:hint="default" w:ascii="Times New Roman" w:hAnsi="Times New Roman" w:eastAsia="仿宋" w:cs="Times New Roman"/>
          <w:b/>
          <w:bCs/>
          <w:color w:val="auto"/>
          <w:sz w:val="24"/>
          <w:szCs w:val="24"/>
          <w:highlight w:val="none"/>
        </w:rPr>
        <w:t>4.磋商费用</w:t>
      </w:r>
      <w:bookmarkEnd w:id="16"/>
      <w:bookmarkEnd w:id="17"/>
    </w:p>
    <w:p w14:paraId="73346470">
      <w:pPr>
        <w:spacing w:line="360" w:lineRule="auto"/>
        <w:ind w:firstLine="480" w:firstLineChars="200"/>
        <w:outlineLvl w:val="3"/>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z w:val="24"/>
          <w:szCs w:val="24"/>
          <w:highlight w:val="none"/>
        </w:rPr>
        <w:t>4.1 供应商应承担所有与准备和参加磋商有关的费用，无论采购结果如何，采购代理机构和采购人在任何情况下均无义务和责任承担这些费用；</w:t>
      </w:r>
    </w:p>
    <w:p w14:paraId="5D4BA8C1">
      <w:pPr>
        <w:spacing w:line="360" w:lineRule="auto"/>
        <w:ind w:firstLine="482" w:firstLineChars="200"/>
        <w:outlineLvl w:val="3"/>
        <w:rPr>
          <w:rFonts w:hint="default" w:ascii="Times New Roman" w:hAnsi="Times New Roman" w:eastAsia="仿宋" w:cs="Times New Roman"/>
          <w:b/>
          <w:bCs/>
          <w:color w:val="auto"/>
          <w:sz w:val="24"/>
          <w:szCs w:val="24"/>
          <w:highlight w:val="none"/>
        </w:rPr>
      </w:pPr>
      <w:r>
        <w:rPr>
          <w:rFonts w:hint="default" w:ascii="Times New Roman" w:hAnsi="Times New Roman" w:eastAsia="仿宋" w:cs="Times New Roman"/>
          <w:b/>
          <w:bCs/>
          <w:color w:val="auto"/>
          <w:sz w:val="24"/>
          <w:szCs w:val="24"/>
          <w:highlight w:val="none"/>
        </w:rPr>
        <w:t>4.2 本项目采购代理服务费收费标准：</w:t>
      </w:r>
    </w:p>
    <w:p w14:paraId="4E0CC3B9">
      <w:pPr>
        <w:spacing w:line="360" w:lineRule="auto"/>
        <w:ind w:firstLine="482" w:firstLineChars="200"/>
        <w:outlineLvl w:val="3"/>
        <w:rPr>
          <w:rStyle w:val="69"/>
          <w:rFonts w:hint="default" w:ascii="Times New Roman" w:hAnsi="Times New Roman" w:eastAsia="仿宋" w:cs="Times New Roman"/>
          <w:b/>
          <w:color w:val="auto"/>
          <w:kern w:val="0"/>
          <w:sz w:val="24"/>
          <w:szCs w:val="24"/>
          <w:highlight w:val="none"/>
          <w:lang w:val="zh-CN"/>
        </w:rPr>
      </w:pPr>
      <w:r>
        <w:rPr>
          <w:rStyle w:val="69"/>
          <w:rFonts w:hint="default" w:ascii="Times New Roman" w:hAnsi="Times New Roman" w:eastAsia="仿宋" w:cs="Times New Roman"/>
          <w:b/>
          <w:color w:val="auto"/>
          <w:kern w:val="0"/>
          <w:sz w:val="24"/>
          <w:szCs w:val="24"/>
          <w:highlight w:val="none"/>
          <w:lang w:val="zh-CN"/>
        </w:rPr>
        <w:t>依据《政府采购代理机构管理暂行办法》（财库〔2018〕2号）第十五条，本项目代理费用由成交供应商支付，支付方式详见本章4.3条（招标代理费参照苏政采协〔2024〕20号文件</w:t>
      </w:r>
      <w:r>
        <w:rPr>
          <w:rStyle w:val="69"/>
          <w:rFonts w:hint="default" w:ascii="Times New Roman" w:hAnsi="Times New Roman" w:eastAsia="仿宋" w:cs="Times New Roman"/>
          <w:b/>
          <w:color w:val="auto"/>
          <w:kern w:val="0"/>
          <w:sz w:val="24"/>
          <w:szCs w:val="24"/>
          <w:highlight w:val="none"/>
          <w:lang w:val="en-US" w:eastAsia="zh-CN"/>
        </w:rPr>
        <w:t>收费标准收取</w:t>
      </w:r>
      <w:r>
        <w:rPr>
          <w:rStyle w:val="69"/>
          <w:rFonts w:hint="default" w:ascii="Times New Roman" w:hAnsi="Times New Roman" w:eastAsia="仿宋" w:cs="Times New Roman"/>
          <w:b/>
          <w:color w:val="auto"/>
          <w:kern w:val="0"/>
          <w:sz w:val="24"/>
          <w:szCs w:val="24"/>
          <w:highlight w:val="none"/>
          <w:lang w:val="zh-CN"/>
        </w:rPr>
        <w:t>，计费基础为成交价，</w:t>
      </w:r>
      <w:r>
        <w:rPr>
          <w:rStyle w:val="69"/>
          <w:rFonts w:hint="default" w:ascii="Times New Roman" w:hAnsi="Times New Roman" w:eastAsia="仿宋" w:cs="Times New Roman"/>
          <w:b/>
          <w:color w:val="auto"/>
          <w:kern w:val="0"/>
          <w:sz w:val="24"/>
          <w:szCs w:val="24"/>
          <w:highlight w:val="none"/>
          <w:lang w:val="en-US" w:eastAsia="zh-CN"/>
        </w:rPr>
        <w:t>不满5000元按5000元收取</w:t>
      </w:r>
      <w:r>
        <w:rPr>
          <w:rStyle w:val="69"/>
          <w:rFonts w:hint="default" w:ascii="Times New Roman" w:hAnsi="Times New Roman" w:eastAsia="仿宋" w:cs="Times New Roman"/>
          <w:b/>
          <w:color w:val="auto"/>
          <w:kern w:val="0"/>
          <w:sz w:val="24"/>
          <w:szCs w:val="24"/>
          <w:highlight w:val="none"/>
          <w:lang w:val="zh-CN"/>
        </w:rPr>
        <w:t>）。</w:t>
      </w:r>
    </w:p>
    <w:p w14:paraId="55FEBF23">
      <w:pPr>
        <w:spacing w:line="360" w:lineRule="auto"/>
        <w:ind w:firstLine="482" w:firstLineChars="200"/>
        <w:outlineLvl w:val="3"/>
        <w:rPr>
          <w:rFonts w:hint="default" w:ascii="Times New Roman" w:hAnsi="Times New Roman" w:eastAsia="仿宋" w:cs="Times New Roman"/>
          <w:b/>
          <w:bCs/>
          <w:color w:val="auto"/>
          <w:sz w:val="24"/>
          <w:szCs w:val="24"/>
          <w:highlight w:val="none"/>
        </w:rPr>
      </w:pPr>
      <w:r>
        <w:rPr>
          <w:rFonts w:hint="default" w:ascii="Times New Roman" w:hAnsi="Times New Roman" w:eastAsia="仿宋" w:cs="Times New Roman"/>
          <w:b/>
          <w:bCs/>
          <w:color w:val="auto"/>
          <w:sz w:val="24"/>
          <w:szCs w:val="24"/>
          <w:highlight w:val="none"/>
        </w:rPr>
        <w:t>4.3 本次采购代理服务费在成交供应商领取成交通知书时结算。</w:t>
      </w:r>
    </w:p>
    <w:p w14:paraId="72F5942C">
      <w:pPr>
        <w:spacing w:line="360" w:lineRule="auto"/>
        <w:ind w:firstLine="696" w:firstLineChars="300"/>
        <w:jc w:val="left"/>
        <w:rPr>
          <w:rFonts w:hint="default" w:ascii="Times New Roman" w:hAnsi="Times New Roman" w:eastAsia="仿宋" w:cs="Times New Roman"/>
          <w:color w:val="auto"/>
          <w:spacing w:val="-4"/>
          <w:sz w:val="24"/>
          <w:szCs w:val="24"/>
          <w:highlight w:val="none"/>
        </w:rPr>
      </w:pPr>
      <w:r>
        <w:rPr>
          <w:rFonts w:hint="default" w:ascii="Times New Roman" w:hAnsi="Times New Roman" w:eastAsia="仿宋" w:cs="Times New Roman"/>
          <w:color w:val="auto"/>
          <w:spacing w:val="-4"/>
          <w:sz w:val="24"/>
          <w:szCs w:val="24"/>
          <w:highlight w:val="none"/>
        </w:rPr>
        <w:t>招标代理服务费</w:t>
      </w:r>
      <w:r>
        <w:rPr>
          <w:rFonts w:hint="eastAsia" w:ascii="Times New Roman" w:hAnsi="Times New Roman" w:eastAsia="仿宋" w:cs="Times New Roman"/>
          <w:color w:val="auto"/>
          <w:spacing w:val="-4"/>
          <w:sz w:val="24"/>
          <w:szCs w:val="24"/>
          <w:highlight w:val="none"/>
          <w:lang w:eastAsia="zh-CN"/>
        </w:rPr>
        <w:t>缴纳</w:t>
      </w:r>
      <w:r>
        <w:rPr>
          <w:rFonts w:hint="default" w:ascii="Times New Roman" w:hAnsi="Times New Roman" w:eastAsia="仿宋" w:cs="Times New Roman"/>
          <w:color w:val="auto"/>
          <w:spacing w:val="-4"/>
          <w:sz w:val="24"/>
          <w:szCs w:val="24"/>
          <w:highlight w:val="none"/>
        </w:rPr>
        <w:t>方法：</w:t>
      </w:r>
    </w:p>
    <w:p w14:paraId="66C37F7C">
      <w:pPr>
        <w:spacing w:line="360" w:lineRule="auto"/>
        <w:ind w:firstLine="720" w:firstLineChars="300"/>
        <w:jc w:val="left"/>
        <w:rPr>
          <w:rFonts w:hint="default" w:ascii="Times New Roman" w:hAnsi="Times New Roman" w:eastAsia="仿宋" w:cs="Times New Roman"/>
          <w:color w:val="auto"/>
          <w:sz w:val="24"/>
          <w:highlight w:val="none"/>
          <w:lang w:val="zh-CN"/>
        </w:rPr>
      </w:pPr>
      <w:r>
        <w:rPr>
          <w:rFonts w:hint="default" w:ascii="Times New Roman" w:hAnsi="Times New Roman" w:eastAsia="仿宋" w:cs="Times New Roman"/>
          <w:color w:val="auto"/>
          <w:sz w:val="24"/>
          <w:highlight w:val="none"/>
          <w:lang w:val="zh-CN"/>
        </w:rPr>
        <w:t>（1）交纳方式：银行网银、电汇等；</w:t>
      </w:r>
    </w:p>
    <w:p w14:paraId="52DB62A5">
      <w:pPr>
        <w:spacing w:line="360" w:lineRule="auto"/>
        <w:ind w:firstLine="720" w:firstLineChars="300"/>
        <w:jc w:val="left"/>
        <w:rPr>
          <w:rFonts w:hint="default" w:ascii="Times New Roman" w:hAnsi="Times New Roman" w:eastAsia="仿宋" w:cs="Times New Roman"/>
          <w:color w:val="auto"/>
          <w:sz w:val="24"/>
          <w:highlight w:val="none"/>
          <w:lang w:val="zh-CN"/>
        </w:rPr>
      </w:pPr>
      <w:r>
        <w:rPr>
          <w:rFonts w:hint="default" w:ascii="Times New Roman" w:hAnsi="Times New Roman" w:eastAsia="仿宋" w:cs="Times New Roman"/>
          <w:color w:val="auto"/>
          <w:sz w:val="24"/>
          <w:highlight w:val="none"/>
          <w:lang w:val="zh-CN"/>
        </w:rPr>
        <w:t>（2）收款单位、开户银行及</w:t>
      </w:r>
      <w:r>
        <w:rPr>
          <w:rFonts w:hint="default" w:ascii="Times New Roman" w:hAnsi="Times New Roman" w:eastAsia="仿宋" w:cs="Times New Roman"/>
          <w:color w:val="auto"/>
          <w:sz w:val="24"/>
          <w:highlight w:val="none"/>
        </w:rPr>
        <w:t>账</w:t>
      </w:r>
      <w:r>
        <w:rPr>
          <w:rFonts w:hint="default" w:ascii="Times New Roman" w:hAnsi="Times New Roman" w:eastAsia="仿宋" w:cs="Times New Roman"/>
          <w:color w:val="auto"/>
          <w:sz w:val="24"/>
          <w:highlight w:val="none"/>
          <w:lang w:val="zh-CN"/>
        </w:rPr>
        <w:t>号：</w:t>
      </w:r>
    </w:p>
    <w:p w14:paraId="786BD510">
      <w:pPr>
        <w:spacing w:line="360" w:lineRule="auto"/>
        <w:ind w:firstLine="720" w:firstLineChars="300"/>
        <w:jc w:val="left"/>
        <w:rPr>
          <w:rFonts w:hint="default" w:ascii="Times New Roman" w:hAnsi="Times New Roman" w:eastAsia="仿宋" w:cs="Times New Roman"/>
          <w:color w:val="auto"/>
          <w:sz w:val="24"/>
          <w:highlight w:val="none"/>
          <w:lang w:val="zh-CN"/>
        </w:rPr>
      </w:pPr>
      <w:r>
        <w:rPr>
          <w:rFonts w:hint="default" w:ascii="Times New Roman" w:hAnsi="Times New Roman" w:eastAsia="仿宋" w:cs="Times New Roman"/>
          <w:color w:val="auto"/>
          <w:sz w:val="24"/>
          <w:highlight w:val="none"/>
          <w:lang w:val="zh-CN"/>
        </w:rPr>
        <w:t>收款单位：源成工程咨询（江苏南京）有限责任公司</w:t>
      </w:r>
    </w:p>
    <w:p w14:paraId="15F21882">
      <w:pPr>
        <w:spacing w:line="360" w:lineRule="auto"/>
        <w:ind w:firstLine="720" w:firstLineChars="300"/>
        <w:jc w:val="left"/>
        <w:rPr>
          <w:rFonts w:hint="default" w:ascii="Times New Roman" w:hAnsi="Times New Roman" w:eastAsia="仿宋" w:cs="Times New Roman"/>
          <w:color w:val="auto"/>
          <w:sz w:val="24"/>
          <w:highlight w:val="none"/>
          <w:lang w:val="zh-CN"/>
        </w:rPr>
      </w:pPr>
      <w:r>
        <w:rPr>
          <w:rFonts w:hint="default" w:ascii="Times New Roman" w:hAnsi="Times New Roman" w:eastAsia="仿宋" w:cs="Times New Roman"/>
          <w:color w:val="auto"/>
          <w:sz w:val="24"/>
          <w:highlight w:val="none"/>
          <w:lang w:val="zh-CN"/>
        </w:rPr>
        <w:t>开户银行：</w:t>
      </w:r>
      <w:r>
        <w:rPr>
          <w:rFonts w:hint="default" w:ascii="Times New Roman" w:hAnsi="Times New Roman" w:eastAsia="仿宋" w:cs="Times New Roman"/>
          <w:color w:val="auto"/>
          <w:sz w:val="24"/>
          <w:highlight w:val="none"/>
        </w:rPr>
        <w:t>交通银行南京软件大道支行</w:t>
      </w:r>
    </w:p>
    <w:p w14:paraId="174271CC">
      <w:pPr>
        <w:spacing w:line="360" w:lineRule="auto"/>
        <w:ind w:firstLine="720" w:firstLineChars="300"/>
        <w:jc w:val="left"/>
        <w:rPr>
          <w:rFonts w:hint="default" w:ascii="Times New Roman" w:hAnsi="Times New Roman" w:eastAsia="仿宋" w:cs="Times New Roman"/>
          <w:color w:val="auto"/>
          <w:sz w:val="24"/>
          <w:highlight w:val="none"/>
          <w:lang w:val="zh-CN"/>
        </w:rPr>
      </w:pPr>
      <w:r>
        <w:rPr>
          <w:rFonts w:hint="default" w:ascii="Times New Roman" w:hAnsi="Times New Roman" w:eastAsia="仿宋" w:cs="Times New Roman"/>
          <w:color w:val="auto"/>
          <w:sz w:val="24"/>
          <w:highlight w:val="none"/>
          <w:lang w:val="zh-CN"/>
        </w:rPr>
        <w:t xml:space="preserve">账号： </w:t>
      </w:r>
      <w:r>
        <w:rPr>
          <w:rFonts w:hint="default" w:ascii="Times New Roman" w:hAnsi="Times New Roman" w:eastAsia="仿宋" w:cs="Times New Roman"/>
          <w:color w:val="auto"/>
          <w:sz w:val="24"/>
          <w:highlight w:val="none"/>
        </w:rPr>
        <w:t>320899991013000593407</w:t>
      </w:r>
    </w:p>
    <w:p w14:paraId="29CA6482">
      <w:pPr>
        <w:spacing w:line="360" w:lineRule="auto"/>
        <w:ind w:firstLine="482" w:firstLineChars="200"/>
        <w:outlineLvl w:val="1"/>
        <w:rPr>
          <w:rFonts w:hint="default" w:ascii="Times New Roman" w:hAnsi="Times New Roman" w:eastAsia="仿宋" w:cs="Times New Roman"/>
          <w:b/>
          <w:bCs/>
          <w:color w:val="auto"/>
          <w:sz w:val="24"/>
          <w:szCs w:val="24"/>
          <w:highlight w:val="none"/>
        </w:rPr>
      </w:pPr>
      <w:bookmarkStart w:id="18" w:name="_Toc21928"/>
      <w:bookmarkStart w:id="19" w:name="_Toc8734"/>
      <w:r>
        <w:rPr>
          <w:rFonts w:hint="default" w:ascii="Times New Roman" w:hAnsi="Times New Roman" w:eastAsia="仿宋" w:cs="Times New Roman"/>
          <w:b/>
          <w:bCs/>
          <w:color w:val="auto"/>
          <w:sz w:val="24"/>
          <w:szCs w:val="24"/>
          <w:highlight w:val="none"/>
        </w:rPr>
        <w:t>二、响应文件编制</w:t>
      </w:r>
      <w:bookmarkEnd w:id="18"/>
      <w:bookmarkEnd w:id="19"/>
    </w:p>
    <w:p w14:paraId="4490DC2E">
      <w:pPr>
        <w:spacing w:line="360" w:lineRule="auto"/>
        <w:ind w:firstLine="482" w:firstLineChars="200"/>
        <w:outlineLvl w:val="2"/>
        <w:rPr>
          <w:rFonts w:hint="default" w:ascii="Times New Roman" w:hAnsi="Times New Roman" w:eastAsia="仿宋" w:cs="Times New Roman"/>
          <w:b/>
          <w:bCs/>
          <w:color w:val="auto"/>
          <w:sz w:val="24"/>
          <w:szCs w:val="24"/>
          <w:highlight w:val="none"/>
        </w:rPr>
      </w:pPr>
      <w:bookmarkStart w:id="20" w:name="_Toc22311"/>
      <w:bookmarkStart w:id="21" w:name="_Toc1024"/>
      <w:r>
        <w:rPr>
          <w:rFonts w:hint="default" w:ascii="Times New Roman" w:hAnsi="Times New Roman" w:eastAsia="仿宋" w:cs="Times New Roman"/>
          <w:b/>
          <w:bCs/>
          <w:color w:val="auto"/>
          <w:sz w:val="24"/>
          <w:szCs w:val="24"/>
          <w:highlight w:val="none"/>
        </w:rPr>
        <w:t>1.供应商应当按照磋商文件的要求编制响应文件，并对其提交的响应文件真实性、合法性承担法律责任。</w:t>
      </w:r>
      <w:bookmarkEnd w:id="20"/>
      <w:bookmarkEnd w:id="21"/>
    </w:p>
    <w:p w14:paraId="1E2E4E5E">
      <w:pPr>
        <w:spacing w:line="360" w:lineRule="auto"/>
        <w:ind w:firstLine="482" w:firstLineChars="200"/>
        <w:outlineLvl w:val="2"/>
        <w:rPr>
          <w:rFonts w:hint="default" w:ascii="Times New Roman" w:hAnsi="Times New Roman" w:eastAsia="仿宋" w:cs="Times New Roman"/>
          <w:b/>
          <w:bCs/>
          <w:color w:val="auto"/>
          <w:sz w:val="24"/>
          <w:szCs w:val="24"/>
          <w:highlight w:val="none"/>
        </w:rPr>
      </w:pPr>
      <w:bookmarkStart w:id="22" w:name="_Toc22849"/>
      <w:bookmarkStart w:id="23" w:name="_Toc14051"/>
      <w:r>
        <w:rPr>
          <w:rFonts w:hint="default" w:ascii="Times New Roman" w:hAnsi="Times New Roman" w:eastAsia="仿宋" w:cs="Times New Roman"/>
          <w:b/>
          <w:bCs/>
          <w:color w:val="auto"/>
          <w:sz w:val="24"/>
          <w:szCs w:val="24"/>
          <w:highlight w:val="none"/>
        </w:rPr>
        <w:t>2.响应文件的语言、计量单位、货币和编制</w:t>
      </w:r>
      <w:bookmarkEnd w:id="22"/>
      <w:bookmarkEnd w:id="23"/>
    </w:p>
    <w:p w14:paraId="66CF8F58">
      <w:pPr>
        <w:spacing w:line="360" w:lineRule="auto"/>
        <w:ind w:firstLine="480" w:firstLineChars="200"/>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z w:val="24"/>
          <w:szCs w:val="24"/>
          <w:highlight w:val="none"/>
        </w:rPr>
        <w:t>2.1 提交的响应文件、技术文件和资料，包括相关说明，以及供应商与采购代理机构和采购人就有关磋商的所有来往函电均应使用中文。响应文件中若有英文或其他语言文字的资料，应提供相应的中文翻译资料。对不同文本响应文件的解释发生异议的，以中文文本为准。</w:t>
      </w:r>
    </w:p>
    <w:p w14:paraId="52E3D4E9">
      <w:pPr>
        <w:spacing w:line="360" w:lineRule="auto"/>
        <w:ind w:firstLine="480" w:firstLineChars="200"/>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z w:val="24"/>
          <w:szCs w:val="24"/>
          <w:highlight w:val="none"/>
        </w:rPr>
        <w:t>2.2 供应商所使用的计量单位应为国家法定计量单位。</w:t>
      </w:r>
    </w:p>
    <w:p w14:paraId="61AD289C">
      <w:pPr>
        <w:spacing w:line="360" w:lineRule="auto"/>
        <w:ind w:firstLine="480" w:firstLineChars="200"/>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z w:val="24"/>
          <w:szCs w:val="24"/>
          <w:highlight w:val="none"/>
        </w:rPr>
        <w:t>2.3 供应商应用人民币报价，响应文件报价出现前后不一致的，按照下列规定修正：</w:t>
      </w:r>
    </w:p>
    <w:p w14:paraId="35B51E24">
      <w:pPr>
        <w:spacing w:line="360" w:lineRule="auto"/>
        <w:ind w:firstLine="480" w:firstLineChars="200"/>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z w:val="24"/>
          <w:szCs w:val="24"/>
          <w:highlight w:val="none"/>
        </w:rPr>
        <w:t>（1）磋商申请及声明内容与响应文件中相应内容不一致的，以磋商申请及声明为准；</w:t>
      </w:r>
    </w:p>
    <w:p w14:paraId="60DA6DAA">
      <w:pPr>
        <w:spacing w:line="360" w:lineRule="auto"/>
        <w:ind w:firstLine="480" w:firstLineChars="200"/>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z w:val="24"/>
          <w:szCs w:val="24"/>
          <w:highlight w:val="none"/>
        </w:rPr>
        <w:t>（2）大写金额和小写金额不一致的，以大写金额为准；</w:t>
      </w:r>
    </w:p>
    <w:p w14:paraId="38B83DD4">
      <w:pPr>
        <w:spacing w:line="360" w:lineRule="auto"/>
        <w:ind w:firstLine="480" w:firstLineChars="200"/>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z w:val="24"/>
          <w:szCs w:val="24"/>
          <w:highlight w:val="none"/>
        </w:rPr>
        <w:t>（3）单价金额小数点或者百分比有明显错位的，以磋商申请及声明的总价为准，并修改单价</w:t>
      </w:r>
    </w:p>
    <w:p w14:paraId="252B6C41">
      <w:pPr>
        <w:spacing w:line="360" w:lineRule="auto"/>
        <w:ind w:firstLine="480" w:firstLineChars="200"/>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z w:val="24"/>
          <w:szCs w:val="24"/>
          <w:highlight w:val="none"/>
        </w:rPr>
        <w:t>（4）总价金额与按单价汇总金额不一致的，以单价金额计算结果为准。</w:t>
      </w:r>
    </w:p>
    <w:p w14:paraId="5507F6B5">
      <w:pPr>
        <w:spacing w:line="360" w:lineRule="auto"/>
        <w:ind w:firstLine="480" w:firstLineChars="200"/>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z w:val="24"/>
          <w:szCs w:val="24"/>
          <w:highlight w:val="none"/>
        </w:rPr>
        <w:t>（5）同时出现两种以上不一致的，按照前款规定的顺序修正。修正后的报价按照2.4 要求的规定进行确认后产生约束力，供应商不确认的，其响应无效。</w:t>
      </w:r>
    </w:p>
    <w:p w14:paraId="108A6E0C">
      <w:pPr>
        <w:spacing w:line="360" w:lineRule="auto"/>
        <w:ind w:firstLine="480" w:firstLineChars="200"/>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z w:val="24"/>
          <w:szCs w:val="24"/>
          <w:highlight w:val="none"/>
        </w:rPr>
        <w:t>2.4 响应文件应字迹清楚、内容齐全，不应有涂改、增删之处，如必须修改时，修改处必须有供应商公章或供应商法定代表人或授权代表签字。</w:t>
      </w:r>
    </w:p>
    <w:p w14:paraId="6580FE33">
      <w:pPr>
        <w:spacing w:line="360" w:lineRule="auto"/>
        <w:ind w:firstLine="480" w:firstLineChars="200"/>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z w:val="24"/>
          <w:szCs w:val="24"/>
          <w:highlight w:val="none"/>
        </w:rPr>
        <w:t>2.5 响应文件的编制应当按照磋商文件统一规定的格式</w:t>
      </w:r>
      <w:r>
        <w:rPr>
          <w:rFonts w:hint="default" w:ascii="Times New Roman" w:hAnsi="Times New Roman" w:eastAsia="仿宋" w:cs="Times New Roman"/>
          <w:b/>
          <w:bCs/>
          <w:color w:val="auto"/>
          <w:sz w:val="24"/>
          <w:szCs w:val="24"/>
          <w:highlight w:val="none"/>
        </w:rPr>
        <w:t>（规定格式中要求盖章或签字的，则必须盖章或签字）</w:t>
      </w:r>
      <w:r>
        <w:rPr>
          <w:rFonts w:hint="default" w:ascii="Times New Roman" w:hAnsi="Times New Roman" w:eastAsia="仿宋" w:cs="Times New Roman"/>
          <w:color w:val="auto"/>
          <w:sz w:val="24"/>
          <w:szCs w:val="24"/>
          <w:highlight w:val="none"/>
        </w:rPr>
        <w:t>，供应商可根据自身实际情况进行添加调整。响应文件统一用A4规格幅面打印、装订成册并编制目录，由于编排混乱导致响应文件被误读或查找不到，责任由供应商承担。</w:t>
      </w:r>
    </w:p>
    <w:p w14:paraId="7FB2AE80">
      <w:pPr>
        <w:spacing w:line="360" w:lineRule="auto"/>
        <w:ind w:firstLine="480" w:firstLineChars="200"/>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z w:val="24"/>
          <w:szCs w:val="24"/>
          <w:highlight w:val="none"/>
        </w:rPr>
        <w:t>2.6 供应商应在响应文件中写清相应的项目编号、项目名称、供应商全称、地址、电话等，每份纸质文件须清楚标明“正本”或“副本” 字样。如有必要，可以增加附页，作为响应文件的组成部分。</w:t>
      </w:r>
    </w:p>
    <w:p w14:paraId="4890DCB3">
      <w:pPr>
        <w:spacing w:line="360" w:lineRule="auto"/>
        <w:ind w:firstLine="480" w:firstLineChars="200"/>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z w:val="24"/>
          <w:szCs w:val="24"/>
          <w:highlight w:val="none"/>
        </w:rPr>
        <w:t>2.7 供应商应将响应文件用档案袋或封套密封，封面并注明项目编号、项目名称、供应商地址、供应商全称等；</w:t>
      </w:r>
    </w:p>
    <w:p w14:paraId="65452AC0">
      <w:pPr>
        <w:spacing w:line="360" w:lineRule="auto"/>
        <w:ind w:firstLine="480" w:firstLineChars="200"/>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z w:val="24"/>
          <w:szCs w:val="24"/>
          <w:highlight w:val="none"/>
        </w:rPr>
        <w:t>2.8 纸质响应文件一式 叁 份（正本 壹 份、副本 贰 份），电子版响应文件 壹 份。当电子版文件和纸质正本文件不一致时，以纸质正本文件为准。电子版文件用于辅助评审和存档，供应商需承担前述不一致造成的不利后果。</w:t>
      </w:r>
    </w:p>
    <w:p w14:paraId="4E87A2D8">
      <w:pPr>
        <w:spacing w:line="360" w:lineRule="auto"/>
        <w:ind w:firstLine="482" w:firstLineChars="200"/>
        <w:outlineLvl w:val="2"/>
        <w:rPr>
          <w:rFonts w:hint="default" w:ascii="Times New Roman" w:hAnsi="Times New Roman" w:eastAsia="仿宋" w:cs="Times New Roman"/>
          <w:b/>
          <w:bCs/>
          <w:color w:val="auto"/>
          <w:sz w:val="24"/>
          <w:szCs w:val="24"/>
          <w:highlight w:val="none"/>
        </w:rPr>
      </w:pPr>
      <w:bookmarkStart w:id="24" w:name="_Toc20050"/>
      <w:bookmarkStart w:id="25" w:name="_Toc28184"/>
      <w:r>
        <w:rPr>
          <w:rFonts w:hint="default" w:ascii="Times New Roman" w:hAnsi="Times New Roman" w:eastAsia="仿宋" w:cs="Times New Roman"/>
          <w:b/>
          <w:bCs/>
          <w:color w:val="auto"/>
          <w:sz w:val="24"/>
          <w:szCs w:val="24"/>
          <w:highlight w:val="none"/>
        </w:rPr>
        <w:t>3.响应文件的组成</w:t>
      </w:r>
      <w:bookmarkEnd w:id="24"/>
      <w:bookmarkEnd w:id="25"/>
    </w:p>
    <w:p w14:paraId="14B9FEBF">
      <w:pPr>
        <w:spacing w:line="360" w:lineRule="auto"/>
        <w:ind w:firstLine="482" w:firstLineChars="200"/>
        <w:outlineLvl w:val="3"/>
        <w:rPr>
          <w:rFonts w:hint="default" w:ascii="Times New Roman" w:hAnsi="Times New Roman" w:eastAsia="仿宋" w:cs="Times New Roman"/>
          <w:b/>
          <w:bCs/>
          <w:color w:val="auto"/>
          <w:sz w:val="24"/>
          <w:szCs w:val="24"/>
          <w:highlight w:val="none"/>
        </w:rPr>
      </w:pPr>
      <w:r>
        <w:rPr>
          <w:rFonts w:hint="default" w:ascii="Times New Roman" w:hAnsi="Times New Roman" w:eastAsia="仿宋" w:cs="Times New Roman"/>
          <w:b/>
          <w:bCs/>
          <w:color w:val="auto"/>
          <w:sz w:val="24"/>
          <w:szCs w:val="24"/>
          <w:highlight w:val="none"/>
        </w:rPr>
        <w:t>3.1 供应商应当根据磋商文件要求编制响应文件，并根据自己的商务能力、技术水平对磋商文件提出的要求和条件逐条标明是否响应。响应文件由商务部分、技术部分、价格部分，以及其他部分组成。</w:t>
      </w:r>
    </w:p>
    <w:p w14:paraId="5632D5FD">
      <w:pPr>
        <w:spacing w:line="360" w:lineRule="auto"/>
        <w:ind w:firstLine="482" w:firstLineChars="200"/>
        <w:outlineLvl w:val="3"/>
        <w:rPr>
          <w:rFonts w:hint="default" w:ascii="Times New Roman" w:hAnsi="Times New Roman" w:eastAsia="仿宋" w:cs="Times New Roman"/>
          <w:b/>
          <w:bCs/>
          <w:color w:val="auto"/>
          <w:sz w:val="24"/>
          <w:szCs w:val="24"/>
          <w:highlight w:val="none"/>
        </w:rPr>
      </w:pPr>
      <w:r>
        <w:rPr>
          <w:rFonts w:hint="default" w:ascii="Times New Roman" w:hAnsi="Times New Roman" w:eastAsia="仿宋" w:cs="Times New Roman"/>
          <w:b/>
          <w:bCs/>
          <w:color w:val="auto"/>
          <w:sz w:val="24"/>
          <w:szCs w:val="24"/>
          <w:highlight w:val="none"/>
        </w:rPr>
        <w:t>3.2 响应文件的商务部分</w:t>
      </w:r>
    </w:p>
    <w:p w14:paraId="34F646ED">
      <w:pPr>
        <w:spacing w:line="360" w:lineRule="auto"/>
        <w:ind w:firstLine="480" w:firstLineChars="200"/>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z w:val="24"/>
          <w:szCs w:val="24"/>
          <w:highlight w:val="none"/>
        </w:rPr>
        <w:t>商务部分是证明供应商有资格参加磋商和成交后有能力履行合同的文件，这些文件应能满足竞争性磋商采购文件的要求，包括但不限于下列文件，其中加★项目不得有缺失或无效：</w:t>
      </w:r>
    </w:p>
    <w:p w14:paraId="20C3D214">
      <w:pPr>
        <w:spacing w:line="360" w:lineRule="auto"/>
        <w:ind w:firstLine="482" w:firstLineChars="200"/>
        <w:rPr>
          <w:rFonts w:hint="default" w:ascii="Times New Roman" w:hAnsi="Times New Roman" w:eastAsia="仿宋" w:cs="Times New Roman"/>
          <w:b/>
          <w:bCs/>
          <w:color w:val="auto"/>
          <w:sz w:val="24"/>
          <w:szCs w:val="24"/>
          <w:highlight w:val="none"/>
        </w:rPr>
      </w:pPr>
      <w:r>
        <w:rPr>
          <w:rFonts w:hint="default" w:ascii="Times New Roman" w:hAnsi="Times New Roman" w:eastAsia="仿宋" w:cs="Times New Roman"/>
          <w:b/>
          <w:bCs/>
          <w:color w:val="auto"/>
          <w:sz w:val="24"/>
          <w:szCs w:val="24"/>
          <w:highlight w:val="none"/>
        </w:rPr>
        <w:t>（1）★磋商申请及声明；</w:t>
      </w:r>
    </w:p>
    <w:p w14:paraId="7CCC94AF">
      <w:pPr>
        <w:spacing w:line="360" w:lineRule="auto"/>
        <w:ind w:firstLine="482" w:firstLineChars="200"/>
        <w:rPr>
          <w:rFonts w:hint="default" w:ascii="Times New Roman" w:hAnsi="Times New Roman" w:eastAsia="仿宋" w:cs="Times New Roman"/>
          <w:b/>
          <w:bCs/>
          <w:color w:val="auto"/>
          <w:sz w:val="24"/>
          <w:szCs w:val="24"/>
          <w:highlight w:val="none"/>
        </w:rPr>
      </w:pPr>
      <w:r>
        <w:rPr>
          <w:rFonts w:hint="default" w:ascii="Times New Roman" w:hAnsi="Times New Roman" w:eastAsia="仿宋" w:cs="Times New Roman"/>
          <w:b/>
          <w:bCs/>
          <w:color w:val="auto"/>
          <w:sz w:val="24"/>
          <w:szCs w:val="24"/>
          <w:highlight w:val="none"/>
        </w:rPr>
        <w:t>（2）★</w:t>
      </w:r>
      <w:r>
        <w:rPr>
          <w:rFonts w:hint="default" w:ascii="Times New Roman" w:hAnsi="Times New Roman" w:eastAsia="仿宋" w:cs="Times New Roman"/>
          <w:b/>
          <w:bCs/>
          <w:color w:val="auto"/>
          <w:sz w:val="24"/>
          <w:szCs w:val="24"/>
          <w:highlight w:val="none"/>
          <w:lang w:val="zh-CN"/>
        </w:rPr>
        <w:t>法定代表人授权委托书</w:t>
      </w:r>
      <w:r>
        <w:rPr>
          <w:rFonts w:hint="default" w:ascii="Times New Roman" w:hAnsi="Times New Roman" w:eastAsia="仿宋" w:cs="Times New Roman"/>
          <w:b/>
          <w:bCs/>
          <w:color w:val="auto"/>
          <w:sz w:val="24"/>
          <w:szCs w:val="24"/>
          <w:highlight w:val="none"/>
          <w:lang w:val="en-US" w:eastAsia="zh-CN"/>
        </w:rPr>
        <w:t>及委托代理人社保证明或</w:t>
      </w:r>
      <w:r>
        <w:rPr>
          <w:rFonts w:hint="default" w:ascii="Times New Roman" w:hAnsi="Times New Roman" w:eastAsia="仿宋" w:cs="Times New Roman"/>
          <w:b/>
          <w:bCs/>
          <w:color w:val="auto"/>
          <w:sz w:val="24"/>
          <w:szCs w:val="24"/>
          <w:highlight w:val="none"/>
          <w:lang w:val="zh-CN"/>
        </w:rPr>
        <w:t>法定代表人身份证明书（格式见附件）</w:t>
      </w:r>
      <w:r>
        <w:rPr>
          <w:rFonts w:hint="default" w:ascii="Times New Roman" w:hAnsi="Times New Roman" w:eastAsia="仿宋" w:cs="Times New Roman"/>
          <w:b/>
          <w:bCs/>
          <w:color w:val="auto"/>
          <w:sz w:val="24"/>
          <w:szCs w:val="24"/>
          <w:highlight w:val="none"/>
        </w:rPr>
        <w:t>；</w:t>
      </w:r>
    </w:p>
    <w:p w14:paraId="551CD90E">
      <w:pPr>
        <w:spacing w:line="360" w:lineRule="auto"/>
        <w:ind w:firstLine="482" w:firstLineChars="200"/>
        <w:rPr>
          <w:rFonts w:hint="default" w:ascii="Times New Roman" w:hAnsi="Times New Roman" w:eastAsia="仿宋" w:cs="Times New Roman"/>
          <w:b/>
          <w:bCs/>
          <w:color w:val="auto"/>
          <w:sz w:val="24"/>
          <w:szCs w:val="24"/>
          <w:highlight w:val="none"/>
        </w:rPr>
      </w:pPr>
      <w:r>
        <w:rPr>
          <w:rFonts w:hint="default" w:ascii="Times New Roman" w:hAnsi="Times New Roman" w:eastAsia="仿宋" w:cs="Times New Roman"/>
          <w:b/>
          <w:bCs/>
          <w:color w:val="auto"/>
          <w:sz w:val="24"/>
          <w:szCs w:val="24"/>
          <w:highlight w:val="none"/>
          <w:lang w:eastAsia="zh-CN"/>
        </w:rPr>
        <w:t>（</w:t>
      </w:r>
      <w:r>
        <w:rPr>
          <w:rFonts w:hint="default" w:ascii="Times New Roman" w:hAnsi="Times New Roman" w:eastAsia="仿宋" w:cs="Times New Roman"/>
          <w:b/>
          <w:bCs/>
          <w:color w:val="auto"/>
          <w:sz w:val="24"/>
          <w:szCs w:val="24"/>
          <w:highlight w:val="none"/>
          <w:lang w:val="en-US" w:eastAsia="zh-CN"/>
        </w:rPr>
        <w:t>3</w:t>
      </w:r>
      <w:r>
        <w:rPr>
          <w:rFonts w:hint="default" w:ascii="Times New Roman" w:hAnsi="Times New Roman" w:eastAsia="仿宋" w:cs="Times New Roman"/>
          <w:b/>
          <w:bCs/>
          <w:color w:val="auto"/>
          <w:sz w:val="24"/>
          <w:szCs w:val="24"/>
          <w:highlight w:val="none"/>
          <w:lang w:eastAsia="zh-CN"/>
        </w:rPr>
        <w:t>）</w:t>
      </w:r>
      <w:r>
        <w:rPr>
          <w:rFonts w:hint="default" w:ascii="Times New Roman" w:hAnsi="Times New Roman" w:eastAsia="仿宋" w:cs="Times New Roman"/>
          <w:b/>
          <w:bCs/>
          <w:color w:val="auto"/>
          <w:sz w:val="24"/>
          <w:szCs w:val="24"/>
          <w:highlight w:val="none"/>
        </w:rPr>
        <w:t>★</w:t>
      </w:r>
      <w:r>
        <w:rPr>
          <w:rFonts w:hint="default" w:ascii="Times New Roman" w:hAnsi="Times New Roman" w:eastAsia="仿宋" w:cs="Times New Roman"/>
          <w:b/>
          <w:bCs/>
          <w:color w:val="auto"/>
          <w:sz w:val="24"/>
          <w:szCs w:val="24"/>
          <w:highlight w:val="none"/>
          <w:lang w:val="en-US" w:eastAsia="zh-CN"/>
        </w:rPr>
        <w:t>法人或者其他组织的营业执照等证明文件；</w:t>
      </w:r>
    </w:p>
    <w:p w14:paraId="63803720">
      <w:pPr>
        <w:spacing w:line="360" w:lineRule="auto"/>
        <w:ind w:firstLine="482" w:firstLineChars="200"/>
        <w:rPr>
          <w:rFonts w:hint="default" w:ascii="Times New Roman" w:hAnsi="Times New Roman" w:eastAsia="仿宋" w:cs="Times New Roman"/>
          <w:b/>
          <w:bCs/>
          <w:color w:val="auto"/>
          <w:sz w:val="24"/>
          <w:szCs w:val="24"/>
          <w:highlight w:val="none"/>
        </w:rPr>
      </w:pPr>
      <w:r>
        <w:rPr>
          <w:rFonts w:hint="default" w:ascii="Times New Roman" w:hAnsi="Times New Roman" w:eastAsia="仿宋" w:cs="Times New Roman"/>
          <w:b/>
          <w:bCs/>
          <w:color w:val="auto"/>
          <w:sz w:val="24"/>
          <w:szCs w:val="24"/>
          <w:highlight w:val="none"/>
        </w:rPr>
        <w:t>（</w:t>
      </w:r>
      <w:r>
        <w:rPr>
          <w:rFonts w:hint="default" w:ascii="Times New Roman" w:hAnsi="Times New Roman" w:eastAsia="仿宋" w:cs="Times New Roman"/>
          <w:b/>
          <w:bCs/>
          <w:color w:val="auto"/>
          <w:sz w:val="24"/>
          <w:szCs w:val="24"/>
          <w:highlight w:val="none"/>
          <w:lang w:val="en-US" w:eastAsia="zh-CN"/>
        </w:rPr>
        <w:t>4</w:t>
      </w:r>
      <w:r>
        <w:rPr>
          <w:rFonts w:hint="default" w:ascii="Times New Roman" w:hAnsi="Times New Roman" w:eastAsia="仿宋" w:cs="Times New Roman"/>
          <w:b/>
          <w:bCs/>
          <w:color w:val="auto"/>
          <w:sz w:val="24"/>
          <w:szCs w:val="24"/>
          <w:highlight w:val="none"/>
        </w:rPr>
        <w:t>）第一章竞争性磋商公告中“2.落实政府采购政策需满足的资格要求” 的证明文件；</w:t>
      </w:r>
    </w:p>
    <w:p w14:paraId="773C2CDE">
      <w:pPr>
        <w:autoSpaceDE w:val="0"/>
        <w:autoSpaceDN w:val="0"/>
        <w:adjustRightInd w:val="0"/>
        <w:spacing w:line="360" w:lineRule="auto"/>
        <w:ind w:firstLine="482" w:firstLineChars="200"/>
        <w:rPr>
          <w:rFonts w:hint="default" w:ascii="Times New Roman" w:hAnsi="Times New Roman" w:eastAsia="仿宋" w:cs="Times New Roman"/>
          <w:b/>
          <w:bCs/>
          <w:color w:val="auto"/>
          <w:sz w:val="24"/>
          <w:szCs w:val="24"/>
          <w:highlight w:val="none"/>
        </w:rPr>
      </w:pPr>
      <w:r>
        <w:rPr>
          <w:rFonts w:hint="default" w:ascii="Times New Roman" w:hAnsi="Times New Roman" w:eastAsia="仿宋" w:cs="Times New Roman"/>
          <w:b/>
          <w:bCs/>
          <w:color w:val="auto"/>
          <w:sz w:val="24"/>
          <w:szCs w:val="24"/>
          <w:highlight w:val="none"/>
        </w:rPr>
        <w:t>（</w:t>
      </w:r>
      <w:r>
        <w:rPr>
          <w:rFonts w:hint="default" w:ascii="Times New Roman" w:hAnsi="Times New Roman" w:eastAsia="仿宋" w:cs="Times New Roman"/>
          <w:b/>
          <w:bCs/>
          <w:color w:val="auto"/>
          <w:sz w:val="24"/>
          <w:szCs w:val="24"/>
          <w:highlight w:val="none"/>
          <w:lang w:val="en-US" w:eastAsia="zh-CN"/>
        </w:rPr>
        <w:t>5</w:t>
      </w:r>
      <w:r>
        <w:rPr>
          <w:rFonts w:hint="default" w:ascii="Times New Roman" w:hAnsi="Times New Roman" w:eastAsia="仿宋" w:cs="Times New Roman"/>
          <w:b/>
          <w:bCs/>
          <w:color w:val="auto"/>
          <w:sz w:val="24"/>
          <w:szCs w:val="24"/>
          <w:highlight w:val="none"/>
        </w:rPr>
        <w:t>）第一章竞争性磋商公告中“3.本项目的特定资格要求”的证明文件；</w:t>
      </w:r>
    </w:p>
    <w:p w14:paraId="6B93B091">
      <w:pPr>
        <w:autoSpaceDE w:val="0"/>
        <w:autoSpaceDN w:val="0"/>
        <w:adjustRightInd w:val="0"/>
        <w:spacing w:line="360" w:lineRule="auto"/>
        <w:ind w:firstLine="482" w:firstLineChars="200"/>
        <w:rPr>
          <w:rFonts w:hint="default" w:ascii="Times New Roman" w:hAnsi="Times New Roman" w:eastAsia="仿宋" w:cs="Times New Roman"/>
          <w:b/>
          <w:bCs/>
          <w:color w:val="auto"/>
          <w:sz w:val="24"/>
          <w:szCs w:val="24"/>
          <w:highlight w:val="none"/>
        </w:rPr>
      </w:pPr>
      <w:r>
        <w:rPr>
          <w:rFonts w:hint="default" w:ascii="Times New Roman" w:hAnsi="Times New Roman" w:eastAsia="仿宋" w:cs="Times New Roman"/>
          <w:b/>
          <w:bCs/>
          <w:color w:val="auto"/>
          <w:sz w:val="24"/>
          <w:szCs w:val="24"/>
          <w:highlight w:val="none"/>
        </w:rPr>
        <w:t>（</w:t>
      </w:r>
      <w:r>
        <w:rPr>
          <w:rFonts w:hint="default" w:ascii="Times New Roman" w:hAnsi="Times New Roman" w:eastAsia="仿宋" w:cs="Times New Roman"/>
          <w:b/>
          <w:bCs/>
          <w:color w:val="auto"/>
          <w:sz w:val="24"/>
          <w:szCs w:val="24"/>
          <w:highlight w:val="none"/>
          <w:lang w:val="en-US" w:eastAsia="zh-CN"/>
        </w:rPr>
        <w:t>6</w:t>
      </w:r>
      <w:r>
        <w:rPr>
          <w:rFonts w:hint="default" w:ascii="Times New Roman" w:hAnsi="Times New Roman" w:eastAsia="仿宋" w:cs="Times New Roman"/>
          <w:b/>
          <w:bCs/>
          <w:color w:val="auto"/>
          <w:sz w:val="24"/>
          <w:szCs w:val="24"/>
          <w:highlight w:val="none"/>
        </w:rPr>
        <w:t>）★磋商报价表；</w:t>
      </w:r>
    </w:p>
    <w:p w14:paraId="0309B86A">
      <w:pPr>
        <w:autoSpaceDE w:val="0"/>
        <w:autoSpaceDN w:val="0"/>
        <w:adjustRightInd w:val="0"/>
        <w:spacing w:line="360" w:lineRule="auto"/>
        <w:ind w:firstLine="482" w:firstLineChars="200"/>
        <w:rPr>
          <w:rFonts w:hint="default" w:ascii="Times New Roman" w:hAnsi="Times New Roman" w:eastAsia="仿宋" w:cs="Times New Roman"/>
          <w:b/>
          <w:bCs/>
          <w:color w:val="auto"/>
          <w:sz w:val="24"/>
          <w:szCs w:val="24"/>
          <w:highlight w:val="none"/>
        </w:rPr>
      </w:pPr>
      <w:r>
        <w:rPr>
          <w:rFonts w:hint="default" w:ascii="Times New Roman" w:hAnsi="Times New Roman" w:eastAsia="仿宋" w:cs="Times New Roman"/>
          <w:b/>
          <w:bCs/>
          <w:color w:val="auto"/>
          <w:sz w:val="24"/>
          <w:szCs w:val="24"/>
          <w:highlight w:val="none"/>
        </w:rPr>
        <w:t>（</w:t>
      </w:r>
      <w:r>
        <w:rPr>
          <w:rFonts w:hint="default" w:ascii="Times New Roman" w:hAnsi="Times New Roman" w:eastAsia="仿宋" w:cs="Times New Roman"/>
          <w:b/>
          <w:bCs/>
          <w:color w:val="auto"/>
          <w:sz w:val="24"/>
          <w:szCs w:val="24"/>
          <w:highlight w:val="none"/>
          <w:lang w:val="en-US" w:eastAsia="zh-CN"/>
        </w:rPr>
        <w:t>7</w:t>
      </w:r>
      <w:r>
        <w:rPr>
          <w:rFonts w:hint="default" w:ascii="Times New Roman" w:hAnsi="Times New Roman" w:eastAsia="仿宋" w:cs="Times New Roman"/>
          <w:b/>
          <w:bCs/>
          <w:color w:val="auto"/>
          <w:sz w:val="24"/>
          <w:szCs w:val="24"/>
          <w:highlight w:val="none"/>
        </w:rPr>
        <w:t>）★</w:t>
      </w:r>
      <w:r>
        <w:rPr>
          <w:rFonts w:hint="default" w:ascii="Times New Roman" w:hAnsi="Times New Roman" w:eastAsia="仿宋" w:cs="Times New Roman"/>
          <w:b/>
          <w:bCs/>
          <w:color w:val="auto"/>
          <w:sz w:val="24"/>
          <w:szCs w:val="24"/>
          <w:highlight w:val="none"/>
          <w:lang w:val="zh-CN"/>
        </w:rPr>
        <w:t>分项报价表；</w:t>
      </w:r>
    </w:p>
    <w:p w14:paraId="7D6917A8">
      <w:pPr>
        <w:pStyle w:val="14"/>
        <w:keepNext w:val="0"/>
        <w:keepLines w:val="0"/>
        <w:pageBreakBefore w:val="0"/>
        <w:widowControl w:val="0"/>
        <w:kinsoku/>
        <w:wordWrap/>
        <w:overflowPunct/>
        <w:topLinePunct w:val="0"/>
        <w:autoSpaceDE w:val="0"/>
        <w:autoSpaceDN w:val="0"/>
        <w:bidi w:val="0"/>
        <w:adjustRightInd/>
        <w:snapToGrid/>
        <w:spacing w:line="360" w:lineRule="auto"/>
        <w:ind w:left="0" w:firstLine="482" w:firstLineChars="200"/>
        <w:textAlignment w:val="auto"/>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b/>
          <w:bCs/>
          <w:color w:val="auto"/>
          <w:sz w:val="24"/>
          <w:szCs w:val="24"/>
          <w:highlight w:val="none"/>
        </w:rPr>
        <w:t>（</w:t>
      </w:r>
      <w:r>
        <w:rPr>
          <w:rFonts w:hint="default" w:ascii="Times New Roman" w:hAnsi="Times New Roman" w:eastAsia="仿宋" w:cs="Times New Roman"/>
          <w:b/>
          <w:bCs/>
          <w:color w:val="auto"/>
          <w:sz w:val="24"/>
          <w:szCs w:val="24"/>
          <w:highlight w:val="none"/>
          <w:lang w:val="en-US" w:eastAsia="zh-CN"/>
        </w:rPr>
        <w:t>8</w:t>
      </w:r>
      <w:r>
        <w:rPr>
          <w:rFonts w:hint="default" w:ascii="Times New Roman" w:hAnsi="Times New Roman" w:eastAsia="仿宋" w:cs="Times New Roman"/>
          <w:b/>
          <w:bCs/>
          <w:color w:val="auto"/>
          <w:sz w:val="24"/>
          <w:szCs w:val="24"/>
          <w:highlight w:val="none"/>
        </w:rPr>
        <w:t>）★《南京市政府采购供应商信用承诺书》</w:t>
      </w:r>
      <w:r>
        <w:rPr>
          <w:rFonts w:hint="default" w:ascii="Times New Roman" w:hAnsi="Times New Roman" w:eastAsia="仿宋" w:cs="Times New Roman"/>
          <w:color w:val="auto"/>
          <w:sz w:val="24"/>
          <w:szCs w:val="24"/>
          <w:highlight w:val="none"/>
        </w:rPr>
        <w:t>（</w:t>
      </w:r>
      <w:r>
        <w:rPr>
          <w:rFonts w:hint="default" w:ascii="Times New Roman" w:hAnsi="Times New Roman" w:eastAsia="仿宋" w:cs="Times New Roman"/>
          <w:color w:val="auto"/>
          <w:sz w:val="24"/>
          <w:szCs w:val="24"/>
          <w:highlight w:val="none"/>
          <w:lang w:val="en-US" w:eastAsia="zh-CN"/>
        </w:rPr>
        <w:t>填写后</w:t>
      </w:r>
      <w:r>
        <w:rPr>
          <w:rFonts w:hint="default" w:ascii="Times New Roman" w:hAnsi="Times New Roman" w:eastAsia="仿宋" w:cs="Times New Roman"/>
          <w:color w:val="auto"/>
          <w:sz w:val="24"/>
          <w:szCs w:val="24"/>
          <w:highlight w:val="none"/>
        </w:rPr>
        <w:t>应由法定代表人签字并加盖</w:t>
      </w:r>
      <w:r>
        <w:rPr>
          <w:rFonts w:hint="default" w:ascii="Times New Roman" w:hAnsi="Times New Roman" w:eastAsia="仿宋" w:cs="Times New Roman"/>
          <w:color w:val="auto"/>
          <w:sz w:val="24"/>
          <w:szCs w:val="24"/>
          <w:highlight w:val="none"/>
          <w:lang w:val="en-US" w:eastAsia="zh-CN"/>
        </w:rPr>
        <w:t>供应商</w:t>
      </w:r>
      <w:r>
        <w:rPr>
          <w:rFonts w:hint="default" w:ascii="Times New Roman" w:hAnsi="Times New Roman" w:eastAsia="仿宋" w:cs="Times New Roman"/>
          <w:color w:val="auto"/>
          <w:sz w:val="24"/>
          <w:szCs w:val="24"/>
          <w:highlight w:val="none"/>
        </w:rPr>
        <w:t>公章</w:t>
      </w:r>
      <w:r>
        <w:rPr>
          <w:rFonts w:hint="default" w:ascii="Times New Roman" w:hAnsi="Times New Roman" w:eastAsia="仿宋" w:cs="Times New Roman"/>
          <w:color w:val="auto"/>
          <w:sz w:val="24"/>
          <w:szCs w:val="24"/>
          <w:highlight w:val="none"/>
          <w:lang w:eastAsia="zh-CN"/>
        </w:rPr>
        <w:t>，</w:t>
      </w:r>
      <w:r>
        <w:rPr>
          <w:rFonts w:hint="default" w:ascii="Times New Roman" w:hAnsi="Times New Roman" w:eastAsia="仿宋" w:cs="Times New Roman"/>
          <w:color w:val="auto"/>
          <w:sz w:val="24"/>
          <w:szCs w:val="24"/>
          <w:highlight w:val="none"/>
          <w:lang w:val="en-US" w:eastAsia="zh-CN"/>
        </w:rPr>
        <w:t>格式见附件</w:t>
      </w:r>
      <w:r>
        <w:rPr>
          <w:rFonts w:hint="default" w:ascii="Times New Roman" w:hAnsi="Times New Roman" w:eastAsia="仿宋" w:cs="Times New Roman"/>
          <w:color w:val="auto"/>
          <w:sz w:val="24"/>
          <w:szCs w:val="24"/>
          <w:highlight w:val="none"/>
        </w:rPr>
        <w:t>）</w:t>
      </w:r>
    </w:p>
    <w:p w14:paraId="1AF540C1">
      <w:pPr>
        <w:spacing w:line="360" w:lineRule="auto"/>
        <w:ind w:firstLine="480" w:firstLineChars="200"/>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z w:val="24"/>
          <w:szCs w:val="24"/>
          <w:highlight w:val="none"/>
        </w:rPr>
        <w:t>（</w:t>
      </w:r>
      <w:r>
        <w:rPr>
          <w:rFonts w:hint="default" w:ascii="Times New Roman" w:hAnsi="Times New Roman" w:eastAsia="仿宋" w:cs="Times New Roman"/>
          <w:color w:val="auto"/>
          <w:sz w:val="24"/>
          <w:szCs w:val="24"/>
          <w:highlight w:val="none"/>
          <w:lang w:val="en-US" w:eastAsia="zh-CN"/>
        </w:rPr>
        <w:t>9</w:t>
      </w:r>
      <w:r>
        <w:rPr>
          <w:rFonts w:hint="default" w:ascii="Times New Roman" w:hAnsi="Times New Roman" w:eastAsia="仿宋" w:cs="Times New Roman"/>
          <w:color w:val="auto"/>
          <w:sz w:val="24"/>
          <w:szCs w:val="24"/>
          <w:highlight w:val="none"/>
        </w:rPr>
        <w:t>）《商务条款偏离表》。</w:t>
      </w:r>
    </w:p>
    <w:p w14:paraId="70BB9CCA">
      <w:pPr>
        <w:spacing w:line="360" w:lineRule="auto"/>
        <w:ind w:firstLine="480" w:firstLineChars="200"/>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z w:val="24"/>
          <w:szCs w:val="24"/>
          <w:highlight w:val="none"/>
        </w:rPr>
        <w:t>（</w:t>
      </w:r>
      <w:r>
        <w:rPr>
          <w:rFonts w:hint="default" w:ascii="Times New Roman" w:hAnsi="Times New Roman" w:eastAsia="仿宋" w:cs="Times New Roman"/>
          <w:color w:val="auto"/>
          <w:sz w:val="24"/>
          <w:szCs w:val="24"/>
          <w:highlight w:val="none"/>
          <w:lang w:val="en-US" w:eastAsia="zh-CN"/>
        </w:rPr>
        <w:t>10</w:t>
      </w:r>
      <w:r>
        <w:rPr>
          <w:rFonts w:hint="default" w:ascii="Times New Roman" w:hAnsi="Times New Roman" w:eastAsia="仿宋" w:cs="Times New Roman"/>
          <w:color w:val="auto"/>
          <w:sz w:val="24"/>
          <w:szCs w:val="24"/>
          <w:highlight w:val="none"/>
        </w:rPr>
        <w:t>）供应商认为需要提供的其他资格证明文件和商务资料；</w:t>
      </w:r>
    </w:p>
    <w:p w14:paraId="501F389D">
      <w:pPr>
        <w:spacing w:line="360" w:lineRule="auto"/>
        <w:ind w:firstLine="482" w:firstLineChars="200"/>
        <w:outlineLvl w:val="3"/>
        <w:rPr>
          <w:rFonts w:hint="default" w:ascii="Times New Roman" w:hAnsi="Times New Roman" w:eastAsia="仿宋" w:cs="Times New Roman"/>
          <w:b/>
          <w:bCs/>
          <w:color w:val="auto"/>
          <w:sz w:val="24"/>
          <w:szCs w:val="24"/>
          <w:highlight w:val="none"/>
        </w:rPr>
      </w:pPr>
      <w:r>
        <w:rPr>
          <w:rFonts w:hint="default" w:ascii="Times New Roman" w:hAnsi="Times New Roman" w:eastAsia="仿宋" w:cs="Times New Roman"/>
          <w:b/>
          <w:bCs/>
          <w:color w:val="auto"/>
          <w:sz w:val="24"/>
          <w:szCs w:val="24"/>
          <w:highlight w:val="none"/>
        </w:rPr>
        <w:t>3.3 响应文件的技术部分</w:t>
      </w:r>
    </w:p>
    <w:p w14:paraId="7E49BBCE">
      <w:pPr>
        <w:spacing w:line="360" w:lineRule="auto"/>
        <w:ind w:firstLine="480" w:firstLineChars="200"/>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z w:val="24"/>
          <w:szCs w:val="24"/>
          <w:highlight w:val="none"/>
        </w:rPr>
        <w:t>3.3.1 技术部分是证明供应商提供的货物和服务是合格的，并符合磋商文件要求的证明文件，以及对货物和服务的详细说明，这些文件可以是文字资料、图纸（表）和数据等；</w:t>
      </w:r>
    </w:p>
    <w:p w14:paraId="1A41512D">
      <w:pPr>
        <w:spacing w:line="360" w:lineRule="auto"/>
        <w:ind w:firstLine="480" w:firstLineChars="200"/>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z w:val="24"/>
          <w:szCs w:val="24"/>
          <w:highlight w:val="none"/>
        </w:rPr>
        <w:t>3.3.2 若技术性能无特殊说明，则按国家有关部门最新颁布的标准及规范为准；</w:t>
      </w:r>
    </w:p>
    <w:p w14:paraId="6866B0A8">
      <w:pPr>
        <w:spacing w:line="360" w:lineRule="auto"/>
        <w:ind w:firstLine="480" w:firstLineChars="200"/>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z w:val="24"/>
          <w:szCs w:val="24"/>
          <w:highlight w:val="none"/>
        </w:rPr>
        <w:t>3.3.3 提供的货物和服务如与磋商文件要求有不符之处，应说明其差别之所在，并在《</w:t>
      </w:r>
      <w:r>
        <w:rPr>
          <w:rFonts w:hint="default" w:ascii="Times New Roman" w:hAnsi="Times New Roman" w:eastAsia="仿宋" w:cs="Times New Roman"/>
          <w:color w:val="auto"/>
          <w:sz w:val="24"/>
          <w:szCs w:val="24"/>
          <w:highlight w:val="none"/>
          <w:lang w:eastAsia="zh-CN"/>
        </w:rPr>
        <w:t>采购需求偏离表</w:t>
      </w:r>
      <w:r>
        <w:rPr>
          <w:rFonts w:hint="default" w:ascii="Times New Roman" w:hAnsi="Times New Roman" w:eastAsia="仿宋" w:cs="Times New Roman"/>
          <w:color w:val="auto"/>
          <w:sz w:val="24"/>
          <w:szCs w:val="24"/>
          <w:highlight w:val="none"/>
        </w:rPr>
        <w:t>》中逐条予以说明；</w:t>
      </w:r>
    </w:p>
    <w:p w14:paraId="15DFF829">
      <w:pPr>
        <w:spacing w:line="360" w:lineRule="auto"/>
        <w:ind w:firstLine="480" w:firstLineChars="200"/>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z w:val="24"/>
          <w:szCs w:val="24"/>
          <w:highlight w:val="none"/>
        </w:rPr>
        <w:t>3.3.4 响应文件应按照磋商文件要求提供技术资料、文件和有关证明，包括但不限于下列文件，</w:t>
      </w:r>
      <w:r>
        <w:rPr>
          <w:rFonts w:hint="default" w:ascii="Times New Roman" w:hAnsi="Times New Roman" w:eastAsia="仿宋" w:cs="Times New Roman"/>
          <w:b/>
          <w:bCs/>
          <w:color w:val="auto"/>
          <w:sz w:val="24"/>
          <w:szCs w:val="24"/>
          <w:highlight w:val="none"/>
        </w:rPr>
        <w:t>其中加“★”项目不得有缺失或无效</w:t>
      </w:r>
      <w:r>
        <w:rPr>
          <w:rFonts w:hint="default" w:ascii="Times New Roman" w:hAnsi="Times New Roman" w:eastAsia="仿宋" w:cs="Times New Roman"/>
          <w:color w:val="auto"/>
          <w:sz w:val="24"/>
          <w:szCs w:val="24"/>
          <w:highlight w:val="none"/>
        </w:rPr>
        <w:t>：</w:t>
      </w:r>
    </w:p>
    <w:p w14:paraId="09DF9B9C">
      <w:pPr>
        <w:spacing w:line="360" w:lineRule="auto"/>
        <w:ind w:firstLine="482" w:firstLineChars="200"/>
        <w:rPr>
          <w:rFonts w:hint="default" w:ascii="Times New Roman" w:hAnsi="Times New Roman" w:eastAsia="仿宋" w:cs="Times New Roman"/>
          <w:b/>
          <w:bCs/>
          <w:color w:val="auto"/>
          <w:sz w:val="24"/>
          <w:szCs w:val="24"/>
          <w:highlight w:val="none"/>
        </w:rPr>
      </w:pPr>
      <w:r>
        <w:rPr>
          <w:rFonts w:hint="default" w:ascii="Times New Roman" w:hAnsi="Times New Roman" w:eastAsia="仿宋" w:cs="Times New Roman"/>
          <w:b/>
          <w:bCs/>
          <w:color w:val="auto"/>
          <w:sz w:val="24"/>
          <w:szCs w:val="24"/>
          <w:highlight w:val="none"/>
        </w:rPr>
        <w:t>（1）项目的技术说明或实施方案；</w:t>
      </w:r>
    </w:p>
    <w:p w14:paraId="1A5B3AA5">
      <w:pPr>
        <w:spacing w:line="360" w:lineRule="auto"/>
        <w:ind w:firstLine="482" w:firstLineChars="200"/>
        <w:rPr>
          <w:rFonts w:hint="default" w:ascii="Times New Roman" w:hAnsi="Times New Roman" w:eastAsia="仿宋" w:cs="Times New Roman"/>
          <w:b/>
          <w:bCs/>
          <w:color w:val="auto"/>
          <w:sz w:val="24"/>
          <w:szCs w:val="24"/>
          <w:highlight w:val="none"/>
        </w:rPr>
      </w:pPr>
      <w:r>
        <w:rPr>
          <w:rFonts w:hint="default" w:ascii="Times New Roman" w:hAnsi="Times New Roman" w:eastAsia="仿宋" w:cs="Times New Roman"/>
          <w:b/>
          <w:bCs/>
          <w:color w:val="auto"/>
          <w:sz w:val="24"/>
          <w:szCs w:val="24"/>
          <w:highlight w:val="none"/>
        </w:rPr>
        <w:t>（2）★《</w:t>
      </w:r>
      <w:r>
        <w:rPr>
          <w:rFonts w:hint="default" w:ascii="Times New Roman" w:hAnsi="Times New Roman" w:eastAsia="仿宋" w:cs="Times New Roman"/>
          <w:b/>
          <w:bCs/>
          <w:color w:val="auto"/>
          <w:sz w:val="24"/>
          <w:szCs w:val="24"/>
          <w:highlight w:val="none"/>
          <w:lang w:eastAsia="zh-CN"/>
        </w:rPr>
        <w:t>采购需求偏离表</w:t>
      </w:r>
      <w:r>
        <w:rPr>
          <w:rFonts w:hint="default" w:ascii="Times New Roman" w:hAnsi="Times New Roman" w:eastAsia="仿宋" w:cs="Times New Roman"/>
          <w:b/>
          <w:bCs/>
          <w:color w:val="auto"/>
          <w:sz w:val="24"/>
          <w:szCs w:val="24"/>
          <w:highlight w:val="none"/>
        </w:rPr>
        <w:t>》；</w:t>
      </w:r>
    </w:p>
    <w:p w14:paraId="4AE81938">
      <w:pPr>
        <w:spacing w:line="360" w:lineRule="auto"/>
        <w:ind w:firstLine="480" w:firstLineChars="200"/>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z w:val="24"/>
          <w:szCs w:val="24"/>
          <w:highlight w:val="none"/>
        </w:rPr>
        <w:t>（3）服务承诺；</w:t>
      </w:r>
    </w:p>
    <w:p w14:paraId="5EA5CD63">
      <w:pPr>
        <w:spacing w:line="360" w:lineRule="auto"/>
        <w:ind w:firstLine="480" w:firstLineChars="200"/>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z w:val="24"/>
          <w:szCs w:val="24"/>
          <w:highlight w:val="none"/>
        </w:rPr>
        <w:t>（4）验收标准、技术资料；</w:t>
      </w:r>
    </w:p>
    <w:p w14:paraId="13ADE01F">
      <w:pPr>
        <w:spacing w:line="360" w:lineRule="auto"/>
        <w:ind w:firstLine="480" w:firstLineChars="200"/>
        <w:rPr>
          <w:rFonts w:hint="default" w:ascii="Times New Roman" w:hAnsi="Times New Roman" w:eastAsia="仿宋" w:cs="Times New Roman"/>
          <w:b/>
          <w:bCs/>
          <w:color w:val="auto"/>
          <w:sz w:val="24"/>
          <w:szCs w:val="24"/>
          <w:highlight w:val="none"/>
        </w:rPr>
      </w:pPr>
      <w:r>
        <w:rPr>
          <w:rFonts w:hint="default" w:ascii="Times New Roman" w:hAnsi="Times New Roman" w:eastAsia="仿宋" w:cs="Times New Roman"/>
          <w:color w:val="auto"/>
          <w:sz w:val="24"/>
          <w:szCs w:val="24"/>
          <w:highlight w:val="none"/>
        </w:rPr>
        <w:t>（5）供应商认为需要提供的其他技术资料等</w:t>
      </w:r>
      <w:r>
        <w:rPr>
          <w:rFonts w:hint="default" w:ascii="Times New Roman" w:hAnsi="Times New Roman" w:eastAsia="仿宋" w:cs="Times New Roman"/>
          <w:b/>
          <w:bCs/>
          <w:color w:val="auto"/>
          <w:sz w:val="24"/>
          <w:szCs w:val="24"/>
          <w:highlight w:val="none"/>
        </w:rPr>
        <w:t>。</w:t>
      </w:r>
    </w:p>
    <w:p w14:paraId="79A2284E">
      <w:pPr>
        <w:spacing w:line="360" w:lineRule="auto"/>
        <w:ind w:firstLine="482" w:firstLineChars="200"/>
        <w:outlineLvl w:val="3"/>
        <w:rPr>
          <w:rFonts w:hint="default" w:ascii="Times New Roman" w:hAnsi="Times New Roman" w:eastAsia="仿宋" w:cs="Times New Roman"/>
          <w:b/>
          <w:bCs/>
          <w:color w:val="auto"/>
          <w:sz w:val="24"/>
          <w:szCs w:val="24"/>
          <w:highlight w:val="none"/>
        </w:rPr>
      </w:pPr>
      <w:r>
        <w:rPr>
          <w:rFonts w:hint="default" w:ascii="Times New Roman" w:hAnsi="Times New Roman" w:eastAsia="仿宋" w:cs="Times New Roman"/>
          <w:b/>
          <w:bCs/>
          <w:color w:val="auto"/>
          <w:sz w:val="24"/>
          <w:szCs w:val="24"/>
          <w:highlight w:val="none"/>
        </w:rPr>
        <w:t>3.4 响应文件的价格部分</w:t>
      </w:r>
    </w:p>
    <w:p w14:paraId="51D745FE">
      <w:pPr>
        <w:spacing w:line="360" w:lineRule="auto"/>
        <w:ind w:firstLine="480" w:firstLineChars="200"/>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z w:val="24"/>
          <w:szCs w:val="24"/>
          <w:highlight w:val="none"/>
        </w:rPr>
        <w:t>（1）价格部分是对服务价格构成的说明，磋商文件如没有特别说明的话，对每一项服务仅接受一个价格。</w:t>
      </w:r>
    </w:p>
    <w:p w14:paraId="0EF1DF36">
      <w:pPr>
        <w:spacing w:line="360" w:lineRule="auto"/>
        <w:ind w:firstLine="480" w:firstLineChars="200"/>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z w:val="24"/>
          <w:szCs w:val="24"/>
          <w:highlight w:val="none"/>
        </w:rPr>
        <w:t>（2）报价应包含完成本服务项目发生的所有含税费用、支付给员工的工资和国家强制缴纳的各种社会保障资金，以及供应商认为需要的其他费用等。</w:t>
      </w:r>
    </w:p>
    <w:p w14:paraId="7BC3175C">
      <w:pPr>
        <w:spacing w:line="360" w:lineRule="auto"/>
        <w:ind w:firstLine="480" w:firstLineChars="200"/>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z w:val="24"/>
          <w:szCs w:val="24"/>
          <w:highlight w:val="none"/>
        </w:rPr>
        <w:t>（3）供应商应充分考虑到市场价格变动，以及项目实施过程中的不可预见因素，一旦成交，</w:t>
      </w:r>
      <w:r>
        <w:rPr>
          <w:rFonts w:hint="default" w:ascii="Times New Roman" w:hAnsi="Times New Roman" w:eastAsia="仿宋" w:cs="Times New Roman"/>
          <w:color w:val="auto"/>
          <w:sz w:val="24"/>
          <w:szCs w:val="24"/>
          <w:highlight w:val="none"/>
          <w:lang w:val="en-US" w:eastAsia="zh-CN"/>
        </w:rPr>
        <w:t>单</w:t>
      </w:r>
      <w:r>
        <w:rPr>
          <w:rFonts w:hint="default" w:ascii="Times New Roman" w:hAnsi="Times New Roman" w:eastAsia="仿宋" w:cs="Times New Roman"/>
          <w:color w:val="auto"/>
          <w:sz w:val="24"/>
          <w:szCs w:val="24"/>
          <w:highlight w:val="none"/>
        </w:rPr>
        <w:t>价不变。如果有漏项，视同让利。</w:t>
      </w:r>
    </w:p>
    <w:p w14:paraId="546EF552">
      <w:pPr>
        <w:spacing w:line="360" w:lineRule="auto"/>
        <w:ind w:firstLine="482" w:firstLineChars="200"/>
        <w:rPr>
          <w:rFonts w:hint="default" w:ascii="Times New Roman" w:hAnsi="Times New Roman" w:eastAsia="仿宋" w:cs="Times New Roman"/>
          <w:b/>
          <w:bCs/>
          <w:color w:val="auto"/>
          <w:sz w:val="24"/>
          <w:szCs w:val="24"/>
          <w:highlight w:val="none"/>
        </w:rPr>
      </w:pPr>
      <w:r>
        <w:rPr>
          <w:rFonts w:hint="default" w:ascii="Times New Roman" w:hAnsi="Times New Roman" w:eastAsia="仿宋" w:cs="Times New Roman"/>
          <w:b/>
          <w:bCs/>
          <w:color w:val="auto"/>
          <w:sz w:val="24"/>
          <w:szCs w:val="24"/>
          <w:highlight w:val="none"/>
        </w:rPr>
        <w:t>（4）供应商应在《报价表</w:t>
      </w:r>
      <w:r>
        <w:rPr>
          <w:rFonts w:hint="eastAsia" w:ascii="Times New Roman" w:hAnsi="Times New Roman" w:eastAsia="仿宋" w:cs="Times New Roman"/>
          <w:b/>
          <w:bCs/>
          <w:color w:val="auto"/>
          <w:sz w:val="24"/>
          <w:szCs w:val="24"/>
          <w:highlight w:val="none"/>
          <w:lang w:eastAsia="zh-CN"/>
        </w:rPr>
        <w:t>》《</w:t>
      </w:r>
      <w:r>
        <w:rPr>
          <w:rFonts w:hint="default" w:ascii="Times New Roman" w:hAnsi="Times New Roman" w:eastAsia="仿宋" w:cs="Times New Roman"/>
          <w:b/>
          <w:bCs/>
          <w:color w:val="auto"/>
          <w:sz w:val="24"/>
          <w:szCs w:val="24"/>
          <w:highlight w:val="none"/>
        </w:rPr>
        <w:t>分项报价表》等标明提供货物或服务的单价、总价以及分项报价。</w:t>
      </w:r>
    </w:p>
    <w:p w14:paraId="27BB8501">
      <w:pPr>
        <w:spacing w:line="360" w:lineRule="auto"/>
        <w:ind w:firstLine="480" w:firstLineChars="200"/>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z w:val="24"/>
          <w:szCs w:val="24"/>
          <w:highlight w:val="none"/>
        </w:rPr>
        <w:t>（5）经磋商后，如果成交价高于或低于供应商在响应文件首次报价的，分项报价同比例调整。</w:t>
      </w:r>
    </w:p>
    <w:p w14:paraId="78719DE8">
      <w:pPr>
        <w:spacing w:line="360" w:lineRule="auto"/>
        <w:ind w:firstLine="482" w:firstLineChars="200"/>
        <w:outlineLvl w:val="3"/>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b/>
          <w:bCs/>
          <w:color w:val="auto"/>
          <w:sz w:val="24"/>
          <w:szCs w:val="24"/>
          <w:highlight w:val="none"/>
        </w:rPr>
        <w:t>3.5 响应文件的其他部分。</w:t>
      </w:r>
      <w:r>
        <w:rPr>
          <w:rFonts w:hint="default" w:ascii="Times New Roman" w:hAnsi="Times New Roman" w:eastAsia="仿宋" w:cs="Times New Roman"/>
          <w:color w:val="auto"/>
          <w:sz w:val="24"/>
          <w:szCs w:val="24"/>
          <w:highlight w:val="none"/>
        </w:rPr>
        <w:t>其他部分由供应商根据编制响应文件需要提供的其他相关文件。</w:t>
      </w:r>
    </w:p>
    <w:p w14:paraId="1E8EFFE9">
      <w:pPr>
        <w:spacing w:line="360" w:lineRule="auto"/>
        <w:ind w:firstLine="480" w:firstLineChars="200"/>
        <w:outlineLvl w:val="3"/>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z w:val="24"/>
          <w:szCs w:val="24"/>
          <w:highlight w:val="none"/>
        </w:rPr>
        <w:t>3.6 磋商保证金：本项目不设磋商保证金。</w:t>
      </w:r>
    </w:p>
    <w:p w14:paraId="130A6F68">
      <w:pPr>
        <w:spacing w:line="360" w:lineRule="auto"/>
        <w:ind w:firstLine="482" w:firstLineChars="200"/>
        <w:outlineLvl w:val="1"/>
        <w:rPr>
          <w:rFonts w:hint="default" w:ascii="Times New Roman" w:hAnsi="Times New Roman" w:eastAsia="仿宋" w:cs="Times New Roman"/>
          <w:b/>
          <w:bCs/>
          <w:color w:val="auto"/>
          <w:sz w:val="24"/>
          <w:szCs w:val="24"/>
          <w:highlight w:val="none"/>
        </w:rPr>
      </w:pPr>
      <w:bookmarkStart w:id="26" w:name="_Toc3990"/>
      <w:bookmarkStart w:id="27" w:name="_Toc3183"/>
      <w:r>
        <w:rPr>
          <w:rFonts w:hint="default" w:ascii="Times New Roman" w:hAnsi="Times New Roman" w:eastAsia="仿宋" w:cs="Times New Roman"/>
          <w:b/>
          <w:bCs/>
          <w:color w:val="auto"/>
          <w:sz w:val="24"/>
          <w:szCs w:val="24"/>
          <w:highlight w:val="none"/>
        </w:rPr>
        <w:t>三、响应文件签署与提交</w:t>
      </w:r>
      <w:bookmarkEnd w:id="26"/>
      <w:bookmarkEnd w:id="27"/>
    </w:p>
    <w:p w14:paraId="20324CF4">
      <w:pPr>
        <w:spacing w:line="360" w:lineRule="auto"/>
        <w:ind w:firstLine="482" w:firstLineChars="200"/>
        <w:outlineLvl w:val="2"/>
        <w:rPr>
          <w:rFonts w:hint="default" w:ascii="Times New Roman" w:hAnsi="Times New Roman" w:eastAsia="仿宋" w:cs="Times New Roman"/>
          <w:b/>
          <w:bCs/>
          <w:color w:val="auto"/>
          <w:sz w:val="24"/>
          <w:szCs w:val="24"/>
          <w:highlight w:val="none"/>
        </w:rPr>
      </w:pPr>
      <w:bookmarkStart w:id="28" w:name="_Toc20466"/>
      <w:bookmarkStart w:id="29" w:name="_Toc11667"/>
      <w:r>
        <w:rPr>
          <w:rFonts w:hint="default" w:ascii="Times New Roman" w:hAnsi="Times New Roman" w:eastAsia="仿宋" w:cs="Times New Roman"/>
          <w:b/>
          <w:bCs/>
          <w:color w:val="auto"/>
          <w:sz w:val="24"/>
          <w:szCs w:val="24"/>
          <w:highlight w:val="none"/>
        </w:rPr>
        <w:t>1.响应文件的正本和副本均由供应商法定代表人或经正式授权并对供应商有约束力的委托代理人用不褪色墨水书写签署。</w:t>
      </w:r>
      <w:bookmarkEnd w:id="28"/>
      <w:bookmarkEnd w:id="29"/>
    </w:p>
    <w:p w14:paraId="1770371A">
      <w:pPr>
        <w:spacing w:line="360" w:lineRule="auto"/>
        <w:ind w:firstLine="482" w:firstLineChars="200"/>
        <w:outlineLvl w:val="2"/>
        <w:rPr>
          <w:rFonts w:hint="default" w:ascii="Times New Roman" w:hAnsi="Times New Roman" w:eastAsia="仿宋" w:cs="Times New Roman"/>
          <w:b/>
          <w:bCs/>
          <w:color w:val="auto"/>
          <w:sz w:val="24"/>
          <w:szCs w:val="24"/>
          <w:highlight w:val="none"/>
        </w:rPr>
      </w:pPr>
      <w:bookmarkStart w:id="30" w:name="_Toc9389"/>
      <w:bookmarkStart w:id="31" w:name="_Toc10881"/>
      <w:r>
        <w:rPr>
          <w:rFonts w:hint="default" w:ascii="Times New Roman" w:hAnsi="Times New Roman" w:eastAsia="仿宋" w:cs="Times New Roman"/>
          <w:b/>
          <w:bCs/>
          <w:color w:val="auto"/>
          <w:sz w:val="24"/>
          <w:szCs w:val="24"/>
          <w:highlight w:val="none"/>
        </w:rPr>
        <w:t>2.供应商应当在磋商文件要求提交响应文件的截止时间前，将响应文件密封送达指定地点。</w:t>
      </w:r>
      <w:bookmarkEnd w:id="30"/>
      <w:bookmarkEnd w:id="31"/>
    </w:p>
    <w:p w14:paraId="276F072A">
      <w:pPr>
        <w:spacing w:line="360" w:lineRule="auto"/>
        <w:ind w:firstLine="482" w:firstLineChars="200"/>
        <w:outlineLvl w:val="2"/>
        <w:rPr>
          <w:rFonts w:hint="default" w:ascii="Times New Roman" w:hAnsi="Times New Roman" w:eastAsia="仿宋" w:cs="Times New Roman"/>
          <w:color w:val="auto"/>
          <w:sz w:val="24"/>
          <w:szCs w:val="24"/>
          <w:highlight w:val="none"/>
        </w:rPr>
      </w:pPr>
      <w:bookmarkStart w:id="32" w:name="_Toc27007"/>
      <w:bookmarkStart w:id="33" w:name="_Toc10463"/>
      <w:r>
        <w:rPr>
          <w:rFonts w:hint="default" w:ascii="Times New Roman" w:hAnsi="Times New Roman" w:eastAsia="仿宋" w:cs="Times New Roman"/>
          <w:b/>
          <w:bCs/>
          <w:color w:val="auto"/>
          <w:sz w:val="24"/>
          <w:szCs w:val="24"/>
          <w:highlight w:val="none"/>
        </w:rPr>
        <w:t>3.有下列情形之一的响应文件将拒收：</w:t>
      </w:r>
      <w:r>
        <w:rPr>
          <w:rFonts w:hint="default" w:ascii="Times New Roman" w:hAnsi="Times New Roman" w:eastAsia="仿宋" w:cs="Times New Roman"/>
          <w:color w:val="auto"/>
          <w:sz w:val="24"/>
          <w:szCs w:val="24"/>
          <w:highlight w:val="none"/>
        </w:rPr>
        <w:t>逾期送达或者未按照竞争性磋商文件编制要求提交的响应文件。</w:t>
      </w:r>
      <w:bookmarkEnd w:id="32"/>
      <w:bookmarkEnd w:id="33"/>
    </w:p>
    <w:p w14:paraId="1B9AD525">
      <w:pPr>
        <w:spacing w:line="360" w:lineRule="auto"/>
        <w:ind w:firstLine="482" w:firstLineChars="200"/>
        <w:outlineLvl w:val="1"/>
        <w:rPr>
          <w:rFonts w:hint="default" w:ascii="Times New Roman" w:hAnsi="Times New Roman" w:eastAsia="仿宋" w:cs="Times New Roman"/>
          <w:b/>
          <w:bCs/>
          <w:color w:val="auto"/>
          <w:sz w:val="24"/>
          <w:szCs w:val="24"/>
          <w:highlight w:val="none"/>
        </w:rPr>
      </w:pPr>
      <w:bookmarkStart w:id="34" w:name="_Toc2484"/>
      <w:bookmarkStart w:id="35" w:name="_Toc18098"/>
      <w:r>
        <w:rPr>
          <w:rFonts w:hint="default" w:ascii="Times New Roman" w:hAnsi="Times New Roman" w:eastAsia="仿宋" w:cs="Times New Roman"/>
          <w:b/>
          <w:bCs/>
          <w:color w:val="auto"/>
          <w:sz w:val="24"/>
          <w:szCs w:val="24"/>
          <w:highlight w:val="none"/>
        </w:rPr>
        <w:t>四、磋商</w:t>
      </w:r>
      <w:bookmarkEnd w:id="34"/>
      <w:bookmarkEnd w:id="35"/>
    </w:p>
    <w:p w14:paraId="4B29E867">
      <w:pPr>
        <w:spacing w:line="360" w:lineRule="auto"/>
        <w:ind w:firstLine="482" w:firstLineChars="200"/>
        <w:outlineLvl w:val="2"/>
        <w:rPr>
          <w:rFonts w:hint="default" w:ascii="Times New Roman" w:hAnsi="Times New Roman" w:eastAsia="仿宋" w:cs="Times New Roman"/>
          <w:b/>
          <w:bCs/>
          <w:color w:val="auto"/>
          <w:sz w:val="24"/>
          <w:szCs w:val="24"/>
          <w:highlight w:val="none"/>
        </w:rPr>
      </w:pPr>
      <w:bookmarkStart w:id="36" w:name="_Toc3588"/>
      <w:bookmarkStart w:id="37" w:name="_Toc24869"/>
      <w:r>
        <w:rPr>
          <w:rFonts w:hint="default" w:ascii="Times New Roman" w:hAnsi="Times New Roman" w:eastAsia="仿宋" w:cs="Times New Roman"/>
          <w:b/>
          <w:bCs/>
          <w:color w:val="auto"/>
          <w:sz w:val="24"/>
          <w:szCs w:val="24"/>
          <w:highlight w:val="none"/>
        </w:rPr>
        <w:t>1.联合体（如本项目接受）</w:t>
      </w:r>
      <w:bookmarkEnd w:id="36"/>
      <w:bookmarkEnd w:id="37"/>
    </w:p>
    <w:p w14:paraId="4BA2EC08">
      <w:pPr>
        <w:spacing w:line="360" w:lineRule="auto"/>
        <w:ind w:firstLine="480" w:firstLineChars="200"/>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z w:val="24"/>
          <w:szCs w:val="24"/>
          <w:highlight w:val="none"/>
        </w:rPr>
        <w:t>（1）两个以上的自然人、法人或者其他组织可以组成一个联合体，以一个供应商的身份共同参加政府采购。</w:t>
      </w:r>
    </w:p>
    <w:p w14:paraId="1B403765">
      <w:pPr>
        <w:spacing w:line="360" w:lineRule="auto"/>
        <w:ind w:firstLine="480" w:firstLineChars="200"/>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z w:val="24"/>
          <w:szCs w:val="24"/>
          <w:highlight w:val="none"/>
        </w:rPr>
        <w:t>（2）鼓励大中型企业和其他自然人、法人或者其他组织与小型、微型企业组成联合体共同参加非专门面向中小企业的政府采购活动。</w:t>
      </w:r>
    </w:p>
    <w:p w14:paraId="4BD7A933">
      <w:pPr>
        <w:spacing w:line="360" w:lineRule="auto"/>
        <w:ind w:firstLine="480" w:firstLineChars="200"/>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z w:val="24"/>
          <w:szCs w:val="24"/>
          <w:highlight w:val="none"/>
        </w:rPr>
        <w:t>（3）以联合体形式参加采购的，联合体各方均应当符合政府采购法第二十二条第一款规定的条件要求；采购人根据采购项目的特殊要求规定供应商特定条件的，联合体各方中至少应当有一方符合采购人规定的特定条件。由同一专业的供应商组成的联合体，联合体中有同类资质的供应商按照联合体分工承担相同工作的，按照资质等级较低的供应商确定资质等级，并以响应全权代表方的应答材料作为商务评审的依据。由不同专业的供应商组成联合体，首先以响应全权代表方的应答材料作为认定资质以及商务评审的依据，涉及行业专属的资质，按照所属行业对应的供应商的应答材料确定。</w:t>
      </w:r>
    </w:p>
    <w:p w14:paraId="1053431C">
      <w:pPr>
        <w:spacing w:line="360" w:lineRule="auto"/>
        <w:ind w:firstLine="480" w:firstLineChars="200"/>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z w:val="24"/>
          <w:szCs w:val="24"/>
          <w:highlight w:val="none"/>
        </w:rPr>
        <w:t>（4）联合体各方之间应当签订联合体协议，明确约定联合体各方承担的工作和相应的责任，并将联合体协议连同响应文件一并提交。</w:t>
      </w:r>
    </w:p>
    <w:p w14:paraId="533EA48F">
      <w:pPr>
        <w:spacing w:line="360" w:lineRule="auto"/>
        <w:ind w:firstLine="480" w:firstLineChars="200"/>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z w:val="24"/>
          <w:szCs w:val="24"/>
          <w:highlight w:val="none"/>
        </w:rPr>
        <w:t>（5）以联合体形式参加政府采购活动的，联合体各方不得再单独参加或者与其他供应商另外组成联合体参加同一合同项下的政府采购活动。</w:t>
      </w:r>
    </w:p>
    <w:p w14:paraId="7F8ADE21">
      <w:pPr>
        <w:spacing w:line="360" w:lineRule="auto"/>
        <w:ind w:firstLine="482" w:firstLineChars="200"/>
        <w:outlineLvl w:val="2"/>
        <w:rPr>
          <w:rFonts w:hint="default" w:ascii="Times New Roman" w:hAnsi="Times New Roman" w:eastAsia="仿宋" w:cs="Times New Roman"/>
          <w:b/>
          <w:bCs/>
          <w:color w:val="auto"/>
          <w:sz w:val="24"/>
          <w:szCs w:val="24"/>
          <w:highlight w:val="none"/>
        </w:rPr>
      </w:pPr>
      <w:bookmarkStart w:id="38" w:name="_Toc26229"/>
      <w:bookmarkStart w:id="39" w:name="_Toc21246"/>
      <w:r>
        <w:rPr>
          <w:rFonts w:hint="default" w:ascii="Times New Roman" w:hAnsi="Times New Roman" w:eastAsia="仿宋" w:cs="Times New Roman"/>
          <w:b/>
          <w:bCs/>
          <w:color w:val="auto"/>
          <w:sz w:val="24"/>
          <w:szCs w:val="24"/>
          <w:highlight w:val="none"/>
        </w:rPr>
        <w:t>2.磋商组织</w:t>
      </w:r>
      <w:bookmarkEnd w:id="38"/>
      <w:bookmarkEnd w:id="39"/>
    </w:p>
    <w:p w14:paraId="64F1B08B">
      <w:pPr>
        <w:spacing w:line="360" w:lineRule="auto"/>
        <w:ind w:firstLine="480" w:firstLineChars="200"/>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z w:val="24"/>
          <w:szCs w:val="24"/>
          <w:highlight w:val="none"/>
        </w:rPr>
        <w:t>2.1 在提交响应文件时间截止后，采购代理机构在规定的时间和地点组织磋商小组分别与供应商进行磋商。</w:t>
      </w:r>
    </w:p>
    <w:p w14:paraId="47D25540">
      <w:pPr>
        <w:spacing w:line="360" w:lineRule="auto"/>
        <w:ind w:firstLine="480" w:firstLineChars="200"/>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z w:val="24"/>
          <w:szCs w:val="24"/>
          <w:highlight w:val="none"/>
        </w:rPr>
        <w:t>2.2 磋商工作由采购代理机构负责组织，具体磋商事务由依法组建的磋商小组负责。</w:t>
      </w:r>
    </w:p>
    <w:p w14:paraId="2D8473BD">
      <w:pPr>
        <w:spacing w:line="360" w:lineRule="auto"/>
        <w:ind w:firstLine="482" w:firstLineChars="200"/>
        <w:outlineLvl w:val="2"/>
        <w:rPr>
          <w:rFonts w:hint="default" w:ascii="Times New Roman" w:hAnsi="Times New Roman" w:eastAsia="仿宋" w:cs="Times New Roman"/>
          <w:b/>
          <w:bCs/>
          <w:color w:val="auto"/>
          <w:sz w:val="24"/>
          <w:szCs w:val="24"/>
          <w:highlight w:val="none"/>
        </w:rPr>
      </w:pPr>
      <w:bookmarkStart w:id="40" w:name="_Toc1872"/>
      <w:bookmarkStart w:id="41" w:name="_Toc19501"/>
      <w:r>
        <w:rPr>
          <w:rFonts w:hint="default" w:ascii="Times New Roman" w:hAnsi="Times New Roman" w:eastAsia="仿宋" w:cs="Times New Roman"/>
          <w:b/>
          <w:bCs/>
          <w:color w:val="auto"/>
          <w:sz w:val="24"/>
          <w:szCs w:val="24"/>
          <w:highlight w:val="none"/>
        </w:rPr>
        <w:t>3.磋商程序</w:t>
      </w:r>
      <w:bookmarkEnd w:id="40"/>
      <w:bookmarkEnd w:id="41"/>
    </w:p>
    <w:p w14:paraId="7DA6426C">
      <w:pPr>
        <w:spacing w:line="360" w:lineRule="auto"/>
        <w:ind w:firstLine="480" w:firstLineChars="200"/>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z w:val="24"/>
          <w:szCs w:val="24"/>
          <w:highlight w:val="none"/>
        </w:rPr>
        <w:t>3.1 磋商小组评审供应商所递交的响应性文件，并根据磋商文件规定的程序、评定成交的标准等事项与实质性响应磋商文件要求的供应商进行磋商。未实质性响应磋商文件的响应文件按无效处理，磋商小组应告知有关供应商。</w:t>
      </w:r>
    </w:p>
    <w:p w14:paraId="0E6CD05B">
      <w:pPr>
        <w:spacing w:line="360" w:lineRule="auto"/>
        <w:ind w:firstLine="480" w:firstLineChars="200"/>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z w:val="24"/>
          <w:szCs w:val="24"/>
          <w:highlight w:val="none"/>
        </w:rPr>
        <w:t>3.2 磋商小组所有成员集中与单一供应商分别进行磋商，所有参加磋商的供应商均有同等的磋商机会。</w:t>
      </w:r>
    </w:p>
    <w:p w14:paraId="2ABFCFAB">
      <w:pPr>
        <w:spacing w:line="360" w:lineRule="auto"/>
        <w:ind w:firstLine="480" w:firstLineChars="200"/>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z w:val="24"/>
          <w:szCs w:val="24"/>
          <w:highlight w:val="none"/>
        </w:rPr>
        <w:t>3.3 磋商过程中，磋商小组根据磋商文件和磋商情况可能实质性变动采购需求中的技术、服务要求以及合同草案条款。实质性变动是磋商文件的有效组成部分，磋商小组将以书面形式通知所有参加磋商的供应商。</w:t>
      </w:r>
    </w:p>
    <w:p w14:paraId="36E4BF72">
      <w:pPr>
        <w:spacing w:line="360" w:lineRule="auto"/>
        <w:ind w:firstLine="480" w:firstLineChars="200"/>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z w:val="24"/>
          <w:szCs w:val="24"/>
          <w:highlight w:val="none"/>
        </w:rPr>
        <w:t>3.4 为保证在磋商小组要求供应商解释或者澄清其响应文件时能够及时得到回复，在磋商开始后，供应商应保持其响应文件上联系方式的</w:t>
      </w:r>
      <w:r>
        <w:rPr>
          <w:rFonts w:hint="eastAsia" w:ascii="Times New Roman" w:hAnsi="Times New Roman" w:eastAsia="仿宋" w:cs="Times New Roman"/>
          <w:color w:val="auto"/>
          <w:sz w:val="24"/>
          <w:szCs w:val="24"/>
          <w:highlight w:val="none"/>
          <w:lang w:eastAsia="zh-CN"/>
        </w:rPr>
        <w:t>通信畅通</w:t>
      </w:r>
      <w:r>
        <w:rPr>
          <w:rFonts w:hint="default" w:ascii="Times New Roman" w:hAnsi="Times New Roman" w:eastAsia="仿宋" w:cs="Times New Roman"/>
          <w:color w:val="auto"/>
          <w:sz w:val="24"/>
          <w:szCs w:val="24"/>
          <w:highlight w:val="none"/>
        </w:rPr>
        <w:t>；供应商法定代表人或授权代表或自然人本人也可以直接到磋商现场等候。供应商的澄清、说明或者更正应在磋商小组向其提出澄清、说明或者更正要求后十分钟内以书面形式提交给磋商小组，该书面材料由法定代表人或授权代表签字或加盖公章。在磋商期间，如磋商小组联系未果（在十分钟内联系五次）或者供应商在二十分钟内未按时提交书面材料，则视为供应商放弃上述权利，相关后果自负。</w:t>
      </w:r>
    </w:p>
    <w:p w14:paraId="1F55D1D1">
      <w:pPr>
        <w:spacing w:line="360" w:lineRule="auto"/>
        <w:ind w:firstLine="480" w:firstLineChars="200"/>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z w:val="24"/>
          <w:szCs w:val="24"/>
          <w:highlight w:val="none"/>
        </w:rPr>
        <w:t>3.5 供应商应当按照磋商文件的变动情况和磋商小组的要求重新提交响应文件，对原响应文件进行技术、商务、价格修正，重新提交的响应文件应当实质性响应本磋商文件以及对磋商文件作出的实质性变动，并按磋商文件的规定进行签署。重新提交的响应文件与原响应文件不一致的，以重新提交的响应文件为准。不按要求签署或者逾期未提交响应文件的，视同放弃磋商。</w:t>
      </w:r>
    </w:p>
    <w:p w14:paraId="0AD1B1B1">
      <w:pPr>
        <w:spacing w:line="360" w:lineRule="auto"/>
        <w:ind w:firstLine="480" w:firstLineChars="200"/>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z w:val="24"/>
          <w:szCs w:val="24"/>
          <w:highlight w:val="none"/>
        </w:rPr>
        <w:t>3.6 已提交响应文件的供应商，在提交最后报价之前，可以根据磋商情况退出磋商。</w:t>
      </w:r>
    </w:p>
    <w:p w14:paraId="69D02655">
      <w:pPr>
        <w:spacing w:line="360" w:lineRule="auto"/>
        <w:ind w:firstLine="480" w:firstLineChars="200"/>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z w:val="24"/>
          <w:szCs w:val="24"/>
          <w:highlight w:val="none"/>
        </w:rPr>
        <w:t>3.7 磋商文件能够详细列明采购标的的技术、服务要求的，磋商结束后，磋商小组应当要求所有继续参加磋商的供应商在规定时间内提交最后报价，提交最后报价的供应商不得少于3家。最后报价由其法定代表人或授权代表签字或者加盖公章，最后报价是供应商响应文件的有效组成部分。</w:t>
      </w:r>
    </w:p>
    <w:p w14:paraId="087FE156">
      <w:pPr>
        <w:spacing w:line="360" w:lineRule="auto"/>
        <w:ind w:firstLine="480" w:firstLineChars="200"/>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z w:val="24"/>
          <w:szCs w:val="24"/>
          <w:highlight w:val="none"/>
        </w:rPr>
        <w:t>磋商文件不能详细列明采购标的的技术、服务要求的，需经磋商由供应商提供最终设计方案或者解决方案，磋商结束后，磋商小组应当按照少数服从多数的原则投票推荐3家以上供应商的设计方案或者解决方案，并要求其在规定时间内提交最后报价。</w:t>
      </w:r>
    </w:p>
    <w:p w14:paraId="68F0F593">
      <w:pPr>
        <w:spacing w:line="360" w:lineRule="auto"/>
        <w:ind w:firstLine="480" w:firstLineChars="200"/>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z w:val="24"/>
          <w:szCs w:val="24"/>
          <w:highlight w:val="none"/>
        </w:rPr>
        <w:t>根据《财政部关于政府采购竞争性磋商采购方式管理暂行办法有关问题的补充 通知》（财库〔2015〕124 号），采用竞争性磋商采购方式采购的政府购买服务项目（含政府和社会资本合作项目），在采购过程中符合要求的供应商（社会资本）只有2家的，竞争性磋商采购活动可以继续进行。采购过程中符合要求的供应商（社会资本）只有1家的，采购人或者采购代理机构应当终止竞争性磋商采购活动，发布项目终止公告并说明原因，重新开展采购活动。</w:t>
      </w:r>
    </w:p>
    <w:p w14:paraId="5556C670">
      <w:pPr>
        <w:spacing w:line="360" w:lineRule="auto"/>
        <w:ind w:firstLine="480" w:firstLineChars="200"/>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z w:val="24"/>
          <w:szCs w:val="24"/>
          <w:highlight w:val="none"/>
        </w:rPr>
        <w:t>根据《财政部关于印发</w:t>
      </w:r>
      <w:r>
        <w:rPr>
          <w:rFonts w:hint="eastAsia" w:ascii="Times New Roman" w:hAnsi="Times New Roman" w:eastAsia="仿宋" w:cs="Times New Roman"/>
          <w:color w:val="auto"/>
          <w:sz w:val="24"/>
          <w:szCs w:val="24"/>
          <w:highlight w:val="none"/>
          <w:lang w:eastAsia="zh-CN"/>
        </w:rPr>
        <w:t>〈</w:t>
      </w:r>
      <w:r>
        <w:rPr>
          <w:rFonts w:hint="default" w:ascii="Times New Roman" w:hAnsi="Times New Roman" w:eastAsia="仿宋" w:cs="Times New Roman"/>
          <w:color w:val="auto"/>
          <w:sz w:val="24"/>
          <w:szCs w:val="24"/>
          <w:highlight w:val="none"/>
        </w:rPr>
        <w:t>政府采购竞争性磋商采购方式管理暂行办法</w:t>
      </w:r>
      <w:r>
        <w:rPr>
          <w:rFonts w:hint="eastAsia" w:ascii="Times New Roman" w:hAnsi="Times New Roman" w:eastAsia="仿宋" w:cs="Times New Roman"/>
          <w:color w:val="auto"/>
          <w:sz w:val="24"/>
          <w:szCs w:val="24"/>
          <w:highlight w:val="none"/>
          <w:lang w:eastAsia="zh-CN"/>
        </w:rPr>
        <w:t>〉的通知》</w:t>
      </w:r>
      <w:r>
        <w:rPr>
          <w:rFonts w:hint="default" w:ascii="Times New Roman" w:hAnsi="Times New Roman" w:eastAsia="仿宋" w:cs="Times New Roman"/>
          <w:color w:val="auto"/>
          <w:sz w:val="24"/>
          <w:szCs w:val="24"/>
          <w:highlight w:val="none"/>
        </w:rPr>
        <w:t>（财库〔2014〕214 号）第三条第四款的规定，市场竞争不充分的科研项目，以及需要扶持的科技成果转化项目，提交最后报价的供应商可以为2家，磋商小组将根据供应商最后得分由高到低的顺序推荐2名及以上成交候选供应商。</w:t>
      </w:r>
    </w:p>
    <w:p w14:paraId="0DC508E0">
      <w:pPr>
        <w:spacing w:line="360" w:lineRule="auto"/>
        <w:ind w:firstLine="482" w:firstLineChars="200"/>
        <w:rPr>
          <w:rFonts w:hint="default" w:ascii="Times New Roman" w:hAnsi="Times New Roman" w:eastAsia="仿宋" w:cs="Times New Roman"/>
          <w:b/>
          <w:bCs/>
          <w:color w:val="auto"/>
          <w:sz w:val="24"/>
          <w:szCs w:val="24"/>
          <w:highlight w:val="none"/>
        </w:rPr>
      </w:pPr>
      <w:r>
        <w:rPr>
          <w:rFonts w:hint="default" w:ascii="Times New Roman" w:hAnsi="Times New Roman" w:eastAsia="仿宋" w:cs="Times New Roman"/>
          <w:b/>
          <w:bCs/>
          <w:color w:val="auto"/>
          <w:sz w:val="24"/>
          <w:szCs w:val="24"/>
          <w:highlight w:val="none"/>
        </w:rPr>
        <w:t>3.8 出现下列情形之一的响应文件按照无效处理：</w:t>
      </w:r>
    </w:p>
    <w:p w14:paraId="731DA4DD">
      <w:pPr>
        <w:spacing w:line="360" w:lineRule="auto"/>
        <w:ind w:firstLine="480" w:firstLineChars="200"/>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z w:val="24"/>
          <w:szCs w:val="24"/>
          <w:highlight w:val="none"/>
        </w:rPr>
        <w:t>（1）针对本章 “二、响应文件编制”中的“</w:t>
      </w:r>
      <w:r>
        <w:rPr>
          <w:rFonts w:hint="default" w:ascii="Times New Roman" w:hAnsi="Times New Roman" w:eastAsia="仿宋" w:cs="Times New Roman"/>
          <w:b/>
          <w:bCs/>
          <w:color w:val="auto"/>
          <w:sz w:val="24"/>
          <w:szCs w:val="24"/>
          <w:highlight w:val="none"/>
        </w:rPr>
        <w:t>3.2响应文件的商务部分</w:t>
      </w:r>
      <w:r>
        <w:rPr>
          <w:rFonts w:hint="default" w:ascii="Times New Roman" w:hAnsi="Times New Roman" w:eastAsia="仿宋" w:cs="Times New Roman"/>
          <w:color w:val="auto"/>
          <w:sz w:val="24"/>
          <w:szCs w:val="24"/>
          <w:highlight w:val="none"/>
        </w:rPr>
        <w:t>”和“</w:t>
      </w:r>
      <w:r>
        <w:rPr>
          <w:rFonts w:hint="default" w:ascii="Times New Roman" w:hAnsi="Times New Roman" w:eastAsia="仿宋" w:cs="Times New Roman"/>
          <w:b/>
          <w:bCs/>
          <w:color w:val="auto"/>
          <w:sz w:val="24"/>
          <w:szCs w:val="24"/>
          <w:highlight w:val="none"/>
        </w:rPr>
        <w:t>3.3响应文件的技术部分</w:t>
      </w:r>
      <w:r>
        <w:rPr>
          <w:rFonts w:hint="default" w:ascii="Times New Roman" w:hAnsi="Times New Roman" w:eastAsia="仿宋" w:cs="Times New Roman"/>
          <w:color w:val="auto"/>
          <w:sz w:val="24"/>
          <w:szCs w:val="24"/>
          <w:highlight w:val="none"/>
        </w:rPr>
        <w:t>”中加★项要求，响应文件提供的证明材料缺失或无效的；</w:t>
      </w:r>
    </w:p>
    <w:p w14:paraId="1D143F7B">
      <w:pPr>
        <w:spacing w:line="360" w:lineRule="auto"/>
        <w:ind w:firstLine="480" w:firstLineChars="200"/>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z w:val="24"/>
          <w:szCs w:val="24"/>
          <w:highlight w:val="none"/>
        </w:rPr>
        <w:t>（2）响应文件未按照磋商文件规定要求签署、盖章的；</w:t>
      </w:r>
    </w:p>
    <w:p w14:paraId="1B0DA99F">
      <w:pPr>
        <w:spacing w:line="360" w:lineRule="auto"/>
        <w:ind w:firstLine="480" w:firstLineChars="200"/>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z w:val="24"/>
          <w:szCs w:val="24"/>
          <w:highlight w:val="none"/>
        </w:rPr>
        <w:t>（3）纸质响应文件未清楚标明“正本”或“副本”；</w:t>
      </w:r>
    </w:p>
    <w:p w14:paraId="72EA037B">
      <w:pPr>
        <w:spacing w:line="360" w:lineRule="auto"/>
        <w:ind w:firstLine="480" w:firstLineChars="200"/>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z w:val="24"/>
          <w:szCs w:val="24"/>
          <w:highlight w:val="none"/>
        </w:rPr>
        <w:t>（4）响应文件未响应采购项目需求中规定的实质性要求的；</w:t>
      </w:r>
    </w:p>
    <w:p w14:paraId="080C9B94">
      <w:pPr>
        <w:spacing w:line="360" w:lineRule="auto"/>
        <w:ind w:firstLine="480" w:firstLineChars="200"/>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z w:val="24"/>
          <w:szCs w:val="24"/>
          <w:highlight w:val="none"/>
        </w:rPr>
        <w:t>（5）响应文件未详细阐述服务内容，而是直接拷贝采购文件技术要求的；</w:t>
      </w:r>
    </w:p>
    <w:p w14:paraId="6296B98B">
      <w:pPr>
        <w:spacing w:line="360" w:lineRule="auto"/>
        <w:ind w:firstLine="480" w:firstLineChars="200"/>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z w:val="24"/>
          <w:szCs w:val="24"/>
          <w:highlight w:val="none"/>
        </w:rPr>
        <w:t>（6）投标总报价超过项目预算金额或最高限价；</w:t>
      </w:r>
    </w:p>
    <w:p w14:paraId="352F4315">
      <w:pPr>
        <w:spacing w:line="360" w:lineRule="auto"/>
        <w:ind w:firstLine="480" w:firstLineChars="200"/>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z w:val="24"/>
          <w:szCs w:val="24"/>
          <w:highlight w:val="none"/>
        </w:rPr>
        <w:t>（7）投标报价存在缺项、漏项；</w:t>
      </w:r>
    </w:p>
    <w:p w14:paraId="6241FF5B">
      <w:pPr>
        <w:spacing w:line="360" w:lineRule="auto"/>
        <w:ind w:firstLine="480" w:firstLineChars="200"/>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z w:val="24"/>
          <w:szCs w:val="24"/>
          <w:highlight w:val="none"/>
        </w:rPr>
        <w:t>（8）磋商小组认为供应商的报价明显低于其他供应商的报价，有可能影响服务质量或者不能诚信履约的，供应商未在磋商现场合理的时间内提供书面说明或相关证明材料，不能证明其报价合理的；</w:t>
      </w:r>
    </w:p>
    <w:p w14:paraId="00A49EFA">
      <w:pPr>
        <w:pStyle w:val="14"/>
        <w:keepNext w:val="0"/>
        <w:keepLines w:val="0"/>
        <w:pageBreakBefore w:val="0"/>
        <w:widowControl w:val="0"/>
        <w:kinsoku/>
        <w:wordWrap/>
        <w:overflowPunct/>
        <w:topLinePunct w:val="0"/>
        <w:bidi w:val="0"/>
        <w:adjustRightInd/>
        <w:snapToGrid/>
        <w:spacing w:line="360" w:lineRule="auto"/>
        <w:ind w:left="0" w:firstLine="482" w:firstLineChars="200"/>
        <w:textAlignment w:val="auto"/>
        <w:rPr>
          <w:rFonts w:hint="default" w:ascii="Times New Roman" w:hAnsi="Times New Roman" w:eastAsia="仿宋" w:cs="Times New Roman"/>
          <w:b/>
          <w:bCs/>
          <w:color w:val="auto"/>
          <w:sz w:val="24"/>
          <w:highlight w:val="none"/>
        </w:rPr>
      </w:pPr>
      <w:r>
        <w:rPr>
          <w:rFonts w:hint="default" w:ascii="Times New Roman" w:hAnsi="Times New Roman" w:eastAsia="仿宋" w:cs="Times New Roman"/>
          <w:b/>
          <w:bCs/>
          <w:color w:val="auto"/>
          <w:sz w:val="24"/>
          <w:highlight w:val="none"/>
        </w:rPr>
        <w:t>异常低价审查的情形和具体要求：</w:t>
      </w:r>
    </w:p>
    <w:p w14:paraId="2189AF23">
      <w:pPr>
        <w:pStyle w:val="14"/>
        <w:keepNext w:val="0"/>
        <w:keepLines w:val="0"/>
        <w:pageBreakBefore w:val="0"/>
        <w:widowControl w:val="0"/>
        <w:kinsoku/>
        <w:wordWrap/>
        <w:overflowPunct/>
        <w:topLinePunct w:val="0"/>
        <w:bidi w:val="0"/>
        <w:adjustRightInd/>
        <w:snapToGrid/>
        <w:spacing w:line="360" w:lineRule="auto"/>
        <w:ind w:left="0" w:firstLine="480" w:firstLineChars="200"/>
        <w:textAlignment w:val="auto"/>
        <w:rPr>
          <w:rFonts w:hint="default" w:ascii="Times New Roman" w:hAnsi="Times New Roman" w:eastAsia="仿宋" w:cs="Times New Roman"/>
          <w:color w:val="auto"/>
          <w:sz w:val="24"/>
          <w:highlight w:val="none"/>
        </w:rPr>
      </w:pPr>
      <w:r>
        <w:rPr>
          <w:rFonts w:hint="default" w:ascii="Times New Roman" w:hAnsi="Times New Roman" w:eastAsia="仿宋" w:cs="Times New Roman"/>
          <w:color w:val="auto"/>
          <w:sz w:val="24"/>
          <w:highlight w:val="none"/>
        </w:rPr>
        <w:t>1）政府采购评审中出现下列情形之一的，评审委员会应当启动异常低价投标（响应）审查程序： </w:t>
      </w:r>
    </w:p>
    <w:p w14:paraId="722CFFD6">
      <w:pPr>
        <w:pStyle w:val="14"/>
        <w:keepNext w:val="0"/>
        <w:keepLines w:val="0"/>
        <w:pageBreakBefore w:val="0"/>
        <w:widowControl w:val="0"/>
        <w:kinsoku/>
        <w:wordWrap/>
        <w:overflowPunct/>
        <w:topLinePunct w:val="0"/>
        <w:bidi w:val="0"/>
        <w:adjustRightInd/>
        <w:snapToGrid/>
        <w:spacing w:line="360" w:lineRule="auto"/>
        <w:ind w:left="0" w:firstLine="480" w:firstLineChars="200"/>
        <w:textAlignment w:val="auto"/>
        <w:rPr>
          <w:rFonts w:hint="default" w:ascii="Times New Roman" w:hAnsi="Times New Roman" w:eastAsia="仿宋" w:cs="Times New Roman"/>
          <w:color w:val="auto"/>
          <w:sz w:val="24"/>
          <w:highlight w:val="none"/>
        </w:rPr>
      </w:pPr>
      <w:r>
        <w:rPr>
          <w:rFonts w:hint="default" w:ascii="Times New Roman" w:hAnsi="Times New Roman" w:eastAsia="仿宋" w:cs="Times New Roman"/>
          <w:color w:val="auto"/>
          <w:sz w:val="24"/>
          <w:highlight w:val="none"/>
        </w:rPr>
        <w:t>①投标（响应）报价低于全部通过符合性审查供应商投标（响应）报价平均值50%的，即投标（响应）报价&lt;全部通过符合性审查供应商投标（响应）报价平均值×50%； </w:t>
      </w:r>
    </w:p>
    <w:p w14:paraId="71338C65">
      <w:pPr>
        <w:pStyle w:val="14"/>
        <w:keepNext w:val="0"/>
        <w:keepLines w:val="0"/>
        <w:pageBreakBefore w:val="0"/>
        <w:widowControl w:val="0"/>
        <w:kinsoku/>
        <w:wordWrap/>
        <w:overflowPunct/>
        <w:topLinePunct w:val="0"/>
        <w:bidi w:val="0"/>
        <w:adjustRightInd/>
        <w:snapToGrid/>
        <w:spacing w:line="360" w:lineRule="auto"/>
        <w:ind w:left="0" w:firstLine="480" w:firstLineChars="200"/>
        <w:textAlignment w:val="auto"/>
        <w:rPr>
          <w:rFonts w:hint="default" w:ascii="Times New Roman" w:hAnsi="Times New Roman" w:eastAsia="仿宋" w:cs="Times New Roman"/>
          <w:color w:val="auto"/>
          <w:sz w:val="24"/>
          <w:highlight w:val="none"/>
        </w:rPr>
      </w:pPr>
      <w:r>
        <w:rPr>
          <w:rFonts w:hint="default" w:ascii="Times New Roman" w:hAnsi="Times New Roman" w:eastAsia="仿宋" w:cs="Times New Roman"/>
          <w:color w:val="auto"/>
          <w:sz w:val="24"/>
          <w:highlight w:val="none"/>
        </w:rPr>
        <w:t>②投标（响应）报价低于通过符合性审查的次低报价供应商投标（响应）报价50%的，即投标（响应）报价&lt;通过符合性审查的次低报价供应商投标（响应）报价×50%； </w:t>
      </w:r>
    </w:p>
    <w:p w14:paraId="17F9351C">
      <w:pPr>
        <w:pStyle w:val="14"/>
        <w:keepNext w:val="0"/>
        <w:keepLines w:val="0"/>
        <w:pageBreakBefore w:val="0"/>
        <w:widowControl w:val="0"/>
        <w:kinsoku/>
        <w:wordWrap/>
        <w:overflowPunct/>
        <w:topLinePunct w:val="0"/>
        <w:bidi w:val="0"/>
        <w:adjustRightInd/>
        <w:snapToGrid/>
        <w:spacing w:line="360" w:lineRule="auto"/>
        <w:ind w:left="0" w:firstLine="480" w:firstLineChars="200"/>
        <w:textAlignment w:val="auto"/>
        <w:rPr>
          <w:rFonts w:hint="default" w:ascii="Times New Roman" w:hAnsi="Times New Roman" w:eastAsia="仿宋" w:cs="Times New Roman"/>
          <w:color w:val="auto"/>
          <w:sz w:val="24"/>
          <w:highlight w:val="none"/>
        </w:rPr>
      </w:pPr>
      <w:r>
        <w:rPr>
          <w:rFonts w:hint="default" w:ascii="Times New Roman" w:hAnsi="Times New Roman" w:eastAsia="仿宋" w:cs="Times New Roman"/>
          <w:color w:val="auto"/>
          <w:sz w:val="24"/>
          <w:highlight w:val="none"/>
        </w:rPr>
        <w:t>③投标（响应）报价低于采购项目最高限价45%的，即投标（响应）报价&lt;采购项目最高限价×45%； </w:t>
      </w:r>
    </w:p>
    <w:p w14:paraId="16FA9D7A">
      <w:pPr>
        <w:pStyle w:val="14"/>
        <w:keepNext w:val="0"/>
        <w:keepLines w:val="0"/>
        <w:pageBreakBefore w:val="0"/>
        <w:widowControl w:val="0"/>
        <w:kinsoku/>
        <w:wordWrap/>
        <w:overflowPunct/>
        <w:topLinePunct w:val="0"/>
        <w:bidi w:val="0"/>
        <w:adjustRightInd/>
        <w:snapToGrid/>
        <w:spacing w:line="360" w:lineRule="auto"/>
        <w:ind w:left="0" w:firstLine="480" w:firstLineChars="200"/>
        <w:textAlignment w:val="auto"/>
        <w:rPr>
          <w:rFonts w:hint="default" w:ascii="Times New Roman" w:hAnsi="Times New Roman" w:eastAsia="仿宋" w:cs="Times New Roman"/>
          <w:color w:val="auto"/>
          <w:sz w:val="24"/>
          <w:highlight w:val="none"/>
        </w:rPr>
      </w:pPr>
      <w:r>
        <w:rPr>
          <w:rFonts w:hint="default" w:ascii="Times New Roman" w:hAnsi="Times New Roman" w:eastAsia="仿宋" w:cs="Times New Roman"/>
          <w:color w:val="auto"/>
          <w:sz w:val="24"/>
          <w:highlight w:val="none"/>
        </w:rPr>
        <w:t>④评审委员会基于专业判断，认为供应商报价过低，有可能影响产品质量或者不能诚信履约的其他情形。 </w:t>
      </w:r>
    </w:p>
    <w:p w14:paraId="5DE69FC1">
      <w:pPr>
        <w:pStyle w:val="14"/>
        <w:keepNext w:val="0"/>
        <w:keepLines w:val="0"/>
        <w:pageBreakBefore w:val="0"/>
        <w:widowControl w:val="0"/>
        <w:kinsoku/>
        <w:wordWrap/>
        <w:overflowPunct/>
        <w:topLinePunct w:val="0"/>
        <w:bidi w:val="0"/>
        <w:adjustRightInd/>
        <w:snapToGrid/>
        <w:spacing w:line="360" w:lineRule="auto"/>
        <w:ind w:left="0" w:firstLine="480" w:firstLineChars="200"/>
        <w:textAlignment w:val="auto"/>
        <w:rPr>
          <w:rFonts w:hint="default" w:ascii="Times New Roman" w:hAnsi="Times New Roman" w:eastAsia="仿宋" w:cs="Times New Roman"/>
          <w:color w:val="auto"/>
          <w:sz w:val="24"/>
          <w:highlight w:val="none"/>
        </w:rPr>
      </w:pPr>
      <w:r>
        <w:rPr>
          <w:rFonts w:hint="default" w:ascii="Times New Roman" w:hAnsi="Times New Roman" w:eastAsia="仿宋" w:cs="Times New Roman"/>
          <w:color w:val="auto"/>
          <w:sz w:val="24"/>
          <w:highlight w:val="none"/>
        </w:rPr>
        <w:t>采购人可以结合具体项目实际情况，提高上述第1项至第3项中启动异常低价投标（响应）审查的数值标准，但是最高不得超过65%。</w:t>
      </w:r>
    </w:p>
    <w:p w14:paraId="3D8A14DF">
      <w:pPr>
        <w:pStyle w:val="26"/>
        <w:keepNext w:val="0"/>
        <w:keepLines w:val="0"/>
        <w:pageBreakBefore w:val="0"/>
        <w:widowControl w:val="0"/>
        <w:shd w:val="clear" w:color="auto" w:fill="FFFFFF"/>
        <w:kinsoku/>
        <w:wordWrap/>
        <w:overflowPunct/>
        <w:topLinePunct w:val="0"/>
        <w:bidi w:val="0"/>
        <w:adjustRightInd/>
        <w:snapToGrid/>
        <w:spacing w:before="0" w:beforeAutospacing="0" w:after="0" w:afterAutospacing="0" w:line="360" w:lineRule="auto"/>
        <w:ind w:left="0" w:firstLine="480" w:firstLineChars="200"/>
        <w:jc w:val="both"/>
        <w:textAlignment w:val="auto"/>
        <w:rPr>
          <w:rFonts w:hint="default" w:ascii="Times New Roman" w:hAnsi="Times New Roman" w:eastAsia="仿宋" w:cs="Times New Roman"/>
          <w:color w:val="auto"/>
          <w:kern w:val="2"/>
          <w:szCs w:val="20"/>
          <w:highlight w:val="none"/>
        </w:rPr>
      </w:pPr>
      <w:r>
        <w:rPr>
          <w:rFonts w:hint="default" w:ascii="Times New Roman" w:hAnsi="Times New Roman" w:eastAsia="仿宋" w:cs="Times New Roman"/>
          <w:color w:val="auto"/>
          <w:kern w:val="2"/>
          <w:szCs w:val="20"/>
          <w:highlight w:val="none"/>
        </w:rPr>
        <w:t>2）评审委员会启动异常低价投标（响应）审查后，属于前述第①项至第④项情形的，应当要求相关供应商在评审现场合理的时间内对投标（响应）价格作出解释，提供项目具体成本测算等与报价合理性相关的书面说明及必要的证明材料，包括但不限于原材料成本、人工成本、制造费用等，给予相关供应商的合理时间一般不少于30分钟。其中，属于第③项情形，供应商已随投标（响应）文件一并提交相关书面说明及必要的证明材料的，在评审现场可不再重复提交。 </w:t>
      </w:r>
    </w:p>
    <w:p w14:paraId="6C8163FB">
      <w:pPr>
        <w:pStyle w:val="26"/>
        <w:keepNext w:val="0"/>
        <w:keepLines w:val="0"/>
        <w:pageBreakBefore w:val="0"/>
        <w:widowControl w:val="0"/>
        <w:shd w:val="clear" w:color="auto" w:fill="FFFFFF"/>
        <w:kinsoku/>
        <w:wordWrap/>
        <w:overflowPunct/>
        <w:topLinePunct w:val="0"/>
        <w:bidi w:val="0"/>
        <w:adjustRightInd/>
        <w:snapToGrid/>
        <w:spacing w:before="0" w:beforeAutospacing="0" w:after="0" w:afterAutospacing="0" w:line="360" w:lineRule="auto"/>
        <w:ind w:left="0" w:firstLine="480" w:firstLineChars="200"/>
        <w:jc w:val="both"/>
        <w:textAlignment w:val="auto"/>
        <w:rPr>
          <w:rFonts w:hint="default" w:ascii="Times New Roman" w:hAnsi="Times New Roman" w:eastAsia="仿宋" w:cs="Times New Roman"/>
          <w:b/>
          <w:bCs/>
          <w:color w:val="auto"/>
          <w:highlight w:val="none"/>
        </w:rPr>
      </w:pPr>
      <w:r>
        <w:rPr>
          <w:rFonts w:hint="default" w:ascii="Times New Roman" w:hAnsi="Times New Roman" w:eastAsia="仿宋" w:cs="Times New Roman"/>
          <w:color w:val="auto"/>
          <w:kern w:val="2"/>
          <w:szCs w:val="20"/>
          <w:highlight w:val="none"/>
        </w:rPr>
        <w:t>评审委员会依据专业经验，参考同类项目中标（成交）价格、类似产品市场价格水平、行业人工费用标准、国家有关部门指导行业协会发布的行业平均成本等情况，对报价合理性进行判断。投标（响应）供应商不能提供书面说明、证明材料，或者提供的书面说明、证明材料不能证明其报价合理性的，评审委员会应当将其作为无效投标（响应）处理。</w:t>
      </w:r>
    </w:p>
    <w:p w14:paraId="4E2700F3">
      <w:pPr>
        <w:pStyle w:val="40"/>
        <w:keepNext w:val="0"/>
        <w:keepLines w:val="0"/>
        <w:pageBreakBefore w:val="0"/>
        <w:widowControl w:val="0"/>
        <w:kinsoku/>
        <w:wordWrap/>
        <w:overflowPunct/>
        <w:topLinePunct w:val="0"/>
        <w:bidi w:val="0"/>
        <w:adjustRightInd/>
        <w:snapToGrid/>
        <w:spacing w:line="360" w:lineRule="auto"/>
        <w:ind w:left="0" w:firstLine="480" w:firstLineChars="200"/>
        <w:textAlignment w:val="auto"/>
        <w:rPr>
          <w:rFonts w:hint="default" w:ascii="Times New Roman" w:hAnsi="Times New Roman" w:eastAsia="仿宋" w:cs="Times New Roman"/>
          <w:color w:val="auto"/>
          <w:sz w:val="24"/>
          <w:szCs w:val="20"/>
          <w:highlight w:val="none"/>
          <w:lang w:val="zh-CN"/>
        </w:rPr>
      </w:pPr>
      <w:r>
        <w:rPr>
          <w:rFonts w:hint="default" w:ascii="Times New Roman" w:hAnsi="Times New Roman" w:eastAsia="仿宋" w:cs="Times New Roman"/>
          <w:color w:val="auto"/>
          <w:sz w:val="24"/>
          <w:szCs w:val="20"/>
          <w:highlight w:val="none"/>
          <w:lang w:val="zh-CN"/>
        </w:rPr>
        <w:t>其他未尽事宜详见《关于推动解决政府采购异常低价问题的通知》（财库</w:t>
      </w:r>
      <w:r>
        <w:rPr>
          <w:rFonts w:hint="default" w:ascii="Times New Roman" w:hAnsi="Times New Roman" w:eastAsia="仿宋" w:cs="Times New Roman"/>
          <w:color w:val="auto"/>
          <w:szCs w:val="28"/>
          <w:highlight w:val="none"/>
        </w:rPr>
        <w:t>〔2026〕2号）。</w:t>
      </w:r>
    </w:p>
    <w:p w14:paraId="6784E2F5">
      <w:pPr>
        <w:spacing w:line="360" w:lineRule="auto"/>
        <w:ind w:firstLine="480" w:firstLineChars="200"/>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z w:val="24"/>
          <w:szCs w:val="24"/>
          <w:highlight w:val="none"/>
        </w:rPr>
        <w:t>（9）响应文件含有采购人不能接受的附加条件的；</w:t>
      </w:r>
    </w:p>
    <w:p w14:paraId="09530AEA">
      <w:pPr>
        <w:spacing w:line="360" w:lineRule="auto"/>
        <w:ind w:firstLine="480" w:firstLineChars="200"/>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z w:val="24"/>
          <w:szCs w:val="24"/>
          <w:highlight w:val="none"/>
        </w:rPr>
        <w:t>（10）不同供应商的响应文件由同一单位或者个人编制；</w:t>
      </w:r>
    </w:p>
    <w:p w14:paraId="64A55146">
      <w:pPr>
        <w:spacing w:line="360" w:lineRule="auto"/>
        <w:ind w:firstLine="480" w:firstLineChars="200"/>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z w:val="24"/>
          <w:szCs w:val="24"/>
          <w:highlight w:val="none"/>
        </w:rPr>
        <w:t>（11）不同供应商委托同一单位或者个人办理投标事宜；</w:t>
      </w:r>
    </w:p>
    <w:p w14:paraId="6DF5ABAA">
      <w:pPr>
        <w:spacing w:line="360" w:lineRule="auto"/>
        <w:ind w:firstLine="480" w:firstLineChars="200"/>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z w:val="24"/>
          <w:szCs w:val="24"/>
          <w:highlight w:val="none"/>
        </w:rPr>
        <w:t>（12）不同供应商的响应文件载明的项目管理成员或联系人员为同一人；</w:t>
      </w:r>
    </w:p>
    <w:p w14:paraId="7483DDFB">
      <w:pPr>
        <w:spacing w:line="360" w:lineRule="auto"/>
        <w:ind w:firstLine="480" w:firstLineChars="200"/>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z w:val="24"/>
          <w:szCs w:val="24"/>
          <w:highlight w:val="none"/>
        </w:rPr>
        <w:t>（13）不同供应商的响应文件异常一致或者投标报价呈规律性差异；</w:t>
      </w:r>
    </w:p>
    <w:p w14:paraId="10A539B7">
      <w:pPr>
        <w:spacing w:line="360" w:lineRule="auto"/>
        <w:ind w:firstLine="480" w:firstLineChars="200"/>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z w:val="24"/>
          <w:szCs w:val="24"/>
          <w:highlight w:val="none"/>
        </w:rPr>
        <w:t>（14）不同供应商的响应文件相互混装；</w:t>
      </w:r>
    </w:p>
    <w:p w14:paraId="0192AA8E">
      <w:pPr>
        <w:spacing w:line="360" w:lineRule="auto"/>
        <w:ind w:firstLine="480" w:firstLineChars="200"/>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z w:val="24"/>
          <w:szCs w:val="24"/>
          <w:highlight w:val="none"/>
        </w:rPr>
        <w:t>（15）为本采购项目提供整体设计、规范编制或者项目管理、监理、检测等服务的供应商参加该采购项目的其他采购活动；</w:t>
      </w:r>
    </w:p>
    <w:p w14:paraId="03EE7FF5">
      <w:pPr>
        <w:spacing w:line="360" w:lineRule="auto"/>
        <w:ind w:firstLine="480" w:firstLineChars="200"/>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z w:val="24"/>
          <w:szCs w:val="24"/>
          <w:highlight w:val="none"/>
        </w:rPr>
        <w:t>（16）不同供应商的法定代表人或委托代理人有夫妻、直系血亲关系；</w:t>
      </w:r>
    </w:p>
    <w:p w14:paraId="1423D43F">
      <w:pPr>
        <w:spacing w:line="360" w:lineRule="auto"/>
        <w:ind w:firstLine="480" w:firstLineChars="200"/>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z w:val="24"/>
          <w:szCs w:val="24"/>
          <w:highlight w:val="none"/>
        </w:rPr>
        <w:t>（17）不同供应商的负责人为同一人或者存在控股、管理关系的；</w:t>
      </w:r>
    </w:p>
    <w:p w14:paraId="49D0F9BD">
      <w:pPr>
        <w:spacing w:line="360" w:lineRule="auto"/>
        <w:ind w:firstLine="480" w:firstLineChars="200"/>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z w:val="24"/>
          <w:szCs w:val="24"/>
          <w:highlight w:val="none"/>
        </w:rPr>
        <w:t>（18）被信用中国网站、中国政府采购网站列入失信被执行人名单、重大税收违法案件当事人名单、政府采购严重违法失信行为记录名单及《南京市政府采购供应商信用管理工作暂行办法》宁财规〔2018〕10 号第十一条</w:t>
      </w:r>
      <w:r>
        <w:rPr>
          <w:rFonts w:hint="eastAsia" w:ascii="Times New Roman" w:hAnsi="Times New Roman" w:eastAsia="仿宋" w:cs="Times New Roman"/>
          <w:color w:val="auto"/>
          <w:sz w:val="24"/>
          <w:szCs w:val="24"/>
          <w:highlight w:val="none"/>
          <w:lang w:eastAsia="zh-CN"/>
        </w:rPr>
        <w:t>、第</w:t>
      </w:r>
      <w:r>
        <w:rPr>
          <w:rFonts w:hint="default" w:ascii="Times New Roman" w:hAnsi="Times New Roman" w:eastAsia="仿宋" w:cs="Times New Roman"/>
          <w:color w:val="auto"/>
          <w:sz w:val="24"/>
          <w:szCs w:val="24"/>
          <w:highlight w:val="none"/>
        </w:rPr>
        <w:t>十二条所列严重失信行为情形的供应商；如本项目接收联合体投标，联合体成员存在不良信用记录的，视同联合体存在不良信用记录；</w:t>
      </w:r>
    </w:p>
    <w:p w14:paraId="2CA43037">
      <w:pPr>
        <w:pStyle w:val="40"/>
        <w:spacing w:line="360" w:lineRule="auto"/>
        <w:ind w:firstLine="480" w:firstLineChars="200"/>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z w:val="24"/>
          <w:szCs w:val="24"/>
          <w:highlight w:val="none"/>
        </w:rPr>
        <w:t>（19）</w:t>
      </w:r>
      <w:r>
        <w:rPr>
          <w:rFonts w:hint="default" w:ascii="Times New Roman" w:hAnsi="Times New Roman" w:eastAsia="仿宋" w:cs="Times New Roman"/>
          <w:color w:val="auto"/>
          <w:kern w:val="2"/>
          <w:sz w:val="24"/>
          <w:szCs w:val="24"/>
          <w:highlight w:val="none"/>
          <w:lang w:val="en-US" w:eastAsia="zh-CN" w:bidi="ar-SA"/>
        </w:rPr>
        <w:t>未按要求提供有效的</w:t>
      </w:r>
      <w:r>
        <w:rPr>
          <w:rFonts w:hint="default" w:ascii="Times New Roman" w:hAnsi="Times New Roman" w:eastAsia="仿宋" w:cs="Times New Roman"/>
          <w:color w:val="auto"/>
          <w:sz w:val="24"/>
          <w:szCs w:val="24"/>
          <w:highlight w:val="none"/>
        </w:rPr>
        <w:t>《南京市政府采购供应商信用承诺书》；</w:t>
      </w:r>
    </w:p>
    <w:p w14:paraId="73291C6F">
      <w:pPr>
        <w:spacing w:line="360" w:lineRule="auto"/>
        <w:ind w:firstLine="480" w:firstLineChars="200"/>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z w:val="24"/>
          <w:szCs w:val="24"/>
          <w:highlight w:val="none"/>
        </w:rPr>
        <w:t>（2</w:t>
      </w:r>
      <w:r>
        <w:rPr>
          <w:rFonts w:hint="default" w:ascii="Times New Roman" w:hAnsi="Times New Roman" w:eastAsia="仿宋" w:cs="Times New Roman"/>
          <w:color w:val="auto"/>
          <w:sz w:val="24"/>
          <w:szCs w:val="24"/>
          <w:highlight w:val="none"/>
          <w:lang w:val="en-US" w:eastAsia="zh-CN"/>
        </w:rPr>
        <w:t>0</w:t>
      </w:r>
      <w:r>
        <w:rPr>
          <w:rFonts w:hint="default" w:ascii="Times New Roman" w:hAnsi="Times New Roman" w:eastAsia="仿宋" w:cs="Times New Roman"/>
          <w:color w:val="auto"/>
          <w:sz w:val="24"/>
          <w:szCs w:val="24"/>
          <w:highlight w:val="none"/>
        </w:rPr>
        <w:t>）</w:t>
      </w:r>
      <w:r>
        <w:rPr>
          <w:rFonts w:hint="eastAsia" w:ascii="Times New Roman" w:hAnsi="Times New Roman" w:eastAsia="仿宋" w:cs="Times New Roman"/>
          <w:color w:val="auto"/>
          <w:sz w:val="24"/>
          <w:szCs w:val="24"/>
          <w:highlight w:val="none"/>
          <w:lang w:eastAsia="zh-CN"/>
        </w:rPr>
        <w:t>法律法规</w:t>
      </w:r>
      <w:r>
        <w:rPr>
          <w:rFonts w:hint="default" w:ascii="Times New Roman" w:hAnsi="Times New Roman" w:eastAsia="仿宋" w:cs="Times New Roman"/>
          <w:color w:val="auto"/>
          <w:sz w:val="24"/>
          <w:szCs w:val="24"/>
          <w:highlight w:val="none"/>
        </w:rPr>
        <w:t>和磋商文件规定的其他无效情形。</w:t>
      </w:r>
    </w:p>
    <w:p w14:paraId="0682903C">
      <w:pPr>
        <w:spacing w:line="360" w:lineRule="auto"/>
        <w:ind w:firstLine="482" w:firstLineChars="200"/>
        <w:rPr>
          <w:rFonts w:hint="default" w:ascii="Times New Roman" w:hAnsi="Times New Roman" w:eastAsia="仿宋" w:cs="Times New Roman"/>
          <w:b/>
          <w:bCs/>
          <w:color w:val="auto"/>
          <w:sz w:val="24"/>
          <w:szCs w:val="24"/>
          <w:highlight w:val="none"/>
        </w:rPr>
      </w:pPr>
      <w:r>
        <w:rPr>
          <w:rFonts w:hint="default" w:ascii="Times New Roman" w:hAnsi="Times New Roman" w:eastAsia="仿宋" w:cs="Times New Roman"/>
          <w:b/>
          <w:bCs/>
          <w:color w:val="auto"/>
          <w:sz w:val="24"/>
          <w:szCs w:val="24"/>
          <w:highlight w:val="none"/>
        </w:rPr>
        <w:t>3.9 出现下列情形之一的，磋商终止：</w:t>
      </w:r>
    </w:p>
    <w:p w14:paraId="2F82EF79">
      <w:pPr>
        <w:spacing w:line="360" w:lineRule="auto"/>
        <w:ind w:firstLine="480" w:firstLineChars="200"/>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z w:val="24"/>
          <w:szCs w:val="24"/>
          <w:highlight w:val="none"/>
        </w:rPr>
        <w:t>（1）因情况变化，不再符合规定的竞争性磋商采购方式适用情形的；</w:t>
      </w:r>
    </w:p>
    <w:p w14:paraId="2A1081DA">
      <w:pPr>
        <w:spacing w:line="360" w:lineRule="auto"/>
        <w:ind w:firstLine="480" w:firstLineChars="200"/>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z w:val="24"/>
          <w:szCs w:val="24"/>
          <w:highlight w:val="none"/>
        </w:rPr>
        <w:t>（2）所有供应商的响应文件被磋商小组认定为无效的；</w:t>
      </w:r>
    </w:p>
    <w:p w14:paraId="660EDE5A">
      <w:pPr>
        <w:spacing w:line="360" w:lineRule="auto"/>
        <w:ind w:firstLine="480" w:firstLineChars="200"/>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z w:val="24"/>
          <w:szCs w:val="24"/>
          <w:highlight w:val="none"/>
        </w:rPr>
        <w:t>（3）出现影响采购公正的违法、违规行为的；</w:t>
      </w:r>
    </w:p>
    <w:p w14:paraId="05B019D7">
      <w:pPr>
        <w:spacing w:line="360" w:lineRule="auto"/>
        <w:ind w:firstLine="480" w:firstLineChars="200"/>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z w:val="24"/>
          <w:szCs w:val="24"/>
          <w:highlight w:val="none"/>
        </w:rPr>
        <w:t>（4）所有供应商的最终报价均超过采购文件中规定的项目预算或者最高限价的；</w:t>
      </w:r>
    </w:p>
    <w:p w14:paraId="0AFB9A26">
      <w:pPr>
        <w:spacing w:line="360" w:lineRule="auto"/>
        <w:ind w:firstLine="480" w:firstLineChars="200"/>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z w:val="24"/>
          <w:szCs w:val="24"/>
          <w:highlight w:val="none"/>
        </w:rPr>
        <w:t>（5）因重大变故，采购任务取消的。</w:t>
      </w:r>
    </w:p>
    <w:p w14:paraId="3EE00AF5">
      <w:pPr>
        <w:spacing w:line="360" w:lineRule="auto"/>
        <w:ind w:firstLine="482" w:firstLineChars="200"/>
        <w:outlineLvl w:val="2"/>
        <w:rPr>
          <w:rFonts w:hint="default" w:ascii="Times New Roman" w:hAnsi="Times New Roman" w:eastAsia="仿宋" w:cs="Times New Roman"/>
          <w:b/>
          <w:bCs/>
          <w:color w:val="auto"/>
          <w:sz w:val="24"/>
          <w:szCs w:val="24"/>
          <w:highlight w:val="none"/>
        </w:rPr>
      </w:pPr>
      <w:bookmarkStart w:id="42" w:name="_Toc22345"/>
      <w:bookmarkStart w:id="43" w:name="_Toc32124"/>
      <w:r>
        <w:rPr>
          <w:rFonts w:hint="default" w:ascii="Times New Roman" w:hAnsi="Times New Roman" w:eastAsia="仿宋" w:cs="Times New Roman"/>
          <w:b/>
          <w:bCs/>
          <w:color w:val="auto"/>
          <w:sz w:val="24"/>
          <w:szCs w:val="24"/>
          <w:highlight w:val="none"/>
        </w:rPr>
        <w:t>4.评审办法和标准</w:t>
      </w:r>
      <w:bookmarkEnd w:id="42"/>
      <w:bookmarkEnd w:id="43"/>
    </w:p>
    <w:p w14:paraId="0D553794">
      <w:pPr>
        <w:spacing w:line="360" w:lineRule="auto"/>
        <w:ind w:firstLine="480" w:firstLineChars="200"/>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z w:val="24"/>
          <w:szCs w:val="24"/>
          <w:highlight w:val="none"/>
        </w:rPr>
        <w:t>4.1 采用综合评分法。即在最大限度地满足竞争性磋商文件实质性要求前提下，按照磋商文件中规定的各项因素进行综合评审后，以评审总得分最高的供应商作为成交候选供应商或者成交供应商的评审方法。</w:t>
      </w:r>
    </w:p>
    <w:p w14:paraId="136B9F4C">
      <w:pPr>
        <w:spacing w:line="360" w:lineRule="auto"/>
        <w:ind w:firstLine="480" w:firstLineChars="200"/>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z w:val="24"/>
          <w:szCs w:val="24"/>
          <w:highlight w:val="none"/>
        </w:rPr>
        <w:t>4.2 评审办法和标准详见第三章。</w:t>
      </w:r>
    </w:p>
    <w:p w14:paraId="7965D5FF">
      <w:pPr>
        <w:spacing w:line="360" w:lineRule="auto"/>
        <w:ind w:firstLine="482" w:firstLineChars="200"/>
        <w:outlineLvl w:val="2"/>
        <w:rPr>
          <w:rFonts w:hint="default" w:ascii="Times New Roman" w:hAnsi="Times New Roman" w:eastAsia="仿宋" w:cs="Times New Roman"/>
          <w:b/>
          <w:bCs/>
          <w:color w:val="auto"/>
          <w:sz w:val="24"/>
          <w:szCs w:val="24"/>
          <w:highlight w:val="none"/>
        </w:rPr>
      </w:pPr>
      <w:bookmarkStart w:id="44" w:name="_Toc16622"/>
      <w:bookmarkStart w:id="45" w:name="_Toc29543"/>
      <w:r>
        <w:rPr>
          <w:rFonts w:hint="default" w:ascii="Times New Roman" w:hAnsi="Times New Roman" w:eastAsia="仿宋" w:cs="Times New Roman"/>
          <w:b/>
          <w:bCs/>
          <w:color w:val="auto"/>
          <w:sz w:val="24"/>
          <w:szCs w:val="24"/>
          <w:highlight w:val="none"/>
        </w:rPr>
        <w:t>5.确定成交候选供应商</w:t>
      </w:r>
      <w:bookmarkEnd w:id="44"/>
      <w:bookmarkEnd w:id="45"/>
    </w:p>
    <w:p w14:paraId="73F232DA">
      <w:pPr>
        <w:spacing w:line="360" w:lineRule="auto"/>
        <w:ind w:firstLine="480" w:firstLineChars="200"/>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z w:val="24"/>
          <w:szCs w:val="24"/>
          <w:highlight w:val="none"/>
        </w:rPr>
        <w:t>5.1 在综合比较与评价后按照得分高低顺序对供应商进行排列。得分相同的，按报价由低到高顺序排列。得分且报价相同的，按技术指标优劣顺序排列。磋商小组将综合排名第一的供应商确定为成交候选供应商。</w:t>
      </w:r>
    </w:p>
    <w:p w14:paraId="309679BA">
      <w:pPr>
        <w:spacing w:line="360" w:lineRule="auto"/>
        <w:ind w:firstLine="480" w:firstLineChars="200"/>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z w:val="24"/>
          <w:szCs w:val="24"/>
          <w:highlight w:val="none"/>
        </w:rPr>
        <w:t>5.2 磋商小组根据磋商过程和结果编写评审报告。</w:t>
      </w:r>
    </w:p>
    <w:p w14:paraId="056B9098">
      <w:pPr>
        <w:spacing w:line="360" w:lineRule="auto"/>
        <w:ind w:firstLine="482" w:firstLineChars="200"/>
        <w:outlineLvl w:val="2"/>
        <w:rPr>
          <w:rFonts w:hint="default" w:ascii="Times New Roman" w:hAnsi="Times New Roman" w:eastAsia="仿宋" w:cs="Times New Roman"/>
          <w:b/>
          <w:bCs/>
          <w:color w:val="auto"/>
          <w:sz w:val="24"/>
          <w:szCs w:val="24"/>
          <w:highlight w:val="none"/>
        </w:rPr>
      </w:pPr>
      <w:bookmarkStart w:id="46" w:name="_Toc4814"/>
      <w:bookmarkStart w:id="47" w:name="_Toc25534"/>
      <w:r>
        <w:rPr>
          <w:rFonts w:hint="default" w:ascii="Times New Roman" w:hAnsi="Times New Roman" w:eastAsia="仿宋" w:cs="Times New Roman"/>
          <w:b/>
          <w:bCs/>
          <w:color w:val="auto"/>
          <w:sz w:val="24"/>
          <w:szCs w:val="24"/>
          <w:highlight w:val="none"/>
        </w:rPr>
        <w:t>6.确定成交供应商</w:t>
      </w:r>
      <w:bookmarkEnd w:id="46"/>
      <w:bookmarkEnd w:id="47"/>
    </w:p>
    <w:p w14:paraId="63D1C00E">
      <w:pPr>
        <w:spacing w:line="360" w:lineRule="auto"/>
        <w:ind w:firstLine="480" w:firstLineChars="200"/>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z w:val="24"/>
          <w:szCs w:val="24"/>
          <w:highlight w:val="none"/>
        </w:rPr>
        <w:t>6.1 评审结果确定后，采购人在评审现场可根据成交候选人名单委托授权磋商小组直接确定成交供应商。</w:t>
      </w:r>
    </w:p>
    <w:p w14:paraId="663B693A">
      <w:pPr>
        <w:spacing w:line="360" w:lineRule="auto"/>
        <w:ind w:firstLine="480" w:firstLineChars="200"/>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z w:val="24"/>
          <w:szCs w:val="24"/>
          <w:highlight w:val="none"/>
        </w:rPr>
        <w:t>6.2 采购人如未授权委托直接确定成交供应商的，采购代理机构将在评审结束后 2 个工作日内将评审报告送采购人确认。</w:t>
      </w:r>
    </w:p>
    <w:p w14:paraId="2ACAAF4D">
      <w:pPr>
        <w:spacing w:line="360" w:lineRule="auto"/>
        <w:ind w:firstLine="480" w:firstLineChars="200"/>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z w:val="24"/>
          <w:szCs w:val="24"/>
          <w:highlight w:val="none"/>
        </w:rPr>
        <w:t>6.3 采购人在收到评审报告后 5 个工作日内，从评审报告提出的成交候选供应商中， 按照排序由高到低的原则确定成交供应商。</w:t>
      </w:r>
    </w:p>
    <w:p w14:paraId="46580265">
      <w:pPr>
        <w:spacing w:line="360" w:lineRule="auto"/>
        <w:ind w:firstLine="480" w:firstLineChars="200"/>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z w:val="24"/>
          <w:szCs w:val="24"/>
          <w:highlight w:val="none"/>
        </w:rPr>
        <w:t>6.4 成交供应商确定后，将在原政府采购信息发布媒体上公告，成交供应商应及时到采购代理机构领取成交通知书。</w:t>
      </w:r>
    </w:p>
    <w:p w14:paraId="0180F352">
      <w:pPr>
        <w:spacing w:line="360" w:lineRule="auto"/>
        <w:ind w:firstLine="480" w:firstLineChars="200"/>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z w:val="24"/>
          <w:szCs w:val="24"/>
          <w:highlight w:val="none"/>
        </w:rPr>
        <w:t>6.5 成交通知书对采购人和成交供应商具有同等法律效力。</w:t>
      </w:r>
    </w:p>
    <w:p w14:paraId="066AA973">
      <w:pPr>
        <w:spacing w:line="360" w:lineRule="auto"/>
        <w:ind w:firstLine="480" w:firstLineChars="200"/>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z w:val="24"/>
          <w:szCs w:val="24"/>
          <w:highlight w:val="none"/>
        </w:rPr>
        <w:t>6.6 采购代理机构对未成交的供应商不作未成交原因的解释。</w:t>
      </w:r>
    </w:p>
    <w:p w14:paraId="204919C5">
      <w:pPr>
        <w:spacing w:line="360" w:lineRule="auto"/>
        <w:ind w:firstLine="480" w:firstLineChars="200"/>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z w:val="24"/>
          <w:szCs w:val="24"/>
          <w:highlight w:val="none"/>
        </w:rPr>
        <w:t>6.7 所有响应文件都将作为档案保存，不论成交与否，采购代理机构均不退回。</w:t>
      </w:r>
    </w:p>
    <w:p w14:paraId="0D5B61DA">
      <w:pPr>
        <w:spacing w:line="360" w:lineRule="auto"/>
        <w:ind w:firstLine="482" w:firstLineChars="200"/>
        <w:outlineLvl w:val="2"/>
        <w:rPr>
          <w:rFonts w:hint="default" w:ascii="Times New Roman" w:hAnsi="Times New Roman" w:eastAsia="仿宋" w:cs="Times New Roman"/>
          <w:b/>
          <w:bCs/>
          <w:color w:val="auto"/>
          <w:sz w:val="24"/>
          <w:szCs w:val="24"/>
          <w:highlight w:val="none"/>
        </w:rPr>
      </w:pPr>
      <w:bookmarkStart w:id="48" w:name="_Toc5394"/>
      <w:bookmarkStart w:id="49" w:name="_Toc22211"/>
      <w:r>
        <w:rPr>
          <w:rFonts w:hint="default" w:ascii="Times New Roman" w:hAnsi="Times New Roman" w:eastAsia="仿宋" w:cs="Times New Roman"/>
          <w:b/>
          <w:bCs/>
          <w:color w:val="auto"/>
          <w:sz w:val="24"/>
          <w:szCs w:val="24"/>
          <w:highlight w:val="none"/>
        </w:rPr>
        <w:t>7.签订合同</w:t>
      </w:r>
      <w:bookmarkEnd w:id="48"/>
      <w:bookmarkEnd w:id="49"/>
    </w:p>
    <w:p w14:paraId="2F3C85DA">
      <w:pPr>
        <w:spacing w:line="360" w:lineRule="auto"/>
        <w:ind w:firstLine="480" w:firstLineChars="200"/>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z w:val="24"/>
          <w:szCs w:val="24"/>
          <w:highlight w:val="none"/>
        </w:rPr>
        <w:t>7.1 成交供应商应当自成交通知书发出之日起三十日内，与采购人签订政府采购合同，所签订的合同不得对磋商文件和响应文件作实质性修改。</w:t>
      </w:r>
    </w:p>
    <w:p w14:paraId="6487CF31">
      <w:pPr>
        <w:spacing w:line="360" w:lineRule="auto"/>
        <w:ind w:firstLine="480" w:firstLineChars="200"/>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z w:val="24"/>
          <w:szCs w:val="24"/>
          <w:highlight w:val="none"/>
        </w:rPr>
        <w:t>7.2 采购人不得向成交供应商提出任何不合理的要求作为签订合同的条件，不得与成交供应商私下订立背离合同实质性内容的协议。</w:t>
      </w:r>
    </w:p>
    <w:p w14:paraId="402E20EC">
      <w:pPr>
        <w:spacing w:line="360" w:lineRule="auto"/>
        <w:ind w:firstLine="480" w:firstLineChars="200"/>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z w:val="24"/>
          <w:szCs w:val="24"/>
          <w:highlight w:val="none"/>
        </w:rPr>
        <w:t>7.3 除不可抗力等因素外，成交通知书发出后，采购人改变成交结果，或者成交供应商拒绝签订政府采购合同的，应当承担相应的法律责任。</w:t>
      </w:r>
    </w:p>
    <w:p w14:paraId="14662BA5">
      <w:pPr>
        <w:spacing w:line="360" w:lineRule="auto"/>
        <w:ind w:firstLine="482" w:firstLineChars="200"/>
        <w:rPr>
          <w:rFonts w:hint="default" w:ascii="Times New Roman" w:hAnsi="Times New Roman" w:eastAsia="仿宋" w:cs="Times New Roman"/>
          <w:b/>
          <w:bCs/>
          <w:color w:val="auto"/>
          <w:sz w:val="24"/>
          <w:szCs w:val="24"/>
          <w:highlight w:val="none"/>
        </w:rPr>
      </w:pPr>
      <w:r>
        <w:rPr>
          <w:rFonts w:hint="default" w:ascii="Times New Roman" w:hAnsi="Times New Roman" w:eastAsia="仿宋" w:cs="Times New Roman"/>
          <w:b/>
          <w:bCs/>
          <w:color w:val="auto"/>
          <w:sz w:val="24"/>
          <w:szCs w:val="24"/>
          <w:highlight w:val="none"/>
        </w:rPr>
        <w:t>7.4 成交供应商除发生法律规定的不能预见、不能避免并不能克服的客观情况外不得放弃或拒绝签订合同的。放弃或拒绝签订合同的，财政部门视情将其列入不良行为名单，在一至三年内不得参加南京市政府采购活动，并予以通报。</w:t>
      </w:r>
    </w:p>
    <w:p w14:paraId="45F163BC">
      <w:pPr>
        <w:spacing w:line="360" w:lineRule="auto"/>
        <w:ind w:firstLine="480" w:firstLineChars="200"/>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z w:val="24"/>
          <w:szCs w:val="24"/>
          <w:highlight w:val="none"/>
        </w:rPr>
        <w:t>7.5 成交供应商拒绝签订政府采购合同的，或因不可抗力或者自身原因不能履行政府采购合同的，采购人可以视情与排位在成交供应商之后第一位的成交候选供应商签订政府采购合同，也可以重新开展采购活动。</w:t>
      </w:r>
    </w:p>
    <w:p w14:paraId="01C9A73F">
      <w:pPr>
        <w:spacing w:line="360" w:lineRule="auto"/>
        <w:ind w:firstLine="480" w:firstLineChars="200"/>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z w:val="24"/>
          <w:szCs w:val="24"/>
          <w:highlight w:val="none"/>
        </w:rPr>
        <w:t>7.6 政府采购合同履行中，采购人需追加与合同标的相同的服务的，在不改变合同其他条款的前提下，可以与供应商协商签订补充合同，但所有补充合同的采购金额不得超过原合同采购金额的百分之十。</w:t>
      </w:r>
    </w:p>
    <w:p w14:paraId="71E8A4CB">
      <w:pPr>
        <w:spacing w:line="360" w:lineRule="auto"/>
        <w:ind w:firstLine="482" w:firstLineChars="200"/>
        <w:outlineLvl w:val="1"/>
        <w:rPr>
          <w:rFonts w:hint="default" w:ascii="Times New Roman" w:hAnsi="Times New Roman" w:eastAsia="仿宋" w:cs="Times New Roman"/>
          <w:b/>
          <w:bCs/>
          <w:color w:val="auto"/>
          <w:sz w:val="24"/>
          <w:szCs w:val="24"/>
          <w:highlight w:val="none"/>
        </w:rPr>
      </w:pPr>
      <w:bookmarkStart w:id="50" w:name="_Toc271"/>
      <w:bookmarkStart w:id="51" w:name="_Toc15178"/>
      <w:r>
        <w:rPr>
          <w:rFonts w:hint="default" w:ascii="Times New Roman" w:hAnsi="Times New Roman" w:eastAsia="仿宋" w:cs="Times New Roman"/>
          <w:b/>
          <w:bCs/>
          <w:color w:val="auto"/>
          <w:sz w:val="24"/>
          <w:szCs w:val="24"/>
          <w:highlight w:val="none"/>
        </w:rPr>
        <w:t>五、询问、质疑、投诉和诚实信用</w:t>
      </w:r>
      <w:bookmarkEnd w:id="50"/>
      <w:bookmarkEnd w:id="51"/>
    </w:p>
    <w:p w14:paraId="18994BDE">
      <w:pPr>
        <w:spacing w:line="360" w:lineRule="auto"/>
        <w:ind w:firstLine="482" w:firstLineChars="200"/>
        <w:outlineLvl w:val="2"/>
        <w:rPr>
          <w:rFonts w:hint="default" w:ascii="Times New Roman" w:hAnsi="Times New Roman" w:eastAsia="仿宋" w:cs="Times New Roman"/>
          <w:b/>
          <w:bCs/>
          <w:color w:val="auto"/>
          <w:sz w:val="24"/>
          <w:szCs w:val="24"/>
          <w:highlight w:val="none"/>
        </w:rPr>
      </w:pPr>
      <w:bookmarkStart w:id="52" w:name="_Toc9505"/>
      <w:bookmarkStart w:id="53" w:name="_Toc26667"/>
      <w:r>
        <w:rPr>
          <w:rFonts w:hint="default" w:ascii="Times New Roman" w:hAnsi="Times New Roman" w:eastAsia="仿宋" w:cs="Times New Roman"/>
          <w:b/>
          <w:bCs/>
          <w:color w:val="auto"/>
          <w:sz w:val="24"/>
          <w:szCs w:val="24"/>
          <w:highlight w:val="none"/>
        </w:rPr>
        <w:t>1.询问</w:t>
      </w:r>
      <w:bookmarkEnd w:id="52"/>
      <w:bookmarkEnd w:id="53"/>
    </w:p>
    <w:p w14:paraId="40DF42E9">
      <w:pPr>
        <w:spacing w:line="360" w:lineRule="auto"/>
        <w:ind w:firstLine="480" w:firstLineChars="200"/>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z w:val="24"/>
          <w:szCs w:val="24"/>
          <w:highlight w:val="none"/>
        </w:rPr>
        <w:t>1.1 供应商对采购活动事项有疑问的，可以依法向采购代理机构或采购人提出询问，采购人或者采购代理机构在三个工作日内对供应商依法提出的询问作出答复，但答复的内容不涉及商业秘密。</w:t>
      </w:r>
    </w:p>
    <w:p w14:paraId="0DC3B4CE">
      <w:pPr>
        <w:spacing w:line="360" w:lineRule="auto"/>
        <w:ind w:firstLine="482" w:firstLineChars="200"/>
        <w:outlineLvl w:val="2"/>
        <w:rPr>
          <w:rFonts w:hint="default" w:ascii="Times New Roman" w:hAnsi="Times New Roman" w:eastAsia="仿宋" w:cs="Times New Roman"/>
          <w:b/>
          <w:bCs/>
          <w:color w:val="auto"/>
          <w:sz w:val="24"/>
          <w:szCs w:val="24"/>
          <w:highlight w:val="none"/>
        </w:rPr>
      </w:pPr>
      <w:bookmarkStart w:id="54" w:name="_Toc28869"/>
      <w:bookmarkStart w:id="55" w:name="_Toc26449"/>
      <w:r>
        <w:rPr>
          <w:rFonts w:hint="default" w:ascii="Times New Roman" w:hAnsi="Times New Roman" w:eastAsia="仿宋" w:cs="Times New Roman"/>
          <w:b/>
          <w:bCs/>
          <w:color w:val="auto"/>
          <w:sz w:val="24"/>
          <w:szCs w:val="24"/>
          <w:highlight w:val="none"/>
        </w:rPr>
        <w:t>2.质疑</w:t>
      </w:r>
      <w:bookmarkEnd w:id="54"/>
      <w:bookmarkEnd w:id="55"/>
    </w:p>
    <w:p w14:paraId="4578E79B">
      <w:pPr>
        <w:spacing w:line="360" w:lineRule="auto"/>
        <w:ind w:firstLine="480" w:firstLineChars="200"/>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z w:val="24"/>
          <w:szCs w:val="24"/>
          <w:highlight w:val="none"/>
        </w:rPr>
        <w:t>2.1 供应商认为磋商文件、采购过程、成交结果使自己的权益受到损害的，可以在知道或者应知其权益受到损害之日起七个工作日内，以书面形式向采购人、采购代理机构提出质疑。质疑的供应商应是参与所质疑项目采购活动的供应商，并应在法定质疑期内一次性提出针对同一采购程序环节的质疑。</w:t>
      </w:r>
    </w:p>
    <w:p w14:paraId="1E26E972">
      <w:pPr>
        <w:spacing w:line="360" w:lineRule="auto"/>
        <w:ind w:firstLine="482" w:firstLineChars="200"/>
        <w:rPr>
          <w:rFonts w:hint="default" w:ascii="Times New Roman" w:hAnsi="Times New Roman" w:eastAsia="仿宋" w:cs="Times New Roman"/>
          <w:b/>
          <w:bCs/>
          <w:color w:val="auto"/>
          <w:sz w:val="24"/>
          <w:szCs w:val="24"/>
          <w:highlight w:val="none"/>
        </w:rPr>
      </w:pPr>
      <w:r>
        <w:rPr>
          <w:rFonts w:hint="default" w:ascii="Times New Roman" w:hAnsi="Times New Roman" w:eastAsia="仿宋" w:cs="Times New Roman"/>
          <w:b/>
          <w:bCs/>
          <w:color w:val="auto"/>
          <w:sz w:val="24"/>
          <w:szCs w:val="24"/>
          <w:highlight w:val="none"/>
        </w:rPr>
        <w:t>2.2 上述“知道或者应知其权益受到损害之日起七个工作日内”是指：</w:t>
      </w:r>
    </w:p>
    <w:p w14:paraId="6C881EFA">
      <w:pPr>
        <w:spacing w:line="360" w:lineRule="auto"/>
        <w:ind w:firstLine="480" w:firstLineChars="200"/>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z w:val="24"/>
          <w:szCs w:val="24"/>
          <w:highlight w:val="none"/>
        </w:rPr>
        <w:t>（1）对磋商文件提出质疑的，应当在采购文件公告期限届满之日起7个工作日内提出；</w:t>
      </w:r>
    </w:p>
    <w:p w14:paraId="5D1B802F">
      <w:pPr>
        <w:spacing w:line="360" w:lineRule="auto"/>
        <w:ind w:firstLine="480" w:firstLineChars="200"/>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z w:val="24"/>
          <w:szCs w:val="24"/>
          <w:highlight w:val="none"/>
        </w:rPr>
        <w:t>（2）对采购过程提出质疑的，应当在采购程序环节结束之日起7个工作日内提出；</w:t>
      </w:r>
    </w:p>
    <w:p w14:paraId="18ACAD80">
      <w:pPr>
        <w:spacing w:line="360" w:lineRule="auto"/>
        <w:ind w:firstLine="480" w:firstLineChars="200"/>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z w:val="24"/>
          <w:szCs w:val="24"/>
          <w:highlight w:val="none"/>
        </w:rPr>
        <w:t>（3）对成交结果提出质疑的，应当在成交结果公告期限届满之日起7个工作日内提出。</w:t>
      </w:r>
    </w:p>
    <w:p w14:paraId="4315EB69">
      <w:pPr>
        <w:spacing w:line="360" w:lineRule="auto"/>
        <w:ind w:firstLine="482" w:firstLineChars="200"/>
        <w:rPr>
          <w:rFonts w:hint="default" w:ascii="Times New Roman" w:hAnsi="Times New Roman" w:eastAsia="仿宋" w:cs="Times New Roman"/>
          <w:b/>
          <w:bCs/>
          <w:color w:val="auto"/>
          <w:sz w:val="24"/>
          <w:szCs w:val="24"/>
          <w:highlight w:val="none"/>
        </w:rPr>
      </w:pPr>
      <w:r>
        <w:rPr>
          <w:rFonts w:hint="default" w:ascii="Times New Roman" w:hAnsi="Times New Roman" w:eastAsia="仿宋" w:cs="Times New Roman"/>
          <w:b/>
          <w:bCs/>
          <w:color w:val="auto"/>
          <w:sz w:val="24"/>
          <w:szCs w:val="24"/>
          <w:highlight w:val="none"/>
        </w:rPr>
        <w:t>2.3 质疑文件接收信息：</w:t>
      </w:r>
    </w:p>
    <w:p w14:paraId="6E99F148">
      <w:pPr>
        <w:spacing w:line="360" w:lineRule="auto"/>
        <w:ind w:firstLine="480" w:firstLineChars="200"/>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z w:val="24"/>
          <w:szCs w:val="24"/>
          <w:highlight w:val="none"/>
        </w:rPr>
        <w:t>（1）接收单位：源成工程咨询（江苏南京）有限责任公司</w:t>
      </w:r>
    </w:p>
    <w:p w14:paraId="097A80A7">
      <w:pPr>
        <w:spacing w:line="360" w:lineRule="auto"/>
        <w:ind w:firstLine="480" w:firstLineChars="200"/>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z w:val="24"/>
          <w:szCs w:val="24"/>
          <w:highlight w:val="none"/>
        </w:rPr>
        <w:t>（2）联系人：王工</w:t>
      </w:r>
    </w:p>
    <w:p w14:paraId="32AF487C">
      <w:pPr>
        <w:spacing w:line="360" w:lineRule="auto"/>
        <w:ind w:firstLine="480" w:firstLineChars="200"/>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z w:val="24"/>
          <w:szCs w:val="24"/>
          <w:highlight w:val="none"/>
        </w:rPr>
        <w:t>（3）联系电话：025-86803150</w:t>
      </w:r>
    </w:p>
    <w:p w14:paraId="781637B4">
      <w:pPr>
        <w:spacing w:line="360" w:lineRule="auto"/>
        <w:ind w:firstLine="480" w:firstLineChars="200"/>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z w:val="24"/>
          <w:szCs w:val="24"/>
          <w:highlight w:val="none"/>
        </w:rPr>
        <w:t>（4）联系邮箱：263950942@qq.com</w:t>
      </w:r>
    </w:p>
    <w:p w14:paraId="5B378283">
      <w:pPr>
        <w:spacing w:line="360" w:lineRule="auto"/>
        <w:ind w:firstLine="480" w:firstLineChars="200"/>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z w:val="24"/>
          <w:szCs w:val="24"/>
          <w:highlight w:val="none"/>
        </w:rPr>
        <w:t>（5）地址：南京市雨花台区花神大道23号1号楼西4F408室</w:t>
      </w:r>
    </w:p>
    <w:p w14:paraId="703802FC">
      <w:pPr>
        <w:spacing w:line="360" w:lineRule="auto"/>
        <w:ind w:firstLine="480" w:firstLineChars="200"/>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z w:val="24"/>
          <w:szCs w:val="24"/>
          <w:highlight w:val="none"/>
        </w:rPr>
        <w:t>（6）邮编：210000</w:t>
      </w:r>
    </w:p>
    <w:p w14:paraId="59D16B25">
      <w:pPr>
        <w:spacing w:line="360" w:lineRule="auto"/>
        <w:ind w:firstLine="482" w:firstLineChars="200"/>
        <w:rPr>
          <w:rFonts w:hint="default" w:ascii="Times New Roman" w:hAnsi="Times New Roman" w:eastAsia="仿宋" w:cs="Times New Roman"/>
          <w:b/>
          <w:bCs/>
          <w:color w:val="auto"/>
          <w:sz w:val="24"/>
          <w:szCs w:val="24"/>
          <w:highlight w:val="none"/>
        </w:rPr>
      </w:pPr>
      <w:r>
        <w:rPr>
          <w:rFonts w:hint="default" w:ascii="Times New Roman" w:hAnsi="Times New Roman" w:eastAsia="仿宋" w:cs="Times New Roman"/>
          <w:b/>
          <w:bCs/>
          <w:color w:val="auto"/>
          <w:sz w:val="24"/>
          <w:szCs w:val="24"/>
          <w:highlight w:val="none"/>
        </w:rPr>
        <w:t>2.4 质疑文件应包括以下主要内容：</w:t>
      </w:r>
    </w:p>
    <w:p w14:paraId="1D914844">
      <w:pPr>
        <w:spacing w:line="360" w:lineRule="auto"/>
        <w:ind w:firstLine="480" w:firstLineChars="200"/>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z w:val="24"/>
          <w:szCs w:val="24"/>
          <w:highlight w:val="none"/>
        </w:rPr>
        <w:t>（1）质疑供应商的姓名或者名称、地址、邮编、联系人及联系电话；</w:t>
      </w:r>
    </w:p>
    <w:p w14:paraId="42CFF60C">
      <w:pPr>
        <w:spacing w:line="360" w:lineRule="auto"/>
        <w:ind w:firstLine="480" w:firstLineChars="200"/>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z w:val="24"/>
          <w:szCs w:val="24"/>
          <w:highlight w:val="none"/>
        </w:rPr>
        <w:t>（2）质疑项目的名称、编号；</w:t>
      </w:r>
    </w:p>
    <w:p w14:paraId="5FDA88CC">
      <w:pPr>
        <w:spacing w:line="360" w:lineRule="auto"/>
        <w:ind w:firstLine="480" w:firstLineChars="200"/>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z w:val="24"/>
          <w:szCs w:val="24"/>
          <w:highlight w:val="none"/>
        </w:rPr>
        <w:t>（3）具体、明确的质疑事项和与质疑事项相关的请求；</w:t>
      </w:r>
    </w:p>
    <w:p w14:paraId="5FF261A1">
      <w:pPr>
        <w:spacing w:line="360" w:lineRule="auto"/>
        <w:ind w:firstLine="480" w:firstLineChars="200"/>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z w:val="24"/>
          <w:szCs w:val="24"/>
          <w:highlight w:val="none"/>
        </w:rPr>
        <w:t>（4）事实依据；</w:t>
      </w:r>
    </w:p>
    <w:p w14:paraId="55E66B3E">
      <w:pPr>
        <w:spacing w:line="360" w:lineRule="auto"/>
        <w:ind w:firstLine="480" w:firstLineChars="200"/>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z w:val="24"/>
          <w:szCs w:val="24"/>
          <w:highlight w:val="none"/>
        </w:rPr>
        <w:t>（5）必要的法律依据；</w:t>
      </w:r>
    </w:p>
    <w:p w14:paraId="2F6C214D">
      <w:pPr>
        <w:spacing w:line="360" w:lineRule="auto"/>
        <w:ind w:firstLine="480" w:firstLineChars="200"/>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z w:val="24"/>
          <w:szCs w:val="24"/>
          <w:highlight w:val="none"/>
        </w:rPr>
        <w:t>（6）提出质疑的日期；</w:t>
      </w:r>
    </w:p>
    <w:p w14:paraId="5A9FBDB3">
      <w:pPr>
        <w:spacing w:line="360" w:lineRule="auto"/>
        <w:ind w:firstLine="480" w:firstLineChars="200"/>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z w:val="24"/>
          <w:szCs w:val="24"/>
          <w:highlight w:val="none"/>
        </w:rPr>
        <w:t>（7）质疑供应商可以委托代理人进行质疑和投诉。其授权委托书应当载明代理人的姓名或者名称、代理事项、具体权限、期限和相关事项，代理人提出质疑和投诉，应当提交质疑供应商签署的授权委托书；</w:t>
      </w:r>
    </w:p>
    <w:p w14:paraId="5D01EFBF">
      <w:pPr>
        <w:spacing w:line="360" w:lineRule="auto"/>
        <w:ind w:firstLine="480" w:firstLineChars="200"/>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z w:val="24"/>
          <w:szCs w:val="24"/>
          <w:highlight w:val="none"/>
        </w:rPr>
        <w:t>（8）质疑供应商为自然人的，应当由本人签字；供应商为法人或者其他组织的，应当由法定代表人、主要负责人，或者其授权代表签字或者盖章，并加盖公章。</w:t>
      </w:r>
    </w:p>
    <w:p w14:paraId="5D083E5F">
      <w:pPr>
        <w:spacing w:line="360" w:lineRule="auto"/>
        <w:ind w:firstLine="480" w:firstLineChars="200"/>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z w:val="24"/>
          <w:szCs w:val="24"/>
          <w:highlight w:val="none"/>
        </w:rPr>
        <w:t>2.5 供应商提出的询问或者质疑超出采购人对采购代理机构委托授权范围的，供应商应向采购人提出。</w:t>
      </w:r>
    </w:p>
    <w:p w14:paraId="70526F55">
      <w:pPr>
        <w:spacing w:line="360" w:lineRule="auto"/>
        <w:ind w:firstLine="480" w:firstLineChars="200"/>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z w:val="24"/>
          <w:szCs w:val="24"/>
          <w:highlight w:val="none"/>
        </w:rPr>
        <w:t>2.6 供应商不得虚假质疑和恶意质疑，并对质疑内容的真实性承担责任。供应商或者其他利害关系人通过捏造事实、伪造证明材料等方式提出异议或投诉，阻碍政府采购活动正常进行的，属于严重不良行为，采购代理机构将提请财政部门将其列入不良行为记录名单，并依法予以处罚。</w:t>
      </w:r>
    </w:p>
    <w:p w14:paraId="4AAA17FF">
      <w:pPr>
        <w:spacing w:line="360" w:lineRule="auto"/>
        <w:ind w:firstLine="480" w:firstLineChars="200"/>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z w:val="24"/>
          <w:szCs w:val="24"/>
          <w:highlight w:val="none"/>
        </w:rPr>
        <w:t>2.7 采购代理机构在收到供应商的书面质疑后将及时组织调查核实，在七个工作日内作出答复，并以书面或电子邮件形式通知质疑供应商和其他有关供应商，答复的内容不涉及商业秘密。采购代理机构遵循“谁过错谁负担”的原则，有过错的一方承担调查论证费用。</w:t>
      </w:r>
    </w:p>
    <w:p w14:paraId="54EF014F">
      <w:pPr>
        <w:spacing w:line="360" w:lineRule="auto"/>
        <w:ind w:firstLine="482" w:firstLineChars="200"/>
        <w:outlineLvl w:val="2"/>
        <w:rPr>
          <w:rFonts w:hint="default" w:ascii="Times New Roman" w:hAnsi="Times New Roman" w:eastAsia="仿宋" w:cs="Times New Roman"/>
          <w:b/>
          <w:bCs/>
          <w:color w:val="auto"/>
          <w:sz w:val="24"/>
          <w:szCs w:val="24"/>
          <w:highlight w:val="none"/>
        </w:rPr>
      </w:pPr>
      <w:bookmarkStart w:id="56" w:name="_Toc27487"/>
      <w:bookmarkStart w:id="57" w:name="_Toc17424"/>
      <w:r>
        <w:rPr>
          <w:rFonts w:hint="default" w:ascii="Times New Roman" w:hAnsi="Times New Roman" w:eastAsia="仿宋" w:cs="Times New Roman"/>
          <w:b/>
          <w:bCs/>
          <w:color w:val="auto"/>
          <w:sz w:val="24"/>
          <w:szCs w:val="24"/>
          <w:highlight w:val="none"/>
        </w:rPr>
        <w:t>3.投诉</w:t>
      </w:r>
      <w:bookmarkEnd w:id="56"/>
      <w:bookmarkEnd w:id="57"/>
    </w:p>
    <w:p w14:paraId="12C66E5F">
      <w:pPr>
        <w:spacing w:line="360" w:lineRule="auto"/>
        <w:ind w:firstLine="480" w:firstLineChars="200"/>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z w:val="24"/>
          <w:szCs w:val="24"/>
          <w:highlight w:val="none"/>
        </w:rPr>
        <w:t>3.1 质疑供应商对采购人、采购代理机构的答复不满意或者采购人、采购代理机构未在规定的时间内作出答复的，可以在答复期满后十五个工作日内向同级政府采购监督管理部门投诉。</w:t>
      </w:r>
    </w:p>
    <w:p w14:paraId="323F7115">
      <w:pPr>
        <w:spacing w:line="360" w:lineRule="auto"/>
        <w:ind w:firstLine="482" w:firstLineChars="200"/>
        <w:outlineLvl w:val="2"/>
        <w:rPr>
          <w:rFonts w:hint="default" w:ascii="Times New Roman" w:hAnsi="Times New Roman" w:eastAsia="仿宋" w:cs="Times New Roman"/>
          <w:b/>
          <w:bCs/>
          <w:color w:val="auto"/>
          <w:sz w:val="24"/>
          <w:szCs w:val="24"/>
          <w:highlight w:val="none"/>
        </w:rPr>
      </w:pPr>
      <w:bookmarkStart w:id="58" w:name="_Toc29309"/>
      <w:bookmarkStart w:id="59" w:name="_Toc15845"/>
      <w:r>
        <w:rPr>
          <w:rFonts w:hint="default" w:ascii="Times New Roman" w:hAnsi="Times New Roman" w:eastAsia="仿宋" w:cs="Times New Roman"/>
          <w:b/>
          <w:bCs/>
          <w:color w:val="auto"/>
          <w:sz w:val="24"/>
          <w:szCs w:val="24"/>
          <w:highlight w:val="none"/>
        </w:rPr>
        <w:t>4.诚实信用</w:t>
      </w:r>
      <w:bookmarkEnd w:id="58"/>
      <w:bookmarkEnd w:id="59"/>
    </w:p>
    <w:p w14:paraId="0863ABE0">
      <w:pPr>
        <w:spacing w:line="360" w:lineRule="auto"/>
        <w:ind w:firstLine="480" w:firstLineChars="200"/>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z w:val="24"/>
          <w:szCs w:val="24"/>
          <w:highlight w:val="none"/>
        </w:rPr>
        <w:t>4.1 供应商之间不得相互串通报价，不得妨碍其他供应商的公平竞争，不得损害采购人和其他供应商的合法权益。</w:t>
      </w:r>
    </w:p>
    <w:p w14:paraId="24F8D33F">
      <w:pPr>
        <w:spacing w:line="360" w:lineRule="auto"/>
        <w:ind w:firstLine="480" w:firstLineChars="200"/>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z w:val="24"/>
          <w:szCs w:val="24"/>
          <w:highlight w:val="none"/>
        </w:rPr>
        <w:t>4.2 供应商不得以向采购代理机构工作人员、磋商小组行贿或者采取其他不正当手段谋取中标。经查实供应商有此行为的，政府采购监督管理部门将供应商列入不良行为记录名单，按照政府采购法有关规定处理。</w:t>
      </w:r>
    </w:p>
    <w:p w14:paraId="127C00E4">
      <w:pPr>
        <w:spacing w:line="360" w:lineRule="auto"/>
        <w:ind w:firstLine="480" w:firstLineChars="200"/>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z w:val="24"/>
          <w:szCs w:val="24"/>
          <w:highlight w:val="none"/>
        </w:rPr>
        <w:t>4.3 供应商不得虚假承诺，否则，按照提供虚假材料谋取中标成交处理。</w:t>
      </w:r>
    </w:p>
    <w:p w14:paraId="2FCECE32">
      <w:pPr>
        <w:spacing w:line="360" w:lineRule="auto"/>
        <w:ind w:firstLine="480" w:firstLineChars="200"/>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z w:val="24"/>
          <w:szCs w:val="24"/>
          <w:highlight w:val="none"/>
        </w:rPr>
        <w:t>4.4 供应商应自觉遵守磋商、评审纪律，扰乱磋商、评审现场秩序的，属于失信行为，根据《南京市政府采购供应商信用管理工作暂行办法》，失信行为将被记入供应商诚信档案。</w:t>
      </w:r>
    </w:p>
    <w:p w14:paraId="6673D318">
      <w:pPr>
        <w:widowControl/>
        <w:ind w:firstLine="440"/>
        <w:jc w:val="left"/>
        <w:rPr>
          <w:rFonts w:hint="default" w:ascii="Times New Roman" w:hAnsi="Times New Roman" w:eastAsia="仿宋" w:cs="Times New Roman"/>
          <w:color w:val="auto"/>
          <w:sz w:val="22"/>
          <w:highlight w:val="none"/>
        </w:rPr>
      </w:pPr>
      <w:r>
        <w:rPr>
          <w:rFonts w:hint="default" w:ascii="Times New Roman" w:hAnsi="Times New Roman" w:eastAsia="仿宋" w:cs="Times New Roman"/>
          <w:color w:val="auto"/>
          <w:sz w:val="22"/>
          <w:highlight w:val="none"/>
        </w:rPr>
        <w:br w:type="page"/>
      </w:r>
    </w:p>
    <w:p w14:paraId="2FD7D530">
      <w:pPr>
        <w:ind w:firstLine="562"/>
        <w:jc w:val="center"/>
        <w:outlineLvl w:val="0"/>
        <w:rPr>
          <w:rFonts w:hint="default" w:ascii="Times New Roman" w:hAnsi="Times New Roman" w:eastAsia="仿宋" w:cs="Times New Roman"/>
          <w:b/>
          <w:bCs/>
          <w:color w:val="auto"/>
          <w:sz w:val="28"/>
          <w:szCs w:val="32"/>
          <w:highlight w:val="none"/>
        </w:rPr>
      </w:pPr>
      <w:bookmarkStart w:id="60" w:name="_Toc26500"/>
      <w:bookmarkStart w:id="61" w:name="_Toc16555"/>
      <w:bookmarkStart w:id="62" w:name="_Toc19834"/>
      <w:r>
        <w:rPr>
          <w:rFonts w:hint="default" w:ascii="Times New Roman" w:hAnsi="Times New Roman" w:eastAsia="仿宋" w:cs="Times New Roman"/>
          <w:b/>
          <w:bCs/>
          <w:color w:val="auto"/>
          <w:sz w:val="28"/>
          <w:szCs w:val="32"/>
          <w:highlight w:val="none"/>
        </w:rPr>
        <w:t>第三章  评审办法及标准</w:t>
      </w:r>
      <w:bookmarkEnd w:id="60"/>
      <w:bookmarkEnd w:id="61"/>
      <w:bookmarkEnd w:id="62"/>
    </w:p>
    <w:p w14:paraId="170F954B">
      <w:pPr>
        <w:spacing w:line="360" w:lineRule="auto"/>
        <w:ind w:firstLine="482"/>
        <w:outlineLvl w:val="1"/>
        <w:rPr>
          <w:rFonts w:hint="default" w:ascii="Times New Roman" w:hAnsi="Times New Roman" w:eastAsia="仿宋" w:cs="Times New Roman"/>
          <w:b/>
          <w:bCs/>
          <w:color w:val="auto"/>
          <w:sz w:val="24"/>
          <w:szCs w:val="24"/>
          <w:highlight w:val="none"/>
        </w:rPr>
      </w:pPr>
      <w:bookmarkStart w:id="63" w:name="_Toc25000"/>
      <w:bookmarkStart w:id="64" w:name="_Toc11299"/>
      <w:bookmarkStart w:id="65" w:name="_Toc17924"/>
      <w:bookmarkStart w:id="66" w:name="_Toc49171542"/>
      <w:bookmarkStart w:id="67" w:name="_Toc28919"/>
      <w:r>
        <w:rPr>
          <w:rFonts w:hint="default" w:ascii="Times New Roman" w:hAnsi="Times New Roman" w:eastAsia="仿宋" w:cs="Times New Roman"/>
          <w:b/>
          <w:bCs/>
          <w:color w:val="auto"/>
          <w:sz w:val="24"/>
          <w:szCs w:val="24"/>
          <w:highlight w:val="none"/>
        </w:rPr>
        <w:t>一、评审办法</w:t>
      </w:r>
      <w:bookmarkEnd w:id="63"/>
      <w:bookmarkEnd w:id="64"/>
      <w:bookmarkEnd w:id="65"/>
      <w:bookmarkEnd w:id="66"/>
      <w:bookmarkEnd w:id="67"/>
    </w:p>
    <w:p w14:paraId="626D6AF2">
      <w:pPr>
        <w:autoSpaceDE w:val="0"/>
        <w:autoSpaceDN w:val="0"/>
        <w:adjustRightInd w:val="0"/>
        <w:spacing w:line="360" w:lineRule="auto"/>
        <w:ind w:firstLine="480" w:firstLineChars="200"/>
        <w:jc w:val="left"/>
        <w:rPr>
          <w:rFonts w:hint="default" w:ascii="Times New Roman" w:hAnsi="Times New Roman" w:eastAsia="仿宋" w:cs="Times New Roman"/>
          <w:color w:val="auto"/>
          <w:sz w:val="24"/>
          <w:szCs w:val="24"/>
          <w:highlight w:val="none"/>
        </w:rPr>
      </w:pPr>
      <w:bookmarkStart w:id="68" w:name="_Toc6654"/>
      <w:bookmarkStart w:id="69" w:name="_Toc19849"/>
      <w:bookmarkStart w:id="70" w:name="_Toc29145"/>
      <w:bookmarkStart w:id="71" w:name="_Toc28248"/>
      <w:bookmarkStart w:id="72" w:name="_Toc22251"/>
      <w:bookmarkStart w:id="73" w:name="_Toc49171543"/>
      <w:bookmarkStart w:id="74" w:name="_Toc22288"/>
      <w:bookmarkStart w:id="75" w:name="_Toc21236"/>
      <w:bookmarkStart w:id="76" w:name="_Toc15688"/>
      <w:bookmarkStart w:id="77" w:name="_Toc20259"/>
      <w:r>
        <w:rPr>
          <w:rFonts w:hint="default" w:ascii="Times New Roman" w:hAnsi="Times New Roman" w:eastAsia="仿宋" w:cs="Times New Roman"/>
          <w:color w:val="auto"/>
          <w:sz w:val="24"/>
          <w:szCs w:val="24"/>
          <w:highlight w:val="none"/>
        </w:rPr>
        <w:t>本次评审采用综合评分法，评分统计方法采用百分制（满分100分），主观分的评委评分进行算术平均，小数点后保留2位。评审结果按评审后得分由高到低顺序排列。评审得分相同的，按照最后报价由低到高的顺序推荐。评审得分且最后报价相同的，按照技术指标优劣顺序推荐。</w:t>
      </w:r>
    </w:p>
    <w:bookmarkEnd w:id="68"/>
    <w:bookmarkEnd w:id="69"/>
    <w:bookmarkEnd w:id="70"/>
    <w:bookmarkEnd w:id="71"/>
    <w:bookmarkEnd w:id="72"/>
    <w:bookmarkEnd w:id="73"/>
    <w:bookmarkEnd w:id="74"/>
    <w:bookmarkEnd w:id="75"/>
    <w:bookmarkEnd w:id="76"/>
    <w:bookmarkEnd w:id="77"/>
    <w:p w14:paraId="123BE1C8">
      <w:pPr>
        <w:spacing w:line="360" w:lineRule="auto"/>
        <w:ind w:firstLine="482"/>
        <w:outlineLvl w:val="1"/>
        <w:rPr>
          <w:rFonts w:hint="default" w:ascii="Times New Roman" w:hAnsi="Times New Roman" w:eastAsia="仿宋" w:cs="Times New Roman"/>
          <w:b/>
          <w:bCs/>
          <w:color w:val="auto"/>
          <w:sz w:val="24"/>
          <w:szCs w:val="24"/>
          <w:highlight w:val="none"/>
        </w:rPr>
      </w:pPr>
      <w:bookmarkStart w:id="78" w:name="_Toc32591"/>
      <w:bookmarkStart w:id="79" w:name="_Toc9101"/>
      <w:r>
        <w:rPr>
          <w:rFonts w:hint="default" w:ascii="Times New Roman" w:hAnsi="Times New Roman" w:eastAsia="仿宋" w:cs="Times New Roman"/>
          <w:b/>
          <w:bCs/>
          <w:color w:val="auto"/>
          <w:sz w:val="24"/>
          <w:szCs w:val="24"/>
          <w:highlight w:val="none"/>
          <w:lang w:val="en-US" w:eastAsia="zh-CN"/>
        </w:rPr>
        <w:t>二</w:t>
      </w:r>
      <w:r>
        <w:rPr>
          <w:rFonts w:hint="default" w:ascii="Times New Roman" w:hAnsi="Times New Roman" w:eastAsia="仿宋" w:cs="Times New Roman"/>
          <w:b/>
          <w:bCs/>
          <w:color w:val="auto"/>
          <w:sz w:val="24"/>
          <w:szCs w:val="24"/>
          <w:highlight w:val="none"/>
        </w:rPr>
        <w:t>、评分标准</w:t>
      </w:r>
      <w:bookmarkEnd w:id="78"/>
      <w:bookmarkEnd w:id="79"/>
    </w:p>
    <w:tbl>
      <w:tblPr>
        <w:tblStyle w:val="30"/>
        <w:tblW w:w="9216" w:type="dxa"/>
        <w:tblInd w:w="-20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10"/>
        <w:gridCol w:w="1413"/>
        <w:gridCol w:w="5565"/>
        <w:gridCol w:w="690"/>
        <w:gridCol w:w="838"/>
      </w:tblGrid>
      <w:tr w14:paraId="11329C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710" w:type="dxa"/>
            <w:tcBorders>
              <w:top w:val="single" w:color="auto" w:sz="4" w:space="0"/>
              <w:left w:val="single" w:color="auto" w:sz="4" w:space="0"/>
              <w:bottom w:val="single" w:color="auto" w:sz="4" w:space="0"/>
              <w:right w:val="single" w:color="auto" w:sz="4" w:space="0"/>
            </w:tcBorders>
            <w:vAlign w:val="center"/>
          </w:tcPr>
          <w:p w14:paraId="3B0E899B">
            <w:pPr>
              <w:jc w:val="center"/>
              <w:rPr>
                <w:rFonts w:hint="default" w:ascii="Times New Roman" w:hAnsi="Times New Roman" w:eastAsia="仿宋" w:cs="Times New Roman"/>
                <w:color w:val="auto"/>
                <w:szCs w:val="21"/>
                <w:highlight w:val="none"/>
              </w:rPr>
            </w:pPr>
            <w:r>
              <w:rPr>
                <w:rFonts w:hint="default" w:ascii="Times New Roman" w:hAnsi="Times New Roman" w:eastAsia="仿宋" w:cs="Times New Roman"/>
                <w:color w:val="auto"/>
                <w:szCs w:val="21"/>
                <w:highlight w:val="none"/>
              </w:rPr>
              <w:t>序号</w:t>
            </w:r>
          </w:p>
        </w:tc>
        <w:tc>
          <w:tcPr>
            <w:tcW w:w="1413" w:type="dxa"/>
            <w:tcBorders>
              <w:top w:val="single" w:color="auto" w:sz="4" w:space="0"/>
              <w:left w:val="single" w:color="auto" w:sz="4" w:space="0"/>
              <w:bottom w:val="single" w:color="auto" w:sz="4" w:space="0"/>
              <w:right w:val="single" w:color="auto" w:sz="4" w:space="0"/>
            </w:tcBorders>
            <w:vAlign w:val="center"/>
          </w:tcPr>
          <w:p w14:paraId="517B74E7">
            <w:pPr>
              <w:jc w:val="center"/>
              <w:rPr>
                <w:rFonts w:hint="default" w:ascii="Times New Roman" w:hAnsi="Times New Roman" w:eastAsia="仿宋" w:cs="Times New Roman"/>
                <w:color w:val="auto"/>
                <w:szCs w:val="21"/>
                <w:highlight w:val="none"/>
              </w:rPr>
            </w:pPr>
            <w:r>
              <w:rPr>
                <w:rFonts w:hint="default" w:ascii="Times New Roman" w:hAnsi="Times New Roman" w:eastAsia="仿宋" w:cs="Times New Roman"/>
                <w:color w:val="auto"/>
                <w:szCs w:val="21"/>
                <w:highlight w:val="none"/>
              </w:rPr>
              <w:t>评分</w:t>
            </w:r>
          </w:p>
          <w:p w14:paraId="2F07E0AD">
            <w:pPr>
              <w:jc w:val="center"/>
              <w:rPr>
                <w:rFonts w:hint="default" w:ascii="Times New Roman" w:hAnsi="Times New Roman" w:eastAsia="仿宋" w:cs="Times New Roman"/>
                <w:color w:val="auto"/>
                <w:szCs w:val="21"/>
                <w:highlight w:val="none"/>
              </w:rPr>
            </w:pPr>
            <w:r>
              <w:rPr>
                <w:rFonts w:hint="default" w:ascii="Times New Roman" w:hAnsi="Times New Roman" w:eastAsia="仿宋" w:cs="Times New Roman"/>
                <w:color w:val="auto"/>
                <w:szCs w:val="21"/>
                <w:highlight w:val="none"/>
              </w:rPr>
              <w:t>因素</w:t>
            </w:r>
          </w:p>
        </w:tc>
        <w:tc>
          <w:tcPr>
            <w:tcW w:w="5565" w:type="dxa"/>
            <w:tcBorders>
              <w:top w:val="single" w:color="auto" w:sz="4" w:space="0"/>
              <w:left w:val="single" w:color="auto" w:sz="4" w:space="0"/>
              <w:bottom w:val="single" w:color="auto" w:sz="4" w:space="0"/>
              <w:right w:val="single" w:color="auto" w:sz="4" w:space="0"/>
            </w:tcBorders>
            <w:vAlign w:val="center"/>
          </w:tcPr>
          <w:p w14:paraId="3C2B4D5F">
            <w:pPr>
              <w:jc w:val="center"/>
              <w:rPr>
                <w:rFonts w:hint="default" w:ascii="Times New Roman" w:hAnsi="Times New Roman" w:eastAsia="仿宋" w:cs="Times New Roman"/>
                <w:color w:val="auto"/>
                <w:szCs w:val="21"/>
                <w:highlight w:val="none"/>
              </w:rPr>
            </w:pPr>
            <w:r>
              <w:rPr>
                <w:rFonts w:hint="default" w:ascii="Times New Roman" w:hAnsi="Times New Roman" w:eastAsia="仿宋" w:cs="Times New Roman"/>
                <w:color w:val="auto"/>
                <w:szCs w:val="21"/>
                <w:highlight w:val="none"/>
              </w:rPr>
              <w:t>评审标准</w:t>
            </w:r>
          </w:p>
        </w:tc>
        <w:tc>
          <w:tcPr>
            <w:tcW w:w="690" w:type="dxa"/>
            <w:tcBorders>
              <w:top w:val="single" w:color="auto" w:sz="4" w:space="0"/>
              <w:left w:val="single" w:color="auto" w:sz="4" w:space="0"/>
              <w:bottom w:val="single" w:color="auto" w:sz="4" w:space="0"/>
              <w:right w:val="single" w:color="auto" w:sz="4" w:space="0"/>
            </w:tcBorders>
            <w:vAlign w:val="center"/>
          </w:tcPr>
          <w:p w14:paraId="045E7BD1">
            <w:pPr>
              <w:jc w:val="center"/>
              <w:rPr>
                <w:rFonts w:hint="default" w:ascii="Times New Roman" w:hAnsi="Times New Roman" w:eastAsia="仿宋" w:cs="Times New Roman"/>
                <w:color w:val="auto"/>
                <w:szCs w:val="21"/>
                <w:highlight w:val="none"/>
              </w:rPr>
            </w:pPr>
            <w:r>
              <w:rPr>
                <w:rFonts w:hint="default" w:ascii="Times New Roman" w:hAnsi="Times New Roman" w:eastAsia="仿宋" w:cs="Times New Roman"/>
                <w:color w:val="auto"/>
                <w:szCs w:val="21"/>
                <w:highlight w:val="none"/>
              </w:rPr>
              <w:t>分值</w:t>
            </w:r>
          </w:p>
        </w:tc>
        <w:tc>
          <w:tcPr>
            <w:tcW w:w="838" w:type="dxa"/>
            <w:tcBorders>
              <w:top w:val="single" w:color="auto" w:sz="4" w:space="0"/>
              <w:left w:val="single" w:color="auto" w:sz="4" w:space="0"/>
              <w:bottom w:val="single" w:color="auto" w:sz="4" w:space="0"/>
              <w:right w:val="single" w:color="auto" w:sz="4" w:space="0"/>
            </w:tcBorders>
            <w:vAlign w:val="center"/>
          </w:tcPr>
          <w:p w14:paraId="287E91F4">
            <w:pPr>
              <w:widowControl/>
              <w:jc w:val="center"/>
              <w:rPr>
                <w:rFonts w:hint="default" w:ascii="Times New Roman" w:hAnsi="Times New Roman" w:eastAsia="仿宋" w:cs="Times New Roman"/>
                <w:color w:val="auto"/>
                <w:szCs w:val="21"/>
                <w:highlight w:val="none"/>
              </w:rPr>
            </w:pPr>
            <w:r>
              <w:rPr>
                <w:rFonts w:hint="default" w:ascii="Times New Roman" w:hAnsi="Times New Roman" w:eastAsia="仿宋" w:cs="Times New Roman"/>
                <w:color w:val="auto"/>
                <w:szCs w:val="21"/>
                <w:highlight w:val="none"/>
              </w:rPr>
              <w:t>分值</w:t>
            </w:r>
          </w:p>
          <w:p w14:paraId="37F9FEA7">
            <w:pPr>
              <w:jc w:val="center"/>
              <w:rPr>
                <w:rFonts w:hint="default" w:ascii="Times New Roman" w:hAnsi="Times New Roman" w:eastAsia="仿宋" w:cs="Times New Roman"/>
                <w:color w:val="auto"/>
                <w:szCs w:val="21"/>
                <w:highlight w:val="none"/>
              </w:rPr>
            </w:pPr>
            <w:r>
              <w:rPr>
                <w:rFonts w:hint="default" w:ascii="Times New Roman" w:hAnsi="Times New Roman" w:eastAsia="仿宋" w:cs="Times New Roman"/>
                <w:color w:val="auto"/>
                <w:szCs w:val="21"/>
                <w:highlight w:val="none"/>
              </w:rPr>
              <w:t>类型</w:t>
            </w:r>
          </w:p>
        </w:tc>
      </w:tr>
      <w:tr w14:paraId="5A9CE5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710" w:type="dxa"/>
            <w:tcBorders>
              <w:top w:val="single" w:color="auto" w:sz="4" w:space="0"/>
              <w:left w:val="single" w:color="auto" w:sz="4" w:space="0"/>
              <w:bottom w:val="single" w:color="auto" w:sz="4" w:space="0"/>
              <w:right w:val="single" w:color="auto" w:sz="4" w:space="0"/>
            </w:tcBorders>
            <w:vAlign w:val="center"/>
          </w:tcPr>
          <w:p w14:paraId="1AA2E944">
            <w:pPr>
              <w:jc w:val="center"/>
              <w:rPr>
                <w:rFonts w:hint="default" w:ascii="Times New Roman" w:hAnsi="Times New Roman" w:eastAsia="仿宋" w:cs="Times New Roman"/>
                <w:color w:val="auto"/>
                <w:szCs w:val="21"/>
                <w:highlight w:val="none"/>
              </w:rPr>
            </w:pPr>
            <w:r>
              <w:rPr>
                <w:rFonts w:hint="default" w:ascii="Times New Roman" w:hAnsi="Times New Roman" w:eastAsia="仿宋" w:cs="Times New Roman"/>
                <w:color w:val="auto"/>
                <w:szCs w:val="21"/>
                <w:highlight w:val="none"/>
              </w:rPr>
              <w:t>1</w:t>
            </w:r>
          </w:p>
        </w:tc>
        <w:tc>
          <w:tcPr>
            <w:tcW w:w="1413" w:type="dxa"/>
            <w:tcBorders>
              <w:top w:val="single" w:color="auto" w:sz="4" w:space="0"/>
              <w:left w:val="single" w:color="auto" w:sz="4" w:space="0"/>
              <w:right w:val="single" w:color="auto" w:sz="4" w:space="0"/>
            </w:tcBorders>
            <w:vAlign w:val="center"/>
          </w:tcPr>
          <w:p w14:paraId="35FEE429">
            <w:pPr>
              <w:jc w:val="center"/>
              <w:rPr>
                <w:rFonts w:hint="default" w:ascii="Times New Roman" w:hAnsi="Times New Roman" w:eastAsia="仿宋" w:cs="Times New Roman"/>
                <w:color w:val="auto"/>
                <w:szCs w:val="21"/>
                <w:highlight w:val="none"/>
              </w:rPr>
            </w:pPr>
            <w:r>
              <w:rPr>
                <w:rFonts w:hint="default" w:ascii="Times New Roman" w:hAnsi="Times New Roman" w:eastAsia="仿宋" w:cs="Times New Roman"/>
                <w:color w:val="auto"/>
                <w:szCs w:val="21"/>
                <w:highlight w:val="none"/>
              </w:rPr>
              <w:t>价格</w:t>
            </w:r>
          </w:p>
          <w:p w14:paraId="17C9B517">
            <w:pPr>
              <w:jc w:val="center"/>
              <w:rPr>
                <w:rFonts w:hint="default" w:ascii="Times New Roman" w:hAnsi="Times New Roman" w:eastAsia="仿宋" w:cs="Times New Roman"/>
                <w:color w:val="auto"/>
                <w:szCs w:val="21"/>
                <w:highlight w:val="none"/>
              </w:rPr>
            </w:pPr>
            <w:r>
              <w:rPr>
                <w:rFonts w:hint="default" w:ascii="Times New Roman" w:hAnsi="Times New Roman" w:eastAsia="仿宋" w:cs="Times New Roman"/>
                <w:color w:val="auto"/>
                <w:szCs w:val="21"/>
                <w:highlight w:val="none"/>
              </w:rPr>
              <w:t>（</w:t>
            </w:r>
            <w:r>
              <w:rPr>
                <w:rFonts w:hint="default" w:ascii="Times New Roman" w:hAnsi="Times New Roman" w:eastAsia="仿宋" w:cs="Times New Roman"/>
                <w:color w:val="auto"/>
                <w:szCs w:val="21"/>
                <w:highlight w:val="none"/>
                <w:lang w:val="en-US" w:eastAsia="zh-CN"/>
              </w:rPr>
              <w:t>10</w:t>
            </w:r>
            <w:r>
              <w:rPr>
                <w:rFonts w:hint="default" w:ascii="Times New Roman" w:hAnsi="Times New Roman" w:eastAsia="仿宋" w:cs="Times New Roman"/>
                <w:color w:val="auto"/>
                <w:szCs w:val="21"/>
                <w:highlight w:val="none"/>
              </w:rPr>
              <w:t>分）</w:t>
            </w:r>
          </w:p>
        </w:tc>
        <w:tc>
          <w:tcPr>
            <w:tcW w:w="5565" w:type="dxa"/>
            <w:tcBorders>
              <w:top w:val="single" w:color="auto" w:sz="4" w:space="0"/>
              <w:left w:val="single" w:color="auto" w:sz="4" w:space="0"/>
              <w:bottom w:val="single" w:color="auto" w:sz="4" w:space="0"/>
              <w:right w:val="single" w:color="auto" w:sz="4" w:space="0"/>
            </w:tcBorders>
            <w:vAlign w:val="center"/>
          </w:tcPr>
          <w:p w14:paraId="6E1255D4">
            <w:pPr>
              <w:rPr>
                <w:rFonts w:hint="default" w:ascii="Times New Roman" w:hAnsi="Times New Roman" w:eastAsia="仿宋" w:cs="Times New Roman"/>
                <w:color w:val="auto"/>
                <w:szCs w:val="21"/>
                <w:highlight w:val="none"/>
              </w:rPr>
            </w:pPr>
            <w:r>
              <w:rPr>
                <w:rFonts w:hint="default" w:ascii="Times New Roman" w:hAnsi="Times New Roman" w:eastAsia="仿宋" w:cs="Times New Roman"/>
                <w:color w:val="auto"/>
                <w:highlight w:val="none"/>
              </w:rPr>
              <w:t>采用低价优先法计算，即满足磋商文件要求且最后报价最低的供应商的价格为磋商基准价，其价格分为满分。其他供应商的价格分统一按照下列公式计算</w:t>
            </w:r>
            <w:r>
              <w:rPr>
                <w:rFonts w:hint="eastAsia" w:ascii="Times New Roman" w:hAnsi="Times New Roman" w:eastAsia="仿宋" w:cs="Times New Roman"/>
                <w:color w:val="auto"/>
                <w:highlight w:val="none"/>
                <w:lang w:eastAsia="zh-CN"/>
              </w:rPr>
              <w:t>：</w:t>
            </w:r>
            <w:r>
              <w:rPr>
                <w:rFonts w:hint="default" w:ascii="Times New Roman" w:hAnsi="Times New Roman" w:eastAsia="仿宋" w:cs="Times New Roman"/>
                <w:color w:val="auto"/>
                <w:highlight w:val="none"/>
              </w:rPr>
              <w:t>磋商报价得分=</w:t>
            </w:r>
            <w:r>
              <w:rPr>
                <w:rFonts w:hint="eastAsia" w:ascii="Times New Roman" w:hAnsi="Times New Roman" w:eastAsia="仿宋" w:cs="Times New Roman"/>
                <w:color w:val="auto"/>
                <w:highlight w:val="none"/>
                <w:lang w:eastAsia="zh-CN"/>
              </w:rPr>
              <w:t>（</w:t>
            </w:r>
            <w:r>
              <w:rPr>
                <w:rFonts w:hint="default" w:ascii="Times New Roman" w:hAnsi="Times New Roman" w:eastAsia="仿宋" w:cs="Times New Roman"/>
                <w:color w:val="auto"/>
                <w:highlight w:val="none"/>
              </w:rPr>
              <w:t>磋商基准价/最后磋商报价</w:t>
            </w:r>
            <w:r>
              <w:rPr>
                <w:rFonts w:hint="eastAsia" w:ascii="Times New Roman" w:hAnsi="Times New Roman" w:eastAsia="仿宋" w:cs="Times New Roman"/>
                <w:color w:val="auto"/>
                <w:highlight w:val="none"/>
                <w:lang w:eastAsia="zh-CN"/>
              </w:rPr>
              <w:t>）</w:t>
            </w:r>
            <w:r>
              <w:rPr>
                <w:rFonts w:hint="default" w:ascii="Times New Roman" w:hAnsi="Times New Roman" w:eastAsia="仿宋" w:cs="Times New Roman"/>
                <w:color w:val="auto"/>
                <w:highlight w:val="none"/>
              </w:rPr>
              <w:t>×</w:t>
            </w:r>
            <w:r>
              <w:rPr>
                <w:rFonts w:hint="default" w:ascii="Times New Roman" w:hAnsi="Times New Roman" w:eastAsia="仿宋" w:cs="Times New Roman"/>
                <w:color w:val="auto"/>
                <w:highlight w:val="none"/>
                <w:lang w:val="en-US" w:eastAsia="zh-CN"/>
              </w:rPr>
              <w:t>10</w:t>
            </w:r>
            <w:r>
              <w:rPr>
                <w:rFonts w:hint="eastAsia" w:ascii="Times New Roman" w:hAnsi="Times New Roman" w:eastAsia="仿宋" w:cs="Times New Roman"/>
                <w:color w:val="auto"/>
                <w:highlight w:val="none"/>
                <w:lang w:val="en-US" w:eastAsia="zh-CN"/>
              </w:rPr>
              <w:t>%</w:t>
            </w:r>
            <w:r>
              <w:rPr>
                <w:rFonts w:hint="default" w:ascii="Times New Roman" w:hAnsi="Times New Roman" w:eastAsia="仿宋" w:cs="Times New Roman"/>
                <w:color w:val="auto"/>
                <w:highlight w:val="none"/>
              </w:rPr>
              <w:t>×</w:t>
            </w:r>
            <w:r>
              <w:rPr>
                <w:rFonts w:hint="eastAsia" w:ascii="Times New Roman" w:hAnsi="Times New Roman" w:eastAsia="仿宋" w:cs="Times New Roman"/>
                <w:color w:val="auto"/>
                <w:highlight w:val="none"/>
                <w:lang w:val="en-US" w:eastAsia="zh-CN"/>
              </w:rPr>
              <w:t>100</w:t>
            </w:r>
            <w:r>
              <w:rPr>
                <w:rFonts w:hint="default" w:ascii="Times New Roman" w:hAnsi="Times New Roman" w:eastAsia="仿宋" w:cs="Times New Roman"/>
                <w:color w:val="auto"/>
                <w:highlight w:val="none"/>
              </w:rPr>
              <w:t>（小数点留两位）</w:t>
            </w:r>
          </w:p>
        </w:tc>
        <w:tc>
          <w:tcPr>
            <w:tcW w:w="690" w:type="dxa"/>
            <w:tcBorders>
              <w:top w:val="single" w:color="auto" w:sz="4" w:space="0"/>
              <w:left w:val="single" w:color="auto" w:sz="4" w:space="0"/>
              <w:bottom w:val="single" w:color="auto" w:sz="4" w:space="0"/>
              <w:right w:val="single" w:color="auto" w:sz="4" w:space="0"/>
            </w:tcBorders>
            <w:vAlign w:val="center"/>
          </w:tcPr>
          <w:p w14:paraId="2B7F985E">
            <w:pPr>
              <w:jc w:val="center"/>
              <w:rPr>
                <w:rFonts w:hint="default" w:ascii="Times New Roman" w:hAnsi="Times New Roman" w:eastAsia="仿宋" w:cs="Times New Roman"/>
                <w:color w:val="auto"/>
                <w:szCs w:val="21"/>
                <w:highlight w:val="none"/>
                <w:lang w:val="en-US" w:eastAsia="zh-CN"/>
              </w:rPr>
            </w:pPr>
            <w:r>
              <w:rPr>
                <w:rFonts w:hint="default" w:ascii="Times New Roman" w:hAnsi="Times New Roman" w:eastAsia="仿宋" w:cs="Times New Roman"/>
                <w:color w:val="auto"/>
                <w:szCs w:val="21"/>
                <w:highlight w:val="none"/>
                <w:lang w:val="en-US" w:eastAsia="zh-CN"/>
              </w:rPr>
              <w:t>10</w:t>
            </w:r>
          </w:p>
        </w:tc>
        <w:tc>
          <w:tcPr>
            <w:tcW w:w="838" w:type="dxa"/>
            <w:tcBorders>
              <w:top w:val="single" w:color="auto" w:sz="4" w:space="0"/>
              <w:left w:val="single" w:color="auto" w:sz="4" w:space="0"/>
              <w:bottom w:val="single" w:color="auto" w:sz="4" w:space="0"/>
              <w:right w:val="single" w:color="auto" w:sz="4" w:space="0"/>
            </w:tcBorders>
            <w:vAlign w:val="center"/>
          </w:tcPr>
          <w:p w14:paraId="665B40B1">
            <w:pPr>
              <w:jc w:val="center"/>
              <w:rPr>
                <w:rFonts w:hint="default" w:ascii="Times New Roman" w:hAnsi="Times New Roman" w:eastAsia="仿宋" w:cs="Times New Roman"/>
                <w:color w:val="auto"/>
                <w:szCs w:val="21"/>
                <w:highlight w:val="none"/>
              </w:rPr>
            </w:pPr>
            <w:r>
              <w:rPr>
                <w:rFonts w:hint="default" w:ascii="Times New Roman" w:hAnsi="Times New Roman" w:eastAsia="仿宋" w:cs="Times New Roman"/>
                <w:color w:val="auto"/>
                <w:szCs w:val="21"/>
                <w:highlight w:val="none"/>
              </w:rPr>
              <w:t>计算</w:t>
            </w:r>
          </w:p>
        </w:tc>
      </w:tr>
      <w:tr w14:paraId="15A5C4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0" w:hRule="atLeast"/>
        </w:trPr>
        <w:tc>
          <w:tcPr>
            <w:tcW w:w="710" w:type="dxa"/>
            <w:vMerge w:val="restart"/>
            <w:tcBorders>
              <w:top w:val="single" w:color="auto" w:sz="4" w:space="0"/>
              <w:left w:val="single" w:color="auto" w:sz="4" w:space="0"/>
              <w:right w:val="single" w:color="auto" w:sz="4" w:space="0"/>
            </w:tcBorders>
            <w:vAlign w:val="center"/>
          </w:tcPr>
          <w:p w14:paraId="14F48616">
            <w:pPr>
              <w:jc w:val="center"/>
              <w:rPr>
                <w:rFonts w:hint="default" w:ascii="Times New Roman" w:hAnsi="Times New Roman" w:eastAsia="仿宋" w:cs="Times New Roman"/>
                <w:color w:val="auto"/>
                <w:szCs w:val="21"/>
                <w:highlight w:val="none"/>
              </w:rPr>
            </w:pPr>
            <w:r>
              <w:rPr>
                <w:rFonts w:hint="default" w:ascii="Times New Roman" w:hAnsi="Times New Roman" w:eastAsia="仿宋" w:cs="Times New Roman"/>
                <w:color w:val="auto"/>
                <w:szCs w:val="21"/>
                <w:highlight w:val="none"/>
              </w:rPr>
              <w:t>2</w:t>
            </w:r>
          </w:p>
        </w:tc>
        <w:tc>
          <w:tcPr>
            <w:tcW w:w="1413" w:type="dxa"/>
            <w:vMerge w:val="restart"/>
            <w:tcBorders>
              <w:left w:val="single" w:color="auto" w:sz="4" w:space="0"/>
              <w:right w:val="single" w:color="auto" w:sz="4" w:space="0"/>
            </w:tcBorders>
            <w:vAlign w:val="center"/>
          </w:tcPr>
          <w:p w14:paraId="3BE587C9">
            <w:pPr>
              <w:jc w:val="center"/>
              <w:rPr>
                <w:rFonts w:hint="default" w:ascii="Times New Roman" w:hAnsi="Times New Roman" w:eastAsia="仿宋" w:cs="Times New Roman"/>
                <w:color w:val="auto"/>
                <w:szCs w:val="21"/>
                <w:highlight w:val="none"/>
              </w:rPr>
            </w:pPr>
            <w:r>
              <w:rPr>
                <w:rFonts w:hint="default" w:ascii="Times New Roman" w:hAnsi="Times New Roman" w:eastAsia="仿宋" w:cs="Times New Roman"/>
                <w:color w:val="auto"/>
                <w:szCs w:val="21"/>
                <w:highlight w:val="none"/>
              </w:rPr>
              <w:t>服务方案</w:t>
            </w:r>
          </w:p>
          <w:p w14:paraId="4F917298">
            <w:pPr>
              <w:jc w:val="center"/>
              <w:rPr>
                <w:rFonts w:hint="default" w:ascii="Times New Roman" w:hAnsi="Times New Roman" w:eastAsia="仿宋" w:cs="Times New Roman"/>
                <w:color w:val="auto"/>
                <w:szCs w:val="21"/>
                <w:highlight w:val="none"/>
              </w:rPr>
            </w:pPr>
            <w:r>
              <w:rPr>
                <w:rFonts w:hint="default" w:ascii="Times New Roman" w:hAnsi="Times New Roman" w:eastAsia="仿宋" w:cs="Times New Roman"/>
                <w:color w:val="auto"/>
                <w:szCs w:val="21"/>
                <w:highlight w:val="none"/>
              </w:rPr>
              <w:t>（</w:t>
            </w:r>
            <w:r>
              <w:rPr>
                <w:rFonts w:hint="eastAsia" w:ascii="Times New Roman" w:hAnsi="Times New Roman" w:eastAsia="仿宋" w:cs="Times New Roman"/>
                <w:color w:val="auto"/>
                <w:szCs w:val="21"/>
                <w:highlight w:val="none"/>
                <w:lang w:val="en-US" w:eastAsia="zh-CN"/>
              </w:rPr>
              <w:t>66</w:t>
            </w:r>
            <w:r>
              <w:rPr>
                <w:rFonts w:hint="default" w:ascii="Times New Roman" w:hAnsi="Times New Roman" w:eastAsia="仿宋" w:cs="Times New Roman"/>
                <w:color w:val="auto"/>
                <w:szCs w:val="21"/>
                <w:highlight w:val="none"/>
              </w:rPr>
              <w:t>分）</w:t>
            </w:r>
          </w:p>
        </w:tc>
        <w:tc>
          <w:tcPr>
            <w:tcW w:w="5565" w:type="dxa"/>
            <w:tcBorders>
              <w:top w:val="single" w:color="auto" w:sz="4" w:space="0"/>
              <w:left w:val="single" w:color="auto" w:sz="4" w:space="0"/>
              <w:right w:val="single" w:color="auto" w:sz="4" w:space="0"/>
            </w:tcBorders>
            <w:vAlign w:val="center"/>
          </w:tcPr>
          <w:p w14:paraId="564BD644">
            <w:pPr>
              <w:pStyle w:val="26"/>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ind w:leftChars="0"/>
              <w:textAlignment w:val="auto"/>
              <w:rPr>
                <w:rFonts w:hint="default" w:ascii="Times New Roman" w:hAnsi="Times New Roman" w:eastAsia="仿宋" w:cs="Times New Roman"/>
                <w:color w:val="auto"/>
                <w:szCs w:val="21"/>
                <w:highlight w:val="none"/>
                <w:lang w:eastAsia="zh-CN"/>
              </w:rPr>
            </w:pPr>
            <w:r>
              <w:rPr>
                <w:rFonts w:hint="default" w:ascii="Times New Roman" w:hAnsi="Times New Roman" w:eastAsia="仿宋" w:cs="Times New Roman"/>
                <w:i w:val="0"/>
                <w:iCs w:val="0"/>
                <w:caps w:val="0"/>
                <w:color w:val="auto"/>
                <w:spacing w:val="0"/>
                <w:sz w:val="21"/>
                <w:szCs w:val="21"/>
                <w:highlight w:val="none"/>
                <w:lang w:val="en-US" w:eastAsia="zh-CN"/>
              </w:rPr>
              <w:t>2.</w:t>
            </w:r>
            <w:r>
              <w:rPr>
                <w:rFonts w:hint="default" w:ascii="Times New Roman" w:hAnsi="Times New Roman" w:eastAsia="仿宋" w:cs="Times New Roman"/>
                <w:color w:val="auto"/>
                <w:sz w:val="21"/>
                <w:szCs w:val="21"/>
                <w:highlight w:val="none"/>
                <w:lang w:val="en-US" w:eastAsia="zh-CN"/>
              </w:rPr>
              <w:t>1</w:t>
            </w:r>
            <w:r>
              <w:rPr>
                <w:rFonts w:hint="default" w:ascii="Times New Roman" w:hAnsi="Times New Roman" w:eastAsia="仿宋" w:cs="Times New Roman"/>
                <w:color w:val="auto"/>
                <w:sz w:val="21"/>
                <w:szCs w:val="21"/>
                <w:highlight w:val="none"/>
              </w:rPr>
              <w:t>项目的理解与认识</w:t>
            </w:r>
            <w:r>
              <w:rPr>
                <w:rFonts w:hint="default" w:ascii="Times New Roman" w:hAnsi="Times New Roman" w:eastAsia="仿宋" w:cs="Times New Roman"/>
                <w:color w:val="auto"/>
                <w:sz w:val="21"/>
                <w:szCs w:val="21"/>
                <w:highlight w:val="none"/>
                <w:lang w:eastAsia="zh-CN"/>
              </w:rPr>
              <w:t>：</w:t>
            </w:r>
          </w:p>
          <w:p w14:paraId="1413FDB3">
            <w:pPr>
              <w:pStyle w:val="26"/>
              <w:keepNext w:val="0"/>
              <w:keepLines w:val="0"/>
              <w:pageBreakBefore w:val="0"/>
              <w:widowControl/>
              <w:numPr>
                <w:ilvl w:val="0"/>
                <w:numId w:val="3"/>
              </w:numPr>
              <w:suppressLineNumbers w:val="0"/>
              <w:kinsoku/>
              <w:wordWrap/>
              <w:overflowPunct/>
              <w:topLinePunct w:val="0"/>
              <w:autoSpaceDE/>
              <w:autoSpaceDN/>
              <w:bidi w:val="0"/>
              <w:adjustRightInd/>
              <w:snapToGrid/>
              <w:spacing w:before="0" w:beforeAutospacing="0" w:after="0" w:afterAutospacing="0"/>
              <w:ind w:left="0" w:firstLine="0"/>
              <w:textAlignment w:val="auto"/>
              <w:rPr>
                <w:rFonts w:hint="default" w:ascii="Times New Roman" w:hAnsi="Times New Roman" w:eastAsia="仿宋" w:cs="Times New Roman"/>
                <w:i w:val="0"/>
                <w:iCs w:val="0"/>
                <w:caps w:val="0"/>
                <w:color w:val="auto"/>
                <w:spacing w:val="0"/>
                <w:sz w:val="21"/>
                <w:szCs w:val="21"/>
                <w:highlight w:val="none"/>
              </w:rPr>
            </w:pPr>
            <w:r>
              <w:rPr>
                <w:rFonts w:hint="default" w:ascii="Times New Roman" w:hAnsi="Times New Roman" w:eastAsia="仿宋" w:cs="Times New Roman"/>
                <w:i w:val="0"/>
                <w:iCs w:val="0"/>
                <w:caps w:val="0"/>
                <w:color w:val="auto"/>
                <w:spacing w:val="0"/>
                <w:sz w:val="21"/>
                <w:szCs w:val="21"/>
                <w:highlight w:val="none"/>
                <w:lang w:val="en-US" w:eastAsia="zh-CN"/>
              </w:rPr>
              <w:t>理解充分，分析深入，</w:t>
            </w:r>
            <w:r>
              <w:rPr>
                <w:rFonts w:hint="default" w:ascii="Times New Roman" w:hAnsi="Times New Roman" w:eastAsia="仿宋" w:cs="Times New Roman"/>
                <w:i w:val="0"/>
                <w:iCs w:val="0"/>
                <w:caps w:val="0"/>
                <w:color w:val="auto"/>
                <w:spacing w:val="0"/>
                <w:sz w:val="21"/>
                <w:szCs w:val="21"/>
                <w:highlight w:val="none"/>
              </w:rPr>
              <w:t>内容全面、有较好的针对性、措施得当的得</w:t>
            </w:r>
            <w:r>
              <w:rPr>
                <w:rFonts w:hint="eastAsia" w:ascii="Times New Roman" w:hAnsi="Times New Roman" w:eastAsia="仿宋" w:cs="Times New Roman"/>
                <w:i w:val="0"/>
                <w:iCs w:val="0"/>
                <w:caps w:val="0"/>
                <w:color w:val="auto"/>
                <w:spacing w:val="0"/>
                <w:sz w:val="21"/>
                <w:szCs w:val="21"/>
                <w:highlight w:val="none"/>
                <w:lang w:val="en-US" w:eastAsia="zh-CN"/>
              </w:rPr>
              <w:t>10</w:t>
            </w:r>
            <w:r>
              <w:rPr>
                <w:rFonts w:hint="default" w:ascii="Times New Roman" w:hAnsi="Times New Roman" w:eastAsia="仿宋" w:cs="Times New Roman"/>
                <w:i w:val="0"/>
                <w:iCs w:val="0"/>
                <w:caps w:val="0"/>
                <w:color w:val="auto"/>
                <w:spacing w:val="0"/>
                <w:sz w:val="21"/>
                <w:szCs w:val="21"/>
                <w:highlight w:val="none"/>
              </w:rPr>
              <w:t xml:space="preserve">分； </w:t>
            </w:r>
          </w:p>
          <w:p w14:paraId="4B46AC60">
            <w:pPr>
              <w:pStyle w:val="26"/>
              <w:keepNext w:val="0"/>
              <w:keepLines w:val="0"/>
              <w:pageBreakBefore w:val="0"/>
              <w:widowControl/>
              <w:numPr>
                <w:ilvl w:val="0"/>
                <w:numId w:val="3"/>
              </w:numPr>
              <w:suppressLineNumbers w:val="0"/>
              <w:kinsoku/>
              <w:wordWrap/>
              <w:overflowPunct/>
              <w:topLinePunct w:val="0"/>
              <w:autoSpaceDE/>
              <w:autoSpaceDN/>
              <w:bidi w:val="0"/>
              <w:adjustRightInd/>
              <w:snapToGrid/>
              <w:spacing w:before="0" w:beforeAutospacing="0" w:after="0" w:afterAutospacing="0"/>
              <w:ind w:left="0" w:leftChars="0" w:firstLine="0" w:firstLineChars="0"/>
              <w:textAlignment w:val="auto"/>
              <w:rPr>
                <w:rFonts w:hint="default" w:ascii="Times New Roman" w:hAnsi="Times New Roman" w:eastAsia="仿宋" w:cs="Times New Roman"/>
                <w:i w:val="0"/>
                <w:iCs w:val="0"/>
                <w:caps w:val="0"/>
                <w:color w:val="auto"/>
                <w:spacing w:val="0"/>
                <w:sz w:val="21"/>
                <w:szCs w:val="21"/>
                <w:highlight w:val="none"/>
              </w:rPr>
            </w:pPr>
            <w:r>
              <w:rPr>
                <w:rFonts w:hint="default" w:ascii="Times New Roman" w:hAnsi="Times New Roman" w:eastAsia="仿宋" w:cs="Times New Roman"/>
                <w:i w:val="0"/>
                <w:iCs w:val="0"/>
                <w:caps w:val="0"/>
                <w:color w:val="auto"/>
                <w:spacing w:val="0"/>
                <w:sz w:val="21"/>
                <w:szCs w:val="21"/>
                <w:highlight w:val="none"/>
              </w:rPr>
              <w:t>内容较完整、有针对性、措施完整的得</w:t>
            </w:r>
            <w:r>
              <w:rPr>
                <w:rFonts w:hint="eastAsia" w:ascii="Times New Roman" w:hAnsi="Times New Roman" w:eastAsia="仿宋" w:cs="Times New Roman"/>
                <w:i w:val="0"/>
                <w:iCs w:val="0"/>
                <w:caps w:val="0"/>
                <w:color w:val="auto"/>
                <w:spacing w:val="0"/>
                <w:sz w:val="21"/>
                <w:szCs w:val="21"/>
                <w:highlight w:val="none"/>
                <w:lang w:val="en-US" w:eastAsia="zh-CN"/>
              </w:rPr>
              <w:t>7</w:t>
            </w:r>
            <w:r>
              <w:rPr>
                <w:rFonts w:hint="default" w:ascii="Times New Roman" w:hAnsi="Times New Roman" w:eastAsia="仿宋" w:cs="Times New Roman"/>
                <w:i w:val="0"/>
                <w:iCs w:val="0"/>
                <w:caps w:val="0"/>
                <w:color w:val="auto"/>
                <w:spacing w:val="0"/>
                <w:sz w:val="21"/>
                <w:szCs w:val="21"/>
                <w:highlight w:val="none"/>
              </w:rPr>
              <w:t xml:space="preserve">分； </w:t>
            </w:r>
          </w:p>
          <w:p w14:paraId="5E3E2134">
            <w:pPr>
              <w:pStyle w:val="26"/>
              <w:keepNext w:val="0"/>
              <w:keepLines w:val="0"/>
              <w:pageBreakBefore w:val="0"/>
              <w:widowControl/>
              <w:numPr>
                <w:ilvl w:val="0"/>
                <w:numId w:val="3"/>
              </w:numPr>
              <w:suppressLineNumbers w:val="0"/>
              <w:kinsoku/>
              <w:wordWrap/>
              <w:overflowPunct/>
              <w:topLinePunct w:val="0"/>
              <w:autoSpaceDE/>
              <w:autoSpaceDN/>
              <w:bidi w:val="0"/>
              <w:adjustRightInd/>
              <w:snapToGrid/>
              <w:spacing w:before="0" w:beforeAutospacing="0" w:after="0" w:afterAutospacing="0"/>
              <w:ind w:left="0" w:leftChars="0" w:firstLine="0" w:firstLineChars="0"/>
              <w:textAlignment w:val="auto"/>
              <w:rPr>
                <w:rFonts w:hint="default" w:ascii="Times New Roman" w:hAnsi="Times New Roman" w:eastAsia="仿宋" w:cs="Times New Roman"/>
                <w:i w:val="0"/>
                <w:iCs w:val="0"/>
                <w:caps w:val="0"/>
                <w:color w:val="auto"/>
                <w:spacing w:val="0"/>
                <w:sz w:val="21"/>
                <w:szCs w:val="21"/>
                <w:highlight w:val="none"/>
              </w:rPr>
            </w:pPr>
            <w:r>
              <w:rPr>
                <w:rFonts w:hint="default" w:ascii="Times New Roman" w:hAnsi="Times New Roman" w:eastAsia="仿宋" w:cs="Times New Roman"/>
                <w:i w:val="0"/>
                <w:iCs w:val="0"/>
                <w:caps w:val="0"/>
                <w:color w:val="auto"/>
                <w:spacing w:val="0"/>
                <w:sz w:val="21"/>
                <w:szCs w:val="21"/>
                <w:highlight w:val="none"/>
              </w:rPr>
              <w:t>内容欠缺且针对性不强的得</w:t>
            </w:r>
            <w:r>
              <w:rPr>
                <w:rFonts w:hint="eastAsia" w:ascii="Times New Roman" w:hAnsi="Times New Roman" w:eastAsia="仿宋" w:cs="Times New Roman"/>
                <w:i w:val="0"/>
                <w:iCs w:val="0"/>
                <w:caps w:val="0"/>
                <w:color w:val="auto"/>
                <w:spacing w:val="0"/>
                <w:sz w:val="21"/>
                <w:szCs w:val="21"/>
                <w:highlight w:val="none"/>
                <w:lang w:val="en-US" w:eastAsia="zh-CN"/>
              </w:rPr>
              <w:t>4</w:t>
            </w:r>
            <w:r>
              <w:rPr>
                <w:rFonts w:hint="default" w:ascii="Times New Roman" w:hAnsi="Times New Roman" w:eastAsia="仿宋" w:cs="Times New Roman"/>
                <w:i w:val="0"/>
                <w:iCs w:val="0"/>
                <w:caps w:val="0"/>
                <w:color w:val="auto"/>
                <w:spacing w:val="0"/>
                <w:sz w:val="21"/>
                <w:szCs w:val="21"/>
                <w:highlight w:val="none"/>
              </w:rPr>
              <w:t>分；</w:t>
            </w:r>
          </w:p>
          <w:p w14:paraId="14AF586F">
            <w:pPr>
              <w:pStyle w:val="26"/>
              <w:keepNext w:val="0"/>
              <w:keepLines w:val="0"/>
              <w:pageBreakBefore w:val="0"/>
              <w:widowControl/>
              <w:numPr>
                <w:ilvl w:val="0"/>
                <w:numId w:val="3"/>
              </w:numPr>
              <w:suppressLineNumbers w:val="0"/>
              <w:kinsoku/>
              <w:wordWrap/>
              <w:overflowPunct/>
              <w:topLinePunct w:val="0"/>
              <w:autoSpaceDE/>
              <w:autoSpaceDN/>
              <w:bidi w:val="0"/>
              <w:adjustRightInd/>
              <w:snapToGrid/>
              <w:spacing w:before="0" w:beforeAutospacing="0" w:after="0" w:afterAutospacing="0"/>
              <w:ind w:left="0" w:leftChars="0" w:firstLine="0" w:firstLineChars="0"/>
              <w:textAlignment w:val="auto"/>
              <w:rPr>
                <w:rFonts w:hint="default" w:ascii="Times New Roman" w:hAnsi="Times New Roman" w:eastAsia="仿宋" w:cs="Times New Roman"/>
                <w:i w:val="0"/>
                <w:iCs w:val="0"/>
                <w:caps w:val="0"/>
                <w:color w:val="auto"/>
                <w:spacing w:val="0"/>
                <w:sz w:val="21"/>
                <w:szCs w:val="21"/>
                <w:highlight w:val="none"/>
              </w:rPr>
            </w:pPr>
            <w:r>
              <w:rPr>
                <w:rFonts w:hint="eastAsia" w:ascii="Times New Roman" w:hAnsi="Times New Roman" w:eastAsia="仿宋" w:cs="Times New Roman"/>
                <w:i w:val="0"/>
                <w:iCs w:val="0"/>
                <w:caps w:val="0"/>
                <w:color w:val="auto"/>
                <w:spacing w:val="0"/>
                <w:sz w:val="21"/>
                <w:szCs w:val="21"/>
                <w:highlight w:val="none"/>
                <w:lang w:val="en-US" w:eastAsia="zh-CN"/>
              </w:rPr>
              <w:t>理解与项目需求偏差大的得1分；</w:t>
            </w:r>
          </w:p>
          <w:p w14:paraId="3EEDE05F">
            <w:pPr>
              <w:pStyle w:val="26"/>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ind w:leftChars="0"/>
              <w:textAlignment w:val="auto"/>
              <w:rPr>
                <w:rFonts w:hint="default" w:ascii="Times New Roman" w:hAnsi="Times New Roman" w:eastAsia="仿宋" w:cs="Times New Roman"/>
                <w:color w:val="auto"/>
                <w:szCs w:val="21"/>
                <w:highlight w:val="none"/>
                <w:lang w:eastAsia="zh-CN"/>
              </w:rPr>
            </w:pPr>
            <w:r>
              <w:rPr>
                <w:rFonts w:hint="default" w:ascii="Times New Roman" w:hAnsi="Times New Roman" w:eastAsia="仿宋" w:cs="Times New Roman"/>
                <w:i w:val="0"/>
                <w:iCs w:val="0"/>
                <w:caps w:val="0"/>
                <w:color w:val="auto"/>
                <w:spacing w:val="0"/>
                <w:sz w:val="21"/>
                <w:szCs w:val="21"/>
                <w:highlight w:val="none"/>
                <w:lang w:eastAsia="zh-CN"/>
              </w:rPr>
              <w:t>（</w:t>
            </w:r>
            <w:r>
              <w:rPr>
                <w:rFonts w:hint="default" w:ascii="Times New Roman" w:hAnsi="Times New Roman" w:eastAsia="仿宋" w:cs="Times New Roman"/>
                <w:i w:val="0"/>
                <w:iCs w:val="0"/>
                <w:caps w:val="0"/>
                <w:color w:val="auto"/>
                <w:spacing w:val="0"/>
                <w:sz w:val="21"/>
                <w:szCs w:val="21"/>
                <w:highlight w:val="none"/>
                <w:lang w:val="en-US" w:eastAsia="zh-CN"/>
              </w:rPr>
              <w:t>4</w:t>
            </w:r>
            <w:r>
              <w:rPr>
                <w:rFonts w:hint="default" w:ascii="Times New Roman" w:hAnsi="Times New Roman" w:eastAsia="仿宋" w:cs="Times New Roman"/>
                <w:i w:val="0"/>
                <w:iCs w:val="0"/>
                <w:caps w:val="0"/>
                <w:color w:val="auto"/>
                <w:spacing w:val="0"/>
                <w:sz w:val="21"/>
                <w:szCs w:val="21"/>
                <w:highlight w:val="none"/>
                <w:lang w:eastAsia="zh-CN"/>
              </w:rPr>
              <w:t>）</w:t>
            </w:r>
            <w:r>
              <w:rPr>
                <w:rFonts w:hint="default" w:ascii="Times New Roman" w:hAnsi="Times New Roman" w:eastAsia="仿宋" w:cs="Times New Roman"/>
                <w:i w:val="0"/>
                <w:iCs w:val="0"/>
                <w:caps w:val="0"/>
                <w:color w:val="auto"/>
                <w:spacing w:val="0"/>
                <w:sz w:val="21"/>
                <w:szCs w:val="21"/>
                <w:highlight w:val="none"/>
              </w:rPr>
              <w:t>没有不得分。</w:t>
            </w:r>
          </w:p>
        </w:tc>
        <w:tc>
          <w:tcPr>
            <w:tcW w:w="690" w:type="dxa"/>
            <w:tcBorders>
              <w:top w:val="single" w:color="auto" w:sz="4" w:space="0"/>
              <w:left w:val="single" w:color="auto" w:sz="4" w:space="0"/>
              <w:right w:val="single" w:color="auto" w:sz="4" w:space="0"/>
            </w:tcBorders>
            <w:vAlign w:val="center"/>
          </w:tcPr>
          <w:p w14:paraId="5EF62CF6">
            <w:pPr>
              <w:jc w:val="center"/>
              <w:rPr>
                <w:rFonts w:hint="default" w:ascii="Times New Roman" w:hAnsi="Times New Roman" w:eastAsia="仿宋" w:cs="Times New Roman"/>
                <w:color w:val="auto"/>
                <w:szCs w:val="21"/>
                <w:highlight w:val="none"/>
                <w:lang w:val="en-US" w:eastAsia="zh-CN"/>
              </w:rPr>
            </w:pPr>
            <w:r>
              <w:rPr>
                <w:rFonts w:hint="eastAsia" w:ascii="Times New Roman" w:hAnsi="Times New Roman" w:eastAsia="仿宋" w:cs="Times New Roman"/>
                <w:color w:val="auto"/>
                <w:szCs w:val="21"/>
                <w:highlight w:val="none"/>
                <w:lang w:val="en-US" w:eastAsia="zh-CN"/>
              </w:rPr>
              <w:t>10</w:t>
            </w:r>
          </w:p>
        </w:tc>
        <w:tc>
          <w:tcPr>
            <w:tcW w:w="838" w:type="dxa"/>
            <w:vMerge w:val="restart"/>
            <w:tcBorders>
              <w:top w:val="single" w:color="auto" w:sz="4" w:space="0"/>
              <w:left w:val="single" w:color="auto" w:sz="4" w:space="0"/>
              <w:right w:val="single" w:color="auto" w:sz="4" w:space="0"/>
            </w:tcBorders>
            <w:vAlign w:val="center"/>
          </w:tcPr>
          <w:p w14:paraId="09E19BF6">
            <w:pPr>
              <w:jc w:val="center"/>
              <w:rPr>
                <w:rFonts w:hint="default" w:ascii="Times New Roman" w:hAnsi="Times New Roman" w:eastAsia="仿宋" w:cs="Times New Roman"/>
                <w:color w:val="auto"/>
                <w:szCs w:val="21"/>
                <w:highlight w:val="none"/>
              </w:rPr>
            </w:pPr>
            <w:r>
              <w:rPr>
                <w:rFonts w:hint="default" w:ascii="Times New Roman" w:hAnsi="Times New Roman" w:eastAsia="仿宋" w:cs="Times New Roman"/>
                <w:color w:val="auto"/>
                <w:szCs w:val="21"/>
                <w:highlight w:val="none"/>
              </w:rPr>
              <w:t>主观分</w:t>
            </w:r>
          </w:p>
        </w:tc>
      </w:tr>
      <w:tr w14:paraId="3967A7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710" w:type="dxa"/>
            <w:vMerge w:val="continue"/>
            <w:tcBorders>
              <w:left w:val="single" w:color="auto" w:sz="4" w:space="0"/>
              <w:right w:val="single" w:color="auto" w:sz="4" w:space="0"/>
            </w:tcBorders>
            <w:vAlign w:val="center"/>
          </w:tcPr>
          <w:p w14:paraId="65CC20F2">
            <w:pPr>
              <w:ind w:left="60"/>
              <w:jc w:val="center"/>
              <w:rPr>
                <w:rFonts w:hint="default" w:ascii="Times New Roman" w:hAnsi="Times New Roman" w:eastAsia="仿宋" w:cs="Times New Roman"/>
                <w:color w:val="auto"/>
                <w:highlight w:val="none"/>
              </w:rPr>
            </w:pPr>
          </w:p>
        </w:tc>
        <w:tc>
          <w:tcPr>
            <w:tcW w:w="1413" w:type="dxa"/>
            <w:vMerge w:val="continue"/>
            <w:tcBorders>
              <w:left w:val="single" w:color="auto" w:sz="4" w:space="0"/>
              <w:right w:val="single" w:color="auto" w:sz="4" w:space="0"/>
            </w:tcBorders>
            <w:vAlign w:val="center"/>
          </w:tcPr>
          <w:p w14:paraId="78258430">
            <w:pPr>
              <w:ind w:left="60"/>
              <w:jc w:val="center"/>
              <w:rPr>
                <w:rFonts w:hint="default" w:ascii="Times New Roman" w:hAnsi="Times New Roman" w:eastAsia="仿宋" w:cs="Times New Roman"/>
                <w:color w:val="auto"/>
                <w:highlight w:val="none"/>
              </w:rPr>
            </w:pPr>
          </w:p>
        </w:tc>
        <w:tc>
          <w:tcPr>
            <w:tcW w:w="5565" w:type="dxa"/>
            <w:tcBorders>
              <w:top w:val="single" w:color="auto" w:sz="4" w:space="0"/>
              <w:left w:val="single" w:color="auto" w:sz="4" w:space="0"/>
              <w:right w:val="single" w:color="auto" w:sz="4" w:space="0"/>
            </w:tcBorders>
            <w:shd w:val="clear" w:color="auto" w:fill="auto"/>
            <w:vAlign w:val="center"/>
          </w:tcPr>
          <w:p w14:paraId="5880BC64">
            <w:pPr>
              <w:pStyle w:val="2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firstLine="0"/>
              <w:textAlignment w:val="auto"/>
              <w:rPr>
                <w:rFonts w:hint="default" w:ascii="Times New Roman" w:hAnsi="Times New Roman" w:eastAsia="仿宋" w:cs="Times New Roman"/>
                <w:i w:val="0"/>
                <w:iCs w:val="0"/>
                <w:caps w:val="0"/>
                <w:color w:val="auto"/>
                <w:spacing w:val="0"/>
                <w:sz w:val="21"/>
                <w:szCs w:val="21"/>
                <w:highlight w:val="none"/>
              </w:rPr>
            </w:pPr>
            <w:r>
              <w:rPr>
                <w:rFonts w:hint="default" w:ascii="Times New Roman" w:hAnsi="Times New Roman" w:eastAsia="仿宋" w:cs="Times New Roman"/>
                <w:color w:val="auto"/>
                <w:sz w:val="21"/>
                <w:szCs w:val="21"/>
                <w:highlight w:val="none"/>
              </w:rPr>
              <w:t>2.2</w:t>
            </w:r>
            <w:r>
              <w:rPr>
                <w:rFonts w:hint="eastAsia" w:ascii="Times New Roman" w:hAnsi="Times New Roman" w:eastAsia="仿宋" w:cs="Times New Roman"/>
                <w:color w:val="auto"/>
                <w:sz w:val="21"/>
                <w:szCs w:val="21"/>
                <w:highlight w:val="none"/>
                <w:lang w:val="en-US" w:eastAsia="zh-CN"/>
              </w:rPr>
              <w:t>现状情况掌握及编制方案</w:t>
            </w:r>
            <w:r>
              <w:rPr>
                <w:rFonts w:hint="default" w:ascii="Times New Roman" w:hAnsi="Times New Roman" w:eastAsia="仿宋" w:cs="Times New Roman"/>
                <w:i w:val="0"/>
                <w:iCs w:val="0"/>
                <w:caps w:val="0"/>
                <w:color w:val="auto"/>
                <w:spacing w:val="0"/>
                <w:sz w:val="21"/>
                <w:szCs w:val="21"/>
                <w:highlight w:val="none"/>
                <w:lang w:eastAsia="zh-CN"/>
              </w:rPr>
              <w:t>：</w:t>
            </w:r>
            <w:r>
              <w:rPr>
                <w:rFonts w:hint="default" w:ascii="Times New Roman" w:hAnsi="Times New Roman" w:eastAsia="仿宋" w:cs="Times New Roman"/>
                <w:i w:val="0"/>
                <w:iCs w:val="0"/>
                <w:caps w:val="0"/>
                <w:color w:val="auto"/>
                <w:spacing w:val="0"/>
                <w:sz w:val="21"/>
                <w:szCs w:val="21"/>
                <w:highlight w:val="none"/>
              </w:rPr>
              <w:t xml:space="preserve"> </w:t>
            </w:r>
          </w:p>
          <w:p w14:paraId="6B173E2C">
            <w:pPr>
              <w:pStyle w:val="26"/>
              <w:keepNext w:val="0"/>
              <w:keepLines w:val="0"/>
              <w:pageBreakBefore w:val="0"/>
              <w:widowControl/>
              <w:numPr>
                <w:ilvl w:val="0"/>
                <w:numId w:val="4"/>
              </w:numPr>
              <w:suppressLineNumbers w:val="0"/>
              <w:kinsoku/>
              <w:wordWrap/>
              <w:overflowPunct/>
              <w:topLinePunct w:val="0"/>
              <w:autoSpaceDE/>
              <w:autoSpaceDN/>
              <w:bidi w:val="0"/>
              <w:adjustRightInd/>
              <w:snapToGrid/>
              <w:spacing w:before="0" w:beforeAutospacing="0" w:after="0" w:afterAutospacing="0"/>
              <w:ind w:left="0" w:firstLine="0"/>
              <w:textAlignment w:val="auto"/>
              <w:rPr>
                <w:rFonts w:hint="default" w:ascii="Times New Roman" w:hAnsi="Times New Roman" w:eastAsia="仿宋" w:cs="Times New Roman"/>
                <w:i w:val="0"/>
                <w:iCs w:val="0"/>
                <w:caps w:val="0"/>
                <w:color w:val="auto"/>
                <w:spacing w:val="0"/>
                <w:sz w:val="21"/>
                <w:szCs w:val="21"/>
                <w:highlight w:val="none"/>
              </w:rPr>
            </w:pPr>
            <w:r>
              <w:rPr>
                <w:rFonts w:hint="default" w:ascii="Times New Roman" w:hAnsi="Times New Roman" w:eastAsia="仿宋" w:cs="Times New Roman"/>
                <w:i w:val="0"/>
                <w:iCs w:val="0"/>
                <w:caps w:val="0"/>
                <w:color w:val="auto"/>
                <w:spacing w:val="0"/>
                <w:sz w:val="21"/>
                <w:szCs w:val="21"/>
                <w:highlight w:val="none"/>
              </w:rPr>
              <w:t>符合项目要求，项目</w:t>
            </w:r>
            <w:r>
              <w:rPr>
                <w:rFonts w:hint="default" w:ascii="Times New Roman" w:hAnsi="Times New Roman" w:eastAsia="仿宋" w:cs="Times New Roman"/>
                <w:i w:val="0"/>
                <w:iCs w:val="0"/>
                <w:caps w:val="0"/>
                <w:color w:val="auto"/>
                <w:spacing w:val="0"/>
                <w:sz w:val="21"/>
                <w:szCs w:val="21"/>
                <w:highlight w:val="none"/>
                <w:lang w:val="en-US" w:eastAsia="zh-CN"/>
              </w:rPr>
              <w:t>现状了解准确透彻，总体方案</w:t>
            </w:r>
            <w:r>
              <w:rPr>
                <w:rFonts w:hint="default" w:ascii="Times New Roman" w:hAnsi="Times New Roman" w:eastAsia="仿宋" w:cs="Times New Roman"/>
                <w:i w:val="0"/>
                <w:iCs w:val="0"/>
                <w:caps w:val="0"/>
                <w:color w:val="auto"/>
                <w:spacing w:val="0"/>
                <w:sz w:val="21"/>
                <w:szCs w:val="21"/>
                <w:highlight w:val="none"/>
              </w:rPr>
              <w:t>思路清晰、明确，编制方案合理可行的得</w:t>
            </w:r>
            <w:r>
              <w:rPr>
                <w:rFonts w:hint="eastAsia" w:ascii="Times New Roman" w:hAnsi="Times New Roman" w:eastAsia="仿宋" w:cs="Times New Roman"/>
                <w:i w:val="0"/>
                <w:iCs w:val="0"/>
                <w:caps w:val="0"/>
                <w:color w:val="auto"/>
                <w:spacing w:val="0"/>
                <w:sz w:val="21"/>
                <w:szCs w:val="21"/>
                <w:highlight w:val="none"/>
                <w:lang w:val="en-US" w:eastAsia="zh-CN"/>
              </w:rPr>
              <w:t>14</w:t>
            </w:r>
            <w:r>
              <w:rPr>
                <w:rFonts w:hint="default" w:ascii="Times New Roman" w:hAnsi="Times New Roman" w:eastAsia="仿宋" w:cs="Times New Roman"/>
                <w:i w:val="0"/>
                <w:iCs w:val="0"/>
                <w:caps w:val="0"/>
                <w:color w:val="auto"/>
                <w:spacing w:val="0"/>
                <w:sz w:val="21"/>
                <w:szCs w:val="21"/>
                <w:highlight w:val="none"/>
              </w:rPr>
              <w:t xml:space="preserve">分； </w:t>
            </w:r>
          </w:p>
          <w:p w14:paraId="78256E73">
            <w:pPr>
              <w:pStyle w:val="26"/>
              <w:keepNext w:val="0"/>
              <w:keepLines w:val="0"/>
              <w:pageBreakBefore w:val="0"/>
              <w:widowControl/>
              <w:numPr>
                <w:ilvl w:val="0"/>
                <w:numId w:val="4"/>
              </w:numPr>
              <w:suppressLineNumbers w:val="0"/>
              <w:kinsoku/>
              <w:wordWrap/>
              <w:overflowPunct/>
              <w:topLinePunct w:val="0"/>
              <w:autoSpaceDE/>
              <w:autoSpaceDN/>
              <w:bidi w:val="0"/>
              <w:adjustRightInd/>
              <w:snapToGrid/>
              <w:spacing w:before="0" w:beforeAutospacing="0" w:after="0" w:afterAutospacing="0"/>
              <w:ind w:left="0" w:firstLine="0"/>
              <w:textAlignment w:val="auto"/>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i w:val="0"/>
                <w:iCs w:val="0"/>
                <w:caps w:val="0"/>
                <w:color w:val="auto"/>
                <w:spacing w:val="0"/>
                <w:sz w:val="21"/>
                <w:szCs w:val="21"/>
                <w:highlight w:val="none"/>
              </w:rPr>
              <w:t>较为符合项目要求，总体思路较清晰，方案较合理可行的得</w:t>
            </w:r>
            <w:r>
              <w:rPr>
                <w:rFonts w:hint="eastAsia" w:ascii="Times New Roman" w:hAnsi="Times New Roman" w:eastAsia="仿宋" w:cs="Times New Roman"/>
                <w:i w:val="0"/>
                <w:iCs w:val="0"/>
                <w:caps w:val="0"/>
                <w:color w:val="auto"/>
                <w:spacing w:val="0"/>
                <w:sz w:val="21"/>
                <w:szCs w:val="21"/>
                <w:highlight w:val="none"/>
                <w:lang w:val="en-US" w:eastAsia="zh-CN"/>
              </w:rPr>
              <w:t>11</w:t>
            </w:r>
            <w:r>
              <w:rPr>
                <w:rFonts w:hint="default" w:ascii="Times New Roman" w:hAnsi="Times New Roman" w:eastAsia="仿宋" w:cs="Times New Roman"/>
                <w:i w:val="0"/>
                <w:iCs w:val="0"/>
                <w:caps w:val="0"/>
                <w:color w:val="auto"/>
                <w:spacing w:val="0"/>
                <w:sz w:val="21"/>
                <w:szCs w:val="21"/>
                <w:highlight w:val="none"/>
              </w:rPr>
              <w:t>分；</w:t>
            </w:r>
          </w:p>
          <w:p w14:paraId="5A5A6101">
            <w:pPr>
              <w:pStyle w:val="26"/>
              <w:keepNext w:val="0"/>
              <w:keepLines w:val="0"/>
              <w:pageBreakBefore w:val="0"/>
              <w:widowControl/>
              <w:numPr>
                <w:ilvl w:val="0"/>
                <w:numId w:val="4"/>
              </w:numPr>
              <w:suppressLineNumbers w:val="0"/>
              <w:kinsoku/>
              <w:wordWrap/>
              <w:overflowPunct/>
              <w:topLinePunct w:val="0"/>
              <w:autoSpaceDE/>
              <w:autoSpaceDN/>
              <w:bidi w:val="0"/>
              <w:adjustRightInd/>
              <w:snapToGrid/>
              <w:spacing w:before="0" w:beforeAutospacing="0" w:after="0" w:afterAutospacing="0"/>
              <w:ind w:left="0" w:firstLine="0"/>
              <w:textAlignment w:val="auto"/>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i w:val="0"/>
                <w:iCs w:val="0"/>
                <w:caps w:val="0"/>
                <w:color w:val="auto"/>
                <w:spacing w:val="0"/>
                <w:sz w:val="21"/>
                <w:szCs w:val="21"/>
                <w:highlight w:val="none"/>
              </w:rPr>
              <w:t>基本符合项目要求，总体思路基本明确，方案基本合理，可行性一般的得</w:t>
            </w:r>
            <w:r>
              <w:rPr>
                <w:rFonts w:hint="eastAsia" w:ascii="Times New Roman" w:hAnsi="Times New Roman" w:eastAsia="仿宋" w:cs="Times New Roman"/>
                <w:i w:val="0"/>
                <w:iCs w:val="0"/>
                <w:caps w:val="0"/>
                <w:color w:val="auto"/>
                <w:spacing w:val="0"/>
                <w:sz w:val="21"/>
                <w:szCs w:val="21"/>
                <w:highlight w:val="none"/>
                <w:lang w:val="en-US" w:eastAsia="zh-CN"/>
              </w:rPr>
              <w:t>8</w:t>
            </w:r>
            <w:r>
              <w:rPr>
                <w:rFonts w:hint="default" w:ascii="Times New Roman" w:hAnsi="Times New Roman" w:eastAsia="仿宋" w:cs="Times New Roman"/>
                <w:i w:val="0"/>
                <w:iCs w:val="0"/>
                <w:caps w:val="0"/>
                <w:color w:val="auto"/>
                <w:spacing w:val="0"/>
                <w:sz w:val="21"/>
                <w:szCs w:val="21"/>
                <w:highlight w:val="none"/>
              </w:rPr>
              <w:t>分；</w:t>
            </w:r>
          </w:p>
          <w:p w14:paraId="2E5182C3">
            <w:pPr>
              <w:pStyle w:val="26"/>
              <w:keepNext w:val="0"/>
              <w:keepLines w:val="0"/>
              <w:pageBreakBefore w:val="0"/>
              <w:widowControl/>
              <w:numPr>
                <w:ilvl w:val="0"/>
                <w:numId w:val="4"/>
              </w:numPr>
              <w:suppressLineNumbers w:val="0"/>
              <w:kinsoku/>
              <w:wordWrap/>
              <w:overflowPunct/>
              <w:topLinePunct w:val="0"/>
              <w:autoSpaceDE/>
              <w:autoSpaceDN/>
              <w:bidi w:val="0"/>
              <w:adjustRightInd/>
              <w:snapToGrid/>
              <w:spacing w:before="0" w:beforeAutospacing="0" w:after="0" w:afterAutospacing="0"/>
              <w:ind w:left="0" w:firstLine="0"/>
              <w:textAlignment w:val="auto"/>
              <w:rPr>
                <w:rFonts w:hint="default" w:ascii="Times New Roman" w:hAnsi="Times New Roman" w:eastAsia="仿宋" w:cs="Times New Roman"/>
                <w:color w:val="auto"/>
                <w:kern w:val="2"/>
                <w:sz w:val="21"/>
                <w:szCs w:val="21"/>
                <w:highlight w:val="none"/>
                <w:lang w:val="zh-CN" w:eastAsia="zh-CN" w:bidi="ar-SA"/>
              </w:rPr>
            </w:pPr>
            <w:r>
              <w:rPr>
                <w:rFonts w:hint="default" w:ascii="Times New Roman" w:hAnsi="Times New Roman" w:eastAsia="仿宋" w:cs="Times New Roman"/>
                <w:i w:val="0"/>
                <w:iCs w:val="0"/>
                <w:caps w:val="0"/>
                <w:color w:val="auto"/>
                <w:spacing w:val="0"/>
                <w:sz w:val="21"/>
                <w:szCs w:val="21"/>
                <w:highlight w:val="none"/>
              </w:rPr>
              <w:t>方案简单，对</w:t>
            </w:r>
            <w:r>
              <w:rPr>
                <w:rFonts w:hint="default" w:ascii="Times New Roman" w:hAnsi="Times New Roman" w:eastAsia="仿宋" w:cs="Times New Roman"/>
                <w:i w:val="0"/>
                <w:iCs w:val="0"/>
                <w:caps w:val="0"/>
                <w:color w:val="auto"/>
                <w:spacing w:val="0"/>
                <w:sz w:val="21"/>
                <w:szCs w:val="21"/>
                <w:highlight w:val="none"/>
                <w:lang w:val="en-US" w:eastAsia="zh-CN"/>
              </w:rPr>
              <w:t>现状了解</w:t>
            </w:r>
            <w:r>
              <w:rPr>
                <w:rFonts w:hint="default" w:ascii="Times New Roman" w:hAnsi="Times New Roman" w:eastAsia="仿宋" w:cs="Times New Roman"/>
                <w:i w:val="0"/>
                <w:iCs w:val="0"/>
                <w:caps w:val="0"/>
                <w:color w:val="auto"/>
                <w:spacing w:val="0"/>
                <w:sz w:val="21"/>
                <w:szCs w:val="21"/>
                <w:highlight w:val="none"/>
              </w:rPr>
              <w:t>不够深入</w:t>
            </w:r>
            <w:r>
              <w:rPr>
                <w:rFonts w:hint="default" w:ascii="Times New Roman" w:hAnsi="Times New Roman" w:eastAsia="仿宋" w:cs="Times New Roman"/>
                <w:i w:val="0"/>
                <w:iCs w:val="0"/>
                <w:caps w:val="0"/>
                <w:color w:val="auto"/>
                <w:spacing w:val="0"/>
                <w:sz w:val="21"/>
                <w:szCs w:val="21"/>
                <w:highlight w:val="none"/>
                <w:lang w:eastAsia="zh-CN"/>
              </w:rPr>
              <w:t>，</w:t>
            </w:r>
            <w:r>
              <w:rPr>
                <w:rFonts w:hint="default" w:ascii="Times New Roman" w:hAnsi="Times New Roman" w:eastAsia="仿宋" w:cs="Times New Roman"/>
                <w:i w:val="0"/>
                <w:iCs w:val="0"/>
                <w:caps w:val="0"/>
                <w:color w:val="auto"/>
                <w:spacing w:val="0"/>
                <w:sz w:val="21"/>
                <w:szCs w:val="21"/>
                <w:highlight w:val="none"/>
              </w:rPr>
              <w:t>规范性文件的掌握程度欠缺的得</w:t>
            </w:r>
            <w:r>
              <w:rPr>
                <w:rFonts w:hint="eastAsia" w:ascii="Times New Roman" w:hAnsi="Times New Roman" w:eastAsia="仿宋" w:cs="Times New Roman"/>
                <w:i w:val="0"/>
                <w:iCs w:val="0"/>
                <w:caps w:val="0"/>
                <w:color w:val="auto"/>
                <w:spacing w:val="0"/>
                <w:sz w:val="21"/>
                <w:szCs w:val="21"/>
                <w:highlight w:val="none"/>
                <w:lang w:val="en-US" w:eastAsia="zh-CN"/>
              </w:rPr>
              <w:t>5</w:t>
            </w:r>
            <w:r>
              <w:rPr>
                <w:rFonts w:hint="default" w:ascii="Times New Roman" w:hAnsi="Times New Roman" w:eastAsia="仿宋" w:cs="Times New Roman"/>
                <w:i w:val="0"/>
                <w:iCs w:val="0"/>
                <w:caps w:val="0"/>
                <w:color w:val="auto"/>
                <w:spacing w:val="0"/>
                <w:sz w:val="21"/>
                <w:szCs w:val="21"/>
                <w:highlight w:val="none"/>
              </w:rPr>
              <w:t xml:space="preserve">分； </w:t>
            </w:r>
          </w:p>
          <w:p w14:paraId="3FD8D68B">
            <w:pPr>
              <w:pStyle w:val="26"/>
              <w:keepNext w:val="0"/>
              <w:keepLines w:val="0"/>
              <w:pageBreakBefore w:val="0"/>
              <w:widowControl/>
              <w:numPr>
                <w:ilvl w:val="0"/>
                <w:numId w:val="4"/>
              </w:numPr>
              <w:suppressLineNumbers w:val="0"/>
              <w:kinsoku/>
              <w:wordWrap/>
              <w:overflowPunct/>
              <w:topLinePunct w:val="0"/>
              <w:autoSpaceDE/>
              <w:autoSpaceDN/>
              <w:bidi w:val="0"/>
              <w:adjustRightInd/>
              <w:snapToGrid/>
              <w:spacing w:before="0" w:beforeAutospacing="0" w:after="0" w:afterAutospacing="0"/>
              <w:ind w:left="0" w:firstLine="0"/>
              <w:textAlignment w:val="auto"/>
              <w:rPr>
                <w:rFonts w:hint="default" w:ascii="Times New Roman" w:hAnsi="Times New Roman" w:eastAsia="仿宋" w:cs="Times New Roman"/>
                <w:color w:val="auto"/>
                <w:kern w:val="2"/>
                <w:sz w:val="21"/>
                <w:szCs w:val="21"/>
                <w:highlight w:val="none"/>
                <w:lang w:val="zh-CN" w:eastAsia="zh-CN" w:bidi="ar-SA"/>
              </w:rPr>
            </w:pPr>
            <w:r>
              <w:rPr>
                <w:rFonts w:hint="default" w:ascii="Times New Roman" w:hAnsi="Times New Roman" w:eastAsia="仿宋" w:cs="Times New Roman"/>
                <w:i w:val="0"/>
                <w:iCs w:val="0"/>
                <w:caps w:val="0"/>
                <w:color w:val="auto"/>
                <w:spacing w:val="0"/>
                <w:sz w:val="21"/>
                <w:szCs w:val="21"/>
                <w:highlight w:val="none"/>
                <w:lang w:val="en-US" w:eastAsia="zh-CN"/>
              </w:rPr>
              <w:t>未提供的不得分。</w:t>
            </w:r>
          </w:p>
        </w:tc>
        <w:tc>
          <w:tcPr>
            <w:tcW w:w="690" w:type="dxa"/>
            <w:tcBorders>
              <w:top w:val="single" w:color="auto" w:sz="4" w:space="0"/>
              <w:left w:val="single" w:color="auto" w:sz="4" w:space="0"/>
              <w:right w:val="single" w:color="auto" w:sz="4" w:space="0"/>
            </w:tcBorders>
            <w:vAlign w:val="center"/>
          </w:tcPr>
          <w:p w14:paraId="048157F4">
            <w:pPr>
              <w:jc w:val="center"/>
              <w:rPr>
                <w:rFonts w:hint="default" w:ascii="Times New Roman" w:hAnsi="Times New Roman" w:eastAsia="仿宋" w:cs="Times New Roman"/>
                <w:color w:val="auto"/>
                <w:szCs w:val="21"/>
                <w:highlight w:val="none"/>
                <w:lang w:val="en-US" w:eastAsia="zh-CN"/>
              </w:rPr>
            </w:pPr>
            <w:r>
              <w:rPr>
                <w:rFonts w:hint="eastAsia" w:ascii="Times New Roman" w:hAnsi="Times New Roman" w:eastAsia="仿宋" w:cs="Times New Roman"/>
                <w:color w:val="auto"/>
                <w:szCs w:val="21"/>
                <w:highlight w:val="none"/>
                <w:lang w:val="en-US" w:eastAsia="zh-CN"/>
              </w:rPr>
              <w:t>14</w:t>
            </w:r>
          </w:p>
        </w:tc>
        <w:tc>
          <w:tcPr>
            <w:tcW w:w="838" w:type="dxa"/>
            <w:vMerge w:val="continue"/>
            <w:tcBorders>
              <w:left w:val="single" w:color="auto" w:sz="4" w:space="0"/>
              <w:right w:val="single" w:color="auto" w:sz="4" w:space="0"/>
            </w:tcBorders>
            <w:vAlign w:val="center"/>
          </w:tcPr>
          <w:p w14:paraId="5FEB3087">
            <w:pPr>
              <w:jc w:val="center"/>
              <w:rPr>
                <w:rFonts w:hint="default" w:ascii="Times New Roman" w:hAnsi="Times New Roman" w:eastAsia="仿宋" w:cs="Times New Roman"/>
                <w:color w:val="auto"/>
                <w:szCs w:val="21"/>
                <w:highlight w:val="none"/>
              </w:rPr>
            </w:pPr>
          </w:p>
        </w:tc>
      </w:tr>
      <w:tr w14:paraId="1C2631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710" w:type="dxa"/>
            <w:vMerge w:val="continue"/>
            <w:tcBorders>
              <w:left w:val="single" w:color="auto" w:sz="4" w:space="0"/>
              <w:right w:val="single" w:color="auto" w:sz="4" w:space="0"/>
            </w:tcBorders>
            <w:vAlign w:val="center"/>
          </w:tcPr>
          <w:p w14:paraId="1F15EBDD">
            <w:pPr>
              <w:ind w:left="60"/>
              <w:jc w:val="center"/>
              <w:rPr>
                <w:rFonts w:hint="default" w:ascii="Times New Roman" w:hAnsi="Times New Roman" w:eastAsia="仿宋" w:cs="Times New Roman"/>
                <w:color w:val="auto"/>
                <w:highlight w:val="none"/>
              </w:rPr>
            </w:pPr>
          </w:p>
        </w:tc>
        <w:tc>
          <w:tcPr>
            <w:tcW w:w="1413" w:type="dxa"/>
            <w:vMerge w:val="continue"/>
            <w:tcBorders>
              <w:left w:val="single" w:color="auto" w:sz="4" w:space="0"/>
              <w:right w:val="single" w:color="auto" w:sz="4" w:space="0"/>
            </w:tcBorders>
            <w:vAlign w:val="center"/>
          </w:tcPr>
          <w:p w14:paraId="6E8A025D">
            <w:pPr>
              <w:ind w:left="60"/>
              <w:jc w:val="center"/>
              <w:rPr>
                <w:rFonts w:hint="default" w:ascii="Times New Roman" w:hAnsi="Times New Roman" w:eastAsia="仿宋" w:cs="Times New Roman"/>
                <w:color w:val="auto"/>
                <w:highlight w:val="none"/>
              </w:rPr>
            </w:pPr>
          </w:p>
        </w:tc>
        <w:tc>
          <w:tcPr>
            <w:tcW w:w="5565" w:type="dxa"/>
            <w:tcBorders>
              <w:top w:val="single" w:color="auto" w:sz="4" w:space="0"/>
              <w:left w:val="single" w:color="auto" w:sz="4" w:space="0"/>
              <w:right w:val="single" w:color="auto" w:sz="4" w:space="0"/>
            </w:tcBorders>
            <w:shd w:val="clear" w:color="auto" w:fill="auto"/>
            <w:vAlign w:val="center"/>
          </w:tcPr>
          <w:p w14:paraId="2F6DBC58">
            <w:pPr>
              <w:keepNext w:val="0"/>
              <w:keepLines w:val="0"/>
              <w:pageBreakBefore w:val="0"/>
              <w:numPr>
                <w:ilvl w:val="0"/>
                <w:numId w:val="0"/>
              </w:numPr>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eastAsia="仿宋" w:cs="Times New Roman"/>
                <w:i w:val="0"/>
                <w:iCs w:val="0"/>
                <w:caps w:val="0"/>
                <w:color w:val="auto"/>
                <w:spacing w:val="0"/>
                <w:sz w:val="21"/>
                <w:szCs w:val="21"/>
                <w:highlight w:val="none"/>
                <w:lang w:eastAsia="zh-CN"/>
              </w:rPr>
            </w:pPr>
            <w:r>
              <w:rPr>
                <w:rFonts w:hint="default" w:ascii="Times New Roman" w:hAnsi="Times New Roman" w:eastAsia="仿宋" w:cs="Times New Roman"/>
                <w:b w:val="0"/>
                <w:bCs w:val="0"/>
                <w:color w:val="auto"/>
                <w:sz w:val="21"/>
                <w:szCs w:val="21"/>
                <w:highlight w:val="none"/>
                <w:lang w:val="en-US" w:eastAsia="zh-CN"/>
              </w:rPr>
              <w:t>2.3</w:t>
            </w:r>
            <w:r>
              <w:rPr>
                <w:rFonts w:hint="default" w:ascii="Times New Roman" w:hAnsi="Times New Roman" w:eastAsia="仿宋" w:cs="Times New Roman"/>
                <w:i w:val="0"/>
                <w:iCs w:val="0"/>
                <w:caps w:val="0"/>
                <w:color w:val="auto"/>
                <w:spacing w:val="0"/>
                <w:sz w:val="21"/>
                <w:szCs w:val="21"/>
                <w:highlight w:val="none"/>
              </w:rPr>
              <w:t>工作</w:t>
            </w:r>
            <w:r>
              <w:rPr>
                <w:rFonts w:hint="default" w:ascii="Times New Roman" w:hAnsi="Times New Roman" w:eastAsia="仿宋" w:cs="Times New Roman"/>
                <w:i w:val="0"/>
                <w:iCs w:val="0"/>
                <w:caps w:val="0"/>
                <w:color w:val="auto"/>
                <w:spacing w:val="0"/>
                <w:sz w:val="21"/>
                <w:szCs w:val="21"/>
                <w:highlight w:val="none"/>
                <w:lang w:val="en-US" w:eastAsia="zh-CN"/>
              </w:rPr>
              <w:t>量分解及</w:t>
            </w:r>
            <w:r>
              <w:rPr>
                <w:rFonts w:hint="default" w:ascii="Times New Roman" w:hAnsi="Times New Roman" w:eastAsia="仿宋" w:cs="Times New Roman"/>
                <w:i w:val="0"/>
                <w:iCs w:val="0"/>
                <w:caps w:val="0"/>
                <w:color w:val="auto"/>
                <w:spacing w:val="0"/>
                <w:sz w:val="21"/>
                <w:szCs w:val="21"/>
                <w:highlight w:val="none"/>
              </w:rPr>
              <w:t>进度安排</w:t>
            </w:r>
            <w:r>
              <w:rPr>
                <w:rFonts w:hint="default" w:ascii="Times New Roman" w:hAnsi="Times New Roman" w:eastAsia="仿宋" w:cs="Times New Roman"/>
                <w:color w:val="auto"/>
                <w:sz w:val="21"/>
                <w:szCs w:val="21"/>
                <w:highlight w:val="none"/>
                <w:lang w:eastAsia="zh-CN"/>
              </w:rPr>
              <w:t>：</w:t>
            </w:r>
          </w:p>
          <w:p w14:paraId="3C7F8D7C">
            <w:pPr>
              <w:keepNext w:val="0"/>
              <w:keepLines w:val="0"/>
              <w:pageBreakBefore w:val="0"/>
              <w:widowControl w:val="0"/>
              <w:numPr>
                <w:ilvl w:val="0"/>
                <w:numId w:val="5"/>
              </w:numPr>
              <w:kinsoku/>
              <w:wordWrap/>
              <w:overflowPunct/>
              <w:topLinePunct w:val="0"/>
              <w:autoSpaceDE/>
              <w:autoSpaceDN/>
              <w:bidi w:val="0"/>
              <w:adjustRightInd/>
              <w:snapToGrid/>
              <w:spacing w:beforeAutospacing="0" w:afterAutospacing="0" w:line="240" w:lineRule="auto"/>
              <w:ind w:left="0" w:leftChars="0" w:firstLine="0" w:firstLineChars="0"/>
              <w:textAlignment w:val="auto"/>
              <w:rPr>
                <w:rFonts w:hint="default" w:ascii="Times New Roman" w:hAnsi="Times New Roman" w:eastAsia="仿宋" w:cs="Times New Roman"/>
                <w:i w:val="0"/>
                <w:iCs w:val="0"/>
                <w:caps w:val="0"/>
                <w:color w:val="auto"/>
                <w:spacing w:val="0"/>
                <w:sz w:val="21"/>
                <w:szCs w:val="21"/>
                <w:highlight w:val="none"/>
              </w:rPr>
            </w:pPr>
            <w:r>
              <w:rPr>
                <w:rFonts w:hint="default" w:ascii="Times New Roman" w:hAnsi="Times New Roman" w:eastAsia="仿宋" w:cs="Times New Roman"/>
                <w:i w:val="0"/>
                <w:iCs w:val="0"/>
                <w:caps w:val="0"/>
                <w:color w:val="auto"/>
                <w:spacing w:val="0"/>
                <w:sz w:val="21"/>
                <w:szCs w:val="21"/>
                <w:highlight w:val="none"/>
              </w:rPr>
              <w:t>工作计划进度安排科学</w:t>
            </w:r>
            <w:r>
              <w:rPr>
                <w:rFonts w:hint="eastAsia" w:ascii="Times New Roman" w:hAnsi="Times New Roman" w:eastAsia="仿宋" w:cs="Times New Roman"/>
                <w:i w:val="0"/>
                <w:iCs w:val="0"/>
                <w:caps w:val="0"/>
                <w:color w:val="auto"/>
                <w:spacing w:val="0"/>
                <w:sz w:val="21"/>
                <w:szCs w:val="21"/>
                <w:highlight w:val="none"/>
                <w:lang w:eastAsia="zh-CN"/>
              </w:rPr>
              <w:t>合理</w:t>
            </w:r>
            <w:r>
              <w:rPr>
                <w:rFonts w:hint="default" w:ascii="Times New Roman" w:hAnsi="Times New Roman" w:eastAsia="仿宋" w:cs="Times New Roman"/>
                <w:i w:val="0"/>
                <w:iCs w:val="0"/>
                <w:caps w:val="0"/>
                <w:color w:val="auto"/>
                <w:spacing w:val="0"/>
                <w:sz w:val="21"/>
                <w:szCs w:val="21"/>
                <w:highlight w:val="none"/>
              </w:rPr>
              <w:t>，可操作性强，</w:t>
            </w:r>
            <w:r>
              <w:rPr>
                <w:rFonts w:hint="default" w:ascii="Times New Roman" w:hAnsi="Times New Roman" w:eastAsia="仿宋" w:cs="Times New Roman"/>
                <w:i w:val="0"/>
                <w:iCs w:val="0"/>
                <w:caps w:val="0"/>
                <w:color w:val="auto"/>
                <w:spacing w:val="0"/>
                <w:sz w:val="21"/>
                <w:szCs w:val="21"/>
                <w:highlight w:val="none"/>
                <w:lang w:val="en-US" w:eastAsia="zh-CN"/>
              </w:rPr>
              <w:t>完全</w:t>
            </w:r>
            <w:r>
              <w:rPr>
                <w:rFonts w:hint="default" w:ascii="Times New Roman" w:hAnsi="Times New Roman" w:eastAsia="仿宋" w:cs="Times New Roman"/>
                <w:i w:val="0"/>
                <w:iCs w:val="0"/>
                <w:caps w:val="0"/>
                <w:color w:val="auto"/>
                <w:spacing w:val="0"/>
                <w:sz w:val="21"/>
                <w:szCs w:val="21"/>
                <w:highlight w:val="none"/>
              </w:rPr>
              <w:t>满足采购需求的得</w:t>
            </w:r>
            <w:r>
              <w:rPr>
                <w:rFonts w:hint="eastAsia" w:ascii="Times New Roman" w:hAnsi="Times New Roman" w:eastAsia="仿宋" w:cs="Times New Roman"/>
                <w:i w:val="0"/>
                <w:iCs w:val="0"/>
                <w:caps w:val="0"/>
                <w:color w:val="auto"/>
                <w:spacing w:val="0"/>
                <w:sz w:val="21"/>
                <w:szCs w:val="21"/>
                <w:highlight w:val="none"/>
                <w:lang w:val="en-US" w:eastAsia="zh-CN"/>
              </w:rPr>
              <w:t>14</w:t>
            </w:r>
            <w:r>
              <w:rPr>
                <w:rFonts w:hint="default" w:ascii="Times New Roman" w:hAnsi="Times New Roman" w:eastAsia="仿宋" w:cs="Times New Roman"/>
                <w:i w:val="0"/>
                <w:iCs w:val="0"/>
                <w:caps w:val="0"/>
                <w:color w:val="auto"/>
                <w:spacing w:val="0"/>
                <w:sz w:val="21"/>
                <w:szCs w:val="21"/>
                <w:highlight w:val="none"/>
              </w:rPr>
              <w:t xml:space="preserve">分； </w:t>
            </w:r>
          </w:p>
          <w:p w14:paraId="7FA79353">
            <w:pPr>
              <w:keepNext w:val="0"/>
              <w:keepLines w:val="0"/>
              <w:pageBreakBefore w:val="0"/>
              <w:widowControl w:val="0"/>
              <w:numPr>
                <w:ilvl w:val="0"/>
                <w:numId w:val="5"/>
              </w:numPr>
              <w:kinsoku/>
              <w:wordWrap/>
              <w:overflowPunct/>
              <w:topLinePunct w:val="0"/>
              <w:autoSpaceDE/>
              <w:autoSpaceDN/>
              <w:bidi w:val="0"/>
              <w:adjustRightInd/>
              <w:snapToGrid/>
              <w:spacing w:beforeAutospacing="0" w:afterAutospacing="0" w:line="240" w:lineRule="auto"/>
              <w:ind w:left="0" w:leftChars="0" w:firstLine="0" w:firstLineChars="0"/>
              <w:textAlignment w:val="auto"/>
              <w:rPr>
                <w:rFonts w:hint="default" w:ascii="Times New Roman" w:hAnsi="Times New Roman" w:eastAsia="仿宋" w:cs="Times New Roman"/>
                <w:color w:val="auto"/>
                <w:kern w:val="2"/>
                <w:sz w:val="21"/>
                <w:szCs w:val="21"/>
                <w:highlight w:val="none"/>
                <w:lang w:val="zh-CN" w:eastAsia="zh-CN" w:bidi="ar-SA"/>
              </w:rPr>
            </w:pPr>
            <w:r>
              <w:rPr>
                <w:rFonts w:hint="default" w:ascii="Times New Roman" w:hAnsi="Times New Roman" w:eastAsia="仿宋" w:cs="Times New Roman"/>
                <w:i w:val="0"/>
                <w:iCs w:val="0"/>
                <w:caps w:val="0"/>
                <w:color w:val="auto"/>
                <w:spacing w:val="0"/>
                <w:sz w:val="21"/>
                <w:szCs w:val="21"/>
                <w:highlight w:val="none"/>
              </w:rPr>
              <w:t>工作计划进度安排较为科学合理的，可操作性尚可，按时完成任务可靠程度较高的得</w:t>
            </w:r>
            <w:r>
              <w:rPr>
                <w:rFonts w:hint="eastAsia" w:ascii="Times New Roman" w:hAnsi="Times New Roman" w:eastAsia="仿宋" w:cs="Times New Roman"/>
                <w:i w:val="0"/>
                <w:iCs w:val="0"/>
                <w:caps w:val="0"/>
                <w:color w:val="auto"/>
                <w:spacing w:val="0"/>
                <w:sz w:val="21"/>
                <w:szCs w:val="21"/>
                <w:highlight w:val="none"/>
                <w:lang w:val="en-US" w:eastAsia="zh-CN"/>
              </w:rPr>
              <w:t>11</w:t>
            </w:r>
            <w:r>
              <w:rPr>
                <w:rFonts w:hint="default" w:ascii="Times New Roman" w:hAnsi="Times New Roman" w:eastAsia="仿宋" w:cs="Times New Roman"/>
                <w:i w:val="0"/>
                <w:iCs w:val="0"/>
                <w:caps w:val="0"/>
                <w:color w:val="auto"/>
                <w:spacing w:val="0"/>
                <w:sz w:val="21"/>
                <w:szCs w:val="21"/>
                <w:highlight w:val="none"/>
              </w:rPr>
              <w:t xml:space="preserve">分； </w:t>
            </w:r>
          </w:p>
          <w:p w14:paraId="3A12D1F9">
            <w:pPr>
              <w:keepNext w:val="0"/>
              <w:keepLines w:val="0"/>
              <w:pageBreakBefore w:val="0"/>
              <w:widowControl w:val="0"/>
              <w:numPr>
                <w:ilvl w:val="0"/>
                <w:numId w:val="5"/>
              </w:numPr>
              <w:kinsoku/>
              <w:wordWrap/>
              <w:overflowPunct/>
              <w:topLinePunct w:val="0"/>
              <w:autoSpaceDE/>
              <w:autoSpaceDN/>
              <w:bidi w:val="0"/>
              <w:adjustRightInd/>
              <w:snapToGrid/>
              <w:spacing w:beforeAutospacing="0" w:afterAutospacing="0" w:line="240" w:lineRule="auto"/>
              <w:ind w:left="0" w:leftChars="0" w:firstLine="0" w:firstLineChars="0"/>
              <w:textAlignment w:val="auto"/>
              <w:rPr>
                <w:rFonts w:hint="eastAsia" w:eastAsia="仿宋"/>
                <w:color w:val="auto"/>
                <w:highlight w:val="none"/>
                <w:lang w:val="en-US" w:eastAsia="zh-CN"/>
              </w:rPr>
            </w:pPr>
            <w:r>
              <w:rPr>
                <w:rFonts w:hint="default" w:ascii="Times New Roman" w:hAnsi="Times New Roman" w:eastAsia="仿宋" w:cs="Times New Roman"/>
                <w:i w:val="0"/>
                <w:iCs w:val="0"/>
                <w:caps w:val="0"/>
                <w:color w:val="auto"/>
                <w:spacing w:val="0"/>
                <w:sz w:val="21"/>
                <w:szCs w:val="21"/>
                <w:highlight w:val="none"/>
              </w:rPr>
              <w:t>工作计划进度安排欠科学合理，可操作性一般，但基本能完成任务的得</w:t>
            </w:r>
            <w:r>
              <w:rPr>
                <w:rFonts w:hint="eastAsia" w:ascii="Times New Roman" w:hAnsi="Times New Roman" w:eastAsia="仿宋" w:cs="Times New Roman"/>
                <w:i w:val="0"/>
                <w:iCs w:val="0"/>
                <w:caps w:val="0"/>
                <w:color w:val="auto"/>
                <w:spacing w:val="0"/>
                <w:sz w:val="21"/>
                <w:szCs w:val="21"/>
                <w:highlight w:val="none"/>
                <w:lang w:val="en-US" w:eastAsia="zh-CN"/>
              </w:rPr>
              <w:t>8</w:t>
            </w:r>
            <w:r>
              <w:rPr>
                <w:rFonts w:hint="default" w:ascii="Times New Roman" w:hAnsi="Times New Roman" w:eastAsia="仿宋" w:cs="Times New Roman"/>
                <w:i w:val="0"/>
                <w:iCs w:val="0"/>
                <w:caps w:val="0"/>
                <w:color w:val="auto"/>
                <w:spacing w:val="0"/>
                <w:sz w:val="21"/>
                <w:szCs w:val="21"/>
                <w:highlight w:val="none"/>
              </w:rPr>
              <w:t>分；</w:t>
            </w:r>
          </w:p>
          <w:p w14:paraId="5A2E56DA">
            <w:pPr>
              <w:keepNext w:val="0"/>
              <w:keepLines w:val="0"/>
              <w:pageBreakBefore w:val="0"/>
              <w:widowControl w:val="0"/>
              <w:numPr>
                <w:ilvl w:val="0"/>
                <w:numId w:val="5"/>
              </w:numPr>
              <w:kinsoku/>
              <w:wordWrap/>
              <w:overflowPunct/>
              <w:topLinePunct w:val="0"/>
              <w:autoSpaceDE/>
              <w:autoSpaceDN/>
              <w:bidi w:val="0"/>
              <w:adjustRightInd/>
              <w:snapToGrid/>
              <w:spacing w:beforeAutospacing="0" w:afterAutospacing="0" w:line="240" w:lineRule="auto"/>
              <w:ind w:left="0" w:leftChars="0" w:firstLine="0" w:firstLineChars="0"/>
              <w:textAlignment w:val="auto"/>
              <w:rPr>
                <w:rFonts w:hint="eastAsia" w:eastAsia="仿宋"/>
                <w:color w:val="auto"/>
                <w:highlight w:val="none"/>
                <w:lang w:val="en-US" w:eastAsia="zh-CN"/>
              </w:rPr>
            </w:pPr>
            <w:r>
              <w:rPr>
                <w:rFonts w:hint="eastAsia" w:eastAsia="仿宋"/>
                <w:color w:val="auto"/>
                <w:highlight w:val="none"/>
                <w:lang w:val="en-US" w:eastAsia="zh-CN"/>
              </w:rPr>
              <w:t>工作计划进度安排与项目需求不完全相符，可操作性差的得</w:t>
            </w:r>
            <w:r>
              <w:rPr>
                <w:rFonts w:hint="eastAsia" w:ascii="Times New Roman" w:hAnsi="Times New Roman" w:eastAsia="仿宋" w:cs="Times New Roman"/>
                <w:i w:val="0"/>
                <w:iCs w:val="0"/>
                <w:caps w:val="0"/>
                <w:color w:val="auto"/>
                <w:spacing w:val="0"/>
                <w:sz w:val="21"/>
                <w:szCs w:val="21"/>
                <w:highlight w:val="none"/>
                <w:lang w:val="en-US" w:eastAsia="zh-CN"/>
              </w:rPr>
              <w:t>5分</w:t>
            </w:r>
            <w:r>
              <w:rPr>
                <w:rFonts w:hint="eastAsia" w:eastAsia="仿宋"/>
                <w:color w:val="auto"/>
                <w:highlight w:val="none"/>
                <w:lang w:val="en-US" w:eastAsia="zh-CN"/>
              </w:rPr>
              <w:t>；</w:t>
            </w:r>
          </w:p>
          <w:p w14:paraId="521C8483">
            <w:pPr>
              <w:keepNext w:val="0"/>
              <w:keepLines w:val="0"/>
              <w:pageBreakBefore w:val="0"/>
              <w:widowControl w:val="0"/>
              <w:numPr>
                <w:ilvl w:val="0"/>
                <w:numId w:val="5"/>
              </w:numPr>
              <w:kinsoku/>
              <w:wordWrap/>
              <w:overflowPunct/>
              <w:topLinePunct w:val="0"/>
              <w:autoSpaceDE/>
              <w:autoSpaceDN/>
              <w:bidi w:val="0"/>
              <w:adjustRightInd/>
              <w:snapToGrid/>
              <w:spacing w:beforeAutospacing="0" w:afterAutospacing="0" w:line="240" w:lineRule="auto"/>
              <w:ind w:left="0" w:leftChars="0" w:firstLine="0" w:firstLineChars="0"/>
              <w:textAlignment w:val="auto"/>
              <w:rPr>
                <w:rFonts w:hint="default" w:ascii="Times New Roman" w:hAnsi="Times New Roman" w:eastAsia="仿宋" w:cs="Times New Roman"/>
                <w:color w:val="auto"/>
                <w:sz w:val="21"/>
                <w:szCs w:val="21"/>
                <w:highlight w:val="none"/>
                <w:lang w:val="en-US" w:eastAsia="zh-CN"/>
              </w:rPr>
            </w:pPr>
            <w:r>
              <w:rPr>
                <w:rFonts w:hint="default" w:ascii="Times New Roman" w:hAnsi="Times New Roman" w:eastAsia="仿宋" w:cs="Times New Roman"/>
                <w:i w:val="0"/>
                <w:iCs w:val="0"/>
                <w:caps w:val="0"/>
                <w:color w:val="auto"/>
                <w:spacing w:val="0"/>
                <w:sz w:val="21"/>
                <w:szCs w:val="21"/>
                <w:highlight w:val="none"/>
                <w:lang w:val="en-US" w:eastAsia="zh-CN"/>
              </w:rPr>
              <w:t>未提供的不得分</w:t>
            </w:r>
            <w:r>
              <w:rPr>
                <w:rFonts w:hint="default" w:ascii="Times New Roman" w:hAnsi="Times New Roman" w:eastAsia="仿宋" w:cs="Times New Roman"/>
                <w:i w:val="0"/>
                <w:iCs w:val="0"/>
                <w:caps w:val="0"/>
                <w:color w:val="auto"/>
                <w:spacing w:val="0"/>
                <w:sz w:val="21"/>
                <w:szCs w:val="21"/>
                <w:highlight w:val="none"/>
              </w:rPr>
              <w:t>。</w:t>
            </w:r>
          </w:p>
        </w:tc>
        <w:tc>
          <w:tcPr>
            <w:tcW w:w="690" w:type="dxa"/>
            <w:tcBorders>
              <w:top w:val="single" w:color="auto" w:sz="4" w:space="0"/>
              <w:left w:val="single" w:color="auto" w:sz="4" w:space="0"/>
              <w:right w:val="single" w:color="auto" w:sz="4" w:space="0"/>
            </w:tcBorders>
            <w:vAlign w:val="center"/>
          </w:tcPr>
          <w:p w14:paraId="1D7412EB">
            <w:pPr>
              <w:jc w:val="center"/>
              <w:rPr>
                <w:rFonts w:hint="default" w:ascii="Times New Roman" w:hAnsi="Times New Roman" w:eastAsia="仿宋" w:cs="Times New Roman"/>
                <w:color w:val="auto"/>
                <w:szCs w:val="21"/>
                <w:highlight w:val="none"/>
                <w:lang w:val="en-US" w:eastAsia="zh-CN"/>
              </w:rPr>
            </w:pPr>
            <w:r>
              <w:rPr>
                <w:rFonts w:hint="eastAsia" w:ascii="Times New Roman" w:hAnsi="Times New Roman" w:eastAsia="仿宋" w:cs="Times New Roman"/>
                <w:color w:val="auto"/>
                <w:szCs w:val="21"/>
                <w:highlight w:val="none"/>
                <w:lang w:val="en-US" w:eastAsia="zh-CN"/>
              </w:rPr>
              <w:t>14</w:t>
            </w:r>
          </w:p>
        </w:tc>
        <w:tc>
          <w:tcPr>
            <w:tcW w:w="838" w:type="dxa"/>
            <w:vMerge w:val="continue"/>
            <w:tcBorders>
              <w:left w:val="single" w:color="auto" w:sz="4" w:space="0"/>
              <w:right w:val="single" w:color="auto" w:sz="4" w:space="0"/>
            </w:tcBorders>
            <w:vAlign w:val="center"/>
          </w:tcPr>
          <w:p w14:paraId="2C71AF09">
            <w:pPr>
              <w:jc w:val="center"/>
              <w:rPr>
                <w:rFonts w:hint="default" w:ascii="Times New Roman" w:hAnsi="Times New Roman" w:eastAsia="仿宋" w:cs="Times New Roman"/>
                <w:color w:val="auto"/>
                <w:szCs w:val="21"/>
                <w:highlight w:val="none"/>
              </w:rPr>
            </w:pPr>
          </w:p>
        </w:tc>
      </w:tr>
      <w:tr w14:paraId="5D75D0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710" w:type="dxa"/>
            <w:vMerge w:val="continue"/>
            <w:tcBorders>
              <w:left w:val="single" w:color="auto" w:sz="4" w:space="0"/>
              <w:right w:val="single" w:color="auto" w:sz="4" w:space="0"/>
            </w:tcBorders>
            <w:vAlign w:val="center"/>
          </w:tcPr>
          <w:p w14:paraId="1085879C">
            <w:pPr>
              <w:rPr>
                <w:rFonts w:hint="default" w:ascii="Times New Roman" w:hAnsi="Times New Roman" w:eastAsia="仿宋" w:cs="Times New Roman"/>
                <w:color w:val="auto"/>
                <w:szCs w:val="21"/>
                <w:highlight w:val="none"/>
              </w:rPr>
            </w:pPr>
          </w:p>
        </w:tc>
        <w:tc>
          <w:tcPr>
            <w:tcW w:w="1413" w:type="dxa"/>
            <w:vMerge w:val="continue"/>
            <w:tcBorders>
              <w:left w:val="single" w:color="auto" w:sz="4" w:space="0"/>
              <w:right w:val="single" w:color="auto" w:sz="4" w:space="0"/>
            </w:tcBorders>
            <w:vAlign w:val="center"/>
          </w:tcPr>
          <w:p w14:paraId="681BA402">
            <w:pPr>
              <w:rPr>
                <w:rFonts w:hint="default" w:ascii="Times New Roman" w:hAnsi="Times New Roman" w:eastAsia="仿宋" w:cs="Times New Roman"/>
                <w:color w:val="auto"/>
                <w:szCs w:val="21"/>
                <w:highlight w:val="none"/>
              </w:rPr>
            </w:pPr>
          </w:p>
        </w:tc>
        <w:tc>
          <w:tcPr>
            <w:tcW w:w="5565" w:type="dxa"/>
            <w:tcBorders>
              <w:top w:val="single" w:color="auto" w:sz="4" w:space="0"/>
              <w:left w:val="single" w:color="auto" w:sz="4" w:space="0"/>
              <w:right w:val="single" w:color="auto" w:sz="4" w:space="0"/>
            </w:tcBorders>
            <w:vAlign w:val="center"/>
          </w:tcPr>
          <w:p w14:paraId="44793484">
            <w:pPr>
              <w:pStyle w:val="40"/>
              <w:keepNext w:val="0"/>
              <w:keepLines w:val="0"/>
              <w:pageBreakBefore w:val="0"/>
              <w:numPr>
                <w:ilvl w:val="0"/>
                <w:numId w:val="0"/>
              </w:numPr>
              <w:kinsoku/>
              <w:wordWrap/>
              <w:overflowPunct/>
              <w:topLinePunct w:val="0"/>
              <w:autoSpaceDE/>
              <w:autoSpaceDN/>
              <w:bidi w:val="0"/>
              <w:adjustRightInd/>
              <w:snapToGrid/>
              <w:spacing w:beforeAutospacing="0" w:afterAutospacing="0"/>
              <w:ind w:left="0" w:leftChars="0" w:firstLine="0" w:firstLineChars="0"/>
              <w:textAlignment w:val="auto"/>
              <w:rPr>
                <w:rFonts w:hint="default" w:ascii="Times New Roman" w:hAnsi="Times New Roman" w:eastAsia="仿宋" w:cs="Times New Roman"/>
                <w:i w:val="0"/>
                <w:iCs w:val="0"/>
                <w:caps w:val="0"/>
                <w:color w:val="auto"/>
                <w:spacing w:val="0"/>
                <w:sz w:val="21"/>
                <w:szCs w:val="21"/>
                <w:highlight w:val="none"/>
                <w:lang w:val="en-US" w:eastAsia="zh-CN"/>
              </w:rPr>
            </w:pPr>
            <w:r>
              <w:rPr>
                <w:rFonts w:hint="default" w:ascii="Times New Roman" w:hAnsi="Times New Roman" w:eastAsia="仿宋" w:cs="Times New Roman"/>
                <w:i w:val="0"/>
                <w:iCs w:val="0"/>
                <w:caps w:val="0"/>
                <w:color w:val="auto"/>
                <w:spacing w:val="0"/>
                <w:sz w:val="21"/>
                <w:szCs w:val="21"/>
                <w:highlight w:val="none"/>
                <w:lang w:val="en-US" w:eastAsia="zh-CN"/>
              </w:rPr>
              <w:t>2.4关键性技术问题分析及对策措施：</w:t>
            </w:r>
          </w:p>
          <w:p w14:paraId="7F8C8C35">
            <w:pPr>
              <w:keepNext w:val="0"/>
              <w:keepLines w:val="0"/>
              <w:pageBreakBefore w:val="0"/>
              <w:widowControl w:val="0"/>
              <w:numPr>
                <w:ilvl w:val="0"/>
                <w:numId w:val="6"/>
              </w:numPr>
              <w:kinsoku/>
              <w:wordWrap/>
              <w:overflowPunct/>
              <w:topLinePunct w:val="0"/>
              <w:autoSpaceDE/>
              <w:autoSpaceDN/>
              <w:bidi w:val="0"/>
              <w:adjustRightInd/>
              <w:snapToGrid/>
              <w:spacing w:beforeAutospacing="0" w:afterAutospacing="0" w:line="240" w:lineRule="auto"/>
              <w:ind w:left="0" w:leftChars="0" w:firstLine="0" w:firstLineChars="0"/>
              <w:textAlignment w:val="auto"/>
              <w:rPr>
                <w:rFonts w:hint="default" w:ascii="Times New Roman" w:hAnsi="Times New Roman" w:eastAsia="仿宋" w:cs="Times New Roman"/>
                <w:i w:val="0"/>
                <w:iCs w:val="0"/>
                <w:caps w:val="0"/>
                <w:color w:val="auto"/>
                <w:spacing w:val="0"/>
                <w:sz w:val="21"/>
                <w:szCs w:val="21"/>
                <w:highlight w:val="none"/>
              </w:rPr>
            </w:pPr>
            <w:r>
              <w:rPr>
                <w:rFonts w:hint="default" w:ascii="Times New Roman" w:hAnsi="Times New Roman" w:eastAsia="仿宋" w:cs="Times New Roman"/>
                <w:i w:val="0"/>
                <w:iCs w:val="0"/>
                <w:caps w:val="0"/>
                <w:color w:val="auto"/>
                <w:spacing w:val="0"/>
                <w:sz w:val="21"/>
                <w:szCs w:val="21"/>
                <w:highlight w:val="none"/>
                <w:lang w:val="zh-CN"/>
              </w:rPr>
              <w:t>分析科学全面、可操作性强、完整度高、理解深刻的得</w:t>
            </w:r>
            <w:r>
              <w:rPr>
                <w:rFonts w:hint="eastAsia" w:ascii="Times New Roman" w:hAnsi="Times New Roman" w:eastAsia="仿宋" w:cs="Times New Roman"/>
                <w:i w:val="0"/>
                <w:iCs w:val="0"/>
                <w:caps w:val="0"/>
                <w:color w:val="auto"/>
                <w:spacing w:val="0"/>
                <w:sz w:val="21"/>
                <w:szCs w:val="21"/>
                <w:highlight w:val="none"/>
                <w:lang w:val="en-US" w:eastAsia="zh-CN"/>
              </w:rPr>
              <w:t>14</w:t>
            </w:r>
            <w:r>
              <w:rPr>
                <w:rFonts w:hint="default" w:ascii="Times New Roman" w:hAnsi="Times New Roman" w:eastAsia="仿宋" w:cs="Times New Roman"/>
                <w:i w:val="0"/>
                <w:iCs w:val="0"/>
                <w:caps w:val="0"/>
                <w:color w:val="auto"/>
                <w:spacing w:val="0"/>
                <w:sz w:val="21"/>
                <w:szCs w:val="21"/>
                <w:highlight w:val="none"/>
              </w:rPr>
              <w:t>分；</w:t>
            </w:r>
          </w:p>
          <w:p w14:paraId="35980D17">
            <w:pPr>
              <w:keepNext w:val="0"/>
              <w:keepLines w:val="0"/>
              <w:pageBreakBefore w:val="0"/>
              <w:widowControl w:val="0"/>
              <w:numPr>
                <w:ilvl w:val="0"/>
                <w:numId w:val="6"/>
              </w:numPr>
              <w:kinsoku/>
              <w:wordWrap/>
              <w:overflowPunct/>
              <w:topLinePunct w:val="0"/>
              <w:autoSpaceDE/>
              <w:autoSpaceDN/>
              <w:bidi w:val="0"/>
              <w:adjustRightInd/>
              <w:snapToGrid/>
              <w:spacing w:beforeAutospacing="0" w:afterAutospacing="0" w:line="240" w:lineRule="auto"/>
              <w:ind w:left="0" w:leftChars="0" w:firstLine="0" w:firstLineChars="0"/>
              <w:textAlignment w:val="auto"/>
              <w:rPr>
                <w:rFonts w:hint="default" w:ascii="Times New Roman" w:hAnsi="Times New Roman" w:eastAsia="仿宋" w:cs="Times New Roman"/>
                <w:i w:val="0"/>
                <w:iCs w:val="0"/>
                <w:caps w:val="0"/>
                <w:color w:val="auto"/>
                <w:spacing w:val="0"/>
                <w:sz w:val="21"/>
                <w:szCs w:val="21"/>
                <w:highlight w:val="none"/>
                <w:lang w:val="en-US" w:eastAsia="zh-CN"/>
              </w:rPr>
            </w:pPr>
            <w:r>
              <w:rPr>
                <w:rFonts w:hint="default" w:ascii="Times New Roman" w:hAnsi="Times New Roman" w:eastAsia="仿宋" w:cs="Times New Roman"/>
                <w:i w:val="0"/>
                <w:iCs w:val="0"/>
                <w:caps w:val="0"/>
                <w:color w:val="auto"/>
                <w:spacing w:val="0"/>
                <w:sz w:val="21"/>
                <w:szCs w:val="21"/>
                <w:highlight w:val="none"/>
                <w:lang w:val="zh-CN"/>
              </w:rPr>
              <w:t>分析较科学全面、可操作性较强、完整度较高、理解较深入</w:t>
            </w:r>
            <w:r>
              <w:rPr>
                <w:rFonts w:hint="default" w:ascii="Times New Roman" w:hAnsi="Times New Roman" w:eastAsia="仿宋" w:cs="Times New Roman"/>
                <w:i w:val="0"/>
                <w:iCs w:val="0"/>
                <w:caps w:val="0"/>
                <w:color w:val="auto"/>
                <w:spacing w:val="0"/>
                <w:sz w:val="21"/>
                <w:szCs w:val="21"/>
                <w:highlight w:val="none"/>
              </w:rPr>
              <w:t>的得</w:t>
            </w:r>
            <w:r>
              <w:rPr>
                <w:rFonts w:hint="eastAsia" w:ascii="Times New Roman" w:hAnsi="Times New Roman" w:eastAsia="仿宋" w:cs="Times New Roman"/>
                <w:i w:val="0"/>
                <w:iCs w:val="0"/>
                <w:caps w:val="0"/>
                <w:color w:val="auto"/>
                <w:spacing w:val="0"/>
                <w:sz w:val="21"/>
                <w:szCs w:val="21"/>
                <w:highlight w:val="none"/>
                <w:lang w:val="en-US" w:eastAsia="zh-CN"/>
              </w:rPr>
              <w:t>11</w:t>
            </w:r>
            <w:r>
              <w:rPr>
                <w:rFonts w:hint="default" w:ascii="Times New Roman" w:hAnsi="Times New Roman" w:eastAsia="仿宋" w:cs="Times New Roman"/>
                <w:i w:val="0"/>
                <w:iCs w:val="0"/>
                <w:caps w:val="0"/>
                <w:color w:val="auto"/>
                <w:spacing w:val="0"/>
                <w:sz w:val="21"/>
                <w:szCs w:val="21"/>
                <w:highlight w:val="none"/>
              </w:rPr>
              <w:t xml:space="preserve">分； </w:t>
            </w:r>
          </w:p>
          <w:p w14:paraId="20AFE68C">
            <w:pPr>
              <w:keepNext w:val="0"/>
              <w:keepLines w:val="0"/>
              <w:pageBreakBefore w:val="0"/>
              <w:widowControl w:val="0"/>
              <w:numPr>
                <w:ilvl w:val="0"/>
                <w:numId w:val="6"/>
              </w:numPr>
              <w:kinsoku/>
              <w:wordWrap/>
              <w:overflowPunct/>
              <w:topLinePunct w:val="0"/>
              <w:autoSpaceDE/>
              <w:autoSpaceDN/>
              <w:bidi w:val="0"/>
              <w:adjustRightInd/>
              <w:snapToGrid/>
              <w:spacing w:beforeAutospacing="0" w:afterAutospacing="0" w:line="240" w:lineRule="auto"/>
              <w:ind w:left="0" w:leftChars="0" w:firstLine="0" w:firstLineChars="0"/>
              <w:textAlignment w:val="auto"/>
              <w:rPr>
                <w:rFonts w:hint="default" w:ascii="Times New Roman" w:hAnsi="Times New Roman" w:eastAsia="仿宋" w:cs="Times New Roman"/>
                <w:i w:val="0"/>
                <w:iCs w:val="0"/>
                <w:caps w:val="0"/>
                <w:color w:val="auto"/>
                <w:spacing w:val="0"/>
                <w:sz w:val="21"/>
                <w:szCs w:val="21"/>
                <w:highlight w:val="none"/>
              </w:rPr>
            </w:pPr>
            <w:r>
              <w:rPr>
                <w:rFonts w:hint="default" w:ascii="Times New Roman" w:hAnsi="Times New Roman" w:eastAsia="仿宋" w:cs="Times New Roman"/>
                <w:i w:val="0"/>
                <w:iCs w:val="0"/>
                <w:caps w:val="0"/>
                <w:color w:val="auto"/>
                <w:spacing w:val="0"/>
                <w:sz w:val="21"/>
                <w:szCs w:val="21"/>
                <w:highlight w:val="none"/>
                <w:lang w:val="zh-CN"/>
              </w:rPr>
              <w:t>分析科学全面性、可操作性、完整度</w:t>
            </w:r>
            <w:r>
              <w:rPr>
                <w:rFonts w:hint="default" w:ascii="Times New Roman" w:hAnsi="Times New Roman" w:eastAsia="仿宋" w:cs="Times New Roman"/>
                <w:i w:val="0"/>
                <w:iCs w:val="0"/>
                <w:caps w:val="0"/>
                <w:color w:val="auto"/>
                <w:spacing w:val="0"/>
                <w:sz w:val="21"/>
                <w:szCs w:val="21"/>
                <w:highlight w:val="none"/>
              </w:rPr>
              <w:t>有欠缺</w:t>
            </w:r>
            <w:r>
              <w:rPr>
                <w:rFonts w:hint="eastAsia" w:ascii="Times New Roman" w:hAnsi="Times New Roman" w:eastAsia="仿宋" w:cs="Times New Roman"/>
                <w:i w:val="0"/>
                <w:iCs w:val="0"/>
                <w:caps w:val="0"/>
                <w:color w:val="auto"/>
                <w:spacing w:val="0"/>
                <w:sz w:val="21"/>
                <w:szCs w:val="21"/>
                <w:highlight w:val="none"/>
                <w:lang w:eastAsia="zh-CN"/>
              </w:rPr>
              <w:t>的</w:t>
            </w:r>
            <w:r>
              <w:rPr>
                <w:rFonts w:hint="default" w:ascii="Times New Roman" w:hAnsi="Times New Roman" w:eastAsia="仿宋" w:cs="Times New Roman"/>
                <w:i w:val="0"/>
                <w:iCs w:val="0"/>
                <w:caps w:val="0"/>
                <w:color w:val="auto"/>
                <w:spacing w:val="0"/>
                <w:sz w:val="21"/>
                <w:szCs w:val="21"/>
                <w:highlight w:val="none"/>
              </w:rPr>
              <w:t>得</w:t>
            </w:r>
            <w:r>
              <w:rPr>
                <w:rFonts w:hint="eastAsia" w:ascii="Times New Roman" w:hAnsi="Times New Roman" w:eastAsia="仿宋" w:cs="Times New Roman"/>
                <w:i w:val="0"/>
                <w:iCs w:val="0"/>
                <w:caps w:val="0"/>
                <w:color w:val="auto"/>
                <w:spacing w:val="0"/>
                <w:sz w:val="21"/>
                <w:szCs w:val="21"/>
                <w:highlight w:val="none"/>
                <w:lang w:val="en-US" w:eastAsia="zh-CN"/>
              </w:rPr>
              <w:t>8</w:t>
            </w:r>
            <w:r>
              <w:rPr>
                <w:rFonts w:hint="default" w:ascii="Times New Roman" w:hAnsi="Times New Roman" w:eastAsia="仿宋" w:cs="Times New Roman"/>
                <w:i w:val="0"/>
                <w:iCs w:val="0"/>
                <w:caps w:val="0"/>
                <w:color w:val="auto"/>
                <w:spacing w:val="0"/>
                <w:sz w:val="21"/>
                <w:szCs w:val="21"/>
                <w:highlight w:val="none"/>
              </w:rPr>
              <w:t>分；</w:t>
            </w:r>
          </w:p>
          <w:p w14:paraId="0126F4F3">
            <w:pPr>
              <w:keepNext w:val="0"/>
              <w:keepLines w:val="0"/>
              <w:pageBreakBefore w:val="0"/>
              <w:widowControl w:val="0"/>
              <w:numPr>
                <w:ilvl w:val="0"/>
                <w:numId w:val="6"/>
              </w:numPr>
              <w:kinsoku/>
              <w:wordWrap/>
              <w:overflowPunct/>
              <w:topLinePunct w:val="0"/>
              <w:autoSpaceDE/>
              <w:autoSpaceDN/>
              <w:bidi w:val="0"/>
              <w:adjustRightInd/>
              <w:snapToGrid/>
              <w:spacing w:beforeAutospacing="0" w:afterAutospacing="0" w:line="240" w:lineRule="auto"/>
              <w:ind w:left="0" w:leftChars="0" w:firstLine="0" w:firstLineChars="0"/>
              <w:textAlignment w:val="auto"/>
              <w:rPr>
                <w:rFonts w:hint="default" w:ascii="Times New Roman" w:hAnsi="Times New Roman" w:eastAsia="仿宋" w:cs="Times New Roman"/>
                <w:i w:val="0"/>
                <w:iCs w:val="0"/>
                <w:caps w:val="0"/>
                <w:color w:val="auto"/>
                <w:spacing w:val="0"/>
                <w:sz w:val="21"/>
                <w:szCs w:val="21"/>
                <w:highlight w:val="none"/>
              </w:rPr>
            </w:pPr>
            <w:r>
              <w:rPr>
                <w:rFonts w:hint="default" w:ascii="Times New Roman" w:hAnsi="Times New Roman" w:eastAsia="仿宋" w:cs="Times New Roman"/>
                <w:i w:val="0"/>
                <w:iCs w:val="0"/>
                <w:color w:val="auto"/>
                <w:kern w:val="0"/>
                <w:sz w:val="21"/>
                <w:szCs w:val="21"/>
                <w:highlight w:val="none"/>
                <w:u w:val="none"/>
                <w:lang w:val="en-US" w:eastAsia="zh-CN" w:bidi="ar"/>
              </w:rPr>
              <w:t>方案</w:t>
            </w:r>
            <w:r>
              <w:rPr>
                <w:rFonts w:hint="default" w:ascii="Times New Roman" w:hAnsi="Times New Roman" w:eastAsia="仿宋" w:cs="Times New Roman"/>
                <w:color w:val="auto"/>
                <w:szCs w:val="21"/>
                <w:highlight w:val="none"/>
              </w:rPr>
              <w:t>表述不清，内容</w:t>
            </w:r>
            <w:r>
              <w:rPr>
                <w:rFonts w:hint="default" w:ascii="Times New Roman" w:hAnsi="Times New Roman" w:eastAsia="仿宋" w:cs="Times New Roman"/>
                <w:color w:val="auto"/>
                <w:szCs w:val="21"/>
                <w:highlight w:val="none"/>
                <w:lang w:val="en-US" w:eastAsia="zh-CN"/>
              </w:rPr>
              <w:t>与本项目内容贴合度差</w:t>
            </w:r>
            <w:r>
              <w:rPr>
                <w:rFonts w:hint="default" w:ascii="Times New Roman" w:hAnsi="Times New Roman" w:eastAsia="仿宋" w:cs="Times New Roman"/>
                <w:color w:val="auto"/>
                <w:szCs w:val="21"/>
                <w:highlight w:val="none"/>
              </w:rPr>
              <w:t>的</w:t>
            </w:r>
            <w:r>
              <w:rPr>
                <w:rFonts w:hint="default" w:ascii="Times New Roman" w:hAnsi="Times New Roman" w:eastAsia="仿宋" w:cs="Times New Roman"/>
                <w:color w:val="auto"/>
                <w:szCs w:val="21"/>
                <w:highlight w:val="none"/>
                <w:lang w:val="en-US" w:eastAsia="zh-CN"/>
              </w:rPr>
              <w:t>得</w:t>
            </w:r>
            <w:r>
              <w:rPr>
                <w:rFonts w:hint="eastAsia" w:ascii="Times New Roman" w:hAnsi="Times New Roman" w:eastAsia="仿宋" w:cs="Times New Roman"/>
                <w:color w:val="auto"/>
                <w:szCs w:val="21"/>
                <w:highlight w:val="none"/>
                <w:lang w:val="en-US" w:eastAsia="zh-CN"/>
              </w:rPr>
              <w:t>5</w:t>
            </w:r>
            <w:r>
              <w:rPr>
                <w:rFonts w:hint="default" w:ascii="Times New Roman" w:hAnsi="Times New Roman" w:eastAsia="仿宋" w:cs="Times New Roman"/>
                <w:color w:val="auto"/>
                <w:szCs w:val="21"/>
                <w:highlight w:val="none"/>
                <w:lang w:val="en-US" w:eastAsia="zh-CN"/>
              </w:rPr>
              <w:t>分；</w:t>
            </w:r>
          </w:p>
          <w:p w14:paraId="431739DB">
            <w:pPr>
              <w:keepNext w:val="0"/>
              <w:keepLines w:val="0"/>
              <w:pageBreakBefore w:val="0"/>
              <w:widowControl w:val="0"/>
              <w:numPr>
                <w:ilvl w:val="0"/>
                <w:numId w:val="6"/>
              </w:numPr>
              <w:kinsoku/>
              <w:wordWrap/>
              <w:overflowPunct/>
              <w:topLinePunct w:val="0"/>
              <w:autoSpaceDE/>
              <w:autoSpaceDN/>
              <w:bidi w:val="0"/>
              <w:adjustRightInd/>
              <w:snapToGrid/>
              <w:spacing w:beforeAutospacing="0" w:afterAutospacing="0" w:line="240" w:lineRule="auto"/>
              <w:ind w:left="0" w:leftChars="0" w:firstLine="0" w:firstLineChars="0"/>
              <w:textAlignment w:val="auto"/>
              <w:rPr>
                <w:rFonts w:hint="default" w:ascii="Times New Roman" w:hAnsi="Times New Roman" w:eastAsia="仿宋" w:cs="Times New Roman"/>
                <w:i w:val="0"/>
                <w:iCs w:val="0"/>
                <w:caps w:val="0"/>
                <w:color w:val="auto"/>
                <w:spacing w:val="0"/>
                <w:sz w:val="21"/>
                <w:szCs w:val="21"/>
                <w:highlight w:val="none"/>
              </w:rPr>
            </w:pPr>
            <w:r>
              <w:rPr>
                <w:rFonts w:hint="default" w:ascii="Times New Roman" w:hAnsi="Times New Roman" w:eastAsia="仿宋" w:cs="Times New Roman"/>
                <w:i w:val="0"/>
                <w:iCs w:val="0"/>
                <w:caps w:val="0"/>
                <w:color w:val="auto"/>
                <w:spacing w:val="0"/>
                <w:sz w:val="21"/>
                <w:szCs w:val="21"/>
                <w:highlight w:val="none"/>
                <w:lang w:val="en-US" w:eastAsia="zh-CN"/>
              </w:rPr>
              <w:t>未提供的不得分</w:t>
            </w:r>
            <w:r>
              <w:rPr>
                <w:rFonts w:hint="default" w:ascii="Times New Roman" w:hAnsi="Times New Roman" w:eastAsia="仿宋" w:cs="Times New Roman"/>
                <w:i w:val="0"/>
                <w:iCs w:val="0"/>
                <w:caps w:val="0"/>
                <w:color w:val="auto"/>
                <w:spacing w:val="0"/>
                <w:sz w:val="21"/>
                <w:szCs w:val="21"/>
                <w:highlight w:val="none"/>
              </w:rPr>
              <w:t>。</w:t>
            </w:r>
          </w:p>
        </w:tc>
        <w:tc>
          <w:tcPr>
            <w:tcW w:w="690" w:type="dxa"/>
            <w:tcBorders>
              <w:left w:val="single" w:color="auto" w:sz="4" w:space="0"/>
              <w:right w:val="single" w:color="auto" w:sz="4" w:space="0"/>
            </w:tcBorders>
            <w:vAlign w:val="center"/>
          </w:tcPr>
          <w:p w14:paraId="573D2850">
            <w:pPr>
              <w:jc w:val="center"/>
              <w:rPr>
                <w:rFonts w:hint="default" w:ascii="Times New Roman" w:hAnsi="Times New Roman" w:eastAsia="仿宋" w:cs="Times New Roman"/>
                <w:color w:val="auto"/>
                <w:szCs w:val="21"/>
                <w:highlight w:val="none"/>
                <w:lang w:val="en-US" w:eastAsia="zh-CN"/>
              </w:rPr>
            </w:pPr>
            <w:r>
              <w:rPr>
                <w:rFonts w:hint="eastAsia" w:ascii="Times New Roman" w:hAnsi="Times New Roman" w:eastAsia="仿宋" w:cs="Times New Roman"/>
                <w:color w:val="auto"/>
                <w:szCs w:val="21"/>
                <w:highlight w:val="none"/>
                <w:lang w:val="en-US" w:eastAsia="zh-CN"/>
              </w:rPr>
              <w:t>14</w:t>
            </w:r>
          </w:p>
        </w:tc>
        <w:tc>
          <w:tcPr>
            <w:tcW w:w="838" w:type="dxa"/>
            <w:vMerge w:val="continue"/>
            <w:tcBorders>
              <w:left w:val="single" w:color="auto" w:sz="4" w:space="0"/>
              <w:right w:val="single" w:color="auto" w:sz="4" w:space="0"/>
            </w:tcBorders>
            <w:vAlign w:val="center"/>
          </w:tcPr>
          <w:p w14:paraId="5A1A46E8">
            <w:pPr>
              <w:jc w:val="center"/>
              <w:rPr>
                <w:rFonts w:hint="default" w:ascii="Times New Roman" w:hAnsi="Times New Roman" w:eastAsia="仿宋" w:cs="Times New Roman"/>
                <w:color w:val="auto"/>
                <w:szCs w:val="21"/>
                <w:highlight w:val="none"/>
              </w:rPr>
            </w:pPr>
          </w:p>
        </w:tc>
      </w:tr>
      <w:tr w14:paraId="3044DE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710" w:type="dxa"/>
            <w:vMerge w:val="continue"/>
            <w:tcBorders>
              <w:left w:val="single" w:color="auto" w:sz="4" w:space="0"/>
              <w:right w:val="single" w:color="auto" w:sz="4" w:space="0"/>
            </w:tcBorders>
            <w:vAlign w:val="center"/>
          </w:tcPr>
          <w:p w14:paraId="41D31A1F">
            <w:pPr>
              <w:jc w:val="center"/>
              <w:rPr>
                <w:rFonts w:hint="default" w:ascii="Times New Roman" w:hAnsi="Times New Roman" w:eastAsia="仿宋" w:cs="Times New Roman"/>
                <w:color w:val="auto"/>
                <w:szCs w:val="21"/>
                <w:highlight w:val="none"/>
              </w:rPr>
            </w:pPr>
          </w:p>
        </w:tc>
        <w:tc>
          <w:tcPr>
            <w:tcW w:w="1413" w:type="dxa"/>
            <w:vMerge w:val="continue"/>
            <w:tcBorders>
              <w:left w:val="single" w:color="auto" w:sz="4" w:space="0"/>
              <w:right w:val="single" w:color="auto" w:sz="4" w:space="0"/>
            </w:tcBorders>
            <w:vAlign w:val="center"/>
          </w:tcPr>
          <w:p w14:paraId="0D7F8BFD">
            <w:pPr>
              <w:jc w:val="center"/>
              <w:rPr>
                <w:rFonts w:hint="default" w:ascii="Times New Roman" w:hAnsi="Times New Roman" w:eastAsia="仿宋" w:cs="Times New Roman"/>
                <w:color w:val="auto"/>
                <w:szCs w:val="21"/>
                <w:highlight w:val="none"/>
              </w:rPr>
            </w:pPr>
          </w:p>
        </w:tc>
        <w:tc>
          <w:tcPr>
            <w:tcW w:w="5565" w:type="dxa"/>
            <w:tcBorders>
              <w:top w:val="single" w:color="auto" w:sz="4" w:space="0"/>
              <w:left w:val="single" w:color="auto" w:sz="4" w:space="0"/>
              <w:right w:val="single" w:color="auto" w:sz="4" w:space="0"/>
            </w:tcBorders>
            <w:vAlign w:val="center"/>
          </w:tcPr>
          <w:p w14:paraId="761B1734">
            <w:pPr>
              <w:pStyle w:val="40"/>
              <w:keepNext w:val="0"/>
              <w:keepLines w:val="0"/>
              <w:pageBreakBefore w:val="0"/>
              <w:numPr>
                <w:ilvl w:val="0"/>
                <w:numId w:val="0"/>
              </w:numPr>
              <w:kinsoku/>
              <w:wordWrap/>
              <w:overflowPunct/>
              <w:topLinePunct w:val="0"/>
              <w:autoSpaceDE/>
              <w:autoSpaceDN/>
              <w:bidi w:val="0"/>
              <w:adjustRightInd/>
              <w:snapToGrid/>
              <w:spacing w:beforeAutospacing="0" w:afterAutospacing="0"/>
              <w:textAlignment w:val="auto"/>
              <w:rPr>
                <w:rFonts w:hint="default" w:ascii="Times New Roman" w:hAnsi="Times New Roman" w:eastAsia="仿宋" w:cs="Times New Roman"/>
                <w:i w:val="0"/>
                <w:iCs w:val="0"/>
                <w:caps w:val="0"/>
                <w:color w:val="auto"/>
                <w:spacing w:val="0"/>
                <w:sz w:val="21"/>
                <w:szCs w:val="21"/>
                <w:highlight w:val="none"/>
                <w:lang w:eastAsia="zh-CN"/>
              </w:rPr>
            </w:pPr>
            <w:r>
              <w:rPr>
                <w:rFonts w:hint="default" w:ascii="Times New Roman" w:hAnsi="Times New Roman" w:eastAsia="仿宋" w:cs="Times New Roman"/>
                <w:i w:val="0"/>
                <w:iCs w:val="0"/>
                <w:caps w:val="0"/>
                <w:color w:val="auto"/>
                <w:spacing w:val="0"/>
                <w:sz w:val="21"/>
                <w:szCs w:val="21"/>
                <w:highlight w:val="none"/>
                <w:lang w:val="en-US" w:eastAsia="zh-CN"/>
              </w:rPr>
              <w:t>2.5</w:t>
            </w:r>
            <w:r>
              <w:rPr>
                <w:rFonts w:hint="default" w:ascii="Times New Roman" w:hAnsi="Times New Roman" w:eastAsia="仿宋" w:cs="Times New Roman"/>
                <w:i w:val="0"/>
                <w:iCs w:val="0"/>
                <w:caps w:val="0"/>
                <w:color w:val="auto"/>
                <w:spacing w:val="0"/>
                <w:sz w:val="21"/>
                <w:szCs w:val="21"/>
                <w:highlight w:val="none"/>
              </w:rPr>
              <w:t>质量保证措施</w:t>
            </w:r>
            <w:r>
              <w:rPr>
                <w:rFonts w:hint="default" w:ascii="Times New Roman" w:hAnsi="Times New Roman" w:eastAsia="仿宋" w:cs="Times New Roman"/>
                <w:i w:val="0"/>
                <w:iCs w:val="0"/>
                <w:caps w:val="0"/>
                <w:color w:val="auto"/>
                <w:spacing w:val="0"/>
                <w:sz w:val="21"/>
                <w:szCs w:val="21"/>
                <w:highlight w:val="none"/>
                <w:lang w:eastAsia="zh-CN"/>
              </w:rPr>
              <w:t>：</w:t>
            </w:r>
          </w:p>
          <w:p w14:paraId="10E85F33">
            <w:pPr>
              <w:pStyle w:val="2"/>
              <w:keepNext w:val="0"/>
              <w:keepLines w:val="0"/>
              <w:pageBreakBefore w:val="0"/>
              <w:widowControl w:val="0"/>
              <w:numPr>
                <w:ilvl w:val="0"/>
                <w:numId w:val="7"/>
              </w:numPr>
              <w:kinsoku/>
              <w:wordWrap/>
              <w:overflowPunct/>
              <w:topLinePunct w:val="0"/>
              <w:autoSpaceDE/>
              <w:autoSpaceDN/>
              <w:bidi w:val="0"/>
              <w:adjustRightInd/>
              <w:snapToGrid/>
              <w:spacing w:after="0" w:line="240" w:lineRule="auto"/>
              <w:ind w:left="0" w:leftChars="0" w:firstLine="0" w:firstLineChars="0"/>
              <w:textAlignment w:val="auto"/>
              <w:rPr>
                <w:rFonts w:hint="default" w:ascii="Times New Roman" w:hAnsi="Times New Roman" w:eastAsia="仿宋" w:cs="Times New Roman"/>
                <w:color w:val="auto"/>
                <w:kern w:val="2"/>
                <w:sz w:val="21"/>
                <w:szCs w:val="21"/>
                <w:highlight w:val="none"/>
                <w:lang w:val="en-US" w:eastAsia="zh-CN" w:bidi="ar-SA"/>
              </w:rPr>
            </w:pPr>
            <w:r>
              <w:rPr>
                <w:rFonts w:hint="default" w:ascii="Times New Roman" w:hAnsi="Times New Roman" w:eastAsia="仿宋" w:cs="Times New Roman"/>
                <w:bCs/>
                <w:color w:val="auto"/>
                <w:szCs w:val="21"/>
                <w:highlight w:val="none"/>
              </w:rPr>
              <w:t>质量管理体系完善，方案内容</w:t>
            </w:r>
            <w:r>
              <w:rPr>
                <w:rFonts w:hint="default" w:ascii="Times New Roman" w:hAnsi="Times New Roman" w:eastAsia="仿宋" w:cs="Times New Roman"/>
                <w:bCs/>
                <w:color w:val="auto"/>
                <w:szCs w:val="21"/>
                <w:highlight w:val="none"/>
                <w:lang w:val="en-US" w:eastAsia="zh-CN"/>
              </w:rPr>
              <w:t>翔</w:t>
            </w:r>
            <w:r>
              <w:rPr>
                <w:rFonts w:hint="default" w:ascii="Times New Roman" w:hAnsi="Times New Roman" w:eastAsia="仿宋" w:cs="Times New Roman"/>
                <w:bCs/>
                <w:color w:val="auto"/>
                <w:szCs w:val="21"/>
                <w:highlight w:val="none"/>
              </w:rPr>
              <w:t>实、操作性强，质量管控制度清晰明确，符合相关标准和规范要求，</w:t>
            </w:r>
            <w:r>
              <w:rPr>
                <w:rFonts w:hint="default" w:ascii="Times New Roman" w:hAnsi="Times New Roman" w:eastAsia="仿宋" w:cs="Times New Roman"/>
                <w:bCs/>
                <w:color w:val="auto"/>
                <w:szCs w:val="21"/>
                <w:highlight w:val="none"/>
                <w:lang w:val="en-US" w:eastAsia="zh-CN"/>
              </w:rPr>
              <w:t>专业能力强</w:t>
            </w:r>
            <w:r>
              <w:rPr>
                <w:rFonts w:hint="default" w:ascii="Times New Roman" w:hAnsi="Times New Roman" w:eastAsia="仿宋" w:cs="Times New Roman"/>
                <w:color w:val="auto"/>
                <w:szCs w:val="21"/>
                <w:highlight w:val="none"/>
              </w:rPr>
              <w:t>，</w:t>
            </w:r>
            <w:r>
              <w:rPr>
                <w:rFonts w:hint="default" w:ascii="Times New Roman" w:hAnsi="Times New Roman" w:eastAsia="仿宋" w:cs="Times New Roman"/>
                <w:bCs/>
                <w:color w:val="auto"/>
                <w:szCs w:val="21"/>
                <w:highlight w:val="none"/>
              </w:rPr>
              <w:t>无明显瑕疵的得</w:t>
            </w:r>
            <w:r>
              <w:rPr>
                <w:rFonts w:hint="eastAsia" w:ascii="Times New Roman" w:hAnsi="Times New Roman" w:eastAsia="仿宋" w:cs="Times New Roman"/>
                <w:bCs/>
                <w:color w:val="auto"/>
                <w:szCs w:val="21"/>
                <w:highlight w:val="none"/>
                <w:lang w:val="en-US" w:eastAsia="zh-CN"/>
              </w:rPr>
              <w:t>14</w:t>
            </w:r>
            <w:r>
              <w:rPr>
                <w:rFonts w:hint="default" w:ascii="Times New Roman" w:hAnsi="Times New Roman" w:eastAsia="仿宋" w:cs="Times New Roman"/>
                <w:bCs/>
                <w:color w:val="auto"/>
                <w:szCs w:val="21"/>
                <w:highlight w:val="none"/>
              </w:rPr>
              <w:t>分</w:t>
            </w:r>
            <w:r>
              <w:rPr>
                <w:rFonts w:hint="default" w:ascii="Times New Roman" w:hAnsi="Times New Roman" w:eastAsia="仿宋" w:cs="Times New Roman"/>
                <w:color w:val="auto"/>
                <w:kern w:val="2"/>
                <w:sz w:val="21"/>
                <w:szCs w:val="21"/>
                <w:highlight w:val="none"/>
                <w:lang w:val="en-US" w:eastAsia="zh-CN" w:bidi="ar-SA"/>
              </w:rPr>
              <w:t>；</w:t>
            </w:r>
          </w:p>
          <w:p w14:paraId="6F042EE5">
            <w:pPr>
              <w:pStyle w:val="2"/>
              <w:keepNext w:val="0"/>
              <w:keepLines w:val="0"/>
              <w:pageBreakBefore w:val="0"/>
              <w:widowControl w:val="0"/>
              <w:numPr>
                <w:ilvl w:val="0"/>
                <w:numId w:val="7"/>
              </w:numPr>
              <w:kinsoku/>
              <w:wordWrap/>
              <w:overflowPunct/>
              <w:topLinePunct w:val="0"/>
              <w:autoSpaceDE/>
              <w:autoSpaceDN/>
              <w:bidi w:val="0"/>
              <w:adjustRightInd/>
              <w:snapToGrid/>
              <w:spacing w:after="0" w:line="240" w:lineRule="auto"/>
              <w:ind w:left="0" w:leftChars="0" w:firstLine="0" w:firstLineChars="0"/>
              <w:textAlignment w:val="auto"/>
              <w:rPr>
                <w:rFonts w:hint="default" w:ascii="Times New Roman" w:hAnsi="Times New Roman" w:eastAsia="仿宋" w:cs="Times New Roman"/>
                <w:color w:val="auto"/>
                <w:kern w:val="2"/>
                <w:sz w:val="21"/>
                <w:szCs w:val="21"/>
                <w:highlight w:val="none"/>
                <w:lang w:val="en-US" w:eastAsia="zh-CN" w:bidi="ar-SA"/>
              </w:rPr>
            </w:pPr>
            <w:r>
              <w:rPr>
                <w:rFonts w:hint="default" w:ascii="Times New Roman" w:hAnsi="Times New Roman" w:eastAsia="仿宋" w:cs="Times New Roman"/>
                <w:i w:val="0"/>
                <w:iCs w:val="0"/>
                <w:color w:val="auto"/>
                <w:kern w:val="0"/>
                <w:sz w:val="21"/>
                <w:szCs w:val="21"/>
                <w:highlight w:val="none"/>
                <w:u w:val="none"/>
                <w:lang w:val="en-US" w:eastAsia="zh-CN" w:bidi="ar"/>
              </w:rPr>
              <w:t>质量控制和保障措施得当、操作性较强，专业技术力量较强，质量管控制度流程较清晰，针对性较好的得</w:t>
            </w:r>
            <w:r>
              <w:rPr>
                <w:rFonts w:hint="eastAsia" w:ascii="Times New Roman" w:hAnsi="Times New Roman" w:eastAsia="仿宋" w:cs="Times New Roman"/>
                <w:i w:val="0"/>
                <w:iCs w:val="0"/>
                <w:color w:val="auto"/>
                <w:kern w:val="0"/>
                <w:sz w:val="21"/>
                <w:szCs w:val="21"/>
                <w:highlight w:val="none"/>
                <w:u w:val="none"/>
                <w:lang w:val="en-US" w:eastAsia="zh-CN" w:bidi="ar"/>
              </w:rPr>
              <w:t>11</w:t>
            </w:r>
            <w:r>
              <w:rPr>
                <w:rFonts w:hint="default" w:ascii="Times New Roman" w:hAnsi="Times New Roman" w:eastAsia="仿宋" w:cs="Times New Roman"/>
                <w:i w:val="0"/>
                <w:iCs w:val="0"/>
                <w:color w:val="auto"/>
                <w:kern w:val="0"/>
                <w:sz w:val="21"/>
                <w:szCs w:val="21"/>
                <w:highlight w:val="none"/>
                <w:u w:val="none"/>
                <w:lang w:val="en-US" w:eastAsia="zh-CN" w:bidi="ar"/>
              </w:rPr>
              <w:t>分；</w:t>
            </w:r>
          </w:p>
          <w:p w14:paraId="36B67E18">
            <w:pPr>
              <w:pStyle w:val="2"/>
              <w:keepNext w:val="0"/>
              <w:keepLines w:val="0"/>
              <w:pageBreakBefore w:val="0"/>
              <w:widowControl w:val="0"/>
              <w:numPr>
                <w:ilvl w:val="0"/>
                <w:numId w:val="7"/>
              </w:numPr>
              <w:kinsoku/>
              <w:wordWrap/>
              <w:overflowPunct/>
              <w:topLinePunct w:val="0"/>
              <w:autoSpaceDE/>
              <w:autoSpaceDN/>
              <w:bidi w:val="0"/>
              <w:adjustRightInd/>
              <w:snapToGrid/>
              <w:spacing w:after="0" w:line="240" w:lineRule="auto"/>
              <w:ind w:left="0" w:leftChars="0" w:firstLine="0" w:firstLineChars="0"/>
              <w:textAlignment w:val="auto"/>
              <w:rPr>
                <w:rFonts w:hint="default" w:ascii="Times New Roman" w:hAnsi="Times New Roman" w:eastAsia="仿宋" w:cs="Times New Roman"/>
                <w:i w:val="0"/>
                <w:iCs w:val="0"/>
                <w:color w:val="auto"/>
                <w:kern w:val="0"/>
                <w:sz w:val="21"/>
                <w:szCs w:val="21"/>
                <w:highlight w:val="none"/>
                <w:u w:val="none"/>
                <w:lang w:val="en-US" w:eastAsia="zh-CN" w:bidi="ar"/>
              </w:rPr>
            </w:pPr>
            <w:r>
              <w:rPr>
                <w:rFonts w:hint="default" w:ascii="Times New Roman" w:hAnsi="Times New Roman" w:eastAsia="仿宋" w:cs="Times New Roman"/>
                <w:i w:val="0"/>
                <w:iCs w:val="0"/>
                <w:color w:val="auto"/>
                <w:kern w:val="0"/>
                <w:sz w:val="21"/>
                <w:szCs w:val="21"/>
                <w:highlight w:val="none"/>
                <w:u w:val="none"/>
                <w:lang w:val="en-US" w:eastAsia="zh-CN" w:bidi="ar"/>
              </w:rPr>
              <w:t>质量控制和保障基本完善，专业技术配备基本满足采购需求，方案</w:t>
            </w:r>
            <w:r>
              <w:rPr>
                <w:rFonts w:hint="default" w:ascii="Times New Roman" w:hAnsi="Times New Roman" w:eastAsia="仿宋" w:cs="Times New Roman"/>
                <w:color w:val="auto"/>
                <w:kern w:val="2"/>
                <w:sz w:val="21"/>
                <w:szCs w:val="21"/>
                <w:highlight w:val="none"/>
                <w:lang w:val="en-US" w:eastAsia="zh-CN" w:bidi="ar-SA"/>
              </w:rPr>
              <w:t>针对性一般的得</w:t>
            </w:r>
            <w:r>
              <w:rPr>
                <w:rFonts w:hint="eastAsia" w:ascii="Times New Roman" w:hAnsi="Times New Roman" w:eastAsia="仿宋" w:cs="Times New Roman"/>
                <w:color w:val="auto"/>
                <w:kern w:val="2"/>
                <w:sz w:val="21"/>
                <w:szCs w:val="21"/>
                <w:highlight w:val="none"/>
                <w:lang w:val="en-US" w:eastAsia="zh-CN" w:bidi="ar-SA"/>
              </w:rPr>
              <w:t>8</w:t>
            </w:r>
            <w:r>
              <w:rPr>
                <w:rFonts w:hint="default" w:ascii="Times New Roman" w:hAnsi="Times New Roman" w:eastAsia="仿宋" w:cs="Times New Roman"/>
                <w:color w:val="auto"/>
                <w:kern w:val="2"/>
                <w:sz w:val="21"/>
                <w:szCs w:val="21"/>
                <w:highlight w:val="none"/>
                <w:lang w:val="en-US" w:eastAsia="zh-CN" w:bidi="ar-SA"/>
              </w:rPr>
              <w:t>分；</w:t>
            </w:r>
          </w:p>
          <w:p w14:paraId="26A930FD">
            <w:pPr>
              <w:pStyle w:val="2"/>
              <w:keepNext w:val="0"/>
              <w:keepLines w:val="0"/>
              <w:pageBreakBefore w:val="0"/>
              <w:widowControl w:val="0"/>
              <w:numPr>
                <w:ilvl w:val="0"/>
                <w:numId w:val="7"/>
              </w:numPr>
              <w:kinsoku/>
              <w:wordWrap/>
              <w:overflowPunct/>
              <w:topLinePunct w:val="0"/>
              <w:autoSpaceDE/>
              <w:autoSpaceDN/>
              <w:bidi w:val="0"/>
              <w:adjustRightInd/>
              <w:snapToGrid/>
              <w:spacing w:after="0" w:line="240" w:lineRule="auto"/>
              <w:ind w:left="0" w:leftChars="0" w:firstLine="0" w:firstLineChars="0"/>
              <w:textAlignment w:val="auto"/>
              <w:rPr>
                <w:rFonts w:hint="default" w:ascii="Times New Roman" w:hAnsi="Times New Roman" w:eastAsia="仿宋" w:cs="Times New Roman"/>
                <w:color w:val="auto"/>
                <w:szCs w:val="21"/>
                <w:highlight w:val="none"/>
              </w:rPr>
            </w:pPr>
            <w:r>
              <w:rPr>
                <w:rFonts w:hint="default" w:ascii="Times New Roman" w:hAnsi="Times New Roman" w:eastAsia="仿宋" w:cs="Times New Roman"/>
                <w:i w:val="0"/>
                <w:iCs w:val="0"/>
                <w:color w:val="auto"/>
                <w:kern w:val="0"/>
                <w:sz w:val="21"/>
                <w:szCs w:val="21"/>
                <w:highlight w:val="none"/>
                <w:u w:val="none"/>
                <w:lang w:val="en-US" w:eastAsia="zh-CN" w:bidi="ar"/>
              </w:rPr>
              <w:t>措施不全面，操作性不强，管控流程不全面得</w:t>
            </w:r>
            <w:r>
              <w:rPr>
                <w:rFonts w:hint="eastAsia" w:ascii="Times New Roman" w:hAnsi="Times New Roman" w:eastAsia="仿宋" w:cs="Times New Roman"/>
                <w:i w:val="0"/>
                <w:iCs w:val="0"/>
                <w:color w:val="auto"/>
                <w:kern w:val="0"/>
                <w:sz w:val="21"/>
                <w:szCs w:val="21"/>
                <w:highlight w:val="none"/>
                <w:u w:val="none"/>
                <w:lang w:val="en-US" w:eastAsia="zh-CN" w:bidi="ar"/>
              </w:rPr>
              <w:t>5</w:t>
            </w:r>
            <w:r>
              <w:rPr>
                <w:rFonts w:hint="default" w:ascii="Times New Roman" w:hAnsi="Times New Roman" w:eastAsia="仿宋" w:cs="Times New Roman"/>
                <w:i w:val="0"/>
                <w:iCs w:val="0"/>
                <w:color w:val="auto"/>
                <w:kern w:val="0"/>
                <w:sz w:val="21"/>
                <w:szCs w:val="21"/>
                <w:highlight w:val="none"/>
                <w:u w:val="none"/>
                <w:lang w:val="en-US" w:eastAsia="zh-CN" w:bidi="ar"/>
              </w:rPr>
              <w:t>分；</w:t>
            </w:r>
          </w:p>
          <w:p w14:paraId="50D6B84E">
            <w:pPr>
              <w:pStyle w:val="2"/>
              <w:keepNext w:val="0"/>
              <w:keepLines w:val="0"/>
              <w:pageBreakBefore w:val="0"/>
              <w:widowControl w:val="0"/>
              <w:numPr>
                <w:ilvl w:val="0"/>
                <w:numId w:val="7"/>
              </w:numPr>
              <w:kinsoku/>
              <w:wordWrap/>
              <w:overflowPunct/>
              <w:topLinePunct w:val="0"/>
              <w:autoSpaceDE/>
              <w:autoSpaceDN/>
              <w:bidi w:val="0"/>
              <w:adjustRightInd/>
              <w:snapToGrid/>
              <w:spacing w:after="0" w:line="240" w:lineRule="auto"/>
              <w:ind w:left="0" w:leftChars="0" w:firstLine="0" w:firstLineChars="0"/>
              <w:textAlignment w:val="auto"/>
              <w:rPr>
                <w:rFonts w:hint="default" w:ascii="Times New Roman" w:hAnsi="Times New Roman" w:eastAsia="仿宋" w:cs="Times New Roman"/>
                <w:color w:val="auto"/>
                <w:szCs w:val="21"/>
                <w:highlight w:val="none"/>
              </w:rPr>
            </w:pPr>
            <w:r>
              <w:rPr>
                <w:rFonts w:hint="default" w:ascii="Times New Roman" w:hAnsi="Times New Roman" w:eastAsia="仿宋" w:cs="Times New Roman"/>
                <w:i w:val="0"/>
                <w:iCs w:val="0"/>
                <w:color w:val="auto"/>
                <w:kern w:val="0"/>
                <w:sz w:val="21"/>
                <w:szCs w:val="21"/>
                <w:highlight w:val="none"/>
                <w:u w:val="none"/>
                <w:lang w:val="en-US" w:eastAsia="zh-CN" w:bidi="ar"/>
              </w:rPr>
              <w:t>未提供方案的不得分。</w:t>
            </w:r>
          </w:p>
        </w:tc>
        <w:tc>
          <w:tcPr>
            <w:tcW w:w="690" w:type="dxa"/>
            <w:tcBorders>
              <w:left w:val="single" w:color="auto" w:sz="4" w:space="0"/>
              <w:right w:val="single" w:color="auto" w:sz="4" w:space="0"/>
            </w:tcBorders>
            <w:vAlign w:val="center"/>
          </w:tcPr>
          <w:p w14:paraId="5F21B3BB">
            <w:pPr>
              <w:widowControl/>
              <w:jc w:val="center"/>
              <w:rPr>
                <w:rFonts w:hint="default" w:ascii="Times New Roman" w:hAnsi="Times New Roman" w:eastAsia="仿宋" w:cs="Times New Roman"/>
                <w:color w:val="auto"/>
                <w:szCs w:val="21"/>
                <w:highlight w:val="none"/>
                <w:lang w:val="en-US" w:eastAsia="zh-CN"/>
              </w:rPr>
            </w:pPr>
            <w:r>
              <w:rPr>
                <w:rFonts w:hint="eastAsia" w:ascii="Times New Roman" w:hAnsi="Times New Roman" w:eastAsia="仿宋" w:cs="Times New Roman"/>
                <w:color w:val="auto"/>
                <w:szCs w:val="21"/>
                <w:highlight w:val="none"/>
                <w:lang w:val="en-US" w:eastAsia="zh-CN"/>
              </w:rPr>
              <w:t>14</w:t>
            </w:r>
          </w:p>
        </w:tc>
        <w:tc>
          <w:tcPr>
            <w:tcW w:w="838" w:type="dxa"/>
            <w:tcBorders>
              <w:left w:val="single" w:color="auto" w:sz="4" w:space="0"/>
              <w:right w:val="single" w:color="auto" w:sz="4" w:space="0"/>
            </w:tcBorders>
            <w:vAlign w:val="center"/>
          </w:tcPr>
          <w:p w14:paraId="50E052F0">
            <w:pPr>
              <w:widowControl/>
              <w:jc w:val="center"/>
              <w:rPr>
                <w:rFonts w:hint="default" w:ascii="Times New Roman" w:hAnsi="Times New Roman" w:eastAsia="仿宋" w:cs="Times New Roman"/>
                <w:color w:val="auto"/>
                <w:szCs w:val="21"/>
                <w:highlight w:val="none"/>
              </w:rPr>
            </w:pPr>
          </w:p>
        </w:tc>
      </w:tr>
      <w:tr w14:paraId="01A679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710" w:type="dxa"/>
            <w:tcBorders>
              <w:left w:val="single" w:color="auto" w:sz="4" w:space="0"/>
              <w:right w:val="single" w:color="auto" w:sz="4" w:space="0"/>
            </w:tcBorders>
            <w:vAlign w:val="center"/>
          </w:tcPr>
          <w:p w14:paraId="6E9F9EBB">
            <w:pPr>
              <w:jc w:val="center"/>
              <w:rPr>
                <w:rFonts w:hint="default" w:ascii="Times New Roman" w:hAnsi="Times New Roman" w:eastAsia="仿宋" w:cs="Times New Roman"/>
                <w:color w:val="auto"/>
                <w:szCs w:val="21"/>
                <w:highlight w:val="none"/>
                <w:lang w:val="en-US" w:eastAsia="zh-CN"/>
              </w:rPr>
            </w:pPr>
            <w:r>
              <w:rPr>
                <w:rFonts w:hint="default" w:ascii="Times New Roman" w:hAnsi="Times New Roman" w:eastAsia="仿宋" w:cs="Times New Roman"/>
                <w:color w:val="auto"/>
                <w:szCs w:val="21"/>
                <w:highlight w:val="none"/>
                <w:lang w:val="en-US" w:eastAsia="zh-CN"/>
              </w:rPr>
              <w:t>3</w:t>
            </w:r>
          </w:p>
        </w:tc>
        <w:tc>
          <w:tcPr>
            <w:tcW w:w="1413" w:type="dxa"/>
            <w:tcBorders>
              <w:left w:val="single" w:color="auto" w:sz="4" w:space="0"/>
              <w:right w:val="single" w:color="auto" w:sz="4" w:space="0"/>
            </w:tcBorders>
            <w:vAlign w:val="center"/>
          </w:tcPr>
          <w:p w14:paraId="7FF35327">
            <w:pPr>
              <w:jc w:val="center"/>
              <w:rPr>
                <w:rFonts w:hint="default" w:ascii="Times New Roman" w:hAnsi="Times New Roman" w:eastAsia="仿宋" w:cs="Times New Roman"/>
                <w:color w:val="auto"/>
                <w:szCs w:val="21"/>
                <w:highlight w:val="none"/>
              </w:rPr>
            </w:pPr>
            <w:r>
              <w:rPr>
                <w:rFonts w:hint="default" w:ascii="Times New Roman" w:hAnsi="Times New Roman" w:eastAsia="仿宋" w:cs="Times New Roman"/>
                <w:color w:val="auto"/>
                <w:szCs w:val="21"/>
                <w:highlight w:val="none"/>
              </w:rPr>
              <w:t>企业业绩</w:t>
            </w:r>
          </w:p>
          <w:p w14:paraId="0FFC7B7B">
            <w:pPr>
              <w:jc w:val="center"/>
              <w:rPr>
                <w:rFonts w:hint="default" w:ascii="Times New Roman" w:hAnsi="Times New Roman" w:eastAsia="仿宋" w:cs="Times New Roman"/>
                <w:color w:val="auto"/>
                <w:szCs w:val="21"/>
                <w:highlight w:val="none"/>
              </w:rPr>
            </w:pPr>
            <w:r>
              <w:rPr>
                <w:rFonts w:hint="default" w:ascii="Times New Roman" w:hAnsi="Times New Roman" w:eastAsia="仿宋" w:cs="Times New Roman"/>
                <w:color w:val="auto"/>
                <w:szCs w:val="21"/>
                <w:highlight w:val="none"/>
              </w:rPr>
              <w:t>（</w:t>
            </w:r>
            <w:r>
              <w:rPr>
                <w:rFonts w:hint="eastAsia" w:ascii="Times New Roman" w:hAnsi="Times New Roman" w:eastAsia="仿宋" w:cs="Times New Roman"/>
                <w:color w:val="auto"/>
                <w:szCs w:val="21"/>
                <w:highlight w:val="none"/>
                <w:lang w:val="en-US" w:eastAsia="zh-CN"/>
              </w:rPr>
              <w:t>9</w:t>
            </w:r>
            <w:r>
              <w:rPr>
                <w:rFonts w:hint="default" w:ascii="Times New Roman" w:hAnsi="Times New Roman" w:eastAsia="仿宋" w:cs="Times New Roman"/>
                <w:color w:val="auto"/>
                <w:szCs w:val="21"/>
                <w:highlight w:val="none"/>
              </w:rPr>
              <w:t>分）</w:t>
            </w:r>
          </w:p>
        </w:tc>
        <w:tc>
          <w:tcPr>
            <w:tcW w:w="5565" w:type="dxa"/>
            <w:tcBorders>
              <w:top w:val="single" w:color="auto" w:sz="4" w:space="0"/>
              <w:left w:val="single" w:color="auto" w:sz="4" w:space="0"/>
              <w:right w:val="single" w:color="auto" w:sz="4" w:space="0"/>
            </w:tcBorders>
            <w:shd w:val="clear" w:color="auto" w:fill="auto"/>
            <w:vAlign w:val="center"/>
          </w:tcPr>
          <w:p w14:paraId="4DB21564">
            <w:pPr>
              <w:pStyle w:val="40"/>
              <w:adjustRightInd w:val="0"/>
              <w:snapToGrid w:val="0"/>
              <w:ind w:firstLine="0" w:firstLineChars="0"/>
              <w:rPr>
                <w:rFonts w:hint="default" w:ascii="Times New Roman" w:hAnsi="Times New Roman" w:eastAsia="仿宋" w:cs="Times New Roman"/>
                <w:color w:val="auto"/>
                <w:kern w:val="2"/>
                <w:sz w:val="21"/>
                <w:szCs w:val="22"/>
                <w:highlight w:val="none"/>
                <w:lang w:val="zh-CN" w:eastAsia="zh-CN" w:bidi="ar-SA"/>
              </w:rPr>
            </w:pPr>
            <w:r>
              <w:rPr>
                <w:rFonts w:hint="default" w:ascii="Times New Roman" w:hAnsi="Times New Roman" w:eastAsia="仿宋" w:cs="Times New Roman"/>
                <w:color w:val="auto"/>
                <w:szCs w:val="21"/>
                <w:highlight w:val="none"/>
              </w:rPr>
              <w:t>供应商202</w:t>
            </w:r>
            <w:r>
              <w:rPr>
                <w:rFonts w:hint="eastAsia" w:ascii="Times New Roman" w:hAnsi="Times New Roman" w:eastAsia="仿宋" w:cs="Times New Roman"/>
                <w:color w:val="auto"/>
                <w:szCs w:val="21"/>
                <w:highlight w:val="none"/>
                <w:lang w:val="en-US" w:eastAsia="zh-CN"/>
              </w:rPr>
              <w:t>3</w:t>
            </w:r>
            <w:r>
              <w:rPr>
                <w:rFonts w:hint="default" w:ascii="Times New Roman" w:hAnsi="Times New Roman" w:eastAsia="仿宋" w:cs="Times New Roman"/>
                <w:color w:val="auto"/>
                <w:szCs w:val="21"/>
                <w:highlight w:val="none"/>
              </w:rPr>
              <w:t>年</w:t>
            </w:r>
            <w:r>
              <w:rPr>
                <w:rFonts w:hint="eastAsia" w:ascii="Times New Roman" w:hAnsi="Times New Roman" w:eastAsia="仿宋" w:cs="Times New Roman"/>
                <w:color w:val="auto"/>
                <w:szCs w:val="21"/>
                <w:highlight w:val="none"/>
                <w:lang w:val="en-US" w:eastAsia="zh-CN"/>
              </w:rPr>
              <w:t>7</w:t>
            </w:r>
            <w:r>
              <w:rPr>
                <w:rFonts w:hint="default" w:ascii="Times New Roman" w:hAnsi="Times New Roman" w:eastAsia="仿宋" w:cs="Times New Roman"/>
                <w:color w:val="auto"/>
                <w:szCs w:val="21"/>
                <w:highlight w:val="none"/>
              </w:rPr>
              <w:t>月1日（含）以来承担过</w:t>
            </w:r>
            <w:r>
              <w:rPr>
                <w:rFonts w:hint="eastAsia" w:ascii="Times New Roman" w:hAnsi="Times New Roman" w:eastAsia="仿宋" w:cs="Times New Roman"/>
                <w:color w:val="auto"/>
                <w:szCs w:val="21"/>
                <w:highlight w:val="none"/>
                <w:lang w:val="en-US" w:eastAsia="zh-CN"/>
              </w:rPr>
              <w:t>类似</w:t>
            </w:r>
            <w:r>
              <w:rPr>
                <w:rFonts w:hint="default" w:ascii="Times New Roman" w:hAnsi="Times New Roman" w:eastAsia="仿宋" w:cs="Times New Roman"/>
                <w:color w:val="auto"/>
                <w:szCs w:val="21"/>
                <w:highlight w:val="none"/>
              </w:rPr>
              <w:t>项目业绩的，每提供一个得3分，本项最高得</w:t>
            </w:r>
            <w:r>
              <w:rPr>
                <w:rFonts w:hint="eastAsia" w:ascii="Times New Roman" w:hAnsi="Times New Roman" w:eastAsia="仿宋" w:cs="Times New Roman"/>
                <w:color w:val="auto"/>
                <w:szCs w:val="21"/>
                <w:highlight w:val="none"/>
                <w:lang w:val="en-US" w:eastAsia="zh-CN"/>
              </w:rPr>
              <w:t>9</w:t>
            </w:r>
            <w:r>
              <w:rPr>
                <w:rFonts w:hint="default" w:ascii="Times New Roman" w:hAnsi="Times New Roman" w:eastAsia="仿宋" w:cs="Times New Roman"/>
                <w:color w:val="auto"/>
                <w:szCs w:val="21"/>
                <w:highlight w:val="none"/>
              </w:rPr>
              <w:t>分。（提供合同</w:t>
            </w:r>
            <w:r>
              <w:rPr>
                <w:rFonts w:hint="eastAsia" w:ascii="Times New Roman" w:hAnsi="Times New Roman" w:eastAsia="仿宋" w:cs="Times New Roman"/>
                <w:color w:val="auto"/>
                <w:szCs w:val="21"/>
                <w:highlight w:val="none"/>
                <w:lang w:val="en-US" w:eastAsia="zh-CN"/>
              </w:rPr>
              <w:t>复印</w:t>
            </w:r>
            <w:r>
              <w:rPr>
                <w:rFonts w:hint="default" w:ascii="Times New Roman" w:hAnsi="Times New Roman" w:eastAsia="仿宋" w:cs="Times New Roman"/>
                <w:color w:val="auto"/>
                <w:szCs w:val="21"/>
                <w:highlight w:val="none"/>
              </w:rPr>
              <w:t>件</w:t>
            </w:r>
            <w:r>
              <w:rPr>
                <w:rFonts w:hint="eastAsia" w:ascii="Times New Roman" w:hAnsi="Times New Roman" w:eastAsia="仿宋" w:cs="Times New Roman"/>
                <w:color w:val="auto"/>
                <w:szCs w:val="21"/>
                <w:highlight w:val="none"/>
                <w:lang w:val="en-US" w:eastAsia="zh-CN"/>
              </w:rPr>
              <w:t>并</w:t>
            </w:r>
            <w:r>
              <w:rPr>
                <w:rFonts w:hint="default" w:ascii="Times New Roman" w:hAnsi="Times New Roman" w:eastAsia="仿宋" w:cs="Times New Roman"/>
                <w:color w:val="auto"/>
                <w:szCs w:val="21"/>
                <w:highlight w:val="none"/>
              </w:rPr>
              <w:t>加盖供应商公章，提供的证明材料须能反映相关内容，否则一律视为未提供</w:t>
            </w:r>
            <w:r>
              <w:rPr>
                <w:rFonts w:hint="eastAsia" w:ascii="Times New Roman" w:hAnsi="Times New Roman" w:eastAsia="仿宋" w:cs="Times New Roman"/>
                <w:color w:val="auto"/>
                <w:szCs w:val="21"/>
                <w:highlight w:val="none"/>
                <w:lang w:eastAsia="zh-CN"/>
              </w:rPr>
              <w:t>。</w:t>
            </w:r>
            <w:r>
              <w:rPr>
                <w:rFonts w:hint="default" w:ascii="Times New Roman" w:hAnsi="Times New Roman" w:eastAsia="仿宋" w:cs="Times New Roman"/>
                <w:color w:val="auto"/>
                <w:szCs w:val="21"/>
                <w:highlight w:val="none"/>
              </w:rPr>
              <w:t>）</w:t>
            </w:r>
          </w:p>
        </w:tc>
        <w:tc>
          <w:tcPr>
            <w:tcW w:w="690" w:type="dxa"/>
            <w:tcBorders>
              <w:left w:val="single" w:color="auto" w:sz="4" w:space="0"/>
              <w:right w:val="single" w:color="auto" w:sz="4" w:space="0"/>
            </w:tcBorders>
            <w:shd w:val="clear" w:color="auto" w:fill="auto"/>
            <w:vAlign w:val="center"/>
          </w:tcPr>
          <w:p w14:paraId="1919F6F0">
            <w:pPr>
              <w:widowControl/>
              <w:jc w:val="center"/>
              <w:rPr>
                <w:rFonts w:hint="default" w:ascii="Times New Roman" w:hAnsi="Times New Roman" w:eastAsia="仿宋" w:cs="Times New Roman"/>
                <w:color w:val="auto"/>
                <w:kern w:val="2"/>
                <w:sz w:val="21"/>
                <w:szCs w:val="21"/>
                <w:highlight w:val="none"/>
                <w:lang w:val="en-US" w:eastAsia="zh-CN" w:bidi="ar-SA"/>
              </w:rPr>
            </w:pPr>
            <w:r>
              <w:rPr>
                <w:rFonts w:hint="eastAsia" w:ascii="Times New Roman" w:hAnsi="Times New Roman" w:eastAsia="仿宋" w:cs="Times New Roman"/>
                <w:color w:val="auto"/>
                <w:szCs w:val="21"/>
                <w:highlight w:val="none"/>
                <w:lang w:val="en-US" w:eastAsia="zh-CN"/>
              </w:rPr>
              <w:t>9</w:t>
            </w:r>
          </w:p>
        </w:tc>
        <w:tc>
          <w:tcPr>
            <w:tcW w:w="838" w:type="dxa"/>
            <w:vMerge w:val="restart"/>
            <w:tcBorders>
              <w:left w:val="single" w:color="auto" w:sz="4" w:space="0"/>
              <w:right w:val="single" w:color="auto" w:sz="4" w:space="0"/>
            </w:tcBorders>
            <w:vAlign w:val="center"/>
          </w:tcPr>
          <w:p w14:paraId="5B231D08">
            <w:pPr>
              <w:widowControl/>
              <w:jc w:val="center"/>
              <w:rPr>
                <w:rFonts w:hint="default" w:ascii="Times New Roman" w:hAnsi="Times New Roman" w:eastAsia="仿宋" w:cs="Times New Roman"/>
                <w:color w:val="auto"/>
                <w:szCs w:val="21"/>
                <w:highlight w:val="none"/>
              </w:rPr>
            </w:pPr>
            <w:r>
              <w:rPr>
                <w:rFonts w:hint="default" w:ascii="Times New Roman" w:hAnsi="Times New Roman" w:eastAsia="仿宋" w:cs="Times New Roman"/>
                <w:color w:val="auto"/>
                <w:szCs w:val="21"/>
                <w:highlight w:val="none"/>
              </w:rPr>
              <w:t>客观分</w:t>
            </w:r>
          </w:p>
        </w:tc>
      </w:tr>
      <w:tr w14:paraId="430B6E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503" w:hRule="atLeast"/>
        </w:trPr>
        <w:tc>
          <w:tcPr>
            <w:tcW w:w="710" w:type="dxa"/>
            <w:tcBorders>
              <w:left w:val="single" w:color="auto" w:sz="4" w:space="0"/>
              <w:right w:val="single" w:color="auto" w:sz="4" w:space="0"/>
            </w:tcBorders>
            <w:vAlign w:val="center"/>
          </w:tcPr>
          <w:p w14:paraId="67457AD4">
            <w:pPr>
              <w:jc w:val="center"/>
              <w:rPr>
                <w:rFonts w:hint="default" w:ascii="Times New Roman" w:hAnsi="Times New Roman" w:eastAsia="仿宋" w:cs="Times New Roman"/>
                <w:color w:val="auto"/>
                <w:szCs w:val="21"/>
                <w:highlight w:val="none"/>
                <w:lang w:val="en-US" w:eastAsia="zh-CN"/>
              </w:rPr>
            </w:pPr>
            <w:r>
              <w:rPr>
                <w:rFonts w:hint="eastAsia" w:ascii="Times New Roman" w:hAnsi="Times New Roman" w:eastAsia="仿宋" w:cs="Times New Roman"/>
                <w:color w:val="auto"/>
                <w:szCs w:val="21"/>
                <w:highlight w:val="none"/>
                <w:lang w:val="en-US" w:eastAsia="zh-CN"/>
              </w:rPr>
              <w:t>4</w:t>
            </w:r>
          </w:p>
        </w:tc>
        <w:tc>
          <w:tcPr>
            <w:tcW w:w="1413" w:type="dxa"/>
            <w:tcBorders>
              <w:left w:val="single" w:color="auto" w:sz="4" w:space="0"/>
              <w:right w:val="single" w:color="auto" w:sz="4" w:space="0"/>
            </w:tcBorders>
            <w:vAlign w:val="center"/>
          </w:tcPr>
          <w:p w14:paraId="7091E1E5">
            <w:pPr>
              <w:numPr>
                <w:ilvl w:val="0"/>
                <w:numId w:val="0"/>
              </w:numPr>
              <w:jc w:val="center"/>
              <w:rPr>
                <w:rFonts w:hint="default" w:ascii="Times New Roman" w:hAnsi="Times New Roman" w:eastAsia="仿宋" w:cs="Times New Roman"/>
                <w:color w:val="auto"/>
                <w:kern w:val="2"/>
                <w:sz w:val="21"/>
                <w:szCs w:val="21"/>
                <w:highlight w:val="none"/>
                <w:lang w:val="en-US" w:eastAsia="zh-CN" w:bidi="ar-SA"/>
              </w:rPr>
            </w:pPr>
            <w:r>
              <w:rPr>
                <w:rFonts w:hint="eastAsia" w:ascii="Times New Roman" w:hAnsi="Times New Roman" w:eastAsia="仿宋" w:cs="Times New Roman"/>
                <w:color w:val="auto"/>
                <w:kern w:val="2"/>
                <w:sz w:val="21"/>
                <w:szCs w:val="21"/>
                <w:highlight w:val="none"/>
                <w:lang w:val="en-US" w:eastAsia="zh-CN" w:bidi="ar-SA"/>
              </w:rPr>
              <w:t>项目组成员</w:t>
            </w:r>
            <w:r>
              <w:rPr>
                <w:rFonts w:hint="default" w:ascii="Times New Roman" w:hAnsi="Times New Roman" w:eastAsia="仿宋" w:cs="Times New Roman"/>
                <w:color w:val="auto"/>
                <w:kern w:val="2"/>
                <w:sz w:val="21"/>
                <w:szCs w:val="21"/>
                <w:highlight w:val="none"/>
                <w:lang w:val="en-US" w:eastAsia="zh-CN" w:bidi="ar-SA"/>
              </w:rPr>
              <w:t>（</w:t>
            </w:r>
            <w:r>
              <w:rPr>
                <w:rFonts w:hint="eastAsia" w:ascii="Times New Roman" w:hAnsi="Times New Roman" w:eastAsia="仿宋" w:cs="Times New Roman"/>
                <w:color w:val="auto"/>
                <w:kern w:val="2"/>
                <w:sz w:val="21"/>
                <w:szCs w:val="21"/>
                <w:highlight w:val="none"/>
                <w:lang w:val="en-US" w:eastAsia="zh-CN" w:bidi="ar-SA"/>
              </w:rPr>
              <w:t>15</w:t>
            </w:r>
            <w:r>
              <w:rPr>
                <w:rFonts w:hint="default" w:ascii="Times New Roman" w:hAnsi="Times New Roman" w:eastAsia="仿宋" w:cs="Times New Roman"/>
                <w:color w:val="auto"/>
                <w:kern w:val="2"/>
                <w:sz w:val="21"/>
                <w:szCs w:val="21"/>
                <w:highlight w:val="none"/>
                <w:lang w:val="en-US" w:eastAsia="zh-CN" w:bidi="ar-SA"/>
              </w:rPr>
              <w:t>分）</w:t>
            </w:r>
          </w:p>
        </w:tc>
        <w:tc>
          <w:tcPr>
            <w:tcW w:w="5565" w:type="dxa"/>
            <w:tcBorders>
              <w:top w:val="single" w:color="auto" w:sz="4" w:space="0"/>
              <w:left w:val="single" w:color="auto" w:sz="4" w:space="0"/>
              <w:right w:val="single" w:color="auto" w:sz="4" w:space="0"/>
            </w:tcBorders>
            <w:vAlign w:val="center"/>
          </w:tcPr>
          <w:p w14:paraId="1CA6B8F1">
            <w:pPr>
              <w:numPr>
                <w:ilvl w:val="0"/>
                <w:numId w:val="0"/>
              </w:numPr>
              <w:rPr>
                <w:rFonts w:hint="default" w:ascii="Times New Roman" w:hAnsi="Times New Roman" w:eastAsia="仿宋" w:cs="Times New Roman"/>
                <w:color w:val="auto"/>
                <w:szCs w:val="21"/>
                <w:highlight w:val="none"/>
              </w:rPr>
            </w:pPr>
            <w:r>
              <w:rPr>
                <w:rFonts w:hint="default" w:ascii="Times New Roman" w:hAnsi="Times New Roman" w:eastAsia="仿宋" w:cs="Times New Roman"/>
                <w:color w:val="auto"/>
                <w:szCs w:val="21"/>
                <w:highlight w:val="none"/>
              </w:rPr>
              <w:t>项目组成员</w:t>
            </w:r>
            <w:r>
              <w:rPr>
                <w:rFonts w:hint="default" w:ascii="Times New Roman" w:hAnsi="Times New Roman" w:eastAsia="仿宋" w:cs="Times New Roman"/>
                <w:color w:val="auto"/>
                <w:szCs w:val="21"/>
                <w:highlight w:val="none"/>
                <w:lang w:val="en-US" w:eastAsia="zh-CN"/>
              </w:rPr>
              <w:t>中</w:t>
            </w:r>
            <w:r>
              <w:rPr>
                <w:rFonts w:hint="default" w:ascii="Times New Roman" w:hAnsi="Times New Roman" w:eastAsia="仿宋" w:cs="Times New Roman"/>
                <w:color w:val="auto"/>
                <w:szCs w:val="21"/>
                <w:highlight w:val="none"/>
              </w:rPr>
              <w:t>具有</w:t>
            </w:r>
            <w:r>
              <w:rPr>
                <w:rFonts w:hint="default" w:ascii="Times New Roman" w:hAnsi="Times New Roman" w:eastAsia="仿宋" w:cs="Times New Roman"/>
                <w:color w:val="auto"/>
                <w:szCs w:val="21"/>
                <w:highlight w:val="none"/>
                <w:lang w:val="en-US" w:eastAsia="zh-CN"/>
              </w:rPr>
              <w:t>中级</w:t>
            </w:r>
            <w:r>
              <w:rPr>
                <w:rFonts w:hint="default" w:ascii="Times New Roman" w:hAnsi="Times New Roman" w:eastAsia="仿宋" w:cs="Times New Roman"/>
                <w:color w:val="auto"/>
                <w:szCs w:val="21"/>
                <w:highlight w:val="none"/>
              </w:rPr>
              <w:t>工程师职称的得</w:t>
            </w:r>
            <w:r>
              <w:rPr>
                <w:rFonts w:hint="eastAsia" w:ascii="Times New Roman" w:hAnsi="Times New Roman" w:eastAsia="仿宋" w:cs="Times New Roman"/>
                <w:color w:val="auto"/>
                <w:szCs w:val="21"/>
                <w:highlight w:val="none"/>
                <w:lang w:val="en-US" w:eastAsia="zh-CN"/>
              </w:rPr>
              <w:t>3</w:t>
            </w:r>
            <w:r>
              <w:rPr>
                <w:rFonts w:hint="default" w:ascii="Times New Roman" w:hAnsi="Times New Roman" w:eastAsia="仿宋" w:cs="Times New Roman"/>
                <w:color w:val="auto"/>
                <w:szCs w:val="21"/>
                <w:highlight w:val="none"/>
              </w:rPr>
              <w:t>分</w:t>
            </w:r>
            <w:r>
              <w:rPr>
                <w:rFonts w:hint="default" w:ascii="Times New Roman" w:hAnsi="Times New Roman" w:eastAsia="仿宋" w:cs="Times New Roman"/>
                <w:color w:val="auto"/>
                <w:szCs w:val="21"/>
                <w:highlight w:val="none"/>
                <w:lang w:val="en-US" w:eastAsia="zh-CN"/>
              </w:rPr>
              <w:t>/人</w:t>
            </w:r>
            <w:r>
              <w:rPr>
                <w:rFonts w:hint="default" w:ascii="Times New Roman" w:hAnsi="Times New Roman" w:eastAsia="仿宋" w:cs="Times New Roman"/>
                <w:color w:val="auto"/>
                <w:szCs w:val="21"/>
                <w:highlight w:val="none"/>
              </w:rPr>
              <w:t>，具有</w:t>
            </w:r>
            <w:r>
              <w:rPr>
                <w:rFonts w:hint="default" w:ascii="Times New Roman" w:hAnsi="Times New Roman" w:eastAsia="仿宋" w:cs="Times New Roman"/>
                <w:color w:val="auto"/>
                <w:szCs w:val="21"/>
                <w:highlight w:val="none"/>
                <w:lang w:val="en-US" w:eastAsia="zh-CN"/>
              </w:rPr>
              <w:t>高级</w:t>
            </w:r>
            <w:r>
              <w:rPr>
                <w:rFonts w:hint="default" w:ascii="Times New Roman" w:hAnsi="Times New Roman" w:eastAsia="仿宋" w:cs="Times New Roman"/>
                <w:color w:val="auto"/>
                <w:szCs w:val="21"/>
                <w:highlight w:val="none"/>
              </w:rPr>
              <w:t>工程师职称的</w:t>
            </w:r>
            <w:r>
              <w:rPr>
                <w:rFonts w:hint="default" w:ascii="Times New Roman" w:hAnsi="Times New Roman" w:eastAsia="仿宋" w:cs="Times New Roman"/>
                <w:color w:val="auto"/>
                <w:szCs w:val="21"/>
                <w:highlight w:val="none"/>
                <w:lang w:val="en-US" w:eastAsia="zh-CN"/>
              </w:rPr>
              <w:t>得</w:t>
            </w:r>
            <w:r>
              <w:rPr>
                <w:rFonts w:hint="eastAsia" w:ascii="Times New Roman" w:hAnsi="Times New Roman" w:eastAsia="仿宋" w:cs="Times New Roman"/>
                <w:color w:val="auto"/>
                <w:szCs w:val="21"/>
                <w:highlight w:val="none"/>
                <w:lang w:val="en-US" w:eastAsia="zh-CN"/>
              </w:rPr>
              <w:t>5</w:t>
            </w:r>
            <w:r>
              <w:rPr>
                <w:rFonts w:hint="default" w:ascii="Times New Roman" w:hAnsi="Times New Roman" w:eastAsia="仿宋" w:cs="Times New Roman"/>
                <w:color w:val="auto"/>
                <w:szCs w:val="21"/>
                <w:highlight w:val="none"/>
                <w:lang w:val="en-US" w:eastAsia="zh-CN"/>
              </w:rPr>
              <w:t>分/人，本项最高得</w:t>
            </w:r>
            <w:r>
              <w:rPr>
                <w:rFonts w:hint="eastAsia" w:ascii="Times New Roman" w:hAnsi="Times New Roman" w:eastAsia="仿宋" w:cs="Times New Roman"/>
                <w:color w:val="auto"/>
                <w:szCs w:val="21"/>
                <w:highlight w:val="none"/>
                <w:lang w:val="en-US" w:eastAsia="zh-CN"/>
              </w:rPr>
              <w:t>15</w:t>
            </w:r>
            <w:r>
              <w:rPr>
                <w:rFonts w:hint="default" w:ascii="Times New Roman" w:hAnsi="Times New Roman" w:eastAsia="仿宋" w:cs="Times New Roman"/>
                <w:color w:val="auto"/>
                <w:szCs w:val="21"/>
                <w:highlight w:val="none"/>
                <w:lang w:val="en-US" w:eastAsia="zh-CN"/>
              </w:rPr>
              <w:t>分</w:t>
            </w:r>
            <w:r>
              <w:rPr>
                <w:rFonts w:hint="default" w:ascii="Times New Roman" w:hAnsi="Times New Roman" w:eastAsia="仿宋" w:cs="Times New Roman"/>
                <w:color w:val="auto"/>
                <w:szCs w:val="21"/>
                <w:highlight w:val="none"/>
              </w:rPr>
              <w:t>。</w:t>
            </w:r>
          </w:p>
          <w:p w14:paraId="5309415E">
            <w:pPr>
              <w:keepNext w:val="0"/>
              <w:keepLines w:val="0"/>
              <w:pageBreakBefore w:val="0"/>
              <w:widowControl w:val="0"/>
              <w:numPr>
                <w:ilvl w:val="0"/>
                <w:numId w:val="0"/>
              </w:numPr>
              <w:kinsoku/>
              <w:wordWrap/>
              <w:overflowPunct/>
              <w:topLinePunct w:val="0"/>
              <w:autoSpaceDE/>
              <w:autoSpaceDN/>
              <w:bidi w:val="0"/>
              <w:ind w:left="0" w:leftChars="0" w:firstLine="0" w:firstLineChars="0"/>
              <w:textAlignment w:val="auto"/>
              <w:rPr>
                <w:rFonts w:hint="default" w:ascii="Times New Roman" w:hAnsi="Times New Roman" w:eastAsia="仿宋" w:cs="Times New Roman"/>
                <w:color w:val="auto"/>
                <w:kern w:val="2"/>
                <w:sz w:val="21"/>
                <w:szCs w:val="21"/>
                <w:highlight w:val="none"/>
                <w:lang w:val="en-US" w:eastAsia="zh-CN" w:bidi="ar-SA"/>
              </w:rPr>
            </w:pPr>
            <w:r>
              <w:rPr>
                <w:rFonts w:hint="default" w:ascii="Times New Roman" w:hAnsi="Times New Roman" w:eastAsia="仿宋" w:cs="Times New Roman"/>
                <w:color w:val="auto"/>
                <w:kern w:val="2"/>
                <w:sz w:val="21"/>
                <w:szCs w:val="21"/>
                <w:highlight w:val="none"/>
                <w:lang w:val="en-US" w:eastAsia="zh-CN" w:bidi="ar-SA"/>
              </w:rPr>
              <w:t>注：以上人员提供相关证书复印件及2026年3月（含）以来任意一个月供应商为其缴纳的社保证明材料加盖公章，如为退休返聘人员提供退休证明材料</w:t>
            </w:r>
            <w:r>
              <w:rPr>
                <w:rFonts w:hint="eastAsia" w:ascii="Times New Roman" w:hAnsi="Times New Roman" w:eastAsia="仿宋" w:cs="Times New Roman"/>
                <w:color w:val="auto"/>
                <w:kern w:val="2"/>
                <w:sz w:val="21"/>
                <w:szCs w:val="21"/>
                <w:highlight w:val="none"/>
                <w:lang w:val="en-US" w:eastAsia="zh-CN" w:bidi="ar-SA"/>
              </w:rPr>
              <w:t>复印件并加盖</w:t>
            </w:r>
            <w:r>
              <w:rPr>
                <w:rFonts w:hint="default" w:ascii="Times New Roman" w:hAnsi="Times New Roman" w:eastAsia="仿宋" w:cs="Times New Roman"/>
                <w:color w:val="auto"/>
                <w:kern w:val="2"/>
                <w:sz w:val="21"/>
                <w:szCs w:val="21"/>
                <w:highlight w:val="none"/>
                <w:lang w:val="en-US" w:eastAsia="zh-CN" w:bidi="ar-SA"/>
              </w:rPr>
              <w:t>公章</w:t>
            </w:r>
            <w:r>
              <w:rPr>
                <w:rFonts w:hint="eastAsia" w:ascii="Times New Roman" w:hAnsi="Times New Roman" w:eastAsia="仿宋" w:cs="Times New Roman"/>
                <w:color w:val="auto"/>
                <w:kern w:val="2"/>
                <w:sz w:val="21"/>
                <w:szCs w:val="21"/>
                <w:highlight w:val="none"/>
                <w:lang w:val="en-US" w:eastAsia="zh-CN" w:bidi="ar-SA"/>
              </w:rPr>
              <w:t>，不提供或提供不全不得分</w:t>
            </w:r>
            <w:r>
              <w:rPr>
                <w:rFonts w:hint="default" w:ascii="Times New Roman" w:hAnsi="Times New Roman" w:eastAsia="仿宋" w:cs="Times New Roman"/>
                <w:color w:val="auto"/>
                <w:kern w:val="2"/>
                <w:sz w:val="21"/>
                <w:szCs w:val="21"/>
                <w:highlight w:val="none"/>
                <w:lang w:val="en-US" w:eastAsia="zh-CN" w:bidi="ar-SA"/>
              </w:rPr>
              <w:t>。</w:t>
            </w:r>
          </w:p>
        </w:tc>
        <w:tc>
          <w:tcPr>
            <w:tcW w:w="690" w:type="dxa"/>
            <w:tcBorders>
              <w:left w:val="single" w:color="auto" w:sz="4" w:space="0"/>
              <w:right w:val="single" w:color="auto" w:sz="4" w:space="0"/>
            </w:tcBorders>
            <w:vAlign w:val="center"/>
          </w:tcPr>
          <w:p w14:paraId="08EC5000">
            <w:pPr>
              <w:widowControl/>
              <w:jc w:val="center"/>
              <w:rPr>
                <w:rFonts w:hint="default" w:ascii="Times New Roman" w:hAnsi="Times New Roman" w:eastAsia="仿宋" w:cs="Times New Roman"/>
                <w:color w:val="auto"/>
                <w:szCs w:val="21"/>
                <w:highlight w:val="none"/>
                <w:lang w:val="en-US" w:eastAsia="zh-CN"/>
              </w:rPr>
            </w:pPr>
            <w:r>
              <w:rPr>
                <w:rFonts w:hint="eastAsia" w:ascii="Times New Roman" w:hAnsi="Times New Roman" w:eastAsia="仿宋" w:cs="Times New Roman"/>
                <w:color w:val="auto"/>
                <w:szCs w:val="21"/>
                <w:highlight w:val="none"/>
                <w:lang w:val="en-US" w:eastAsia="zh-CN"/>
              </w:rPr>
              <w:t>15</w:t>
            </w:r>
          </w:p>
        </w:tc>
        <w:tc>
          <w:tcPr>
            <w:tcW w:w="838" w:type="dxa"/>
            <w:vMerge w:val="continue"/>
            <w:tcBorders>
              <w:left w:val="single" w:color="auto" w:sz="4" w:space="0"/>
              <w:right w:val="single" w:color="auto" w:sz="4" w:space="0"/>
            </w:tcBorders>
            <w:vAlign w:val="center"/>
          </w:tcPr>
          <w:p w14:paraId="297DADA0">
            <w:pPr>
              <w:widowControl/>
              <w:jc w:val="center"/>
              <w:rPr>
                <w:rFonts w:hint="default" w:ascii="Times New Roman" w:hAnsi="Times New Roman" w:eastAsia="仿宋" w:cs="Times New Roman"/>
                <w:color w:val="auto"/>
                <w:szCs w:val="21"/>
                <w:highlight w:val="none"/>
              </w:rPr>
            </w:pPr>
          </w:p>
        </w:tc>
      </w:tr>
      <w:tr w14:paraId="64408F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7688" w:type="dxa"/>
            <w:gridSpan w:val="3"/>
            <w:tcBorders>
              <w:top w:val="single" w:color="auto" w:sz="4" w:space="0"/>
              <w:left w:val="single" w:color="auto" w:sz="4" w:space="0"/>
              <w:bottom w:val="single" w:color="auto" w:sz="4" w:space="0"/>
              <w:right w:val="single" w:color="auto" w:sz="4" w:space="0"/>
            </w:tcBorders>
            <w:vAlign w:val="center"/>
          </w:tcPr>
          <w:p w14:paraId="5BD5785D">
            <w:pPr>
              <w:jc w:val="center"/>
              <w:rPr>
                <w:rFonts w:hint="default" w:ascii="Times New Roman" w:hAnsi="Times New Roman" w:eastAsia="仿宋" w:cs="Times New Roman"/>
                <w:color w:val="auto"/>
                <w:szCs w:val="21"/>
                <w:highlight w:val="none"/>
                <w:lang w:bidi="ar"/>
              </w:rPr>
            </w:pPr>
            <w:r>
              <w:rPr>
                <w:rFonts w:hint="default" w:ascii="Times New Roman" w:hAnsi="Times New Roman" w:eastAsia="仿宋" w:cs="Times New Roman"/>
                <w:color w:val="auto"/>
                <w:szCs w:val="21"/>
                <w:highlight w:val="none"/>
                <w:lang w:bidi="ar"/>
              </w:rPr>
              <w:t>合计</w:t>
            </w:r>
          </w:p>
        </w:tc>
        <w:tc>
          <w:tcPr>
            <w:tcW w:w="690" w:type="dxa"/>
            <w:tcBorders>
              <w:top w:val="single" w:color="auto" w:sz="4" w:space="0"/>
              <w:left w:val="single" w:color="auto" w:sz="4" w:space="0"/>
              <w:bottom w:val="single" w:color="auto" w:sz="4" w:space="0"/>
              <w:right w:val="single" w:color="auto" w:sz="4" w:space="0"/>
            </w:tcBorders>
            <w:vAlign w:val="center"/>
          </w:tcPr>
          <w:p w14:paraId="22E2ADD7">
            <w:pPr>
              <w:jc w:val="center"/>
              <w:rPr>
                <w:rFonts w:hint="default" w:ascii="Times New Roman" w:hAnsi="Times New Roman" w:eastAsia="仿宋" w:cs="Times New Roman"/>
                <w:color w:val="auto"/>
                <w:szCs w:val="21"/>
                <w:highlight w:val="none"/>
              </w:rPr>
            </w:pPr>
            <w:r>
              <w:rPr>
                <w:rFonts w:hint="default" w:ascii="Times New Roman" w:hAnsi="Times New Roman" w:eastAsia="仿宋" w:cs="Times New Roman"/>
                <w:color w:val="auto"/>
                <w:szCs w:val="21"/>
                <w:highlight w:val="none"/>
              </w:rPr>
              <w:t>100</w:t>
            </w:r>
          </w:p>
        </w:tc>
        <w:tc>
          <w:tcPr>
            <w:tcW w:w="838" w:type="dxa"/>
            <w:tcBorders>
              <w:top w:val="single" w:color="auto" w:sz="4" w:space="0"/>
              <w:left w:val="single" w:color="auto" w:sz="4" w:space="0"/>
              <w:bottom w:val="single" w:color="auto" w:sz="4" w:space="0"/>
              <w:right w:val="single" w:color="auto" w:sz="4" w:space="0"/>
            </w:tcBorders>
            <w:vAlign w:val="center"/>
          </w:tcPr>
          <w:p w14:paraId="2E8C9DDC">
            <w:pPr>
              <w:jc w:val="center"/>
              <w:rPr>
                <w:rFonts w:hint="default" w:ascii="Times New Roman" w:hAnsi="Times New Roman" w:eastAsia="仿宋" w:cs="Times New Roman"/>
                <w:color w:val="auto"/>
                <w:szCs w:val="21"/>
                <w:highlight w:val="none"/>
              </w:rPr>
            </w:pPr>
          </w:p>
        </w:tc>
      </w:tr>
    </w:tbl>
    <w:p w14:paraId="3B1DA737">
      <w:pPr>
        <w:spacing w:line="360" w:lineRule="auto"/>
        <w:ind w:firstLine="482"/>
        <w:rPr>
          <w:rFonts w:hint="default" w:ascii="Times New Roman" w:hAnsi="Times New Roman" w:eastAsia="仿宋" w:cs="Times New Roman"/>
          <w:b/>
          <w:bCs/>
          <w:color w:val="auto"/>
          <w:sz w:val="24"/>
          <w:szCs w:val="24"/>
          <w:highlight w:val="none"/>
        </w:rPr>
      </w:pPr>
      <w:r>
        <w:rPr>
          <w:rFonts w:hint="default" w:ascii="Times New Roman" w:hAnsi="Times New Roman" w:eastAsia="仿宋" w:cs="Times New Roman"/>
          <w:b/>
          <w:bCs/>
          <w:color w:val="auto"/>
          <w:sz w:val="24"/>
          <w:szCs w:val="24"/>
          <w:highlight w:val="none"/>
        </w:rPr>
        <w:t>说明：</w:t>
      </w:r>
    </w:p>
    <w:p w14:paraId="2D975593">
      <w:pPr>
        <w:keepNext w:val="0"/>
        <w:keepLines w:val="0"/>
        <w:pageBreakBefore w:val="0"/>
        <w:widowControl w:val="0"/>
        <w:kinsoku/>
        <w:wordWrap/>
        <w:overflowPunct/>
        <w:topLinePunct w:val="0"/>
        <w:bidi w:val="0"/>
        <w:adjustRightInd/>
        <w:snapToGrid/>
        <w:spacing w:line="360" w:lineRule="auto"/>
        <w:ind w:left="0" w:firstLine="480" w:firstLineChars="200"/>
        <w:textAlignment w:val="auto"/>
        <w:rPr>
          <w:rFonts w:hint="default" w:ascii="Times New Roman" w:hAnsi="Times New Roman" w:eastAsia="仿宋" w:cs="Times New Roman"/>
          <w:bCs/>
          <w:color w:val="auto"/>
          <w:sz w:val="24"/>
          <w:szCs w:val="24"/>
          <w:highlight w:val="none"/>
        </w:rPr>
      </w:pPr>
      <w:r>
        <w:rPr>
          <w:rFonts w:hint="default" w:ascii="Times New Roman" w:hAnsi="Times New Roman" w:eastAsia="仿宋" w:cs="Times New Roman"/>
          <w:bCs/>
          <w:color w:val="auto"/>
          <w:sz w:val="24"/>
          <w:szCs w:val="24"/>
          <w:highlight w:val="none"/>
        </w:rPr>
        <w:t>1.所有认证、证明和业绩均以有效清晰的证明文件的扫描件为依据。</w:t>
      </w:r>
    </w:p>
    <w:p w14:paraId="07450E71">
      <w:pPr>
        <w:keepNext w:val="0"/>
        <w:keepLines w:val="0"/>
        <w:pageBreakBefore w:val="0"/>
        <w:widowControl w:val="0"/>
        <w:kinsoku/>
        <w:wordWrap/>
        <w:overflowPunct/>
        <w:topLinePunct w:val="0"/>
        <w:bidi w:val="0"/>
        <w:adjustRightInd/>
        <w:snapToGrid/>
        <w:spacing w:line="360" w:lineRule="auto"/>
        <w:ind w:left="0" w:firstLine="480" w:firstLineChars="200"/>
        <w:textAlignment w:val="auto"/>
        <w:rPr>
          <w:rFonts w:hint="default" w:ascii="Times New Roman" w:hAnsi="Times New Roman" w:eastAsia="仿宋" w:cs="Times New Roman"/>
          <w:bCs/>
          <w:color w:val="auto"/>
          <w:sz w:val="24"/>
          <w:szCs w:val="24"/>
          <w:highlight w:val="none"/>
        </w:rPr>
      </w:pPr>
      <w:r>
        <w:rPr>
          <w:rFonts w:hint="default" w:ascii="Times New Roman" w:hAnsi="Times New Roman" w:eastAsia="仿宋" w:cs="Times New Roman"/>
          <w:bCs/>
          <w:color w:val="auto"/>
          <w:sz w:val="24"/>
          <w:szCs w:val="24"/>
          <w:highlight w:val="none"/>
        </w:rPr>
        <w:t>2.小微企业</w:t>
      </w:r>
    </w:p>
    <w:p w14:paraId="50C46F4C">
      <w:pPr>
        <w:keepNext w:val="0"/>
        <w:keepLines w:val="0"/>
        <w:pageBreakBefore w:val="0"/>
        <w:widowControl w:val="0"/>
        <w:kinsoku/>
        <w:wordWrap/>
        <w:overflowPunct/>
        <w:topLinePunct w:val="0"/>
        <w:bidi w:val="0"/>
        <w:adjustRightInd/>
        <w:snapToGrid/>
        <w:spacing w:line="360" w:lineRule="auto"/>
        <w:ind w:left="0" w:firstLine="480" w:firstLineChars="200"/>
        <w:textAlignment w:val="auto"/>
        <w:rPr>
          <w:rFonts w:hint="default" w:ascii="Times New Roman" w:hAnsi="Times New Roman" w:eastAsia="仿宋" w:cs="Times New Roman"/>
          <w:b/>
          <w:color w:val="auto"/>
          <w:sz w:val="24"/>
          <w:szCs w:val="24"/>
          <w:highlight w:val="none"/>
        </w:rPr>
      </w:pPr>
      <w:r>
        <w:rPr>
          <w:rFonts w:hint="default" w:ascii="Times New Roman" w:hAnsi="Times New Roman" w:eastAsia="仿宋" w:cs="Times New Roman"/>
          <w:color w:val="auto"/>
          <w:sz w:val="24"/>
          <w:szCs w:val="24"/>
          <w:highlight w:val="none"/>
        </w:rPr>
        <w:t>对于专门面向中小企业或小型、微型企业的项目，只面向中小企业或小型、微型企业采</w:t>
      </w:r>
      <w:r>
        <w:rPr>
          <w:rFonts w:hint="default" w:ascii="Times New Roman" w:hAnsi="Times New Roman" w:eastAsia="仿宋" w:cs="Times New Roman"/>
          <w:color w:val="auto"/>
          <w:spacing w:val="-3"/>
          <w:sz w:val="24"/>
          <w:szCs w:val="24"/>
          <w:highlight w:val="none"/>
        </w:rPr>
        <w:t>购。对于非专门面向中小企业的项目，对小型和微型企业的价格给予10%的扣除，用扣除后的价</w:t>
      </w:r>
      <w:r>
        <w:rPr>
          <w:rFonts w:hint="default" w:ascii="Times New Roman" w:hAnsi="Times New Roman" w:eastAsia="仿宋" w:cs="Times New Roman"/>
          <w:color w:val="auto"/>
          <w:sz w:val="24"/>
          <w:szCs w:val="24"/>
          <w:highlight w:val="none"/>
        </w:rPr>
        <w:t>格参与评审。</w:t>
      </w:r>
    </w:p>
    <w:p w14:paraId="7C0F5098">
      <w:pPr>
        <w:keepNext w:val="0"/>
        <w:keepLines w:val="0"/>
        <w:pageBreakBefore w:val="0"/>
        <w:widowControl w:val="0"/>
        <w:kinsoku/>
        <w:wordWrap/>
        <w:overflowPunct/>
        <w:topLinePunct w:val="0"/>
        <w:bidi w:val="0"/>
        <w:adjustRightInd/>
        <w:snapToGrid/>
        <w:spacing w:line="360" w:lineRule="auto"/>
        <w:ind w:left="0" w:firstLine="480" w:firstLineChars="200"/>
        <w:textAlignment w:val="auto"/>
        <w:rPr>
          <w:rFonts w:hint="default" w:ascii="Times New Roman" w:hAnsi="Times New Roman" w:eastAsia="仿宋" w:cs="Times New Roman"/>
          <w:bCs/>
          <w:color w:val="auto"/>
          <w:sz w:val="24"/>
          <w:szCs w:val="24"/>
          <w:highlight w:val="none"/>
        </w:rPr>
      </w:pPr>
      <w:r>
        <w:rPr>
          <w:rFonts w:hint="default" w:ascii="Times New Roman" w:hAnsi="Times New Roman" w:eastAsia="仿宋" w:cs="Times New Roman"/>
          <w:bCs/>
          <w:color w:val="auto"/>
          <w:sz w:val="24"/>
          <w:szCs w:val="24"/>
          <w:highlight w:val="none"/>
        </w:rPr>
        <w:t>3.监狱和戒毒企业</w:t>
      </w:r>
    </w:p>
    <w:p w14:paraId="0B0E67A3">
      <w:pPr>
        <w:pStyle w:val="14"/>
        <w:keepNext w:val="0"/>
        <w:keepLines w:val="0"/>
        <w:pageBreakBefore w:val="0"/>
        <w:widowControl w:val="0"/>
        <w:kinsoku/>
        <w:wordWrap/>
        <w:overflowPunct/>
        <w:topLinePunct w:val="0"/>
        <w:bidi w:val="0"/>
        <w:adjustRightInd/>
        <w:snapToGrid/>
        <w:spacing w:line="360" w:lineRule="auto"/>
        <w:ind w:left="0" w:firstLine="480" w:firstLineChars="200"/>
        <w:textAlignment w:val="auto"/>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z w:val="24"/>
          <w:szCs w:val="24"/>
          <w:highlight w:val="none"/>
        </w:rPr>
        <w:t>3.1本项目对监狱和戒毒企业，给予10%的价格扣除，用扣除后的价格参与评审。</w:t>
      </w:r>
    </w:p>
    <w:p w14:paraId="337ECAAA">
      <w:pPr>
        <w:keepNext w:val="0"/>
        <w:keepLines w:val="0"/>
        <w:pageBreakBefore w:val="0"/>
        <w:widowControl w:val="0"/>
        <w:kinsoku/>
        <w:wordWrap/>
        <w:overflowPunct/>
        <w:topLinePunct w:val="0"/>
        <w:bidi w:val="0"/>
        <w:adjustRightInd/>
        <w:snapToGrid/>
        <w:spacing w:line="360" w:lineRule="auto"/>
        <w:ind w:left="0" w:firstLine="480" w:firstLineChars="200"/>
        <w:textAlignment w:val="auto"/>
        <w:rPr>
          <w:rFonts w:hint="default" w:ascii="Times New Roman" w:hAnsi="Times New Roman" w:eastAsia="仿宋" w:cs="Times New Roman"/>
          <w:bCs/>
          <w:color w:val="auto"/>
          <w:sz w:val="24"/>
          <w:szCs w:val="24"/>
          <w:highlight w:val="none"/>
        </w:rPr>
      </w:pPr>
      <w:r>
        <w:rPr>
          <w:rFonts w:hint="default" w:ascii="Times New Roman" w:hAnsi="Times New Roman" w:eastAsia="仿宋" w:cs="Times New Roman"/>
          <w:bCs/>
          <w:color w:val="auto"/>
          <w:sz w:val="24"/>
          <w:szCs w:val="24"/>
          <w:highlight w:val="none"/>
        </w:rPr>
        <w:t>3.2监狱企业需提供由省级以上监狱管理局、戒毒管理局（含新疆生产建设兵团）出具的属于监狱企业的证明文件。</w:t>
      </w:r>
    </w:p>
    <w:p w14:paraId="21FDC938">
      <w:pPr>
        <w:keepNext w:val="0"/>
        <w:keepLines w:val="0"/>
        <w:pageBreakBefore w:val="0"/>
        <w:widowControl w:val="0"/>
        <w:kinsoku/>
        <w:wordWrap/>
        <w:overflowPunct/>
        <w:topLinePunct w:val="0"/>
        <w:bidi w:val="0"/>
        <w:adjustRightInd/>
        <w:snapToGrid/>
        <w:spacing w:line="360" w:lineRule="auto"/>
        <w:ind w:left="0" w:firstLine="480" w:firstLineChars="200"/>
        <w:textAlignment w:val="auto"/>
        <w:rPr>
          <w:rFonts w:hint="default" w:ascii="Times New Roman" w:hAnsi="Times New Roman" w:eastAsia="仿宋" w:cs="Times New Roman"/>
          <w:bCs/>
          <w:color w:val="auto"/>
          <w:sz w:val="24"/>
          <w:szCs w:val="24"/>
          <w:highlight w:val="none"/>
        </w:rPr>
      </w:pPr>
      <w:r>
        <w:rPr>
          <w:rFonts w:hint="default" w:ascii="Times New Roman" w:hAnsi="Times New Roman" w:eastAsia="仿宋" w:cs="Times New Roman"/>
          <w:bCs/>
          <w:color w:val="auto"/>
          <w:sz w:val="24"/>
          <w:szCs w:val="24"/>
          <w:highlight w:val="none"/>
        </w:rPr>
        <w:t>3.3监狱企业标准请参照《关于政府采购支持监狱企业发展有关问题的通知》（财库〔2014〕68号）。</w:t>
      </w:r>
    </w:p>
    <w:p w14:paraId="691ED6BA">
      <w:pPr>
        <w:keepNext w:val="0"/>
        <w:keepLines w:val="0"/>
        <w:pageBreakBefore w:val="0"/>
        <w:widowControl w:val="0"/>
        <w:numPr>
          <w:ilvl w:val="0"/>
          <w:numId w:val="8"/>
        </w:numPr>
        <w:kinsoku/>
        <w:wordWrap/>
        <w:overflowPunct/>
        <w:topLinePunct w:val="0"/>
        <w:bidi w:val="0"/>
        <w:adjustRightInd/>
        <w:snapToGrid/>
        <w:spacing w:line="360" w:lineRule="auto"/>
        <w:ind w:left="0" w:firstLine="480" w:firstLineChars="200"/>
        <w:textAlignment w:val="auto"/>
        <w:rPr>
          <w:rFonts w:hint="default" w:ascii="Times New Roman" w:hAnsi="Times New Roman" w:eastAsia="仿宋" w:cs="Times New Roman"/>
          <w:bCs/>
          <w:color w:val="auto"/>
          <w:sz w:val="24"/>
          <w:szCs w:val="24"/>
          <w:highlight w:val="none"/>
        </w:rPr>
      </w:pPr>
      <w:r>
        <w:rPr>
          <w:rFonts w:hint="default" w:ascii="Times New Roman" w:hAnsi="Times New Roman" w:eastAsia="仿宋" w:cs="Times New Roman"/>
          <w:bCs/>
          <w:color w:val="auto"/>
          <w:sz w:val="24"/>
          <w:szCs w:val="24"/>
          <w:highlight w:val="none"/>
        </w:rPr>
        <w:t>残疾人福利性单位</w:t>
      </w:r>
    </w:p>
    <w:p w14:paraId="65E98BF4">
      <w:pPr>
        <w:pStyle w:val="14"/>
        <w:keepNext w:val="0"/>
        <w:keepLines w:val="0"/>
        <w:pageBreakBefore w:val="0"/>
        <w:widowControl w:val="0"/>
        <w:kinsoku/>
        <w:wordWrap/>
        <w:overflowPunct/>
        <w:topLinePunct w:val="0"/>
        <w:bidi w:val="0"/>
        <w:adjustRightInd/>
        <w:snapToGrid/>
        <w:spacing w:line="360" w:lineRule="auto"/>
        <w:ind w:left="0" w:firstLine="480" w:firstLineChars="200"/>
        <w:textAlignment w:val="auto"/>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z w:val="24"/>
          <w:szCs w:val="24"/>
          <w:highlight w:val="none"/>
        </w:rPr>
        <w:t>4.1 本项目对残疾人福利性单位，给予10%的价格扣除，用扣除后的价格参与评审。</w:t>
      </w:r>
    </w:p>
    <w:p w14:paraId="24437801">
      <w:pPr>
        <w:keepNext w:val="0"/>
        <w:keepLines w:val="0"/>
        <w:pageBreakBefore w:val="0"/>
        <w:widowControl w:val="0"/>
        <w:kinsoku/>
        <w:wordWrap/>
        <w:overflowPunct/>
        <w:topLinePunct w:val="0"/>
        <w:bidi w:val="0"/>
        <w:adjustRightInd/>
        <w:snapToGrid/>
        <w:spacing w:line="360" w:lineRule="auto"/>
        <w:ind w:left="0" w:firstLine="480" w:firstLineChars="200"/>
        <w:textAlignment w:val="auto"/>
        <w:rPr>
          <w:rFonts w:hint="default" w:ascii="Times New Roman" w:hAnsi="Times New Roman" w:eastAsia="仿宋" w:cs="Times New Roman"/>
          <w:bCs/>
          <w:color w:val="auto"/>
          <w:sz w:val="24"/>
          <w:szCs w:val="24"/>
          <w:highlight w:val="none"/>
        </w:rPr>
      </w:pPr>
      <w:r>
        <w:rPr>
          <w:rFonts w:hint="default" w:ascii="Times New Roman" w:hAnsi="Times New Roman" w:eastAsia="仿宋" w:cs="Times New Roman"/>
          <w:bCs/>
          <w:color w:val="auto"/>
          <w:sz w:val="24"/>
          <w:szCs w:val="24"/>
          <w:highlight w:val="none"/>
        </w:rPr>
        <w:t>4.2残疾人福利性单位需提供《残疾人福利性单位声明函》。</w:t>
      </w:r>
    </w:p>
    <w:p w14:paraId="301EE7E6">
      <w:pPr>
        <w:keepNext w:val="0"/>
        <w:keepLines w:val="0"/>
        <w:pageBreakBefore w:val="0"/>
        <w:widowControl w:val="0"/>
        <w:kinsoku/>
        <w:wordWrap/>
        <w:overflowPunct/>
        <w:topLinePunct w:val="0"/>
        <w:bidi w:val="0"/>
        <w:adjustRightInd/>
        <w:snapToGrid/>
        <w:spacing w:line="360" w:lineRule="auto"/>
        <w:ind w:left="0" w:firstLine="480" w:firstLineChars="200"/>
        <w:textAlignment w:val="auto"/>
        <w:rPr>
          <w:rFonts w:hint="default" w:ascii="Times New Roman" w:hAnsi="Times New Roman" w:eastAsia="仿宋" w:cs="Times New Roman"/>
          <w:bCs/>
          <w:color w:val="auto"/>
          <w:sz w:val="24"/>
          <w:szCs w:val="24"/>
          <w:highlight w:val="none"/>
        </w:rPr>
      </w:pPr>
      <w:r>
        <w:rPr>
          <w:rFonts w:hint="default" w:ascii="Times New Roman" w:hAnsi="Times New Roman" w:eastAsia="仿宋" w:cs="Times New Roman"/>
          <w:bCs/>
          <w:color w:val="auto"/>
          <w:sz w:val="24"/>
          <w:szCs w:val="24"/>
          <w:highlight w:val="none"/>
        </w:rPr>
        <w:t>4.3 残疾人福利性单位标准请参照《关于促进残疾人就业政府采购政策的通知》（财库〔2017〕141号）。</w:t>
      </w:r>
    </w:p>
    <w:p w14:paraId="42D34619">
      <w:pPr>
        <w:pStyle w:val="14"/>
        <w:keepNext w:val="0"/>
        <w:keepLines w:val="0"/>
        <w:pageBreakBefore w:val="0"/>
        <w:widowControl w:val="0"/>
        <w:kinsoku/>
        <w:wordWrap/>
        <w:overflowPunct/>
        <w:topLinePunct w:val="0"/>
        <w:bidi w:val="0"/>
        <w:adjustRightInd/>
        <w:snapToGrid/>
        <w:spacing w:line="360" w:lineRule="auto"/>
        <w:ind w:left="0" w:firstLine="480" w:firstLineChars="200"/>
        <w:textAlignment w:val="auto"/>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z w:val="24"/>
          <w:szCs w:val="24"/>
          <w:highlight w:val="none"/>
        </w:rPr>
        <w:t>5.监狱企业、残疾人福利性单位属于小型、微型企业的，不重复享受政策。</w:t>
      </w:r>
    </w:p>
    <w:p w14:paraId="2FDBB2C3">
      <w:pPr>
        <w:pStyle w:val="14"/>
        <w:keepNext w:val="0"/>
        <w:keepLines w:val="0"/>
        <w:pageBreakBefore w:val="0"/>
        <w:widowControl w:val="0"/>
        <w:kinsoku/>
        <w:wordWrap/>
        <w:overflowPunct/>
        <w:topLinePunct w:val="0"/>
        <w:bidi w:val="0"/>
        <w:adjustRightInd/>
        <w:snapToGrid/>
        <w:spacing w:line="360" w:lineRule="auto"/>
        <w:ind w:left="0" w:firstLine="480" w:firstLineChars="200"/>
        <w:textAlignment w:val="auto"/>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z w:val="24"/>
          <w:szCs w:val="24"/>
          <w:highlight w:val="none"/>
        </w:rPr>
        <w:t>6.对国家认定的节能产品和环保产品分别给予投标价的</w:t>
      </w:r>
      <w:r>
        <w:rPr>
          <w:rFonts w:hint="default" w:ascii="Times New Roman" w:hAnsi="Times New Roman" w:eastAsia="仿宋" w:cs="Times New Roman"/>
          <w:color w:val="auto"/>
          <w:spacing w:val="55"/>
          <w:sz w:val="24"/>
          <w:szCs w:val="24"/>
          <w:highlight w:val="none"/>
        </w:rPr>
        <w:t>5</w:t>
      </w:r>
      <w:r>
        <w:rPr>
          <w:rFonts w:hint="default" w:ascii="Times New Roman" w:hAnsi="Times New Roman" w:eastAsia="仿宋" w:cs="Times New Roman"/>
          <w:color w:val="auto"/>
          <w:sz w:val="24"/>
          <w:szCs w:val="24"/>
          <w:highlight w:val="none"/>
        </w:rPr>
        <w:t>%的价格扣除，用扣除后的价格参</w:t>
      </w:r>
      <w:r>
        <w:rPr>
          <w:rFonts w:hint="default" w:ascii="Times New Roman" w:hAnsi="Times New Roman" w:eastAsia="仿宋" w:cs="Times New Roman"/>
          <w:color w:val="auto"/>
          <w:spacing w:val="-5"/>
          <w:sz w:val="24"/>
          <w:szCs w:val="24"/>
          <w:highlight w:val="none"/>
        </w:rPr>
        <w:t xml:space="preserve">与评审（节能、环保产品必须纳入“中国政府采购网 </w:t>
      </w:r>
      <w:r>
        <w:rPr>
          <w:rFonts w:hint="default" w:ascii="Times New Roman" w:hAnsi="Times New Roman" w:eastAsia="仿宋" w:cs="Times New Roman"/>
          <w:color w:val="auto"/>
          <w:highlight w:val="none"/>
        </w:rPr>
        <w:fldChar w:fldCharType="begin"/>
      </w:r>
      <w:r>
        <w:rPr>
          <w:rFonts w:hint="default" w:ascii="Times New Roman" w:hAnsi="Times New Roman" w:eastAsia="仿宋" w:cs="Times New Roman"/>
          <w:color w:val="auto"/>
          <w:highlight w:val="none"/>
        </w:rPr>
        <w:instrText xml:space="preserve"> HYPERLINK "http://www.ccgp.gov.cn/" \h </w:instrText>
      </w:r>
      <w:r>
        <w:rPr>
          <w:rFonts w:hint="default" w:ascii="Times New Roman" w:hAnsi="Times New Roman" w:eastAsia="仿宋" w:cs="Times New Roman"/>
          <w:color w:val="auto"/>
          <w:highlight w:val="none"/>
        </w:rPr>
        <w:fldChar w:fldCharType="separate"/>
      </w:r>
      <w:r>
        <w:rPr>
          <w:rFonts w:hint="default" w:ascii="Times New Roman" w:hAnsi="Times New Roman" w:eastAsia="仿宋" w:cs="Times New Roman"/>
          <w:color w:val="auto"/>
          <w:spacing w:val="-3"/>
          <w:sz w:val="24"/>
          <w:szCs w:val="24"/>
          <w:highlight w:val="none"/>
        </w:rPr>
        <w:t>http://www.ccgp.gov.cn/</w:t>
      </w:r>
      <w:r>
        <w:rPr>
          <w:rFonts w:hint="default" w:ascii="Times New Roman" w:hAnsi="Times New Roman" w:eastAsia="仿宋" w:cs="Times New Roman"/>
          <w:color w:val="auto"/>
          <w:spacing w:val="-3"/>
          <w:sz w:val="24"/>
          <w:szCs w:val="24"/>
          <w:highlight w:val="none"/>
        </w:rPr>
        <w:fldChar w:fldCharType="end"/>
      </w:r>
      <w:r>
        <w:rPr>
          <w:rFonts w:hint="default" w:ascii="Times New Roman" w:hAnsi="Times New Roman" w:eastAsia="仿宋" w:cs="Times New Roman"/>
          <w:color w:val="auto"/>
          <w:spacing w:val="-3"/>
          <w:sz w:val="24"/>
          <w:szCs w:val="24"/>
          <w:highlight w:val="none"/>
        </w:rPr>
        <w:t>”等官方网站“节能、环</w:t>
      </w:r>
      <w:r>
        <w:rPr>
          <w:rFonts w:hint="default" w:ascii="Times New Roman" w:hAnsi="Times New Roman" w:eastAsia="仿宋" w:cs="Times New Roman"/>
          <w:color w:val="auto"/>
          <w:sz w:val="24"/>
          <w:szCs w:val="24"/>
          <w:highlight w:val="none"/>
        </w:rPr>
        <w:t>保产品查询系统”，且以提供的证书扫描件为准）。</w:t>
      </w:r>
    </w:p>
    <w:p w14:paraId="2AC24B7C">
      <w:pPr>
        <w:pStyle w:val="14"/>
        <w:keepNext w:val="0"/>
        <w:keepLines w:val="0"/>
        <w:pageBreakBefore w:val="0"/>
        <w:widowControl w:val="0"/>
        <w:kinsoku/>
        <w:wordWrap/>
        <w:overflowPunct/>
        <w:topLinePunct w:val="0"/>
        <w:bidi w:val="0"/>
        <w:adjustRightInd/>
        <w:snapToGrid/>
        <w:spacing w:line="360" w:lineRule="auto"/>
        <w:ind w:left="0" w:firstLine="480" w:firstLineChars="200"/>
        <w:textAlignment w:val="auto"/>
        <w:rPr>
          <w:rFonts w:hint="default" w:ascii="Times New Roman" w:hAnsi="Times New Roman" w:eastAsia="仿宋" w:cs="Times New Roman"/>
          <w:b/>
          <w:color w:val="auto"/>
          <w:sz w:val="24"/>
          <w:szCs w:val="24"/>
          <w:highlight w:val="none"/>
        </w:rPr>
      </w:pPr>
      <w:r>
        <w:rPr>
          <w:rFonts w:hint="default" w:ascii="Times New Roman" w:hAnsi="Times New Roman" w:eastAsia="仿宋" w:cs="Times New Roman"/>
          <w:bCs/>
          <w:color w:val="auto"/>
          <w:sz w:val="24"/>
          <w:szCs w:val="24"/>
          <w:highlight w:val="none"/>
        </w:rPr>
        <w:t>7.</w:t>
      </w:r>
      <w:r>
        <w:rPr>
          <w:rFonts w:hint="default" w:ascii="Times New Roman" w:hAnsi="Times New Roman" w:eastAsia="仿宋" w:cs="Times New Roman"/>
          <w:color w:val="auto"/>
          <w:sz w:val="24"/>
          <w:szCs w:val="24"/>
          <w:highlight w:val="none"/>
        </w:rPr>
        <w:t>供应商必须提供真实信息，如有提供虚假信息、证明、合同或证书等虚假资料的，按照无效响应处理，如已签署合同的，则终止合同并承担相应法律责任。</w:t>
      </w:r>
    </w:p>
    <w:p w14:paraId="7D58B709">
      <w:pPr>
        <w:pStyle w:val="40"/>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default" w:ascii="Times New Roman" w:hAnsi="Times New Roman" w:eastAsia="仿宋" w:cs="Times New Roman"/>
          <w:b/>
          <w:color w:val="auto"/>
          <w:sz w:val="24"/>
          <w:highlight w:val="none"/>
        </w:rPr>
      </w:pPr>
    </w:p>
    <w:p w14:paraId="496A71A7">
      <w:pPr>
        <w:spacing w:line="360" w:lineRule="auto"/>
        <w:ind w:firstLine="482"/>
        <w:rPr>
          <w:rFonts w:hint="default" w:ascii="Times New Roman" w:hAnsi="Times New Roman" w:eastAsia="仿宋" w:cs="Times New Roman"/>
          <w:b/>
          <w:bCs/>
          <w:color w:val="auto"/>
          <w:sz w:val="24"/>
          <w:szCs w:val="24"/>
          <w:highlight w:val="none"/>
        </w:rPr>
      </w:pPr>
    </w:p>
    <w:p w14:paraId="7084738C">
      <w:pPr>
        <w:ind w:firstLine="562"/>
        <w:rPr>
          <w:rFonts w:hint="default" w:ascii="Times New Roman" w:hAnsi="Times New Roman" w:eastAsia="仿宋" w:cs="Times New Roman"/>
          <w:b/>
          <w:bCs/>
          <w:color w:val="auto"/>
          <w:sz w:val="28"/>
          <w:szCs w:val="32"/>
          <w:highlight w:val="none"/>
        </w:rPr>
      </w:pPr>
      <w:bookmarkStart w:id="80" w:name="_Toc20406"/>
      <w:r>
        <w:rPr>
          <w:rFonts w:hint="default" w:ascii="Times New Roman" w:hAnsi="Times New Roman" w:eastAsia="仿宋" w:cs="Times New Roman"/>
          <w:b/>
          <w:bCs/>
          <w:color w:val="auto"/>
          <w:sz w:val="28"/>
          <w:szCs w:val="32"/>
          <w:highlight w:val="none"/>
        </w:rPr>
        <w:br w:type="page"/>
      </w:r>
    </w:p>
    <w:p w14:paraId="43244D6E">
      <w:pPr>
        <w:ind w:firstLine="562"/>
        <w:jc w:val="center"/>
        <w:outlineLvl w:val="0"/>
        <w:rPr>
          <w:rFonts w:hint="default" w:ascii="Times New Roman" w:hAnsi="Times New Roman" w:eastAsia="仿宋" w:cs="Times New Roman"/>
          <w:b/>
          <w:bCs/>
          <w:color w:val="auto"/>
          <w:sz w:val="28"/>
          <w:szCs w:val="32"/>
          <w:highlight w:val="none"/>
        </w:rPr>
      </w:pPr>
      <w:bookmarkStart w:id="81" w:name="_Toc22802"/>
      <w:bookmarkStart w:id="82" w:name="_Toc28558"/>
      <w:r>
        <w:rPr>
          <w:rFonts w:hint="default" w:ascii="Times New Roman" w:hAnsi="Times New Roman" w:eastAsia="仿宋" w:cs="Times New Roman"/>
          <w:b/>
          <w:bCs/>
          <w:color w:val="auto"/>
          <w:sz w:val="28"/>
          <w:szCs w:val="32"/>
          <w:highlight w:val="none"/>
        </w:rPr>
        <w:t>第四章  竞争性磋商项目需求</w:t>
      </w:r>
      <w:bookmarkEnd w:id="80"/>
      <w:bookmarkEnd w:id="81"/>
      <w:bookmarkEnd w:id="82"/>
    </w:p>
    <w:p w14:paraId="14E89E11">
      <w:pPr>
        <w:pageBreakBefore w:val="0"/>
        <w:widowControl w:val="0"/>
        <w:wordWrap/>
        <w:overflowPunct/>
        <w:topLinePunct w:val="0"/>
        <w:bidi w:val="0"/>
        <w:spacing w:line="360" w:lineRule="auto"/>
        <w:ind w:firstLine="482" w:firstLineChars="200"/>
        <w:textAlignment w:val="auto"/>
        <w:rPr>
          <w:rFonts w:hint="default" w:ascii="Times New Roman" w:hAnsi="Times New Roman" w:eastAsia="仿宋" w:cs="Times New Roman"/>
          <w:b/>
          <w:bCs/>
          <w:color w:val="auto"/>
          <w:sz w:val="24"/>
          <w:szCs w:val="24"/>
          <w:highlight w:val="none"/>
        </w:rPr>
      </w:pPr>
      <w:bookmarkStart w:id="83" w:name="_Toc2148"/>
      <w:r>
        <w:rPr>
          <w:rFonts w:hint="default" w:ascii="Times New Roman" w:hAnsi="Times New Roman" w:eastAsia="仿宋" w:cs="Times New Roman"/>
          <w:b/>
          <w:bCs/>
          <w:color w:val="auto"/>
          <w:sz w:val="24"/>
          <w:szCs w:val="24"/>
          <w:highlight w:val="none"/>
        </w:rPr>
        <w:t>一、项目名称</w:t>
      </w:r>
    </w:p>
    <w:p w14:paraId="555F0268">
      <w:pPr>
        <w:pageBreakBefore w:val="0"/>
        <w:widowControl w:val="0"/>
        <w:wordWrap/>
        <w:overflowPunct/>
        <w:topLinePunct w:val="0"/>
        <w:bidi w:val="0"/>
        <w:spacing w:line="360" w:lineRule="auto"/>
        <w:ind w:firstLine="480" w:firstLineChars="200"/>
        <w:textAlignment w:val="auto"/>
        <w:rPr>
          <w:rFonts w:hint="default" w:ascii="Times New Roman" w:hAnsi="Times New Roman" w:eastAsia="仿宋" w:cs="Times New Roman"/>
          <w:color w:val="auto"/>
          <w:sz w:val="24"/>
          <w:szCs w:val="24"/>
          <w:highlight w:val="none"/>
          <w:lang w:eastAsia="zh-CN"/>
        </w:rPr>
      </w:pPr>
      <w:r>
        <w:rPr>
          <w:rFonts w:hint="eastAsia" w:ascii="Times New Roman" w:hAnsi="Times New Roman" w:eastAsia="仿宋" w:cs="Times New Roman"/>
          <w:color w:val="auto"/>
          <w:sz w:val="24"/>
          <w:szCs w:val="24"/>
          <w:highlight w:val="none"/>
          <w:lang w:eastAsia="zh-CN"/>
        </w:rPr>
        <w:t>南京经济技术开发区用水情况调查服务</w:t>
      </w:r>
    </w:p>
    <w:p w14:paraId="7F9B744D">
      <w:pPr>
        <w:numPr>
          <w:ilvl w:val="0"/>
          <w:numId w:val="9"/>
        </w:numPr>
        <w:spacing w:line="360" w:lineRule="auto"/>
        <w:ind w:firstLine="482" w:firstLineChars="200"/>
        <w:rPr>
          <w:rFonts w:hint="default" w:ascii="Times New Roman" w:hAnsi="Times New Roman" w:eastAsia="仿宋" w:cs="Times New Roman"/>
          <w:b/>
          <w:bCs/>
          <w:color w:val="auto"/>
          <w:sz w:val="24"/>
          <w:szCs w:val="24"/>
          <w:highlight w:val="none"/>
          <w:lang w:val="en-US" w:eastAsia="zh-CN"/>
        </w:rPr>
      </w:pPr>
      <w:r>
        <w:rPr>
          <w:rFonts w:hint="eastAsia" w:ascii="Times New Roman" w:hAnsi="Times New Roman" w:eastAsia="仿宋" w:cs="Times New Roman"/>
          <w:b/>
          <w:bCs/>
          <w:color w:val="auto"/>
          <w:sz w:val="24"/>
          <w:szCs w:val="24"/>
          <w:highlight w:val="none"/>
          <w:lang w:val="en-US" w:eastAsia="zh-CN"/>
        </w:rPr>
        <w:t>主要服务内容</w:t>
      </w:r>
    </w:p>
    <w:p w14:paraId="3B8505F1">
      <w:pPr>
        <w:pStyle w:val="2"/>
        <w:keepNext w:val="0"/>
        <w:keepLines w:val="0"/>
        <w:pageBreakBefore w:val="0"/>
        <w:widowControl w:val="0"/>
        <w:kinsoku/>
        <w:wordWrap/>
        <w:overflowPunct/>
        <w:topLinePunct w:val="0"/>
        <w:autoSpaceDE/>
        <w:autoSpaceDN/>
        <w:bidi w:val="0"/>
        <w:adjustRightInd/>
        <w:snapToGrid/>
        <w:spacing w:after="0" w:line="360" w:lineRule="auto"/>
        <w:ind w:left="0" w:firstLine="480" w:firstLineChars="200"/>
        <w:textAlignment w:val="auto"/>
        <w:rPr>
          <w:rFonts w:hint="default" w:ascii="Times New Roman" w:hAnsi="Times New Roman" w:eastAsia="仿宋" w:cs="Times New Roman"/>
          <w:color w:val="auto"/>
          <w:kern w:val="2"/>
          <w:sz w:val="24"/>
          <w:szCs w:val="24"/>
          <w:highlight w:val="none"/>
          <w:lang w:val="en-US" w:eastAsia="zh-CN" w:bidi="ar-SA"/>
        </w:rPr>
      </w:pPr>
      <w:r>
        <w:rPr>
          <w:rFonts w:hint="default" w:ascii="Times New Roman" w:hAnsi="Times New Roman" w:eastAsia="仿宋" w:cs="Times New Roman"/>
          <w:b w:val="0"/>
          <w:bCs w:val="0"/>
          <w:color w:val="auto"/>
          <w:sz w:val="24"/>
          <w:szCs w:val="24"/>
          <w:highlight w:val="none"/>
        </w:rPr>
        <w:t>对南京经济技术开发区约270家</w:t>
      </w:r>
      <w:r>
        <w:rPr>
          <w:rFonts w:hint="default" w:ascii="Times New Roman" w:hAnsi="Times New Roman" w:eastAsia="仿宋" w:cs="Times New Roman"/>
          <w:color w:val="auto"/>
          <w:kern w:val="2"/>
          <w:sz w:val="24"/>
          <w:szCs w:val="24"/>
          <w:highlight w:val="none"/>
          <w:lang w:val="en-US" w:eastAsia="zh-CN" w:bidi="ar-SA"/>
        </w:rPr>
        <w:t>用水户开展用水情况调查，现场重点调查近三年用水量大于1万立方米的用水户约128家。</w:t>
      </w:r>
    </w:p>
    <w:p w14:paraId="3F47DA64">
      <w:pPr>
        <w:pStyle w:val="2"/>
        <w:keepNext w:val="0"/>
        <w:keepLines w:val="0"/>
        <w:pageBreakBefore w:val="0"/>
        <w:widowControl w:val="0"/>
        <w:numPr>
          <w:ilvl w:val="0"/>
          <w:numId w:val="0"/>
        </w:numPr>
        <w:kinsoku/>
        <w:wordWrap/>
        <w:overflowPunct/>
        <w:topLinePunct w:val="0"/>
        <w:autoSpaceDE/>
        <w:autoSpaceDN/>
        <w:bidi w:val="0"/>
        <w:adjustRightInd/>
        <w:snapToGrid/>
        <w:spacing w:after="0" w:line="360" w:lineRule="auto"/>
        <w:ind w:leftChars="0" w:firstLine="480" w:firstLineChars="200"/>
        <w:jc w:val="left"/>
        <w:textAlignment w:val="auto"/>
        <w:rPr>
          <w:rFonts w:hint="default" w:ascii="Times New Roman" w:hAnsi="Times New Roman" w:eastAsia="仿宋" w:cs="Times New Roman"/>
          <w:color w:val="auto"/>
          <w:kern w:val="2"/>
          <w:sz w:val="24"/>
          <w:szCs w:val="24"/>
          <w:highlight w:val="none"/>
          <w:lang w:val="en-US" w:eastAsia="zh-CN" w:bidi="ar-SA"/>
        </w:rPr>
      </w:pPr>
      <w:r>
        <w:rPr>
          <w:rFonts w:hint="eastAsia" w:ascii="Times New Roman" w:hAnsi="Times New Roman" w:eastAsia="仿宋" w:cs="Times New Roman"/>
          <w:color w:val="auto"/>
          <w:kern w:val="2"/>
          <w:sz w:val="24"/>
          <w:szCs w:val="24"/>
          <w:highlight w:val="none"/>
          <w:lang w:val="en-US" w:eastAsia="zh-CN" w:bidi="ar-SA"/>
        </w:rPr>
        <w:t>1.实地勘查并采集以下相关信息：企业联系人、联系电话、行业类别、主要产品或经营性质、</w:t>
      </w:r>
      <w:r>
        <w:rPr>
          <w:rFonts w:hint="default" w:ascii="Times New Roman" w:hAnsi="Times New Roman" w:eastAsia="仿宋" w:cs="Times New Roman"/>
          <w:color w:val="auto"/>
          <w:kern w:val="2"/>
          <w:sz w:val="24"/>
          <w:szCs w:val="24"/>
          <w:highlight w:val="none"/>
          <w:lang w:val="en-US" w:eastAsia="zh-CN" w:bidi="ar-SA"/>
        </w:rPr>
        <w:t>用水设施、一二级水表数量及运行状态、供水管网、计量设施及设备运行状况；节水技改及非常规水利用等情况</w:t>
      </w:r>
      <w:r>
        <w:rPr>
          <w:rFonts w:hint="eastAsia" w:ascii="Times New Roman" w:hAnsi="Times New Roman" w:eastAsia="仿宋" w:cs="Times New Roman"/>
          <w:color w:val="auto"/>
          <w:kern w:val="2"/>
          <w:sz w:val="24"/>
          <w:szCs w:val="24"/>
          <w:highlight w:val="none"/>
          <w:lang w:val="en-US" w:eastAsia="zh-CN" w:bidi="ar-SA"/>
        </w:rPr>
        <w:t>；</w:t>
      </w:r>
    </w:p>
    <w:p w14:paraId="7AE6D577">
      <w:pPr>
        <w:pStyle w:val="2"/>
        <w:keepNext w:val="0"/>
        <w:keepLines w:val="0"/>
        <w:pageBreakBefore w:val="0"/>
        <w:widowControl w:val="0"/>
        <w:numPr>
          <w:ilvl w:val="0"/>
          <w:numId w:val="0"/>
        </w:numPr>
        <w:kinsoku/>
        <w:wordWrap/>
        <w:overflowPunct/>
        <w:topLinePunct w:val="0"/>
        <w:autoSpaceDE/>
        <w:autoSpaceDN/>
        <w:bidi w:val="0"/>
        <w:adjustRightInd/>
        <w:snapToGrid/>
        <w:spacing w:after="0" w:line="360" w:lineRule="auto"/>
        <w:ind w:leftChars="0" w:firstLine="480" w:firstLineChars="200"/>
        <w:jc w:val="left"/>
        <w:textAlignment w:val="auto"/>
        <w:rPr>
          <w:rFonts w:hint="default" w:ascii="Times New Roman" w:hAnsi="Times New Roman" w:eastAsia="仿宋" w:cs="Times New Roman"/>
          <w:color w:val="auto"/>
          <w:kern w:val="2"/>
          <w:sz w:val="24"/>
          <w:szCs w:val="24"/>
          <w:highlight w:val="none"/>
          <w:lang w:val="en-US" w:eastAsia="zh-CN" w:bidi="ar-SA"/>
        </w:rPr>
      </w:pPr>
      <w:r>
        <w:rPr>
          <w:rFonts w:hint="eastAsia" w:ascii="Times New Roman" w:hAnsi="Times New Roman" w:eastAsia="仿宋" w:cs="Times New Roman"/>
          <w:color w:val="auto"/>
          <w:kern w:val="2"/>
          <w:sz w:val="24"/>
          <w:szCs w:val="24"/>
          <w:highlight w:val="none"/>
          <w:lang w:val="en-US" w:eastAsia="zh-CN" w:bidi="ar-SA"/>
        </w:rPr>
        <w:t>2.</w:t>
      </w:r>
      <w:r>
        <w:rPr>
          <w:rFonts w:hint="default" w:ascii="Times New Roman" w:hAnsi="Times New Roman" w:eastAsia="仿宋" w:cs="Times New Roman"/>
          <w:b w:val="0"/>
          <w:bCs w:val="0"/>
          <w:color w:val="auto"/>
          <w:sz w:val="24"/>
          <w:szCs w:val="24"/>
          <w:highlight w:val="none"/>
        </w:rPr>
        <w:t>核算</w:t>
      </w:r>
      <w:r>
        <w:rPr>
          <w:rFonts w:hint="eastAsia" w:ascii="Times New Roman" w:hAnsi="Times New Roman" w:eastAsia="仿宋" w:cs="Times New Roman"/>
          <w:b w:val="0"/>
          <w:bCs w:val="0"/>
          <w:color w:val="auto"/>
          <w:sz w:val="24"/>
          <w:szCs w:val="24"/>
          <w:highlight w:val="none"/>
          <w:lang w:val="en-US" w:eastAsia="zh-CN"/>
        </w:rPr>
        <w:t>各</w:t>
      </w:r>
      <w:r>
        <w:rPr>
          <w:rFonts w:hint="default" w:ascii="Times New Roman" w:hAnsi="Times New Roman" w:eastAsia="仿宋" w:cs="Times New Roman"/>
          <w:b w:val="0"/>
          <w:bCs w:val="0"/>
          <w:color w:val="auto"/>
          <w:sz w:val="24"/>
          <w:szCs w:val="24"/>
          <w:highlight w:val="none"/>
        </w:rPr>
        <w:t>用水户单位产品用水量或人均用水量，与用水定额对比分析</w:t>
      </w:r>
      <w:r>
        <w:rPr>
          <w:rFonts w:hint="eastAsia" w:ascii="Times New Roman" w:hAnsi="Times New Roman" w:eastAsia="仿宋" w:cs="Times New Roman"/>
          <w:b w:val="0"/>
          <w:bCs w:val="0"/>
          <w:color w:val="auto"/>
          <w:sz w:val="24"/>
          <w:szCs w:val="24"/>
          <w:highlight w:val="none"/>
          <w:lang w:eastAsia="zh-CN"/>
        </w:rPr>
        <w:t>；</w:t>
      </w:r>
      <w:r>
        <w:rPr>
          <w:rFonts w:hint="default" w:ascii="Times New Roman" w:hAnsi="Times New Roman" w:eastAsia="仿宋" w:cs="Times New Roman"/>
          <w:b w:val="0"/>
          <w:bCs w:val="0"/>
          <w:color w:val="auto"/>
          <w:sz w:val="24"/>
          <w:szCs w:val="24"/>
          <w:highlight w:val="none"/>
        </w:rPr>
        <w:t>对采集的信息进行分类整理，编制用水调查表</w:t>
      </w:r>
      <w:r>
        <w:rPr>
          <w:rFonts w:hint="eastAsia" w:ascii="Times New Roman" w:hAnsi="Times New Roman" w:eastAsia="仿宋" w:cs="Times New Roman"/>
          <w:b w:val="0"/>
          <w:bCs w:val="0"/>
          <w:color w:val="auto"/>
          <w:sz w:val="24"/>
          <w:szCs w:val="24"/>
          <w:highlight w:val="none"/>
          <w:lang w:eastAsia="zh-CN"/>
        </w:rPr>
        <w:t>；</w:t>
      </w:r>
      <w:r>
        <w:rPr>
          <w:rFonts w:hint="default" w:ascii="Times New Roman" w:hAnsi="Times New Roman" w:eastAsia="仿宋" w:cs="Times New Roman"/>
          <w:b w:val="0"/>
          <w:bCs w:val="0"/>
          <w:color w:val="auto"/>
          <w:sz w:val="24"/>
          <w:szCs w:val="24"/>
          <w:highlight w:val="none"/>
        </w:rPr>
        <w:t>对存在疑问或数据缺失的单位进行复核</w:t>
      </w:r>
      <w:r>
        <w:rPr>
          <w:rFonts w:hint="eastAsia" w:ascii="Times New Roman" w:hAnsi="Times New Roman" w:eastAsia="仿宋" w:cs="Times New Roman"/>
          <w:b w:val="0"/>
          <w:bCs w:val="0"/>
          <w:color w:val="auto"/>
          <w:sz w:val="24"/>
          <w:szCs w:val="24"/>
          <w:highlight w:val="none"/>
          <w:lang w:eastAsia="zh-CN"/>
        </w:rPr>
        <w:t>；</w:t>
      </w:r>
      <w:r>
        <w:rPr>
          <w:rFonts w:hint="default" w:ascii="Times New Roman" w:hAnsi="Times New Roman" w:eastAsia="仿宋" w:cs="Times New Roman"/>
          <w:b w:val="0"/>
          <w:bCs w:val="0"/>
          <w:color w:val="auto"/>
          <w:sz w:val="24"/>
          <w:szCs w:val="24"/>
          <w:highlight w:val="none"/>
        </w:rPr>
        <w:t>对调查中发现的问题进行分类统计并提出整改措施</w:t>
      </w:r>
      <w:r>
        <w:rPr>
          <w:rFonts w:hint="eastAsia" w:ascii="Times New Roman" w:hAnsi="Times New Roman" w:eastAsia="仿宋" w:cs="Times New Roman"/>
          <w:b w:val="0"/>
          <w:bCs w:val="0"/>
          <w:color w:val="auto"/>
          <w:sz w:val="24"/>
          <w:szCs w:val="24"/>
          <w:highlight w:val="none"/>
          <w:lang w:eastAsia="zh-CN"/>
        </w:rPr>
        <w:t>；</w:t>
      </w:r>
      <w:r>
        <w:rPr>
          <w:rFonts w:hint="eastAsia" w:ascii="Times New Roman" w:hAnsi="Times New Roman" w:eastAsia="仿宋" w:cs="Times New Roman"/>
          <w:b w:val="0"/>
          <w:bCs w:val="0"/>
          <w:color w:val="auto"/>
          <w:sz w:val="24"/>
          <w:szCs w:val="24"/>
          <w:highlight w:val="none"/>
          <w:lang w:val="en-US" w:eastAsia="zh-CN"/>
        </w:rPr>
        <w:t>建立</w:t>
      </w:r>
      <w:r>
        <w:rPr>
          <w:rFonts w:hint="default" w:ascii="Times New Roman" w:hAnsi="Times New Roman" w:eastAsia="仿宋" w:cs="Times New Roman"/>
          <w:b w:val="0"/>
          <w:bCs w:val="0"/>
          <w:color w:val="auto"/>
          <w:sz w:val="24"/>
          <w:szCs w:val="24"/>
          <w:highlight w:val="none"/>
        </w:rPr>
        <w:t>一户一档台账</w:t>
      </w:r>
      <w:r>
        <w:rPr>
          <w:rFonts w:hint="eastAsia" w:ascii="Times New Roman" w:hAnsi="Times New Roman" w:eastAsia="仿宋" w:cs="Times New Roman"/>
          <w:b w:val="0"/>
          <w:bCs w:val="0"/>
          <w:color w:val="auto"/>
          <w:sz w:val="24"/>
          <w:szCs w:val="24"/>
          <w:highlight w:val="none"/>
          <w:lang w:eastAsia="zh-CN"/>
        </w:rPr>
        <w:t>，</w:t>
      </w:r>
      <w:r>
        <w:rPr>
          <w:rFonts w:hint="default" w:ascii="Times New Roman" w:hAnsi="Times New Roman" w:eastAsia="仿宋" w:cs="Times New Roman"/>
          <w:b w:val="0"/>
          <w:bCs w:val="0"/>
          <w:color w:val="auto"/>
          <w:sz w:val="24"/>
          <w:szCs w:val="24"/>
          <w:highlight w:val="none"/>
        </w:rPr>
        <w:t>形成调查总结报告并通过审查</w:t>
      </w:r>
      <w:r>
        <w:rPr>
          <w:rFonts w:hint="eastAsia" w:ascii="Times New Roman" w:hAnsi="Times New Roman" w:eastAsia="仿宋" w:cs="Times New Roman"/>
          <w:b w:val="0"/>
          <w:bCs w:val="0"/>
          <w:color w:val="auto"/>
          <w:sz w:val="24"/>
          <w:szCs w:val="24"/>
          <w:highlight w:val="none"/>
          <w:lang w:eastAsia="zh-CN"/>
        </w:rPr>
        <w:t>。</w:t>
      </w:r>
    </w:p>
    <w:p w14:paraId="6D4B32CF">
      <w:pPr>
        <w:numPr>
          <w:ilvl w:val="0"/>
          <w:numId w:val="9"/>
        </w:numPr>
        <w:spacing w:line="360" w:lineRule="auto"/>
        <w:ind w:firstLine="482" w:firstLineChars="200"/>
        <w:rPr>
          <w:rFonts w:hint="default" w:ascii="Times New Roman" w:hAnsi="Times New Roman" w:eastAsia="仿宋" w:cs="Times New Roman"/>
          <w:b/>
          <w:bCs/>
          <w:color w:val="auto"/>
          <w:sz w:val="24"/>
          <w:szCs w:val="24"/>
          <w:highlight w:val="none"/>
          <w:lang w:val="en-US" w:eastAsia="zh-CN"/>
        </w:rPr>
      </w:pPr>
      <w:r>
        <w:rPr>
          <w:rFonts w:hint="default" w:ascii="Times New Roman" w:hAnsi="Times New Roman" w:eastAsia="仿宋" w:cs="Times New Roman"/>
          <w:b/>
          <w:bCs/>
          <w:color w:val="auto"/>
          <w:sz w:val="24"/>
          <w:szCs w:val="24"/>
          <w:highlight w:val="none"/>
          <w:lang w:val="en-US" w:eastAsia="zh-CN"/>
        </w:rPr>
        <w:t>成果要求</w:t>
      </w:r>
    </w:p>
    <w:p w14:paraId="4F3EB8B3">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仿宋" w:cs="Times New Roman"/>
          <w:color w:val="auto"/>
          <w:sz w:val="24"/>
          <w:szCs w:val="24"/>
          <w:highlight w:val="none"/>
          <w:lang w:eastAsia="zh-CN"/>
        </w:rPr>
      </w:pPr>
      <w:r>
        <w:rPr>
          <w:rFonts w:hint="eastAsia" w:ascii="Times New Roman" w:hAnsi="Times New Roman" w:eastAsia="仿宋" w:cs="Times New Roman"/>
          <w:color w:val="auto"/>
          <w:sz w:val="24"/>
          <w:szCs w:val="24"/>
          <w:highlight w:val="none"/>
          <w:lang w:val="en-US" w:eastAsia="zh-CN"/>
        </w:rPr>
        <w:t>完成</w:t>
      </w:r>
      <w:r>
        <w:rPr>
          <w:rFonts w:hint="eastAsia" w:ascii="Times New Roman" w:hAnsi="Times New Roman" w:eastAsia="仿宋" w:cs="Times New Roman"/>
          <w:color w:val="auto"/>
          <w:sz w:val="24"/>
          <w:szCs w:val="24"/>
          <w:highlight w:val="none"/>
          <w:lang w:eastAsia="zh-CN"/>
        </w:rPr>
        <w:t>南京经济技术开发区用水情况</w:t>
      </w:r>
      <w:r>
        <w:rPr>
          <w:rFonts w:hint="default" w:ascii="Times New Roman" w:hAnsi="Times New Roman" w:eastAsia="仿宋" w:cs="Times New Roman"/>
          <w:color w:val="auto"/>
          <w:sz w:val="24"/>
          <w:szCs w:val="24"/>
          <w:highlight w:val="none"/>
          <w:lang w:val="en-US" w:eastAsia="zh-CN"/>
        </w:rPr>
        <w:t>调查总结报告并通过审查</w:t>
      </w:r>
      <w:r>
        <w:rPr>
          <w:rFonts w:hint="default" w:ascii="Times New Roman" w:hAnsi="Times New Roman" w:eastAsia="仿宋" w:cs="Times New Roman"/>
          <w:color w:val="auto"/>
          <w:sz w:val="24"/>
          <w:szCs w:val="24"/>
          <w:highlight w:val="none"/>
          <w:lang w:eastAsia="zh-CN"/>
        </w:rPr>
        <w:t>。</w:t>
      </w:r>
    </w:p>
    <w:p w14:paraId="33824D48">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仿宋" w:cs="Times New Roman"/>
          <w:color w:val="auto"/>
          <w:sz w:val="24"/>
          <w:szCs w:val="24"/>
          <w:highlight w:val="none"/>
          <w:lang w:eastAsia="zh-CN"/>
        </w:rPr>
      </w:pPr>
      <w:r>
        <w:rPr>
          <w:rFonts w:hint="default" w:ascii="Times New Roman" w:hAnsi="Times New Roman" w:eastAsia="仿宋" w:cs="Times New Roman"/>
          <w:color w:val="auto"/>
          <w:sz w:val="24"/>
          <w:szCs w:val="24"/>
          <w:highlight w:val="none"/>
          <w:lang w:val="en-US" w:eastAsia="zh-CN"/>
        </w:rPr>
        <w:t>签订合同后</w:t>
      </w:r>
      <w:r>
        <w:rPr>
          <w:rFonts w:hint="eastAsia" w:ascii="Times New Roman" w:hAnsi="Times New Roman" w:eastAsia="仿宋" w:cs="Times New Roman"/>
          <w:color w:val="auto"/>
          <w:sz w:val="24"/>
          <w:szCs w:val="24"/>
          <w:highlight w:val="none"/>
          <w:lang w:val="en-US" w:eastAsia="zh-CN"/>
        </w:rPr>
        <w:t>90</w:t>
      </w:r>
      <w:r>
        <w:rPr>
          <w:rFonts w:hint="default" w:ascii="Times New Roman" w:hAnsi="Times New Roman" w:eastAsia="仿宋" w:cs="Times New Roman"/>
          <w:color w:val="auto"/>
          <w:sz w:val="24"/>
          <w:szCs w:val="24"/>
          <w:highlight w:val="none"/>
          <w:lang w:val="en-US" w:eastAsia="zh-CN"/>
        </w:rPr>
        <w:t>天内完成服务事项</w:t>
      </w:r>
      <w:r>
        <w:rPr>
          <w:rFonts w:hint="default" w:ascii="Times New Roman" w:hAnsi="Times New Roman" w:eastAsia="仿宋" w:cs="Times New Roman"/>
          <w:color w:val="auto"/>
          <w:sz w:val="24"/>
          <w:szCs w:val="24"/>
          <w:highlight w:val="none"/>
          <w:lang w:eastAsia="zh-CN"/>
        </w:rPr>
        <w:t>。</w:t>
      </w:r>
    </w:p>
    <w:p w14:paraId="6588B75F">
      <w:pPr>
        <w:numPr>
          <w:ilvl w:val="0"/>
          <w:numId w:val="9"/>
        </w:numPr>
        <w:spacing w:line="360" w:lineRule="auto"/>
        <w:ind w:firstLine="482" w:firstLineChars="200"/>
        <w:rPr>
          <w:rFonts w:hint="default" w:ascii="Times New Roman" w:hAnsi="Times New Roman" w:eastAsia="仿宋" w:cs="Times New Roman"/>
          <w:b/>
          <w:bCs/>
          <w:color w:val="auto"/>
          <w:sz w:val="24"/>
          <w:szCs w:val="24"/>
          <w:highlight w:val="none"/>
          <w:lang w:val="en-US" w:eastAsia="zh-CN"/>
        </w:rPr>
      </w:pPr>
      <w:r>
        <w:rPr>
          <w:rFonts w:hint="default" w:ascii="Times New Roman" w:hAnsi="Times New Roman" w:eastAsia="仿宋" w:cs="Times New Roman"/>
          <w:b/>
          <w:bCs/>
          <w:color w:val="auto"/>
          <w:sz w:val="24"/>
          <w:szCs w:val="24"/>
          <w:highlight w:val="none"/>
          <w:lang w:val="en-US" w:eastAsia="zh-CN"/>
        </w:rPr>
        <w:t>其他说明</w:t>
      </w:r>
    </w:p>
    <w:p w14:paraId="4C230D6F">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仿宋" w:cs="Times New Roman"/>
          <w:color w:val="auto"/>
          <w:sz w:val="24"/>
          <w:szCs w:val="24"/>
          <w:highlight w:val="none"/>
          <w:lang w:val="en-US" w:eastAsia="zh-CN"/>
        </w:rPr>
      </w:pPr>
      <w:r>
        <w:rPr>
          <w:rFonts w:hint="default" w:ascii="Times New Roman" w:hAnsi="Times New Roman" w:eastAsia="仿宋" w:cs="Times New Roman"/>
          <w:color w:val="auto"/>
          <w:sz w:val="24"/>
          <w:szCs w:val="24"/>
          <w:highlight w:val="none"/>
          <w:lang w:val="en-US" w:eastAsia="zh-CN"/>
        </w:rPr>
        <w:t>1.供应商应根据项目需求组织的专业团队人员具有相关的专业素质、技术能力及工作经验。</w:t>
      </w:r>
    </w:p>
    <w:p w14:paraId="3A01E574">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仿宋" w:cs="Times New Roman"/>
          <w:color w:val="auto"/>
          <w:sz w:val="24"/>
          <w:szCs w:val="24"/>
          <w:highlight w:val="none"/>
          <w:lang w:val="en-US" w:eastAsia="zh-CN"/>
        </w:rPr>
      </w:pPr>
      <w:r>
        <w:rPr>
          <w:rFonts w:hint="default" w:ascii="Times New Roman" w:hAnsi="Times New Roman" w:eastAsia="仿宋" w:cs="Times New Roman"/>
          <w:color w:val="auto"/>
          <w:sz w:val="24"/>
          <w:szCs w:val="24"/>
          <w:highlight w:val="none"/>
          <w:lang w:val="en-US" w:eastAsia="zh-CN"/>
        </w:rPr>
        <w:t>2.供应商应充分考虑本项目需求，本次报价应包含但不限于人员服务费、报告编制、交通费、利润、税金等完成本项目的一切费用。</w:t>
      </w:r>
    </w:p>
    <w:p w14:paraId="001DF71A">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仿宋" w:cs="Times New Roman"/>
          <w:color w:val="auto"/>
          <w:sz w:val="24"/>
          <w:szCs w:val="24"/>
          <w:highlight w:val="none"/>
          <w:lang w:eastAsia="zh-CN"/>
        </w:rPr>
      </w:pPr>
      <w:r>
        <w:rPr>
          <w:rFonts w:hint="default" w:ascii="Times New Roman" w:hAnsi="Times New Roman" w:eastAsia="仿宋" w:cs="Times New Roman"/>
          <w:color w:val="auto"/>
          <w:sz w:val="24"/>
          <w:szCs w:val="24"/>
          <w:highlight w:val="none"/>
          <w:lang w:val="en-US" w:eastAsia="zh-CN"/>
        </w:rPr>
        <w:t>3.</w:t>
      </w:r>
      <w:r>
        <w:rPr>
          <w:rFonts w:hint="default" w:ascii="Times New Roman" w:hAnsi="Times New Roman" w:eastAsia="仿宋" w:cs="Times New Roman"/>
          <w:color w:val="auto"/>
          <w:sz w:val="24"/>
          <w:szCs w:val="24"/>
          <w:highlight w:val="none"/>
          <w:lang w:eastAsia="zh-CN"/>
        </w:rPr>
        <w:t>供应商应充分考虑所有可能影响到报价的价格及政策等风险因素，一旦成交，供应商的任何错漏、优惠、竞争性报价不得作为减轻责任、减少服务、增加收费、降低质量的理由。</w:t>
      </w:r>
    </w:p>
    <w:p w14:paraId="6BF5D0C3">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仿宋" w:cs="Times New Roman"/>
          <w:color w:val="auto"/>
          <w:sz w:val="24"/>
          <w:szCs w:val="24"/>
          <w:highlight w:val="none"/>
          <w:lang w:val="en-US" w:eastAsia="zh-CN"/>
        </w:rPr>
      </w:pPr>
      <w:r>
        <w:rPr>
          <w:rFonts w:hint="default" w:ascii="Times New Roman" w:hAnsi="Times New Roman" w:eastAsia="仿宋" w:cs="Times New Roman"/>
          <w:color w:val="auto"/>
          <w:sz w:val="24"/>
          <w:szCs w:val="24"/>
          <w:highlight w:val="none"/>
          <w:lang w:val="en-US" w:eastAsia="zh-CN"/>
        </w:rPr>
        <w:t>4.</w:t>
      </w:r>
      <w:r>
        <w:rPr>
          <w:rFonts w:hint="default" w:ascii="Times New Roman" w:hAnsi="Times New Roman" w:eastAsia="仿宋" w:cs="Times New Roman"/>
          <w:color w:val="auto"/>
          <w:sz w:val="24"/>
          <w:szCs w:val="24"/>
          <w:highlight w:val="none"/>
          <w:lang w:eastAsia="zh-CN"/>
        </w:rPr>
        <w:t>本项目供应商报价除包含采购文件中列明的项目外还应包括保障服务正常运行应当具有的物资和服务</w:t>
      </w:r>
      <w:r>
        <w:rPr>
          <w:rFonts w:hint="default" w:ascii="Times New Roman" w:hAnsi="Times New Roman" w:eastAsia="仿宋" w:cs="Times New Roman"/>
          <w:color w:val="auto"/>
          <w:sz w:val="24"/>
          <w:szCs w:val="24"/>
          <w:highlight w:val="none"/>
          <w:lang w:val="en-US" w:eastAsia="zh-CN"/>
        </w:rPr>
        <w:t>所需的费用，</w:t>
      </w:r>
      <w:r>
        <w:rPr>
          <w:rFonts w:hint="default" w:ascii="Times New Roman" w:hAnsi="Times New Roman" w:eastAsia="仿宋" w:cs="Times New Roman"/>
          <w:color w:val="auto"/>
          <w:sz w:val="24"/>
          <w:szCs w:val="24"/>
          <w:highlight w:val="none"/>
          <w:lang w:eastAsia="zh-CN"/>
        </w:rPr>
        <w:t>对服务正常运行应当具有的物资和服务理解不一致的以采购人理解为准。</w:t>
      </w:r>
    </w:p>
    <w:p w14:paraId="65D3A8D6">
      <w:pPr>
        <w:spacing w:line="360" w:lineRule="auto"/>
        <w:ind w:firstLine="482" w:firstLineChars="200"/>
        <w:rPr>
          <w:rFonts w:hint="default" w:ascii="Times New Roman" w:hAnsi="Times New Roman" w:eastAsia="仿宋" w:cs="Times New Roman"/>
          <w:b/>
          <w:bCs/>
          <w:color w:val="auto"/>
          <w:sz w:val="24"/>
          <w:szCs w:val="24"/>
          <w:highlight w:val="none"/>
          <w:lang w:val="en-US" w:eastAsia="zh-CN"/>
        </w:rPr>
      </w:pPr>
      <w:r>
        <w:rPr>
          <w:rFonts w:hint="eastAsia" w:ascii="Times New Roman" w:hAnsi="Times New Roman" w:eastAsia="仿宋" w:cs="Times New Roman"/>
          <w:b/>
          <w:bCs/>
          <w:color w:val="auto"/>
          <w:sz w:val="24"/>
          <w:szCs w:val="24"/>
          <w:highlight w:val="none"/>
          <w:lang w:val="en-US" w:eastAsia="zh-CN"/>
        </w:rPr>
        <w:t>五</w:t>
      </w:r>
      <w:r>
        <w:rPr>
          <w:rFonts w:hint="default" w:ascii="Times New Roman" w:hAnsi="Times New Roman" w:eastAsia="仿宋" w:cs="Times New Roman"/>
          <w:b/>
          <w:bCs/>
          <w:color w:val="auto"/>
          <w:sz w:val="24"/>
          <w:szCs w:val="24"/>
          <w:highlight w:val="none"/>
          <w:lang w:val="en-US" w:eastAsia="zh-CN"/>
        </w:rPr>
        <w:t>、合同款支付</w:t>
      </w:r>
    </w:p>
    <w:p w14:paraId="11E0BB3F">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仿宋" w:cs="Times New Roman"/>
          <w:b/>
          <w:bCs/>
          <w:color w:val="auto"/>
          <w:sz w:val="28"/>
          <w:szCs w:val="32"/>
          <w:highlight w:val="none"/>
        </w:rPr>
      </w:pPr>
      <w:r>
        <w:rPr>
          <w:rFonts w:hint="eastAsia" w:ascii="Times New Roman" w:hAnsi="Times New Roman" w:eastAsia="仿宋" w:cs="Times New Roman"/>
          <w:color w:val="auto"/>
          <w:sz w:val="24"/>
          <w:szCs w:val="24"/>
          <w:highlight w:val="none"/>
          <w:lang w:val="en-US" w:eastAsia="zh-CN"/>
        </w:rPr>
        <w:t>合同签订后一个月内支付合同价款的50%；提交成果报告并通过审查后一个月内支付合同价款的50%。</w:t>
      </w:r>
      <w:bookmarkStart w:id="84" w:name="_Toc23033"/>
      <w:r>
        <w:rPr>
          <w:rFonts w:hint="default" w:ascii="Times New Roman" w:hAnsi="Times New Roman" w:eastAsia="仿宋" w:cs="Times New Roman"/>
          <w:b/>
          <w:bCs/>
          <w:color w:val="auto"/>
          <w:sz w:val="28"/>
          <w:szCs w:val="32"/>
          <w:highlight w:val="none"/>
        </w:rPr>
        <w:br w:type="page"/>
      </w:r>
    </w:p>
    <w:p w14:paraId="0218BCBE">
      <w:pPr>
        <w:ind w:firstLine="562"/>
        <w:jc w:val="center"/>
        <w:outlineLvl w:val="0"/>
        <w:rPr>
          <w:rFonts w:hint="default" w:ascii="Times New Roman" w:hAnsi="Times New Roman" w:eastAsia="仿宋" w:cs="Times New Roman"/>
          <w:b/>
          <w:bCs/>
          <w:color w:val="auto"/>
          <w:sz w:val="28"/>
          <w:szCs w:val="32"/>
          <w:highlight w:val="none"/>
        </w:rPr>
      </w:pPr>
      <w:bookmarkStart w:id="85" w:name="_Toc25213"/>
      <w:r>
        <w:rPr>
          <w:rFonts w:hint="default" w:ascii="Times New Roman" w:hAnsi="Times New Roman" w:eastAsia="仿宋" w:cs="Times New Roman"/>
          <w:b/>
          <w:bCs/>
          <w:color w:val="auto"/>
          <w:sz w:val="28"/>
          <w:szCs w:val="32"/>
          <w:highlight w:val="none"/>
        </w:rPr>
        <w:t>第五章  合同草案条款及格式</w:t>
      </w:r>
      <w:bookmarkEnd w:id="83"/>
      <w:bookmarkEnd w:id="84"/>
      <w:bookmarkEnd w:id="85"/>
    </w:p>
    <w:p w14:paraId="58C4DC40">
      <w:pPr>
        <w:spacing w:line="360" w:lineRule="auto"/>
        <w:ind w:firstLine="883"/>
        <w:jc w:val="center"/>
        <w:rPr>
          <w:rFonts w:hint="default" w:ascii="Times New Roman" w:hAnsi="Times New Roman" w:eastAsia="仿宋" w:cs="Times New Roman"/>
          <w:b/>
          <w:color w:val="auto"/>
          <w:sz w:val="44"/>
          <w:szCs w:val="44"/>
          <w:highlight w:val="none"/>
        </w:rPr>
      </w:pPr>
    </w:p>
    <w:p w14:paraId="1897D89E">
      <w:pPr>
        <w:spacing w:line="360" w:lineRule="auto"/>
        <w:ind w:firstLine="482"/>
        <w:jc w:val="center"/>
        <w:rPr>
          <w:rFonts w:hint="default" w:ascii="Times New Roman" w:hAnsi="Times New Roman" w:eastAsia="仿宋" w:cs="Times New Roman"/>
          <w:b/>
          <w:bCs/>
          <w:color w:val="auto"/>
          <w:sz w:val="24"/>
          <w:szCs w:val="24"/>
          <w:highlight w:val="none"/>
        </w:rPr>
      </w:pPr>
      <w:r>
        <w:rPr>
          <w:rFonts w:hint="default" w:ascii="Times New Roman" w:hAnsi="Times New Roman" w:eastAsia="仿宋" w:cs="Times New Roman"/>
          <w:b/>
          <w:bCs/>
          <w:color w:val="auto"/>
          <w:sz w:val="24"/>
          <w:szCs w:val="24"/>
          <w:highlight w:val="none"/>
        </w:rPr>
        <w:t>注：本合同仅为合同的参考文本，若与项目需求书内容有冲突，以项目需求书为准，合同签订双方可根据项目的具体要求进行修订。</w:t>
      </w:r>
    </w:p>
    <w:p w14:paraId="07F01664">
      <w:pPr>
        <w:spacing w:line="360" w:lineRule="auto"/>
        <w:ind w:firstLine="883"/>
        <w:jc w:val="center"/>
        <w:rPr>
          <w:rFonts w:hint="default" w:ascii="Times New Roman" w:hAnsi="Times New Roman" w:eastAsia="仿宋" w:cs="Times New Roman"/>
          <w:b/>
          <w:bCs/>
          <w:color w:val="auto"/>
          <w:sz w:val="44"/>
          <w:szCs w:val="44"/>
          <w:highlight w:val="none"/>
        </w:rPr>
      </w:pPr>
    </w:p>
    <w:p w14:paraId="69D8ECA1">
      <w:pPr>
        <w:spacing w:line="360" w:lineRule="auto"/>
        <w:ind w:firstLine="883"/>
        <w:jc w:val="center"/>
        <w:rPr>
          <w:rFonts w:hint="default" w:ascii="Times New Roman" w:hAnsi="Times New Roman" w:eastAsia="仿宋" w:cs="Times New Roman"/>
          <w:b/>
          <w:color w:val="auto"/>
          <w:sz w:val="44"/>
          <w:szCs w:val="44"/>
          <w:highlight w:val="none"/>
        </w:rPr>
      </w:pPr>
    </w:p>
    <w:p w14:paraId="516DBC4E">
      <w:pPr>
        <w:rPr>
          <w:rFonts w:hint="default" w:ascii="Times New Roman" w:hAnsi="Times New Roman" w:eastAsia="仿宋" w:cs="Times New Roman"/>
          <w:b/>
          <w:bCs/>
          <w:color w:val="auto"/>
          <w:spacing w:val="-34"/>
          <w:sz w:val="51"/>
          <w:szCs w:val="51"/>
          <w:highlight w:val="none"/>
        </w:rPr>
      </w:pPr>
      <w:r>
        <w:rPr>
          <w:rFonts w:hint="default" w:ascii="Times New Roman" w:hAnsi="Times New Roman" w:eastAsia="仿宋" w:cs="Times New Roman"/>
          <w:b/>
          <w:bCs/>
          <w:color w:val="auto"/>
          <w:spacing w:val="-34"/>
          <w:sz w:val="51"/>
          <w:szCs w:val="51"/>
          <w:highlight w:val="none"/>
        </w:rPr>
        <w:br w:type="page"/>
      </w:r>
    </w:p>
    <w:p w14:paraId="11A02401">
      <w:pPr>
        <w:keepNext w:val="0"/>
        <w:keepLines w:val="0"/>
        <w:pageBreakBefore w:val="0"/>
        <w:widowControl/>
        <w:kinsoku/>
        <w:wordWrap/>
        <w:overflowPunct/>
        <w:topLinePunct w:val="0"/>
        <w:autoSpaceDE w:val="0"/>
        <w:autoSpaceDN w:val="0"/>
        <w:bidi w:val="0"/>
        <w:adjustRightInd w:val="0"/>
        <w:snapToGrid w:val="0"/>
        <w:spacing w:before="166" w:line="219" w:lineRule="auto"/>
        <w:ind w:left="1927"/>
        <w:textAlignment w:val="baseline"/>
        <w:rPr>
          <w:rFonts w:hint="default" w:ascii="Times New Roman" w:hAnsi="Times New Roman" w:eastAsia="仿宋" w:cs="Times New Roman"/>
          <w:b/>
          <w:bCs/>
          <w:color w:val="auto"/>
          <w:spacing w:val="-34"/>
          <w:sz w:val="51"/>
          <w:szCs w:val="51"/>
          <w:highlight w:val="none"/>
        </w:rPr>
      </w:pPr>
    </w:p>
    <w:p w14:paraId="6D4CF958">
      <w:pPr>
        <w:keepNext w:val="0"/>
        <w:keepLines w:val="0"/>
        <w:pageBreakBefore w:val="0"/>
        <w:widowControl/>
        <w:kinsoku/>
        <w:wordWrap/>
        <w:overflowPunct/>
        <w:topLinePunct w:val="0"/>
        <w:autoSpaceDE w:val="0"/>
        <w:autoSpaceDN w:val="0"/>
        <w:bidi w:val="0"/>
        <w:adjustRightInd w:val="0"/>
        <w:snapToGrid w:val="0"/>
        <w:spacing w:before="166" w:line="219" w:lineRule="auto"/>
        <w:ind w:left="1927"/>
        <w:textAlignment w:val="baseline"/>
        <w:rPr>
          <w:rFonts w:hint="default" w:ascii="Times New Roman" w:hAnsi="Times New Roman" w:eastAsia="仿宋" w:cs="Times New Roman"/>
          <w:b/>
          <w:bCs/>
          <w:color w:val="auto"/>
          <w:spacing w:val="-34"/>
          <w:sz w:val="51"/>
          <w:szCs w:val="51"/>
          <w:highlight w:val="none"/>
        </w:rPr>
      </w:pPr>
    </w:p>
    <w:p w14:paraId="1C48FE1F">
      <w:pPr>
        <w:keepNext w:val="0"/>
        <w:keepLines w:val="0"/>
        <w:pageBreakBefore w:val="0"/>
        <w:widowControl/>
        <w:kinsoku/>
        <w:wordWrap/>
        <w:overflowPunct/>
        <w:topLinePunct w:val="0"/>
        <w:autoSpaceDE w:val="0"/>
        <w:autoSpaceDN w:val="0"/>
        <w:bidi w:val="0"/>
        <w:adjustRightInd w:val="0"/>
        <w:snapToGrid w:val="0"/>
        <w:spacing w:before="166" w:line="219" w:lineRule="auto"/>
        <w:ind w:left="1927"/>
        <w:textAlignment w:val="baseline"/>
        <w:rPr>
          <w:rFonts w:hint="default" w:ascii="Times New Roman" w:hAnsi="Times New Roman" w:eastAsia="仿宋" w:cs="Times New Roman"/>
          <w:b/>
          <w:bCs/>
          <w:color w:val="auto"/>
          <w:spacing w:val="-34"/>
          <w:sz w:val="51"/>
          <w:szCs w:val="51"/>
          <w:highlight w:val="none"/>
        </w:rPr>
      </w:pPr>
    </w:p>
    <w:p w14:paraId="71A1DD77">
      <w:pPr>
        <w:keepNext w:val="0"/>
        <w:keepLines w:val="0"/>
        <w:pageBreakBefore w:val="0"/>
        <w:widowControl/>
        <w:kinsoku/>
        <w:wordWrap/>
        <w:overflowPunct/>
        <w:topLinePunct w:val="0"/>
        <w:autoSpaceDE w:val="0"/>
        <w:autoSpaceDN w:val="0"/>
        <w:bidi w:val="0"/>
        <w:adjustRightInd w:val="0"/>
        <w:snapToGrid w:val="0"/>
        <w:spacing w:before="166" w:line="219" w:lineRule="auto"/>
        <w:ind w:left="1927"/>
        <w:textAlignment w:val="baseline"/>
        <w:rPr>
          <w:rFonts w:hint="default" w:ascii="Times New Roman" w:hAnsi="Times New Roman" w:eastAsia="仿宋" w:cs="Times New Roman"/>
          <w:b/>
          <w:bCs/>
          <w:color w:val="auto"/>
          <w:spacing w:val="-34"/>
          <w:sz w:val="51"/>
          <w:szCs w:val="51"/>
          <w:highlight w:val="none"/>
        </w:rPr>
      </w:pPr>
    </w:p>
    <w:p w14:paraId="406A7BF5">
      <w:pPr>
        <w:keepNext w:val="0"/>
        <w:keepLines w:val="0"/>
        <w:pageBreakBefore w:val="0"/>
        <w:widowControl/>
        <w:kinsoku/>
        <w:wordWrap/>
        <w:overflowPunct/>
        <w:topLinePunct w:val="0"/>
        <w:autoSpaceDE w:val="0"/>
        <w:autoSpaceDN w:val="0"/>
        <w:bidi w:val="0"/>
        <w:adjustRightInd w:val="0"/>
        <w:snapToGrid w:val="0"/>
        <w:spacing w:before="166" w:line="219" w:lineRule="auto"/>
        <w:ind w:left="1927"/>
        <w:textAlignment w:val="baseline"/>
        <w:rPr>
          <w:rFonts w:hint="default" w:ascii="Times New Roman" w:hAnsi="Times New Roman" w:eastAsia="仿宋" w:cs="Times New Roman"/>
          <w:b/>
          <w:bCs/>
          <w:color w:val="auto"/>
          <w:sz w:val="51"/>
          <w:szCs w:val="51"/>
          <w:highlight w:val="none"/>
        </w:rPr>
      </w:pPr>
      <w:r>
        <w:rPr>
          <w:rFonts w:hint="default" w:ascii="Times New Roman" w:hAnsi="Times New Roman" w:eastAsia="仿宋" w:cs="Times New Roman"/>
          <w:b/>
          <w:bCs/>
          <w:color w:val="auto"/>
          <w:spacing w:val="-34"/>
          <w:sz w:val="51"/>
          <w:szCs w:val="51"/>
          <w:highlight w:val="none"/>
        </w:rPr>
        <w:t>技</w:t>
      </w:r>
      <w:r>
        <w:rPr>
          <w:rFonts w:hint="default" w:ascii="Times New Roman" w:hAnsi="Times New Roman" w:eastAsia="仿宋" w:cs="Times New Roman"/>
          <w:b/>
          <w:bCs/>
          <w:color w:val="auto"/>
          <w:spacing w:val="46"/>
          <w:sz w:val="51"/>
          <w:szCs w:val="51"/>
          <w:highlight w:val="none"/>
        </w:rPr>
        <w:t xml:space="preserve"> </w:t>
      </w:r>
      <w:r>
        <w:rPr>
          <w:rFonts w:hint="default" w:ascii="Times New Roman" w:hAnsi="Times New Roman" w:eastAsia="仿宋" w:cs="Times New Roman"/>
          <w:b/>
          <w:bCs/>
          <w:color w:val="auto"/>
          <w:spacing w:val="-34"/>
          <w:sz w:val="51"/>
          <w:szCs w:val="51"/>
          <w:highlight w:val="none"/>
        </w:rPr>
        <w:t>术</w:t>
      </w:r>
      <w:r>
        <w:rPr>
          <w:rFonts w:hint="default" w:ascii="Times New Roman" w:hAnsi="Times New Roman" w:eastAsia="仿宋" w:cs="Times New Roman"/>
          <w:b/>
          <w:bCs/>
          <w:color w:val="auto"/>
          <w:spacing w:val="60"/>
          <w:sz w:val="51"/>
          <w:szCs w:val="51"/>
          <w:highlight w:val="none"/>
        </w:rPr>
        <w:t xml:space="preserve"> </w:t>
      </w:r>
      <w:r>
        <w:rPr>
          <w:rFonts w:hint="default" w:ascii="Times New Roman" w:hAnsi="Times New Roman" w:eastAsia="仿宋" w:cs="Times New Roman"/>
          <w:b/>
          <w:bCs/>
          <w:color w:val="auto"/>
          <w:spacing w:val="-34"/>
          <w:sz w:val="51"/>
          <w:szCs w:val="51"/>
          <w:highlight w:val="none"/>
        </w:rPr>
        <w:t>咨</w:t>
      </w:r>
      <w:r>
        <w:rPr>
          <w:rFonts w:hint="default" w:ascii="Times New Roman" w:hAnsi="Times New Roman" w:eastAsia="仿宋" w:cs="Times New Roman"/>
          <w:b/>
          <w:bCs/>
          <w:color w:val="auto"/>
          <w:spacing w:val="40"/>
          <w:sz w:val="51"/>
          <w:szCs w:val="51"/>
          <w:highlight w:val="none"/>
        </w:rPr>
        <w:t xml:space="preserve"> </w:t>
      </w:r>
      <w:r>
        <w:rPr>
          <w:rFonts w:hint="default" w:ascii="Times New Roman" w:hAnsi="Times New Roman" w:eastAsia="仿宋" w:cs="Times New Roman"/>
          <w:b/>
          <w:bCs/>
          <w:color w:val="auto"/>
          <w:spacing w:val="-34"/>
          <w:sz w:val="51"/>
          <w:szCs w:val="51"/>
          <w:highlight w:val="none"/>
        </w:rPr>
        <w:t>询</w:t>
      </w:r>
      <w:r>
        <w:rPr>
          <w:rFonts w:hint="default" w:ascii="Times New Roman" w:hAnsi="Times New Roman" w:eastAsia="仿宋" w:cs="Times New Roman"/>
          <w:b/>
          <w:bCs/>
          <w:color w:val="auto"/>
          <w:spacing w:val="42"/>
          <w:sz w:val="51"/>
          <w:szCs w:val="51"/>
          <w:highlight w:val="none"/>
        </w:rPr>
        <w:t xml:space="preserve"> </w:t>
      </w:r>
      <w:r>
        <w:rPr>
          <w:rFonts w:hint="default" w:ascii="Times New Roman" w:hAnsi="Times New Roman" w:eastAsia="仿宋" w:cs="Times New Roman"/>
          <w:b/>
          <w:bCs/>
          <w:color w:val="auto"/>
          <w:spacing w:val="-34"/>
          <w:sz w:val="51"/>
          <w:szCs w:val="51"/>
          <w:highlight w:val="none"/>
        </w:rPr>
        <w:t>合</w:t>
      </w:r>
      <w:r>
        <w:rPr>
          <w:rFonts w:hint="default" w:ascii="Times New Roman" w:hAnsi="Times New Roman" w:eastAsia="仿宋" w:cs="Times New Roman"/>
          <w:b/>
          <w:bCs/>
          <w:color w:val="auto"/>
          <w:spacing w:val="90"/>
          <w:sz w:val="51"/>
          <w:szCs w:val="51"/>
          <w:highlight w:val="none"/>
        </w:rPr>
        <w:t xml:space="preserve"> </w:t>
      </w:r>
      <w:r>
        <w:rPr>
          <w:rFonts w:hint="default" w:ascii="Times New Roman" w:hAnsi="Times New Roman" w:eastAsia="仿宋" w:cs="Times New Roman"/>
          <w:b/>
          <w:bCs/>
          <w:color w:val="auto"/>
          <w:spacing w:val="-34"/>
          <w:sz w:val="51"/>
          <w:szCs w:val="51"/>
          <w:highlight w:val="none"/>
        </w:rPr>
        <w:t>同</w:t>
      </w:r>
      <w:r>
        <w:rPr>
          <w:rFonts w:hint="default" w:ascii="Times New Roman" w:hAnsi="Times New Roman" w:eastAsia="仿宋" w:cs="Times New Roman"/>
          <w:b/>
          <w:bCs/>
          <w:color w:val="auto"/>
          <w:spacing w:val="50"/>
          <w:sz w:val="51"/>
          <w:szCs w:val="51"/>
          <w:highlight w:val="none"/>
        </w:rPr>
        <w:t xml:space="preserve"> </w:t>
      </w:r>
      <w:r>
        <w:rPr>
          <w:rFonts w:hint="default" w:ascii="Times New Roman" w:hAnsi="Times New Roman" w:eastAsia="仿宋" w:cs="Times New Roman"/>
          <w:b/>
          <w:bCs/>
          <w:color w:val="auto"/>
          <w:spacing w:val="-34"/>
          <w:sz w:val="51"/>
          <w:szCs w:val="51"/>
          <w:highlight w:val="none"/>
        </w:rPr>
        <w:t>书</w:t>
      </w:r>
    </w:p>
    <w:p w14:paraId="42EA10BD">
      <w:pPr>
        <w:keepNext w:val="0"/>
        <w:keepLines w:val="0"/>
        <w:pageBreakBefore w:val="0"/>
        <w:widowControl/>
        <w:kinsoku/>
        <w:wordWrap/>
        <w:overflowPunct/>
        <w:topLinePunct w:val="0"/>
        <w:autoSpaceDE w:val="0"/>
        <w:autoSpaceDN w:val="0"/>
        <w:bidi w:val="0"/>
        <w:adjustRightInd w:val="0"/>
        <w:snapToGrid w:val="0"/>
        <w:ind w:firstLine="315"/>
        <w:textAlignment w:val="baseline"/>
        <w:rPr>
          <w:rFonts w:hint="default" w:ascii="Times New Roman" w:hAnsi="Times New Roman" w:eastAsia="仿宋" w:cs="Times New Roman"/>
          <w:b/>
          <w:bCs/>
          <w:color w:val="auto"/>
          <w:sz w:val="32"/>
          <w:highlight w:val="none"/>
        </w:rPr>
      </w:pPr>
    </w:p>
    <w:p w14:paraId="79974C36">
      <w:pPr>
        <w:keepNext w:val="0"/>
        <w:keepLines w:val="0"/>
        <w:pageBreakBefore w:val="0"/>
        <w:widowControl/>
        <w:kinsoku/>
        <w:wordWrap/>
        <w:overflowPunct/>
        <w:topLinePunct w:val="0"/>
        <w:autoSpaceDE w:val="0"/>
        <w:autoSpaceDN w:val="0"/>
        <w:bidi w:val="0"/>
        <w:adjustRightInd w:val="0"/>
        <w:snapToGrid w:val="0"/>
        <w:ind w:firstLine="1807" w:firstLineChars="500"/>
        <w:textAlignment w:val="baseline"/>
        <w:rPr>
          <w:rFonts w:hint="default" w:ascii="Times New Roman" w:hAnsi="Times New Roman" w:eastAsia="仿宋" w:cs="Times New Roman"/>
          <w:b/>
          <w:bCs/>
          <w:color w:val="auto"/>
          <w:sz w:val="36"/>
          <w:highlight w:val="none"/>
        </w:rPr>
      </w:pPr>
    </w:p>
    <w:p w14:paraId="55C3075C">
      <w:pPr>
        <w:keepNext w:val="0"/>
        <w:keepLines w:val="0"/>
        <w:pageBreakBefore w:val="0"/>
        <w:widowControl/>
        <w:kinsoku/>
        <w:wordWrap/>
        <w:overflowPunct/>
        <w:topLinePunct w:val="0"/>
        <w:autoSpaceDE w:val="0"/>
        <w:autoSpaceDN w:val="0"/>
        <w:bidi w:val="0"/>
        <w:adjustRightInd w:val="0"/>
        <w:snapToGrid w:val="0"/>
        <w:ind w:firstLine="1807" w:firstLineChars="500"/>
        <w:textAlignment w:val="baseline"/>
        <w:rPr>
          <w:rFonts w:hint="default" w:ascii="Times New Roman" w:hAnsi="Times New Roman" w:eastAsia="仿宋" w:cs="Times New Roman"/>
          <w:b/>
          <w:bCs/>
          <w:color w:val="auto"/>
          <w:sz w:val="36"/>
          <w:highlight w:val="none"/>
        </w:rPr>
      </w:pPr>
    </w:p>
    <w:p w14:paraId="1E43753B">
      <w:pPr>
        <w:keepNext w:val="0"/>
        <w:keepLines w:val="0"/>
        <w:pageBreakBefore w:val="0"/>
        <w:widowControl/>
        <w:kinsoku/>
        <w:wordWrap/>
        <w:overflowPunct/>
        <w:topLinePunct w:val="0"/>
        <w:autoSpaceDE w:val="0"/>
        <w:autoSpaceDN w:val="0"/>
        <w:bidi w:val="0"/>
        <w:adjustRightInd w:val="0"/>
        <w:snapToGrid w:val="0"/>
        <w:spacing w:line="360" w:lineRule="auto"/>
        <w:ind w:firstLine="1807" w:firstLineChars="500"/>
        <w:textAlignment w:val="baseline"/>
        <w:rPr>
          <w:rFonts w:hint="default" w:ascii="Times New Roman" w:hAnsi="Times New Roman" w:eastAsia="仿宋" w:cs="Times New Roman"/>
          <w:b/>
          <w:bCs/>
          <w:color w:val="auto"/>
          <w:sz w:val="36"/>
          <w:highlight w:val="none"/>
        </w:rPr>
      </w:pPr>
    </w:p>
    <w:p w14:paraId="352FB5EB">
      <w:pPr>
        <w:keepNext w:val="0"/>
        <w:keepLines w:val="0"/>
        <w:pageBreakBefore w:val="0"/>
        <w:widowControl/>
        <w:kinsoku/>
        <w:wordWrap/>
        <w:overflowPunct/>
        <w:topLinePunct w:val="0"/>
        <w:autoSpaceDE w:val="0"/>
        <w:autoSpaceDN w:val="0"/>
        <w:bidi w:val="0"/>
        <w:adjustRightInd w:val="0"/>
        <w:snapToGrid w:val="0"/>
        <w:spacing w:line="360" w:lineRule="auto"/>
        <w:ind w:left="2244" w:leftChars="304" w:hanging="1606" w:hangingChars="500"/>
        <w:textAlignment w:val="baseline"/>
        <w:rPr>
          <w:rFonts w:hint="default" w:ascii="Times New Roman" w:hAnsi="Times New Roman" w:eastAsia="仿宋" w:cs="Times New Roman"/>
          <w:b/>
          <w:bCs/>
          <w:color w:val="auto"/>
          <w:sz w:val="32"/>
          <w:szCs w:val="32"/>
          <w:highlight w:val="none"/>
          <w:u w:val="single"/>
          <w:lang w:val="en-US" w:eastAsia="zh-CN"/>
        </w:rPr>
      </w:pPr>
      <w:r>
        <w:rPr>
          <w:rFonts w:hint="default" w:ascii="Times New Roman" w:hAnsi="Times New Roman" w:eastAsia="仿宋" w:cs="Times New Roman"/>
          <w:b/>
          <w:bCs/>
          <w:color w:val="auto"/>
          <w:sz w:val="32"/>
          <w:szCs w:val="32"/>
          <w:highlight w:val="none"/>
        </w:rPr>
        <w:t>项目名称：</w:t>
      </w:r>
      <w:r>
        <w:rPr>
          <w:rFonts w:hint="eastAsia" w:ascii="Times New Roman" w:hAnsi="Times New Roman" w:eastAsia="仿宋" w:cs="Times New Roman"/>
          <w:b/>
          <w:bCs/>
          <w:color w:val="auto"/>
          <w:sz w:val="32"/>
          <w:szCs w:val="32"/>
          <w:highlight w:val="none"/>
          <w:u w:val="single"/>
          <w:lang w:val="en-US" w:eastAsia="zh-CN"/>
        </w:rPr>
        <w:t>南京经济技术开发区用水情况调查服务</w:t>
      </w:r>
    </w:p>
    <w:p w14:paraId="61D851D7">
      <w:pPr>
        <w:keepNext w:val="0"/>
        <w:keepLines w:val="0"/>
        <w:pageBreakBefore w:val="0"/>
        <w:widowControl/>
        <w:kinsoku/>
        <w:wordWrap/>
        <w:overflowPunct/>
        <w:topLinePunct w:val="0"/>
        <w:autoSpaceDE w:val="0"/>
        <w:autoSpaceDN w:val="0"/>
        <w:bidi w:val="0"/>
        <w:adjustRightInd w:val="0"/>
        <w:snapToGrid w:val="0"/>
        <w:spacing w:line="360" w:lineRule="auto"/>
        <w:ind w:firstLine="643" w:firstLineChars="200"/>
        <w:textAlignment w:val="baseline"/>
        <w:rPr>
          <w:rFonts w:hint="default" w:ascii="Times New Roman" w:hAnsi="Times New Roman" w:eastAsia="仿宋" w:cs="Times New Roman"/>
          <w:b/>
          <w:bCs/>
          <w:color w:val="auto"/>
          <w:sz w:val="32"/>
          <w:szCs w:val="32"/>
          <w:highlight w:val="none"/>
          <w:u w:val="single"/>
        </w:rPr>
      </w:pPr>
      <w:r>
        <w:rPr>
          <w:rFonts w:hint="default" w:ascii="Times New Roman" w:hAnsi="Times New Roman" w:eastAsia="仿宋" w:cs="Times New Roman"/>
          <w:b/>
          <w:bCs/>
          <w:color w:val="auto"/>
          <w:sz w:val="32"/>
          <w:szCs w:val="32"/>
          <w:highlight w:val="none"/>
        </w:rPr>
        <w:t>采</w:t>
      </w:r>
      <w:r>
        <w:rPr>
          <w:rFonts w:hint="default" w:ascii="Times New Roman" w:hAnsi="Times New Roman" w:eastAsia="仿宋" w:cs="Times New Roman"/>
          <w:b/>
          <w:bCs/>
          <w:color w:val="auto"/>
          <w:sz w:val="32"/>
          <w:szCs w:val="32"/>
          <w:highlight w:val="none"/>
          <w:lang w:val="en-US" w:eastAsia="zh-CN"/>
        </w:rPr>
        <w:t xml:space="preserve"> </w:t>
      </w:r>
      <w:r>
        <w:rPr>
          <w:rFonts w:hint="default" w:ascii="Times New Roman" w:hAnsi="Times New Roman" w:eastAsia="仿宋" w:cs="Times New Roman"/>
          <w:b/>
          <w:bCs/>
          <w:color w:val="auto"/>
          <w:sz w:val="32"/>
          <w:szCs w:val="32"/>
          <w:highlight w:val="none"/>
        </w:rPr>
        <w:t>购</w:t>
      </w:r>
      <w:r>
        <w:rPr>
          <w:rFonts w:hint="default" w:ascii="Times New Roman" w:hAnsi="Times New Roman" w:eastAsia="仿宋" w:cs="Times New Roman"/>
          <w:b/>
          <w:bCs/>
          <w:color w:val="auto"/>
          <w:sz w:val="32"/>
          <w:szCs w:val="32"/>
          <w:highlight w:val="none"/>
          <w:lang w:val="en-US" w:eastAsia="zh-CN"/>
        </w:rPr>
        <w:t xml:space="preserve"> </w:t>
      </w:r>
      <w:r>
        <w:rPr>
          <w:rFonts w:hint="default" w:ascii="Times New Roman" w:hAnsi="Times New Roman" w:eastAsia="仿宋" w:cs="Times New Roman"/>
          <w:b/>
          <w:bCs/>
          <w:color w:val="auto"/>
          <w:sz w:val="32"/>
          <w:szCs w:val="32"/>
          <w:highlight w:val="none"/>
        </w:rPr>
        <w:t>人：</w:t>
      </w:r>
      <w:r>
        <w:rPr>
          <w:rFonts w:hint="default" w:ascii="Times New Roman" w:hAnsi="Times New Roman" w:eastAsia="仿宋" w:cs="Times New Roman"/>
          <w:b/>
          <w:bCs/>
          <w:color w:val="auto"/>
          <w:sz w:val="32"/>
          <w:szCs w:val="32"/>
          <w:highlight w:val="none"/>
          <w:u w:val="single"/>
          <w:lang w:val="en-US" w:eastAsia="zh-CN"/>
        </w:rPr>
        <w:t xml:space="preserve">                                  </w:t>
      </w:r>
    </w:p>
    <w:p w14:paraId="1752CFCC">
      <w:pPr>
        <w:keepNext w:val="0"/>
        <w:keepLines w:val="0"/>
        <w:pageBreakBefore w:val="0"/>
        <w:widowControl/>
        <w:kinsoku/>
        <w:wordWrap/>
        <w:overflowPunct/>
        <w:topLinePunct w:val="0"/>
        <w:autoSpaceDE w:val="0"/>
        <w:autoSpaceDN w:val="0"/>
        <w:bidi w:val="0"/>
        <w:adjustRightInd w:val="0"/>
        <w:snapToGrid w:val="0"/>
        <w:spacing w:line="360" w:lineRule="auto"/>
        <w:ind w:firstLine="643" w:firstLineChars="200"/>
        <w:textAlignment w:val="baseline"/>
        <w:rPr>
          <w:rFonts w:hint="default" w:ascii="Times New Roman" w:hAnsi="Times New Roman" w:eastAsia="仿宋" w:cs="Times New Roman"/>
          <w:b/>
          <w:bCs/>
          <w:color w:val="auto"/>
          <w:sz w:val="32"/>
          <w:szCs w:val="32"/>
          <w:highlight w:val="none"/>
        </w:rPr>
      </w:pPr>
      <w:r>
        <w:rPr>
          <w:rFonts w:hint="default" w:ascii="Times New Roman" w:hAnsi="Times New Roman" w:eastAsia="仿宋" w:cs="Times New Roman"/>
          <w:b/>
          <w:bCs/>
          <w:color w:val="auto"/>
          <w:sz w:val="32"/>
          <w:szCs w:val="32"/>
          <w:highlight w:val="none"/>
        </w:rPr>
        <w:t>供</w:t>
      </w:r>
      <w:r>
        <w:rPr>
          <w:rFonts w:hint="default" w:ascii="Times New Roman" w:hAnsi="Times New Roman" w:eastAsia="仿宋" w:cs="Times New Roman"/>
          <w:b/>
          <w:bCs/>
          <w:color w:val="auto"/>
          <w:sz w:val="32"/>
          <w:szCs w:val="32"/>
          <w:highlight w:val="none"/>
          <w:lang w:val="en-US" w:eastAsia="zh-CN"/>
        </w:rPr>
        <w:t xml:space="preserve"> </w:t>
      </w:r>
      <w:r>
        <w:rPr>
          <w:rFonts w:hint="default" w:ascii="Times New Roman" w:hAnsi="Times New Roman" w:eastAsia="仿宋" w:cs="Times New Roman"/>
          <w:b/>
          <w:bCs/>
          <w:color w:val="auto"/>
          <w:sz w:val="32"/>
          <w:szCs w:val="32"/>
          <w:highlight w:val="none"/>
        </w:rPr>
        <w:t>应</w:t>
      </w:r>
      <w:r>
        <w:rPr>
          <w:rFonts w:hint="default" w:ascii="Times New Roman" w:hAnsi="Times New Roman" w:eastAsia="仿宋" w:cs="Times New Roman"/>
          <w:b/>
          <w:bCs/>
          <w:color w:val="auto"/>
          <w:sz w:val="32"/>
          <w:szCs w:val="32"/>
          <w:highlight w:val="none"/>
          <w:lang w:val="en-US" w:eastAsia="zh-CN"/>
        </w:rPr>
        <w:t xml:space="preserve"> </w:t>
      </w:r>
      <w:r>
        <w:rPr>
          <w:rFonts w:hint="default" w:ascii="Times New Roman" w:hAnsi="Times New Roman" w:eastAsia="仿宋" w:cs="Times New Roman"/>
          <w:b/>
          <w:bCs/>
          <w:color w:val="auto"/>
          <w:sz w:val="32"/>
          <w:szCs w:val="32"/>
          <w:highlight w:val="none"/>
        </w:rPr>
        <w:t>商：</w:t>
      </w:r>
      <w:r>
        <w:rPr>
          <w:rFonts w:hint="default" w:ascii="Times New Roman" w:hAnsi="Times New Roman" w:eastAsia="仿宋" w:cs="Times New Roman"/>
          <w:b/>
          <w:bCs/>
          <w:color w:val="auto"/>
          <w:sz w:val="32"/>
          <w:szCs w:val="32"/>
          <w:highlight w:val="none"/>
          <w:u w:val="single"/>
          <w:lang w:val="en-US" w:eastAsia="zh-CN"/>
        </w:rPr>
        <w:t xml:space="preserve">                                  </w:t>
      </w:r>
    </w:p>
    <w:p w14:paraId="7EEDECCE">
      <w:pPr>
        <w:keepNext w:val="0"/>
        <w:keepLines w:val="0"/>
        <w:pageBreakBefore w:val="0"/>
        <w:widowControl/>
        <w:kinsoku/>
        <w:wordWrap/>
        <w:overflowPunct/>
        <w:topLinePunct w:val="0"/>
        <w:autoSpaceDE w:val="0"/>
        <w:autoSpaceDN w:val="0"/>
        <w:bidi w:val="0"/>
        <w:adjustRightInd w:val="0"/>
        <w:snapToGrid w:val="0"/>
        <w:spacing w:line="360" w:lineRule="auto"/>
        <w:textAlignment w:val="baseline"/>
        <w:rPr>
          <w:rFonts w:hint="default" w:ascii="Times New Roman" w:hAnsi="Times New Roman" w:eastAsia="仿宋" w:cs="Times New Roman"/>
          <w:b/>
          <w:bCs/>
          <w:color w:val="auto"/>
          <w:sz w:val="36"/>
          <w:highlight w:val="none"/>
        </w:rPr>
      </w:pPr>
    </w:p>
    <w:p w14:paraId="0320917E">
      <w:pPr>
        <w:keepNext w:val="0"/>
        <w:keepLines w:val="0"/>
        <w:pageBreakBefore w:val="0"/>
        <w:widowControl/>
        <w:kinsoku/>
        <w:wordWrap/>
        <w:overflowPunct/>
        <w:topLinePunct w:val="0"/>
        <w:autoSpaceDE w:val="0"/>
        <w:autoSpaceDN w:val="0"/>
        <w:bidi w:val="0"/>
        <w:adjustRightInd w:val="0"/>
        <w:snapToGrid w:val="0"/>
        <w:spacing w:line="360" w:lineRule="auto"/>
        <w:textAlignment w:val="baseline"/>
        <w:rPr>
          <w:rFonts w:hint="default" w:ascii="Times New Roman" w:hAnsi="Times New Roman" w:eastAsia="仿宋" w:cs="Times New Roman"/>
          <w:b/>
          <w:bCs/>
          <w:color w:val="auto"/>
          <w:sz w:val="36"/>
          <w:highlight w:val="none"/>
        </w:rPr>
      </w:pPr>
    </w:p>
    <w:p w14:paraId="2379B43C">
      <w:pPr>
        <w:keepNext w:val="0"/>
        <w:keepLines w:val="0"/>
        <w:pageBreakBefore w:val="0"/>
        <w:widowControl/>
        <w:kinsoku/>
        <w:wordWrap/>
        <w:overflowPunct/>
        <w:topLinePunct w:val="0"/>
        <w:autoSpaceDE w:val="0"/>
        <w:autoSpaceDN w:val="0"/>
        <w:bidi w:val="0"/>
        <w:adjustRightInd w:val="0"/>
        <w:snapToGrid w:val="0"/>
        <w:spacing w:line="360" w:lineRule="auto"/>
        <w:textAlignment w:val="baseline"/>
        <w:rPr>
          <w:rFonts w:hint="default" w:ascii="Times New Roman" w:hAnsi="Times New Roman" w:eastAsia="仿宋" w:cs="Times New Roman"/>
          <w:b/>
          <w:bCs/>
          <w:color w:val="auto"/>
          <w:sz w:val="36"/>
          <w:highlight w:val="none"/>
        </w:rPr>
      </w:pPr>
    </w:p>
    <w:p w14:paraId="339556D5">
      <w:pPr>
        <w:keepNext w:val="0"/>
        <w:keepLines w:val="0"/>
        <w:pageBreakBefore w:val="0"/>
        <w:widowControl/>
        <w:kinsoku/>
        <w:wordWrap/>
        <w:overflowPunct/>
        <w:topLinePunct w:val="0"/>
        <w:autoSpaceDE w:val="0"/>
        <w:autoSpaceDN w:val="0"/>
        <w:bidi w:val="0"/>
        <w:adjustRightInd w:val="0"/>
        <w:snapToGrid w:val="0"/>
        <w:spacing w:line="360" w:lineRule="auto"/>
        <w:jc w:val="center"/>
        <w:textAlignment w:val="baseline"/>
        <w:rPr>
          <w:rFonts w:hint="default" w:ascii="Times New Roman" w:hAnsi="Times New Roman" w:eastAsia="仿宋" w:cs="Times New Roman"/>
          <w:b/>
          <w:bCs/>
          <w:color w:val="auto"/>
          <w:sz w:val="36"/>
          <w:highlight w:val="none"/>
        </w:rPr>
      </w:pPr>
      <w:r>
        <w:rPr>
          <w:rFonts w:hint="default" w:ascii="Times New Roman" w:hAnsi="Times New Roman" w:eastAsia="仿宋" w:cs="Times New Roman"/>
          <w:b/>
          <w:bCs/>
          <w:color w:val="auto"/>
          <w:sz w:val="36"/>
          <w:highlight w:val="none"/>
        </w:rPr>
        <w:t>签订日期：</w:t>
      </w:r>
      <w:r>
        <w:rPr>
          <w:rFonts w:hint="default" w:ascii="Times New Roman" w:hAnsi="Times New Roman" w:eastAsia="仿宋" w:cs="Times New Roman"/>
          <w:b/>
          <w:bCs/>
          <w:color w:val="auto"/>
          <w:sz w:val="36"/>
          <w:highlight w:val="none"/>
          <w:u w:val="single"/>
        </w:rPr>
        <w:t xml:space="preserve">   </w:t>
      </w:r>
      <w:r>
        <w:rPr>
          <w:rFonts w:hint="default" w:ascii="Times New Roman" w:hAnsi="Times New Roman" w:eastAsia="仿宋" w:cs="Times New Roman"/>
          <w:b/>
          <w:bCs/>
          <w:color w:val="auto"/>
          <w:sz w:val="36"/>
          <w:highlight w:val="none"/>
        </w:rPr>
        <w:t>年</w:t>
      </w:r>
      <w:r>
        <w:rPr>
          <w:rFonts w:hint="default" w:ascii="Times New Roman" w:hAnsi="Times New Roman" w:eastAsia="仿宋" w:cs="Times New Roman"/>
          <w:b/>
          <w:bCs/>
          <w:color w:val="auto"/>
          <w:sz w:val="36"/>
          <w:highlight w:val="none"/>
          <w:u w:val="single"/>
        </w:rPr>
        <w:t xml:space="preserve">   </w:t>
      </w:r>
      <w:r>
        <w:rPr>
          <w:rFonts w:hint="default" w:ascii="Times New Roman" w:hAnsi="Times New Roman" w:eastAsia="仿宋" w:cs="Times New Roman"/>
          <w:b/>
          <w:bCs/>
          <w:color w:val="auto"/>
          <w:sz w:val="36"/>
          <w:highlight w:val="none"/>
        </w:rPr>
        <w:t>月</w:t>
      </w:r>
      <w:r>
        <w:rPr>
          <w:rFonts w:hint="default" w:ascii="Times New Roman" w:hAnsi="Times New Roman" w:eastAsia="仿宋" w:cs="Times New Roman"/>
          <w:b/>
          <w:bCs/>
          <w:color w:val="auto"/>
          <w:sz w:val="36"/>
          <w:highlight w:val="none"/>
          <w:u w:val="single"/>
        </w:rPr>
        <w:t xml:space="preserve">   </w:t>
      </w:r>
      <w:r>
        <w:rPr>
          <w:rFonts w:hint="default" w:ascii="Times New Roman" w:hAnsi="Times New Roman" w:eastAsia="仿宋" w:cs="Times New Roman"/>
          <w:b/>
          <w:bCs/>
          <w:color w:val="auto"/>
          <w:sz w:val="36"/>
          <w:highlight w:val="none"/>
        </w:rPr>
        <w:t>日</w:t>
      </w:r>
    </w:p>
    <w:p w14:paraId="1FAEEF45">
      <w:pPr>
        <w:keepNext w:val="0"/>
        <w:keepLines w:val="0"/>
        <w:pageBreakBefore w:val="0"/>
        <w:widowControl/>
        <w:kinsoku/>
        <w:wordWrap/>
        <w:overflowPunct/>
        <w:topLinePunct w:val="0"/>
        <w:autoSpaceDE w:val="0"/>
        <w:autoSpaceDN w:val="0"/>
        <w:bidi w:val="0"/>
        <w:adjustRightInd w:val="0"/>
        <w:snapToGrid w:val="0"/>
        <w:spacing w:line="360" w:lineRule="auto"/>
        <w:textAlignment w:val="baseline"/>
        <w:rPr>
          <w:rFonts w:hint="default" w:ascii="Times New Roman" w:hAnsi="Times New Roman" w:eastAsia="仿宋" w:cs="Times New Roman"/>
          <w:color w:val="auto"/>
          <w:w w:val="105"/>
          <w:sz w:val="36"/>
          <w:highlight w:val="none"/>
        </w:rPr>
      </w:pPr>
    </w:p>
    <w:p w14:paraId="091B041C">
      <w:pPr>
        <w:keepNext w:val="0"/>
        <w:keepLines w:val="0"/>
        <w:pageBreakBefore w:val="0"/>
        <w:widowControl/>
        <w:kinsoku/>
        <w:wordWrap/>
        <w:overflowPunct/>
        <w:topLinePunct w:val="0"/>
        <w:autoSpaceDE w:val="0"/>
        <w:autoSpaceDN w:val="0"/>
        <w:bidi w:val="0"/>
        <w:adjustRightInd w:val="0"/>
        <w:snapToGrid w:val="0"/>
        <w:textAlignment w:val="baseline"/>
        <w:rPr>
          <w:rFonts w:hint="default" w:ascii="Times New Roman" w:hAnsi="Times New Roman" w:eastAsia="仿宋" w:cs="Times New Roman"/>
          <w:color w:val="auto"/>
          <w:w w:val="105"/>
          <w:sz w:val="36"/>
          <w:highlight w:val="none"/>
        </w:rPr>
        <w:sectPr>
          <w:footerReference r:id="rId7" w:type="default"/>
          <w:pgSz w:w="11910" w:h="16850"/>
          <w:pgMar w:top="1440" w:right="1800" w:bottom="1440" w:left="1800" w:header="907" w:footer="1077" w:gutter="0"/>
          <w:pgNumType w:fmt="decimal" w:start="1"/>
          <w:cols w:space="720" w:num="1"/>
        </w:sectPr>
      </w:pPr>
    </w:p>
    <w:p w14:paraId="52336F39">
      <w:pPr>
        <w:keepNext w:val="0"/>
        <w:keepLines w:val="0"/>
        <w:pageBreakBefore w:val="0"/>
        <w:widowControl/>
        <w:kinsoku/>
        <w:wordWrap/>
        <w:overflowPunct/>
        <w:topLinePunct w:val="0"/>
        <w:autoSpaceDE w:val="0"/>
        <w:autoSpaceDN w:val="0"/>
        <w:bidi w:val="0"/>
        <w:adjustRightInd w:val="0"/>
        <w:snapToGrid w:val="0"/>
        <w:spacing w:line="360" w:lineRule="auto"/>
        <w:textAlignment w:val="baseline"/>
        <w:rPr>
          <w:rFonts w:hint="default" w:ascii="Times New Roman" w:hAnsi="Times New Roman" w:eastAsia="仿宋" w:cs="Times New Roman"/>
          <w:color w:val="auto"/>
          <w:sz w:val="24"/>
          <w:szCs w:val="24"/>
          <w:highlight w:val="none"/>
          <w:lang w:val="en-US" w:eastAsia="zh-CN"/>
        </w:rPr>
      </w:pPr>
      <w:r>
        <w:rPr>
          <w:rFonts w:hint="default" w:ascii="Times New Roman" w:hAnsi="Times New Roman" w:eastAsia="仿宋" w:cs="Times New Roman"/>
          <w:color w:val="auto"/>
          <w:sz w:val="24"/>
          <w:szCs w:val="24"/>
          <w:highlight w:val="none"/>
        </w:rPr>
        <w:t>项目名称：</w:t>
      </w:r>
      <w:r>
        <w:rPr>
          <w:rFonts w:hint="default" w:ascii="Times New Roman" w:hAnsi="Times New Roman" w:eastAsia="仿宋" w:cs="Times New Roman"/>
          <w:color w:val="auto"/>
          <w:sz w:val="24"/>
          <w:szCs w:val="24"/>
          <w:highlight w:val="none"/>
          <w:u w:val="single"/>
          <w:lang w:val="en-US" w:eastAsia="zh-CN"/>
        </w:rPr>
        <w:t xml:space="preserve">                  </w:t>
      </w:r>
    </w:p>
    <w:p w14:paraId="771CA8EF">
      <w:pPr>
        <w:keepNext w:val="0"/>
        <w:keepLines w:val="0"/>
        <w:pageBreakBefore w:val="0"/>
        <w:widowControl/>
        <w:kinsoku/>
        <w:wordWrap/>
        <w:overflowPunct/>
        <w:topLinePunct w:val="0"/>
        <w:autoSpaceDE w:val="0"/>
        <w:autoSpaceDN w:val="0"/>
        <w:bidi w:val="0"/>
        <w:adjustRightInd w:val="0"/>
        <w:snapToGrid w:val="0"/>
        <w:spacing w:line="360" w:lineRule="auto"/>
        <w:textAlignment w:val="baseline"/>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z w:val="24"/>
          <w:szCs w:val="24"/>
          <w:highlight w:val="none"/>
        </w:rPr>
        <w:t>采购人：</w:t>
      </w:r>
      <w:r>
        <w:rPr>
          <w:rFonts w:hint="default" w:ascii="Times New Roman" w:hAnsi="Times New Roman" w:eastAsia="仿宋" w:cs="Times New Roman"/>
          <w:color w:val="auto"/>
          <w:sz w:val="24"/>
          <w:szCs w:val="24"/>
          <w:highlight w:val="none"/>
          <w:u w:val="single"/>
          <w:lang w:val="en-US" w:eastAsia="zh-CN"/>
        </w:rPr>
        <w:t xml:space="preserve">                  </w:t>
      </w:r>
      <w:r>
        <w:rPr>
          <w:rFonts w:hint="default" w:ascii="Times New Roman" w:hAnsi="Times New Roman" w:eastAsia="仿宋" w:cs="Times New Roman"/>
          <w:color w:val="auto"/>
          <w:sz w:val="24"/>
          <w:szCs w:val="24"/>
          <w:highlight w:val="none"/>
        </w:rPr>
        <w:t>（以下简称甲方）</w:t>
      </w:r>
    </w:p>
    <w:p w14:paraId="3ABD9E3A">
      <w:pPr>
        <w:keepNext w:val="0"/>
        <w:keepLines w:val="0"/>
        <w:pageBreakBefore w:val="0"/>
        <w:widowControl/>
        <w:kinsoku/>
        <w:wordWrap/>
        <w:overflowPunct/>
        <w:topLinePunct w:val="0"/>
        <w:autoSpaceDE w:val="0"/>
        <w:autoSpaceDN w:val="0"/>
        <w:bidi w:val="0"/>
        <w:adjustRightInd w:val="0"/>
        <w:snapToGrid w:val="0"/>
        <w:spacing w:line="360" w:lineRule="auto"/>
        <w:textAlignment w:val="baseline"/>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z w:val="24"/>
          <w:szCs w:val="24"/>
          <w:highlight w:val="none"/>
        </w:rPr>
        <w:t>供应商：</w:t>
      </w:r>
      <w:r>
        <w:rPr>
          <w:rFonts w:hint="default" w:ascii="Times New Roman" w:hAnsi="Times New Roman" w:eastAsia="仿宋" w:cs="Times New Roman"/>
          <w:color w:val="auto"/>
          <w:sz w:val="24"/>
          <w:szCs w:val="24"/>
          <w:highlight w:val="none"/>
          <w:u w:val="single"/>
          <w:lang w:val="en-US" w:eastAsia="zh-CN"/>
        </w:rPr>
        <w:t xml:space="preserve">                  </w:t>
      </w:r>
      <w:r>
        <w:rPr>
          <w:rFonts w:hint="default" w:ascii="Times New Roman" w:hAnsi="Times New Roman" w:eastAsia="仿宋" w:cs="Times New Roman"/>
          <w:color w:val="auto"/>
          <w:sz w:val="24"/>
          <w:szCs w:val="24"/>
          <w:highlight w:val="none"/>
        </w:rPr>
        <w:t>（以下简称乙方）</w:t>
      </w:r>
    </w:p>
    <w:p w14:paraId="38E191B3">
      <w:pPr>
        <w:keepNext w:val="0"/>
        <w:keepLines w:val="0"/>
        <w:pageBreakBefore w:val="0"/>
        <w:widowControl/>
        <w:kinsoku/>
        <w:wordWrap/>
        <w:overflowPunct/>
        <w:topLinePunct w:val="0"/>
        <w:autoSpaceDE w:val="0"/>
        <w:autoSpaceDN w:val="0"/>
        <w:bidi w:val="0"/>
        <w:adjustRightInd w:val="0"/>
        <w:snapToGrid w:val="0"/>
        <w:spacing w:line="360" w:lineRule="auto"/>
        <w:ind w:firstLine="480" w:firstLineChars="200"/>
        <w:textAlignment w:val="baseline"/>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z w:val="24"/>
          <w:szCs w:val="24"/>
          <w:highlight w:val="none"/>
        </w:rPr>
        <w:t>根据《中华人民共和国政府采购法》</w:t>
      </w:r>
      <w:r>
        <w:rPr>
          <w:rFonts w:hint="default" w:ascii="Times New Roman" w:hAnsi="Times New Roman" w:eastAsia="仿宋" w:cs="Times New Roman"/>
          <w:color w:val="auto"/>
          <w:sz w:val="24"/>
          <w:szCs w:val="24"/>
          <w:highlight w:val="none"/>
          <w:lang w:val="en-US" w:eastAsia="zh-CN"/>
        </w:rPr>
        <w:t>和</w:t>
      </w:r>
      <w:r>
        <w:rPr>
          <w:rFonts w:hint="default" w:ascii="Times New Roman" w:hAnsi="Times New Roman" w:eastAsia="仿宋" w:cs="Times New Roman"/>
          <w:color w:val="auto"/>
          <w:sz w:val="24"/>
          <w:szCs w:val="24"/>
          <w:highlight w:val="none"/>
        </w:rPr>
        <w:t>《中华人民共和国民法典》等法律法规的规定，甲乙双方按照代理机构招标结果签订本合同。</w:t>
      </w:r>
    </w:p>
    <w:p w14:paraId="212402CA">
      <w:pPr>
        <w:keepNext w:val="0"/>
        <w:keepLines w:val="0"/>
        <w:pageBreakBefore w:val="0"/>
        <w:widowControl/>
        <w:kinsoku/>
        <w:wordWrap/>
        <w:overflowPunct/>
        <w:topLinePunct w:val="0"/>
        <w:autoSpaceDE w:val="0"/>
        <w:autoSpaceDN w:val="0"/>
        <w:bidi w:val="0"/>
        <w:adjustRightInd w:val="0"/>
        <w:snapToGrid w:val="0"/>
        <w:spacing w:line="360" w:lineRule="auto"/>
        <w:ind w:firstLine="420"/>
        <w:textAlignment w:val="baseline"/>
        <w:rPr>
          <w:rFonts w:hint="default" w:ascii="Times New Roman" w:hAnsi="Times New Roman" w:eastAsia="仿宋" w:cs="Times New Roman"/>
          <w:b/>
          <w:bCs/>
          <w:color w:val="auto"/>
          <w:sz w:val="24"/>
          <w:szCs w:val="24"/>
          <w:highlight w:val="none"/>
        </w:rPr>
      </w:pPr>
      <w:r>
        <w:rPr>
          <w:rFonts w:hint="default" w:ascii="Times New Roman" w:hAnsi="Times New Roman" w:eastAsia="仿宋" w:cs="Times New Roman"/>
          <w:b/>
          <w:bCs/>
          <w:color w:val="auto"/>
          <w:sz w:val="24"/>
          <w:szCs w:val="24"/>
          <w:highlight w:val="none"/>
        </w:rPr>
        <w:t>第一条合同标的</w:t>
      </w:r>
    </w:p>
    <w:p w14:paraId="7A92C011">
      <w:pPr>
        <w:keepNext w:val="0"/>
        <w:keepLines w:val="0"/>
        <w:pageBreakBefore w:val="0"/>
        <w:widowControl/>
        <w:kinsoku/>
        <w:wordWrap/>
        <w:overflowPunct/>
        <w:topLinePunct w:val="0"/>
        <w:autoSpaceDE w:val="0"/>
        <w:autoSpaceDN w:val="0"/>
        <w:bidi w:val="0"/>
        <w:adjustRightInd w:val="0"/>
        <w:snapToGrid w:val="0"/>
        <w:spacing w:line="360" w:lineRule="auto"/>
        <w:ind w:firstLine="420"/>
        <w:textAlignment w:val="baseline"/>
        <w:rPr>
          <w:rFonts w:hint="default" w:ascii="Times New Roman" w:hAnsi="Times New Roman" w:eastAsia="仿宋" w:cs="Times New Roman"/>
          <w:color w:val="auto"/>
          <w:sz w:val="24"/>
          <w:szCs w:val="24"/>
          <w:highlight w:val="none"/>
          <w:lang w:eastAsia="zh-CN"/>
        </w:rPr>
      </w:pPr>
      <w:r>
        <w:rPr>
          <w:rFonts w:hint="default" w:ascii="Times New Roman" w:hAnsi="Times New Roman" w:eastAsia="仿宋" w:cs="Times New Roman"/>
          <w:color w:val="auto"/>
          <w:sz w:val="24"/>
          <w:szCs w:val="24"/>
          <w:highlight w:val="none"/>
        </w:rPr>
        <w:t>乙方根据甲方需求提供下列服务：</w:t>
      </w:r>
      <w:r>
        <w:rPr>
          <w:rFonts w:hint="default" w:ascii="Times New Roman" w:hAnsi="Times New Roman" w:eastAsia="仿宋" w:cs="Times New Roman"/>
          <w:color w:val="auto"/>
          <w:sz w:val="24"/>
          <w:szCs w:val="24"/>
          <w:highlight w:val="none"/>
          <w:u w:val="single"/>
          <w:lang w:val="en-US" w:eastAsia="zh-CN"/>
        </w:rPr>
        <w:t xml:space="preserve">                  </w:t>
      </w:r>
      <w:r>
        <w:rPr>
          <w:rFonts w:hint="default" w:ascii="Times New Roman" w:hAnsi="Times New Roman" w:eastAsia="仿宋" w:cs="Times New Roman"/>
          <w:color w:val="auto"/>
          <w:sz w:val="24"/>
          <w:szCs w:val="24"/>
          <w:highlight w:val="none"/>
        </w:rPr>
        <w:t>，项目负责人：</w:t>
      </w:r>
      <w:r>
        <w:rPr>
          <w:rFonts w:hint="default" w:ascii="Times New Roman" w:hAnsi="Times New Roman" w:eastAsia="仿宋" w:cs="Times New Roman"/>
          <w:color w:val="auto"/>
          <w:sz w:val="24"/>
          <w:szCs w:val="24"/>
          <w:highlight w:val="none"/>
          <w:u w:val="single"/>
          <w:lang w:val="en-US" w:eastAsia="zh-CN"/>
        </w:rPr>
        <w:t xml:space="preserve">        </w:t>
      </w:r>
      <w:r>
        <w:rPr>
          <w:rFonts w:hint="default" w:ascii="Times New Roman" w:hAnsi="Times New Roman" w:eastAsia="仿宋" w:cs="Times New Roman"/>
          <w:color w:val="auto"/>
          <w:sz w:val="24"/>
          <w:szCs w:val="24"/>
          <w:highlight w:val="none"/>
        </w:rPr>
        <w:t>，服务内容为</w:t>
      </w:r>
      <w:r>
        <w:rPr>
          <w:rFonts w:hint="default" w:ascii="Times New Roman" w:hAnsi="Times New Roman" w:eastAsia="仿宋" w:cs="Times New Roman"/>
          <w:color w:val="auto"/>
          <w:sz w:val="24"/>
          <w:szCs w:val="24"/>
          <w:highlight w:val="none"/>
          <w:lang w:eastAsia="zh-CN"/>
        </w:rPr>
        <w:t>：</w:t>
      </w:r>
    </w:p>
    <w:p w14:paraId="3A8532F8">
      <w:pPr>
        <w:pStyle w:val="2"/>
        <w:keepNext w:val="0"/>
        <w:keepLines w:val="0"/>
        <w:pageBreakBefore w:val="0"/>
        <w:widowControl w:val="0"/>
        <w:kinsoku/>
        <w:wordWrap/>
        <w:overflowPunct/>
        <w:topLinePunct w:val="0"/>
        <w:autoSpaceDE/>
        <w:autoSpaceDN/>
        <w:bidi w:val="0"/>
        <w:adjustRightInd/>
        <w:snapToGrid/>
        <w:spacing w:after="0" w:line="360" w:lineRule="auto"/>
        <w:ind w:left="0" w:firstLine="480" w:firstLineChars="200"/>
        <w:textAlignment w:val="auto"/>
        <w:rPr>
          <w:rFonts w:hint="default" w:ascii="Times New Roman" w:hAnsi="Times New Roman" w:eastAsia="仿宋" w:cs="Times New Roman"/>
          <w:color w:val="auto"/>
          <w:kern w:val="2"/>
          <w:sz w:val="24"/>
          <w:szCs w:val="24"/>
          <w:highlight w:val="none"/>
          <w:lang w:val="en-US" w:eastAsia="zh-CN" w:bidi="ar-SA"/>
        </w:rPr>
      </w:pPr>
      <w:r>
        <w:rPr>
          <w:rFonts w:hint="default" w:ascii="Times New Roman" w:hAnsi="Times New Roman" w:eastAsia="仿宋" w:cs="Times New Roman"/>
          <w:b w:val="0"/>
          <w:bCs w:val="0"/>
          <w:color w:val="auto"/>
          <w:sz w:val="24"/>
          <w:szCs w:val="24"/>
          <w:highlight w:val="none"/>
        </w:rPr>
        <w:t>对南京经济技术开发区约270家</w:t>
      </w:r>
      <w:r>
        <w:rPr>
          <w:rFonts w:hint="default" w:ascii="Times New Roman" w:hAnsi="Times New Roman" w:eastAsia="仿宋" w:cs="Times New Roman"/>
          <w:color w:val="auto"/>
          <w:kern w:val="2"/>
          <w:sz w:val="24"/>
          <w:szCs w:val="24"/>
          <w:highlight w:val="none"/>
          <w:lang w:val="en-US" w:eastAsia="zh-CN" w:bidi="ar-SA"/>
        </w:rPr>
        <w:t>用水户开展用水情况调查，现场重点调查近三年用水量大于1万立方米的用水户约128家。</w:t>
      </w:r>
    </w:p>
    <w:p w14:paraId="19425E91">
      <w:pPr>
        <w:pStyle w:val="2"/>
        <w:keepNext w:val="0"/>
        <w:keepLines w:val="0"/>
        <w:pageBreakBefore w:val="0"/>
        <w:widowControl w:val="0"/>
        <w:numPr>
          <w:ilvl w:val="0"/>
          <w:numId w:val="0"/>
        </w:numPr>
        <w:kinsoku/>
        <w:wordWrap/>
        <w:overflowPunct/>
        <w:topLinePunct w:val="0"/>
        <w:autoSpaceDE/>
        <w:autoSpaceDN/>
        <w:bidi w:val="0"/>
        <w:adjustRightInd/>
        <w:snapToGrid/>
        <w:spacing w:after="0" w:line="360" w:lineRule="auto"/>
        <w:ind w:leftChars="0" w:firstLine="480" w:firstLineChars="200"/>
        <w:jc w:val="left"/>
        <w:textAlignment w:val="auto"/>
        <w:rPr>
          <w:rFonts w:hint="default" w:ascii="Times New Roman" w:hAnsi="Times New Roman" w:eastAsia="仿宋" w:cs="Times New Roman"/>
          <w:color w:val="auto"/>
          <w:kern w:val="2"/>
          <w:sz w:val="24"/>
          <w:szCs w:val="24"/>
          <w:highlight w:val="none"/>
          <w:lang w:val="en-US" w:eastAsia="zh-CN" w:bidi="ar-SA"/>
        </w:rPr>
      </w:pPr>
      <w:r>
        <w:rPr>
          <w:rFonts w:hint="eastAsia" w:ascii="Times New Roman" w:hAnsi="Times New Roman" w:eastAsia="仿宋" w:cs="Times New Roman"/>
          <w:color w:val="auto"/>
          <w:kern w:val="2"/>
          <w:sz w:val="24"/>
          <w:szCs w:val="24"/>
          <w:highlight w:val="none"/>
          <w:lang w:val="en-US" w:eastAsia="zh-CN" w:bidi="ar-SA"/>
        </w:rPr>
        <w:t>1.实地勘查并采集以下相关信息：企业联系人、联系电话、行业类别、主要产品或经营性质、</w:t>
      </w:r>
      <w:r>
        <w:rPr>
          <w:rFonts w:hint="default" w:ascii="Times New Roman" w:hAnsi="Times New Roman" w:eastAsia="仿宋" w:cs="Times New Roman"/>
          <w:color w:val="auto"/>
          <w:kern w:val="2"/>
          <w:sz w:val="24"/>
          <w:szCs w:val="24"/>
          <w:highlight w:val="none"/>
          <w:lang w:val="en-US" w:eastAsia="zh-CN" w:bidi="ar-SA"/>
        </w:rPr>
        <w:t>用水设施、一二级水表数量及运行状态、供水管网、计量设施及设备运行状况；节水技改及非常规水利用等情况</w:t>
      </w:r>
      <w:r>
        <w:rPr>
          <w:rFonts w:hint="eastAsia" w:ascii="Times New Roman" w:hAnsi="Times New Roman" w:eastAsia="仿宋" w:cs="Times New Roman"/>
          <w:color w:val="auto"/>
          <w:kern w:val="2"/>
          <w:sz w:val="24"/>
          <w:szCs w:val="24"/>
          <w:highlight w:val="none"/>
          <w:lang w:val="en-US" w:eastAsia="zh-CN" w:bidi="ar-SA"/>
        </w:rPr>
        <w:t>；</w:t>
      </w:r>
    </w:p>
    <w:p w14:paraId="73274A39">
      <w:pPr>
        <w:pStyle w:val="2"/>
        <w:keepNext w:val="0"/>
        <w:keepLines w:val="0"/>
        <w:pageBreakBefore w:val="0"/>
        <w:widowControl w:val="0"/>
        <w:numPr>
          <w:ilvl w:val="0"/>
          <w:numId w:val="0"/>
        </w:numPr>
        <w:kinsoku/>
        <w:wordWrap/>
        <w:overflowPunct/>
        <w:topLinePunct w:val="0"/>
        <w:autoSpaceDE/>
        <w:autoSpaceDN/>
        <w:bidi w:val="0"/>
        <w:adjustRightInd/>
        <w:snapToGrid/>
        <w:spacing w:after="0" w:line="360" w:lineRule="auto"/>
        <w:ind w:leftChars="0" w:firstLine="480" w:firstLineChars="200"/>
        <w:jc w:val="left"/>
        <w:textAlignment w:val="auto"/>
        <w:rPr>
          <w:rFonts w:hint="default" w:ascii="Times New Roman" w:hAnsi="Times New Roman" w:eastAsia="仿宋" w:cs="Times New Roman"/>
          <w:color w:val="auto"/>
          <w:kern w:val="2"/>
          <w:sz w:val="24"/>
          <w:szCs w:val="24"/>
          <w:highlight w:val="none"/>
          <w:lang w:val="en-US" w:eastAsia="zh-CN" w:bidi="ar-SA"/>
        </w:rPr>
      </w:pPr>
      <w:r>
        <w:rPr>
          <w:rFonts w:hint="eastAsia" w:ascii="Times New Roman" w:hAnsi="Times New Roman" w:eastAsia="仿宋" w:cs="Times New Roman"/>
          <w:color w:val="auto"/>
          <w:kern w:val="2"/>
          <w:sz w:val="24"/>
          <w:szCs w:val="24"/>
          <w:highlight w:val="none"/>
          <w:lang w:val="en-US" w:eastAsia="zh-CN" w:bidi="ar-SA"/>
        </w:rPr>
        <w:t>2.</w:t>
      </w:r>
      <w:r>
        <w:rPr>
          <w:rFonts w:hint="default" w:ascii="Times New Roman" w:hAnsi="Times New Roman" w:eastAsia="仿宋" w:cs="Times New Roman"/>
          <w:b w:val="0"/>
          <w:bCs w:val="0"/>
          <w:color w:val="auto"/>
          <w:sz w:val="24"/>
          <w:szCs w:val="24"/>
          <w:highlight w:val="none"/>
        </w:rPr>
        <w:t>核算</w:t>
      </w:r>
      <w:r>
        <w:rPr>
          <w:rFonts w:hint="eastAsia" w:ascii="Times New Roman" w:hAnsi="Times New Roman" w:eastAsia="仿宋" w:cs="Times New Roman"/>
          <w:b w:val="0"/>
          <w:bCs w:val="0"/>
          <w:color w:val="auto"/>
          <w:sz w:val="24"/>
          <w:szCs w:val="24"/>
          <w:highlight w:val="none"/>
          <w:lang w:val="en-US" w:eastAsia="zh-CN"/>
        </w:rPr>
        <w:t>各</w:t>
      </w:r>
      <w:r>
        <w:rPr>
          <w:rFonts w:hint="default" w:ascii="Times New Roman" w:hAnsi="Times New Roman" w:eastAsia="仿宋" w:cs="Times New Roman"/>
          <w:b w:val="0"/>
          <w:bCs w:val="0"/>
          <w:color w:val="auto"/>
          <w:sz w:val="24"/>
          <w:szCs w:val="24"/>
          <w:highlight w:val="none"/>
        </w:rPr>
        <w:t>用水户单位产品用水量或人均用水量，与用水定额对比分析</w:t>
      </w:r>
      <w:r>
        <w:rPr>
          <w:rFonts w:hint="eastAsia" w:ascii="Times New Roman" w:hAnsi="Times New Roman" w:eastAsia="仿宋" w:cs="Times New Roman"/>
          <w:b w:val="0"/>
          <w:bCs w:val="0"/>
          <w:color w:val="auto"/>
          <w:sz w:val="24"/>
          <w:szCs w:val="24"/>
          <w:highlight w:val="none"/>
          <w:lang w:eastAsia="zh-CN"/>
        </w:rPr>
        <w:t>；</w:t>
      </w:r>
      <w:r>
        <w:rPr>
          <w:rFonts w:hint="default" w:ascii="Times New Roman" w:hAnsi="Times New Roman" w:eastAsia="仿宋" w:cs="Times New Roman"/>
          <w:b w:val="0"/>
          <w:bCs w:val="0"/>
          <w:color w:val="auto"/>
          <w:sz w:val="24"/>
          <w:szCs w:val="24"/>
          <w:highlight w:val="none"/>
        </w:rPr>
        <w:t>对采集的信息进行分类整理，编制用水调查表</w:t>
      </w:r>
      <w:r>
        <w:rPr>
          <w:rFonts w:hint="eastAsia" w:ascii="Times New Roman" w:hAnsi="Times New Roman" w:eastAsia="仿宋" w:cs="Times New Roman"/>
          <w:b w:val="0"/>
          <w:bCs w:val="0"/>
          <w:color w:val="auto"/>
          <w:sz w:val="24"/>
          <w:szCs w:val="24"/>
          <w:highlight w:val="none"/>
          <w:lang w:eastAsia="zh-CN"/>
        </w:rPr>
        <w:t>；</w:t>
      </w:r>
      <w:r>
        <w:rPr>
          <w:rFonts w:hint="default" w:ascii="Times New Roman" w:hAnsi="Times New Roman" w:eastAsia="仿宋" w:cs="Times New Roman"/>
          <w:b w:val="0"/>
          <w:bCs w:val="0"/>
          <w:color w:val="auto"/>
          <w:sz w:val="24"/>
          <w:szCs w:val="24"/>
          <w:highlight w:val="none"/>
        </w:rPr>
        <w:t>对存在疑问或数据缺失的单位进行复核</w:t>
      </w:r>
      <w:r>
        <w:rPr>
          <w:rFonts w:hint="eastAsia" w:ascii="Times New Roman" w:hAnsi="Times New Roman" w:eastAsia="仿宋" w:cs="Times New Roman"/>
          <w:b w:val="0"/>
          <w:bCs w:val="0"/>
          <w:color w:val="auto"/>
          <w:sz w:val="24"/>
          <w:szCs w:val="24"/>
          <w:highlight w:val="none"/>
          <w:lang w:eastAsia="zh-CN"/>
        </w:rPr>
        <w:t>；</w:t>
      </w:r>
      <w:r>
        <w:rPr>
          <w:rFonts w:hint="default" w:ascii="Times New Roman" w:hAnsi="Times New Roman" w:eastAsia="仿宋" w:cs="Times New Roman"/>
          <w:b w:val="0"/>
          <w:bCs w:val="0"/>
          <w:color w:val="auto"/>
          <w:sz w:val="24"/>
          <w:szCs w:val="24"/>
          <w:highlight w:val="none"/>
        </w:rPr>
        <w:t>对调查中发现的问题进行分类统计并提出整改措施</w:t>
      </w:r>
      <w:r>
        <w:rPr>
          <w:rFonts w:hint="eastAsia" w:ascii="Times New Roman" w:hAnsi="Times New Roman" w:eastAsia="仿宋" w:cs="Times New Roman"/>
          <w:b w:val="0"/>
          <w:bCs w:val="0"/>
          <w:color w:val="auto"/>
          <w:sz w:val="24"/>
          <w:szCs w:val="24"/>
          <w:highlight w:val="none"/>
          <w:lang w:eastAsia="zh-CN"/>
        </w:rPr>
        <w:t>；</w:t>
      </w:r>
      <w:r>
        <w:rPr>
          <w:rFonts w:hint="eastAsia" w:ascii="Times New Roman" w:hAnsi="Times New Roman" w:eastAsia="仿宋" w:cs="Times New Roman"/>
          <w:b w:val="0"/>
          <w:bCs w:val="0"/>
          <w:color w:val="auto"/>
          <w:sz w:val="24"/>
          <w:szCs w:val="24"/>
          <w:highlight w:val="none"/>
          <w:lang w:val="en-US" w:eastAsia="zh-CN"/>
        </w:rPr>
        <w:t>建立</w:t>
      </w:r>
      <w:r>
        <w:rPr>
          <w:rFonts w:hint="default" w:ascii="Times New Roman" w:hAnsi="Times New Roman" w:eastAsia="仿宋" w:cs="Times New Roman"/>
          <w:b w:val="0"/>
          <w:bCs w:val="0"/>
          <w:color w:val="auto"/>
          <w:sz w:val="24"/>
          <w:szCs w:val="24"/>
          <w:highlight w:val="none"/>
        </w:rPr>
        <w:t>一户一档台账</w:t>
      </w:r>
      <w:r>
        <w:rPr>
          <w:rFonts w:hint="eastAsia" w:ascii="Times New Roman" w:hAnsi="Times New Roman" w:eastAsia="仿宋" w:cs="Times New Roman"/>
          <w:b w:val="0"/>
          <w:bCs w:val="0"/>
          <w:color w:val="auto"/>
          <w:sz w:val="24"/>
          <w:szCs w:val="24"/>
          <w:highlight w:val="none"/>
          <w:lang w:eastAsia="zh-CN"/>
        </w:rPr>
        <w:t>，</w:t>
      </w:r>
      <w:r>
        <w:rPr>
          <w:rFonts w:hint="default" w:ascii="Times New Roman" w:hAnsi="Times New Roman" w:eastAsia="仿宋" w:cs="Times New Roman"/>
          <w:b w:val="0"/>
          <w:bCs w:val="0"/>
          <w:color w:val="auto"/>
          <w:sz w:val="24"/>
          <w:szCs w:val="24"/>
          <w:highlight w:val="none"/>
        </w:rPr>
        <w:t>形成调查总结报告并通过审查</w:t>
      </w:r>
      <w:r>
        <w:rPr>
          <w:rFonts w:hint="eastAsia" w:ascii="Times New Roman" w:hAnsi="Times New Roman" w:eastAsia="仿宋" w:cs="Times New Roman"/>
          <w:b w:val="0"/>
          <w:bCs w:val="0"/>
          <w:color w:val="auto"/>
          <w:sz w:val="24"/>
          <w:szCs w:val="24"/>
          <w:highlight w:val="none"/>
          <w:lang w:eastAsia="zh-CN"/>
        </w:rPr>
        <w:t>。</w:t>
      </w:r>
    </w:p>
    <w:p w14:paraId="4EC05CA9">
      <w:pPr>
        <w:keepNext w:val="0"/>
        <w:keepLines w:val="0"/>
        <w:pageBreakBefore w:val="0"/>
        <w:widowControl/>
        <w:kinsoku/>
        <w:wordWrap/>
        <w:overflowPunct/>
        <w:topLinePunct w:val="0"/>
        <w:autoSpaceDE w:val="0"/>
        <w:autoSpaceDN w:val="0"/>
        <w:bidi w:val="0"/>
        <w:adjustRightInd w:val="0"/>
        <w:snapToGrid w:val="0"/>
        <w:spacing w:line="360" w:lineRule="auto"/>
        <w:ind w:firstLine="420"/>
        <w:textAlignment w:val="baseline"/>
        <w:rPr>
          <w:rFonts w:hint="default" w:ascii="Times New Roman" w:hAnsi="Times New Roman" w:eastAsia="仿宋" w:cs="Times New Roman"/>
          <w:b/>
          <w:bCs/>
          <w:color w:val="auto"/>
          <w:sz w:val="24"/>
          <w:szCs w:val="24"/>
          <w:highlight w:val="none"/>
        </w:rPr>
      </w:pPr>
      <w:r>
        <w:rPr>
          <w:rFonts w:hint="default" w:ascii="Times New Roman" w:hAnsi="Times New Roman" w:eastAsia="仿宋" w:cs="Times New Roman"/>
          <w:b/>
          <w:bCs/>
          <w:color w:val="auto"/>
          <w:sz w:val="24"/>
          <w:szCs w:val="24"/>
          <w:highlight w:val="none"/>
        </w:rPr>
        <w:t>第二条合同总价款</w:t>
      </w:r>
    </w:p>
    <w:p w14:paraId="215899FF">
      <w:pPr>
        <w:keepNext w:val="0"/>
        <w:keepLines w:val="0"/>
        <w:pageBreakBefore w:val="0"/>
        <w:widowControl/>
        <w:kinsoku/>
        <w:wordWrap/>
        <w:overflowPunct/>
        <w:topLinePunct w:val="0"/>
        <w:autoSpaceDE w:val="0"/>
        <w:autoSpaceDN w:val="0"/>
        <w:bidi w:val="0"/>
        <w:adjustRightInd w:val="0"/>
        <w:snapToGrid w:val="0"/>
        <w:spacing w:line="360" w:lineRule="auto"/>
        <w:ind w:firstLine="420"/>
        <w:textAlignment w:val="baseline"/>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z w:val="24"/>
          <w:szCs w:val="24"/>
          <w:highlight w:val="none"/>
        </w:rPr>
        <w:t>本合同项下服务总价款为</w:t>
      </w:r>
      <w:r>
        <w:rPr>
          <w:rFonts w:hint="default" w:ascii="Times New Roman" w:hAnsi="Times New Roman" w:eastAsia="仿宋" w:cs="Times New Roman"/>
          <w:color w:val="auto"/>
          <w:sz w:val="24"/>
          <w:szCs w:val="24"/>
          <w:highlight w:val="none"/>
          <w:u w:val="single"/>
          <w:lang w:val="en-US" w:eastAsia="zh-CN"/>
        </w:rPr>
        <w:t xml:space="preserve">             </w:t>
      </w:r>
      <w:r>
        <w:rPr>
          <w:rFonts w:hint="default" w:ascii="Times New Roman" w:hAnsi="Times New Roman" w:eastAsia="仿宋" w:cs="Times New Roman"/>
          <w:color w:val="auto"/>
          <w:sz w:val="24"/>
          <w:szCs w:val="24"/>
          <w:highlight w:val="none"/>
        </w:rPr>
        <w:t>（大写）人民币（¥</w:t>
      </w:r>
      <w:r>
        <w:rPr>
          <w:rFonts w:hint="default" w:ascii="Times New Roman" w:hAnsi="Times New Roman" w:eastAsia="仿宋" w:cs="Times New Roman"/>
          <w:color w:val="auto"/>
          <w:sz w:val="24"/>
          <w:szCs w:val="24"/>
          <w:highlight w:val="none"/>
          <w:u w:val="single"/>
          <w:lang w:val="en-US" w:eastAsia="zh-CN"/>
        </w:rPr>
        <w:t xml:space="preserve">             </w:t>
      </w:r>
      <w:r>
        <w:rPr>
          <w:rFonts w:hint="default" w:ascii="Times New Roman" w:hAnsi="Times New Roman" w:eastAsia="仿宋" w:cs="Times New Roman"/>
          <w:color w:val="auto"/>
          <w:sz w:val="24"/>
          <w:szCs w:val="24"/>
          <w:highlight w:val="none"/>
        </w:rPr>
        <w:t>）。</w:t>
      </w:r>
    </w:p>
    <w:p w14:paraId="7E436A14">
      <w:pPr>
        <w:keepNext w:val="0"/>
        <w:keepLines w:val="0"/>
        <w:pageBreakBefore w:val="0"/>
        <w:widowControl/>
        <w:kinsoku/>
        <w:wordWrap/>
        <w:overflowPunct/>
        <w:topLinePunct w:val="0"/>
        <w:autoSpaceDE w:val="0"/>
        <w:autoSpaceDN w:val="0"/>
        <w:bidi w:val="0"/>
        <w:adjustRightInd w:val="0"/>
        <w:snapToGrid w:val="0"/>
        <w:spacing w:line="360" w:lineRule="auto"/>
        <w:ind w:firstLine="420"/>
        <w:textAlignment w:val="baseline"/>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z w:val="24"/>
          <w:szCs w:val="24"/>
          <w:highlight w:val="none"/>
        </w:rPr>
        <w:t>本合同总价款是完成本项目所发生的所有含税费用、支付给员工的工资和国家强制缴纳的各种社会保障资金，以及</w:t>
      </w:r>
      <w:r>
        <w:rPr>
          <w:rFonts w:hint="default" w:ascii="Times New Roman" w:hAnsi="Times New Roman" w:eastAsia="仿宋" w:cs="Times New Roman"/>
          <w:color w:val="auto"/>
          <w:sz w:val="24"/>
          <w:szCs w:val="24"/>
          <w:highlight w:val="none"/>
          <w:lang w:val="en-US" w:eastAsia="zh-CN"/>
        </w:rPr>
        <w:t>供应商</w:t>
      </w:r>
      <w:r>
        <w:rPr>
          <w:rFonts w:hint="default" w:ascii="Times New Roman" w:hAnsi="Times New Roman" w:eastAsia="仿宋" w:cs="Times New Roman"/>
          <w:color w:val="auto"/>
          <w:sz w:val="24"/>
          <w:szCs w:val="24"/>
          <w:highlight w:val="none"/>
        </w:rPr>
        <w:t>认为需要的其他费用等。</w:t>
      </w:r>
    </w:p>
    <w:p w14:paraId="367EA63C">
      <w:pPr>
        <w:keepNext w:val="0"/>
        <w:keepLines w:val="0"/>
        <w:pageBreakBefore w:val="0"/>
        <w:widowControl/>
        <w:kinsoku/>
        <w:wordWrap/>
        <w:overflowPunct/>
        <w:topLinePunct w:val="0"/>
        <w:autoSpaceDE w:val="0"/>
        <w:autoSpaceDN w:val="0"/>
        <w:bidi w:val="0"/>
        <w:adjustRightInd w:val="0"/>
        <w:snapToGrid w:val="0"/>
        <w:spacing w:line="360" w:lineRule="auto"/>
        <w:ind w:firstLine="420"/>
        <w:textAlignment w:val="baseline"/>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z w:val="24"/>
          <w:szCs w:val="24"/>
          <w:highlight w:val="none"/>
        </w:rPr>
        <w:t>本合同总价款还包含乙方应当提供的伴随服务/售后服务费用。</w:t>
      </w:r>
    </w:p>
    <w:p w14:paraId="1B5680B6">
      <w:pPr>
        <w:keepNext w:val="0"/>
        <w:keepLines w:val="0"/>
        <w:pageBreakBefore w:val="0"/>
        <w:widowControl/>
        <w:kinsoku/>
        <w:wordWrap/>
        <w:overflowPunct/>
        <w:topLinePunct w:val="0"/>
        <w:autoSpaceDE w:val="0"/>
        <w:autoSpaceDN w:val="0"/>
        <w:bidi w:val="0"/>
        <w:adjustRightInd w:val="0"/>
        <w:snapToGrid w:val="0"/>
        <w:spacing w:line="360" w:lineRule="auto"/>
        <w:ind w:firstLine="420"/>
        <w:textAlignment w:val="baseline"/>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z w:val="24"/>
          <w:szCs w:val="24"/>
          <w:highlight w:val="none"/>
        </w:rPr>
        <w:t>本合同执行期间合同总价款不变。</w:t>
      </w:r>
    </w:p>
    <w:p w14:paraId="2ABCEDB7">
      <w:pPr>
        <w:keepNext w:val="0"/>
        <w:keepLines w:val="0"/>
        <w:pageBreakBefore w:val="0"/>
        <w:widowControl/>
        <w:kinsoku/>
        <w:wordWrap/>
        <w:overflowPunct/>
        <w:topLinePunct w:val="0"/>
        <w:autoSpaceDE w:val="0"/>
        <w:autoSpaceDN w:val="0"/>
        <w:bidi w:val="0"/>
        <w:adjustRightInd w:val="0"/>
        <w:snapToGrid w:val="0"/>
        <w:spacing w:line="360" w:lineRule="auto"/>
        <w:ind w:firstLine="472" w:firstLineChars="196"/>
        <w:textAlignment w:val="baseline"/>
        <w:rPr>
          <w:rFonts w:hint="default" w:ascii="Times New Roman" w:hAnsi="Times New Roman" w:eastAsia="仿宋" w:cs="Times New Roman"/>
          <w:b/>
          <w:bCs/>
          <w:color w:val="auto"/>
          <w:sz w:val="24"/>
          <w:szCs w:val="24"/>
          <w:highlight w:val="none"/>
        </w:rPr>
      </w:pPr>
      <w:r>
        <w:rPr>
          <w:rFonts w:hint="default" w:ascii="Times New Roman" w:hAnsi="Times New Roman" w:eastAsia="仿宋" w:cs="Times New Roman"/>
          <w:b/>
          <w:bCs/>
          <w:color w:val="auto"/>
          <w:sz w:val="24"/>
          <w:szCs w:val="24"/>
          <w:highlight w:val="none"/>
        </w:rPr>
        <w:t>第三条组成本合同的有关文件</w:t>
      </w:r>
    </w:p>
    <w:p w14:paraId="058000BF">
      <w:pPr>
        <w:keepNext w:val="0"/>
        <w:keepLines w:val="0"/>
        <w:pageBreakBefore w:val="0"/>
        <w:widowControl/>
        <w:kinsoku/>
        <w:wordWrap/>
        <w:overflowPunct/>
        <w:topLinePunct w:val="0"/>
        <w:autoSpaceDE w:val="0"/>
        <w:autoSpaceDN w:val="0"/>
        <w:bidi w:val="0"/>
        <w:adjustRightInd w:val="0"/>
        <w:snapToGrid w:val="0"/>
        <w:spacing w:line="360" w:lineRule="auto"/>
        <w:ind w:firstLine="470" w:firstLineChars="196"/>
        <w:textAlignment w:val="baseline"/>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z w:val="24"/>
          <w:szCs w:val="24"/>
          <w:highlight w:val="none"/>
        </w:rPr>
        <w:t>下列关于</w:t>
      </w:r>
      <w:r>
        <w:rPr>
          <w:rFonts w:hint="eastAsia" w:ascii="Times New Roman" w:hAnsi="Times New Roman" w:eastAsia="仿宋" w:cs="Times New Roman"/>
          <w:color w:val="auto"/>
          <w:sz w:val="24"/>
          <w:szCs w:val="24"/>
          <w:highlight w:val="none"/>
          <w:u w:val="single"/>
          <w:lang w:val="en-US" w:eastAsia="zh-CN"/>
        </w:rPr>
        <w:t>南京经济技术开发区用水情况调查服务</w:t>
      </w:r>
      <w:r>
        <w:rPr>
          <w:rFonts w:hint="default" w:ascii="Times New Roman" w:hAnsi="Times New Roman" w:eastAsia="仿宋" w:cs="Times New Roman"/>
          <w:color w:val="auto"/>
          <w:sz w:val="24"/>
          <w:szCs w:val="24"/>
          <w:highlight w:val="none"/>
        </w:rPr>
        <w:t>的采购活动方式相适应的文件及有关附件是本合同不可分割的组成部分，与本合同具有同等法律效力，这些文件包括但不限于：</w:t>
      </w:r>
    </w:p>
    <w:p w14:paraId="6C8B5E82">
      <w:pPr>
        <w:keepNext w:val="0"/>
        <w:keepLines w:val="0"/>
        <w:pageBreakBefore w:val="0"/>
        <w:widowControl/>
        <w:kinsoku/>
        <w:wordWrap/>
        <w:overflowPunct/>
        <w:topLinePunct w:val="0"/>
        <w:autoSpaceDE w:val="0"/>
        <w:autoSpaceDN w:val="0"/>
        <w:bidi w:val="0"/>
        <w:adjustRightInd w:val="0"/>
        <w:snapToGrid w:val="0"/>
        <w:spacing w:line="360" w:lineRule="auto"/>
        <w:ind w:firstLine="420"/>
        <w:textAlignment w:val="baseline"/>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z w:val="24"/>
          <w:szCs w:val="24"/>
          <w:highlight w:val="none"/>
        </w:rPr>
        <w:t>（1）乙方提供的</w:t>
      </w:r>
      <w:r>
        <w:rPr>
          <w:rFonts w:hint="default" w:ascii="Times New Roman" w:hAnsi="Times New Roman" w:eastAsia="仿宋" w:cs="Times New Roman"/>
          <w:color w:val="auto"/>
          <w:sz w:val="24"/>
          <w:szCs w:val="24"/>
          <w:highlight w:val="none"/>
          <w:lang w:val="en-US" w:eastAsia="zh-CN"/>
        </w:rPr>
        <w:t>响应</w:t>
      </w:r>
      <w:r>
        <w:rPr>
          <w:rFonts w:hint="default" w:ascii="Times New Roman" w:hAnsi="Times New Roman" w:eastAsia="仿宋" w:cs="Times New Roman"/>
          <w:color w:val="auto"/>
          <w:sz w:val="24"/>
          <w:szCs w:val="24"/>
          <w:highlight w:val="none"/>
        </w:rPr>
        <w:t>文件和投标报价文件；</w:t>
      </w:r>
    </w:p>
    <w:p w14:paraId="549D166E">
      <w:pPr>
        <w:keepNext w:val="0"/>
        <w:keepLines w:val="0"/>
        <w:pageBreakBefore w:val="0"/>
        <w:widowControl/>
        <w:kinsoku/>
        <w:wordWrap/>
        <w:overflowPunct/>
        <w:topLinePunct w:val="0"/>
        <w:autoSpaceDE w:val="0"/>
        <w:autoSpaceDN w:val="0"/>
        <w:bidi w:val="0"/>
        <w:adjustRightInd w:val="0"/>
        <w:snapToGrid w:val="0"/>
        <w:spacing w:line="360" w:lineRule="auto"/>
        <w:ind w:firstLine="420"/>
        <w:textAlignment w:val="baseline"/>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z w:val="24"/>
          <w:szCs w:val="24"/>
          <w:highlight w:val="none"/>
        </w:rPr>
        <w:t>（2）甲乙双方商定的其他文件等。</w:t>
      </w:r>
    </w:p>
    <w:p w14:paraId="13F6AA3D">
      <w:pPr>
        <w:keepNext w:val="0"/>
        <w:keepLines w:val="0"/>
        <w:pageBreakBefore w:val="0"/>
        <w:widowControl/>
        <w:kinsoku/>
        <w:wordWrap/>
        <w:overflowPunct/>
        <w:topLinePunct w:val="0"/>
        <w:autoSpaceDE w:val="0"/>
        <w:autoSpaceDN w:val="0"/>
        <w:bidi w:val="0"/>
        <w:adjustRightInd w:val="0"/>
        <w:snapToGrid w:val="0"/>
        <w:spacing w:line="360" w:lineRule="auto"/>
        <w:ind w:firstLine="420"/>
        <w:textAlignment w:val="baseline"/>
        <w:rPr>
          <w:rFonts w:hint="default" w:ascii="Times New Roman" w:hAnsi="Times New Roman" w:eastAsia="仿宋" w:cs="Times New Roman"/>
          <w:b/>
          <w:bCs/>
          <w:color w:val="auto"/>
          <w:sz w:val="24"/>
          <w:szCs w:val="24"/>
          <w:highlight w:val="none"/>
        </w:rPr>
      </w:pPr>
      <w:r>
        <w:rPr>
          <w:rFonts w:hint="default" w:ascii="Times New Roman" w:hAnsi="Times New Roman" w:eastAsia="仿宋" w:cs="Times New Roman"/>
          <w:b/>
          <w:bCs/>
          <w:color w:val="auto"/>
          <w:sz w:val="24"/>
          <w:szCs w:val="24"/>
          <w:highlight w:val="none"/>
        </w:rPr>
        <w:t>第四条 权利保证</w:t>
      </w:r>
    </w:p>
    <w:p w14:paraId="6BC60DBF">
      <w:pPr>
        <w:keepNext w:val="0"/>
        <w:keepLines w:val="0"/>
        <w:pageBreakBefore w:val="0"/>
        <w:widowControl/>
        <w:kinsoku/>
        <w:wordWrap/>
        <w:overflowPunct/>
        <w:topLinePunct w:val="0"/>
        <w:autoSpaceDE w:val="0"/>
        <w:autoSpaceDN w:val="0"/>
        <w:bidi w:val="0"/>
        <w:adjustRightInd w:val="0"/>
        <w:snapToGrid w:val="0"/>
        <w:spacing w:line="360" w:lineRule="auto"/>
        <w:ind w:firstLine="420"/>
        <w:textAlignment w:val="baseline"/>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z w:val="24"/>
          <w:szCs w:val="24"/>
          <w:highlight w:val="none"/>
        </w:rPr>
        <w:t>乙方应保证甲方在使用该服务或其任何一部分时不受第三方提出侵犯其专利权、版权、商标权或其他权利的起诉。一旦出现侵权，乙方应承担全部责任。</w:t>
      </w:r>
    </w:p>
    <w:p w14:paraId="02070184">
      <w:pPr>
        <w:keepNext w:val="0"/>
        <w:keepLines w:val="0"/>
        <w:pageBreakBefore w:val="0"/>
        <w:widowControl/>
        <w:kinsoku/>
        <w:wordWrap/>
        <w:overflowPunct/>
        <w:topLinePunct w:val="0"/>
        <w:autoSpaceDE w:val="0"/>
        <w:autoSpaceDN w:val="0"/>
        <w:bidi w:val="0"/>
        <w:adjustRightInd w:val="0"/>
        <w:snapToGrid w:val="0"/>
        <w:spacing w:line="360" w:lineRule="auto"/>
        <w:ind w:firstLine="420"/>
        <w:textAlignment w:val="baseline"/>
        <w:rPr>
          <w:rFonts w:hint="default" w:ascii="Times New Roman" w:hAnsi="Times New Roman" w:eastAsia="仿宋" w:cs="Times New Roman"/>
          <w:b/>
          <w:bCs/>
          <w:color w:val="auto"/>
          <w:sz w:val="24"/>
          <w:szCs w:val="24"/>
          <w:highlight w:val="none"/>
        </w:rPr>
      </w:pPr>
      <w:r>
        <w:rPr>
          <w:rFonts w:hint="default" w:ascii="Times New Roman" w:hAnsi="Times New Roman" w:eastAsia="仿宋" w:cs="Times New Roman"/>
          <w:b/>
          <w:bCs/>
          <w:color w:val="auto"/>
          <w:sz w:val="24"/>
          <w:szCs w:val="24"/>
          <w:highlight w:val="none"/>
        </w:rPr>
        <w:t>第五条 质量保证</w:t>
      </w:r>
    </w:p>
    <w:p w14:paraId="6304A94C">
      <w:pPr>
        <w:keepNext w:val="0"/>
        <w:keepLines w:val="0"/>
        <w:pageBreakBefore w:val="0"/>
        <w:widowControl/>
        <w:kinsoku/>
        <w:wordWrap/>
        <w:overflowPunct/>
        <w:topLinePunct w:val="0"/>
        <w:autoSpaceDE w:val="0"/>
        <w:autoSpaceDN w:val="0"/>
        <w:bidi w:val="0"/>
        <w:adjustRightInd w:val="0"/>
        <w:snapToGrid w:val="0"/>
        <w:spacing w:line="360" w:lineRule="auto"/>
        <w:ind w:firstLine="420"/>
        <w:textAlignment w:val="baseline"/>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z w:val="24"/>
          <w:szCs w:val="24"/>
          <w:highlight w:val="none"/>
        </w:rPr>
        <w:t>乙方所提供的服务的技术规格应与采购文件规定的内容相一致；若技术性能无特殊说明，则按国家有关部门最新颁布的标准及规范为准。</w:t>
      </w:r>
    </w:p>
    <w:p w14:paraId="6C0B608F">
      <w:pPr>
        <w:keepNext w:val="0"/>
        <w:keepLines w:val="0"/>
        <w:pageBreakBefore w:val="0"/>
        <w:widowControl/>
        <w:kinsoku/>
        <w:wordWrap/>
        <w:overflowPunct/>
        <w:topLinePunct w:val="0"/>
        <w:autoSpaceDE w:val="0"/>
        <w:autoSpaceDN w:val="0"/>
        <w:bidi w:val="0"/>
        <w:adjustRightInd w:val="0"/>
        <w:snapToGrid w:val="0"/>
        <w:spacing w:line="360" w:lineRule="auto"/>
        <w:ind w:firstLine="420"/>
        <w:textAlignment w:val="baseline"/>
        <w:rPr>
          <w:rFonts w:hint="default" w:ascii="Times New Roman" w:hAnsi="Times New Roman" w:eastAsia="仿宋" w:cs="Times New Roman"/>
          <w:b/>
          <w:bCs/>
          <w:color w:val="auto"/>
          <w:sz w:val="24"/>
          <w:szCs w:val="24"/>
          <w:highlight w:val="none"/>
        </w:rPr>
      </w:pPr>
      <w:r>
        <w:rPr>
          <w:rFonts w:hint="default" w:ascii="Times New Roman" w:hAnsi="Times New Roman" w:eastAsia="仿宋" w:cs="Times New Roman"/>
          <w:b/>
          <w:bCs/>
          <w:color w:val="auto"/>
          <w:sz w:val="24"/>
          <w:szCs w:val="24"/>
          <w:highlight w:val="none"/>
        </w:rPr>
        <w:t>第六条 交付和验收</w:t>
      </w:r>
    </w:p>
    <w:p w14:paraId="3FE7867B">
      <w:pPr>
        <w:keepNext w:val="0"/>
        <w:keepLines w:val="0"/>
        <w:pageBreakBefore w:val="0"/>
        <w:widowControl/>
        <w:kinsoku/>
        <w:wordWrap/>
        <w:overflowPunct/>
        <w:topLinePunct w:val="0"/>
        <w:autoSpaceDE w:val="0"/>
        <w:autoSpaceDN w:val="0"/>
        <w:bidi w:val="0"/>
        <w:adjustRightInd w:val="0"/>
        <w:snapToGrid w:val="0"/>
        <w:spacing w:line="360" w:lineRule="auto"/>
        <w:ind w:firstLine="420"/>
        <w:textAlignment w:val="baseline"/>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z w:val="24"/>
          <w:szCs w:val="24"/>
          <w:highlight w:val="none"/>
        </w:rPr>
        <w:t>1</w:t>
      </w:r>
      <w:r>
        <w:rPr>
          <w:rFonts w:hint="default" w:ascii="Times New Roman" w:hAnsi="Times New Roman" w:eastAsia="仿宋" w:cs="Times New Roman"/>
          <w:color w:val="auto"/>
          <w:sz w:val="24"/>
          <w:szCs w:val="24"/>
          <w:highlight w:val="none"/>
          <w:lang w:val="en-US" w:eastAsia="zh-CN"/>
        </w:rPr>
        <w:t>.</w:t>
      </w:r>
      <w:r>
        <w:rPr>
          <w:rFonts w:hint="default" w:ascii="Times New Roman" w:hAnsi="Times New Roman" w:eastAsia="仿宋" w:cs="Times New Roman"/>
          <w:color w:val="auto"/>
          <w:sz w:val="24"/>
          <w:szCs w:val="24"/>
          <w:highlight w:val="none"/>
        </w:rPr>
        <w:t>乙方应当在合同签订后</w:t>
      </w:r>
      <w:r>
        <w:rPr>
          <w:rFonts w:hint="eastAsia" w:ascii="Times New Roman" w:hAnsi="Times New Roman" w:eastAsia="仿宋" w:cs="Times New Roman"/>
          <w:color w:val="auto"/>
          <w:sz w:val="24"/>
          <w:szCs w:val="24"/>
          <w:highlight w:val="none"/>
          <w:u w:val="single"/>
          <w:lang w:val="en-US" w:eastAsia="zh-CN"/>
        </w:rPr>
        <w:t>90</w:t>
      </w:r>
      <w:r>
        <w:rPr>
          <w:rFonts w:hint="default" w:ascii="Times New Roman" w:hAnsi="Times New Roman" w:eastAsia="仿宋" w:cs="Times New Roman"/>
          <w:color w:val="auto"/>
          <w:sz w:val="24"/>
          <w:szCs w:val="24"/>
          <w:highlight w:val="none"/>
          <w:u w:val="single"/>
        </w:rPr>
        <w:t>天</w:t>
      </w:r>
      <w:r>
        <w:rPr>
          <w:rFonts w:hint="eastAsia" w:ascii="Times New Roman" w:hAnsi="Times New Roman" w:eastAsia="仿宋" w:cs="Times New Roman"/>
          <w:color w:val="auto"/>
          <w:sz w:val="24"/>
          <w:szCs w:val="24"/>
          <w:highlight w:val="none"/>
          <w:u w:val="single"/>
          <w:lang w:val="en-US" w:eastAsia="zh-CN"/>
        </w:rPr>
        <w:t>内</w:t>
      </w:r>
      <w:r>
        <w:rPr>
          <w:rFonts w:hint="default" w:ascii="Times New Roman" w:hAnsi="Times New Roman" w:eastAsia="仿宋" w:cs="Times New Roman"/>
          <w:color w:val="auto"/>
          <w:sz w:val="24"/>
          <w:szCs w:val="24"/>
          <w:highlight w:val="none"/>
        </w:rPr>
        <w:t>完成服务事项。</w:t>
      </w:r>
    </w:p>
    <w:p w14:paraId="1A391493">
      <w:pPr>
        <w:keepNext w:val="0"/>
        <w:keepLines w:val="0"/>
        <w:pageBreakBefore w:val="0"/>
        <w:widowControl/>
        <w:kinsoku/>
        <w:wordWrap/>
        <w:overflowPunct/>
        <w:topLinePunct w:val="0"/>
        <w:autoSpaceDE w:val="0"/>
        <w:autoSpaceDN w:val="0"/>
        <w:bidi w:val="0"/>
        <w:adjustRightInd w:val="0"/>
        <w:snapToGrid w:val="0"/>
        <w:spacing w:line="360" w:lineRule="auto"/>
        <w:ind w:firstLine="420"/>
        <w:textAlignment w:val="baseline"/>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z w:val="24"/>
          <w:szCs w:val="24"/>
          <w:highlight w:val="none"/>
        </w:rPr>
        <w:t>2</w:t>
      </w:r>
      <w:r>
        <w:rPr>
          <w:rFonts w:hint="default" w:ascii="Times New Roman" w:hAnsi="Times New Roman" w:eastAsia="仿宋" w:cs="Times New Roman"/>
          <w:color w:val="auto"/>
          <w:sz w:val="24"/>
          <w:szCs w:val="24"/>
          <w:highlight w:val="none"/>
          <w:lang w:val="en-US" w:eastAsia="zh-CN"/>
        </w:rPr>
        <w:t>.</w:t>
      </w:r>
      <w:r>
        <w:rPr>
          <w:rFonts w:hint="default" w:ascii="Times New Roman" w:hAnsi="Times New Roman" w:eastAsia="仿宋" w:cs="Times New Roman"/>
          <w:color w:val="auto"/>
          <w:sz w:val="24"/>
          <w:szCs w:val="24"/>
          <w:highlight w:val="none"/>
        </w:rPr>
        <w:t>验收标准：按行业通行标准、采购人要求和乙方</w:t>
      </w:r>
      <w:r>
        <w:rPr>
          <w:rFonts w:hint="default" w:ascii="Times New Roman" w:hAnsi="Times New Roman" w:eastAsia="仿宋" w:cs="Times New Roman"/>
          <w:color w:val="auto"/>
          <w:sz w:val="24"/>
          <w:szCs w:val="24"/>
          <w:highlight w:val="none"/>
          <w:lang w:val="en-US" w:eastAsia="zh-CN"/>
        </w:rPr>
        <w:t>响应</w:t>
      </w:r>
      <w:r>
        <w:rPr>
          <w:rFonts w:hint="default" w:ascii="Times New Roman" w:hAnsi="Times New Roman" w:eastAsia="仿宋" w:cs="Times New Roman"/>
          <w:color w:val="auto"/>
          <w:sz w:val="24"/>
          <w:szCs w:val="24"/>
          <w:highlight w:val="none"/>
        </w:rPr>
        <w:t>文件的承诺。</w:t>
      </w:r>
    </w:p>
    <w:p w14:paraId="3FF4D3DB">
      <w:pPr>
        <w:keepNext w:val="0"/>
        <w:keepLines w:val="0"/>
        <w:pageBreakBefore w:val="0"/>
        <w:widowControl/>
        <w:kinsoku/>
        <w:wordWrap/>
        <w:overflowPunct/>
        <w:topLinePunct w:val="0"/>
        <w:autoSpaceDE w:val="0"/>
        <w:autoSpaceDN w:val="0"/>
        <w:bidi w:val="0"/>
        <w:adjustRightInd w:val="0"/>
        <w:snapToGrid w:val="0"/>
        <w:spacing w:line="360" w:lineRule="auto"/>
        <w:ind w:firstLine="482" w:firstLineChars="200"/>
        <w:textAlignment w:val="baseline"/>
        <w:rPr>
          <w:rFonts w:hint="default" w:ascii="Times New Roman" w:hAnsi="Times New Roman" w:eastAsia="仿宋" w:cs="Times New Roman"/>
          <w:b/>
          <w:bCs/>
          <w:color w:val="auto"/>
          <w:kern w:val="2"/>
          <w:sz w:val="24"/>
          <w:szCs w:val="24"/>
          <w:highlight w:val="none"/>
        </w:rPr>
      </w:pPr>
      <w:r>
        <w:rPr>
          <w:rFonts w:hint="default" w:ascii="Times New Roman" w:hAnsi="Times New Roman" w:eastAsia="仿宋" w:cs="Times New Roman"/>
          <w:b/>
          <w:bCs/>
          <w:color w:val="auto"/>
          <w:kern w:val="2"/>
          <w:sz w:val="24"/>
          <w:szCs w:val="24"/>
          <w:highlight w:val="none"/>
        </w:rPr>
        <w:t>第七条</w:t>
      </w:r>
      <w:r>
        <w:rPr>
          <w:rFonts w:hint="eastAsia" w:ascii="Times New Roman" w:hAnsi="Times New Roman" w:eastAsia="仿宋" w:cs="Times New Roman"/>
          <w:b/>
          <w:bCs/>
          <w:color w:val="auto"/>
          <w:kern w:val="2"/>
          <w:sz w:val="24"/>
          <w:szCs w:val="24"/>
          <w:highlight w:val="none"/>
          <w:lang w:val="en-US" w:eastAsia="zh-CN"/>
        </w:rPr>
        <w:t xml:space="preserve"> </w:t>
      </w:r>
      <w:r>
        <w:rPr>
          <w:rFonts w:hint="default" w:ascii="Times New Roman" w:hAnsi="Times New Roman" w:eastAsia="仿宋" w:cs="Times New Roman"/>
          <w:b/>
          <w:bCs/>
          <w:color w:val="auto"/>
          <w:kern w:val="2"/>
          <w:sz w:val="24"/>
          <w:szCs w:val="24"/>
          <w:highlight w:val="none"/>
        </w:rPr>
        <w:t>合同款支付</w:t>
      </w:r>
    </w:p>
    <w:p w14:paraId="4FC812D5">
      <w:pPr>
        <w:keepNext w:val="0"/>
        <w:keepLines w:val="0"/>
        <w:pageBreakBefore w:val="0"/>
        <w:widowControl/>
        <w:shd w:val="clear" w:color="auto" w:fill="FFFFFF"/>
        <w:kinsoku/>
        <w:wordWrap/>
        <w:overflowPunct/>
        <w:topLinePunct w:val="0"/>
        <w:autoSpaceDE w:val="0"/>
        <w:autoSpaceDN w:val="0"/>
        <w:bidi w:val="0"/>
        <w:adjustRightInd w:val="0"/>
        <w:snapToGrid w:val="0"/>
        <w:spacing w:line="360" w:lineRule="auto"/>
        <w:ind w:firstLine="420"/>
        <w:textAlignment w:val="baseline"/>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z w:val="24"/>
          <w:szCs w:val="24"/>
          <w:highlight w:val="none"/>
        </w:rPr>
        <w:t>1</w:t>
      </w:r>
      <w:r>
        <w:rPr>
          <w:rFonts w:hint="default" w:ascii="Times New Roman" w:hAnsi="Times New Roman" w:eastAsia="仿宋" w:cs="Times New Roman"/>
          <w:color w:val="auto"/>
          <w:sz w:val="24"/>
          <w:szCs w:val="24"/>
          <w:highlight w:val="none"/>
          <w:lang w:val="en-US" w:eastAsia="zh-CN"/>
        </w:rPr>
        <w:t>.</w:t>
      </w:r>
      <w:r>
        <w:rPr>
          <w:rFonts w:hint="default" w:ascii="Times New Roman" w:hAnsi="Times New Roman" w:eastAsia="仿宋" w:cs="Times New Roman"/>
          <w:color w:val="auto"/>
          <w:sz w:val="24"/>
          <w:szCs w:val="24"/>
          <w:highlight w:val="none"/>
        </w:rPr>
        <w:t>本合同项下所有款项均以人民币支付。</w:t>
      </w:r>
    </w:p>
    <w:p w14:paraId="2FCF41B0">
      <w:pPr>
        <w:keepNext w:val="0"/>
        <w:keepLines w:val="0"/>
        <w:pageBreakBefore w:val="0"/>
        <w:widowControl/>
        <w:shd w:val="clear" w:color="auto" w:fill="FFFFFF"/>
        <w:kinsoku/>
        <w:wordWrap/>
        <w:overflowPunct/>
        <w:topLinePunct w:val="0"/>
        <w:autoSpaceDE w:val="0"/>
        <w:autoSpaceDN w:val="0"/>
        <w:bidi w:val="0"/>
        <w:adjustRightInd w:val="0"/>
        <w:snapToGrid w:val="0"/>
        <w:spacing w:line="360" w:lineRule="auto"/>
        <w:ind w:firstLine="420"/>
        <w:textAlignment w:val="baseline"/>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z w:val="24"/>
          <w:szCs w:val="24"/>
          <w:highlight w:val="none"/>
        </w:rPr>
        <w:t>2</w:t>
      </w:r>
      <w:r>
        <w:rPr>
          <w:rFonts w:hint="default" w:ascii="Times New Roman" w:hAnsi="Times New Roman" w:eastAsia="仿宋" w:cs="Times New Roman"/>
          <w:color w:val="auto"/>
          <w:sz w:val="24"/>
          <w:szCs w:val="24"/>
          <w:highlight w:val="none"/>
          <w:lang w:val="en-US" w:eastAsia="zh-CN"/>
        </w:rPr>
        <w:t>.</w:t>
      </w:r>
      <w:r>
        <w:rPr>
          <w:rFonts w:hint="default" w:ascii="Times New Roman" w:hAnsi="Times New Roman" w:eastAsia="仿宋" w:cs="Times New Roman"/>
          <w:color w:val="auto"/>
          <w:sz w:val="24"/>
          <w:szCs w:val="24"/>
          <w:highlight w:val="none"/>
        </w:rPr>
        <w:t>本合同项下的采购资金由甲方自行支付，乙方向甲方开具符合甲方财务要求的增值税发票。</w:t>
      </w:r>
    </w:p>
    <w:p w14:paraId="09CC9488">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imes New Roman" w:hAnsi="Times New Roman" w:eastAsia="仿宋" w:cs="Times New Roman"/>
          <w:color w:val="auto"/>
          <w:sz w:val="24"/>
          <w:szCs w:val="24"/>
          <w:highlight w:val="none"/>
          <w:lang w:eastAsia="zh-CN"/>
        </w:rPr>
      </w:pPr>
      <w:r>
        <w:rPr>
          <w:rFonts w:hint="default" w:ascii="Times New Roman" w:hAnsi="Times New Roman" w:eastAsia="仿宋" w:cs="Times New Roman"/>
          <w:color w:val="auto"/>
          <w:sz w:val="24"/>
          <w:szCs w:val="24"/>
          <w:highlight w:val="none"/>
        </w:rPr>
        <w:t>3</w:t>
      </w:r>
      <w:r>
        <w:rPr>
          <w:rFonts w:hint="default" w:ascii="Times New Roman" w:hAnsi="Times New Roman" w:eastAsia="仿宋" w:cs="Times New Roman"/>
          <w:color w:val="auto"/>
          <w:sz w:val="24"/>
          <w:szCs w:val="24"/>
          <w:highlight w:val="none"/>
          <w:lang w:val="en-US" w:eastAsia="zh-CN"/>
        </w:rPr>
        <w:t>.</w:t>
      </w:r>
      <w:r>
        <w:rPr>
          <w:rFonts w:hint="default" w:ascii="Times New Roman" w:hAnsi="Times New Roman" w:eastAsia="仿宋" w:cs="Times New Roman"/>
          <w:color w:val="auto"/>
          <w:sz w:val="24"/>
          <w:szCs w:val="24"/>
          <w:highlight w:val="none"/>
        </w:rPr>
        <w:t>付款方式：</w:t>
      </w:r>
      <w:r>
        <w:rPr>
          <w:rFonts w:hint="eastAsia" w:ascii="Times New Roman" w:hAnsi="Times New Roman" w:eastAsia="仿宋" w:cs="Times New Roman"/>
          <w:color w:val="auto"/>
          <w:sz w:val="24"/>
          <w:szCs w:val="24"/>
          <w:highlight w:val="none"/>
          <w:lang w:val="en-US" w:eastAsia="zh-CN"/>
        </w:rPr>
        <w:t>合同签订后一个月内支付合同价款的50%；提交成果报告并通过审查后一个月内支付合同价款的50%。</w:t>
      </w:r>
    </w:p>
    <w:p w14:paraId="57F75ABD">
      <w:pPr>
        <w:keepNext w:val="0"/>
        <w:keepLines w:val="0"/>
        <w:pageBreakBefore w:val="0"/>
        <w:widowControl w:val="0"/>
        <w:kinsoku/>
        <w:wordWrap/>
        <w:overflowPunct/>
        <w:topLinePunct w:val="0"/>
        <w:autoSpaceDE/>
        <w:autoSpaceDN/>
        <w:bidi w:val="0"/>
        <w:adjustRightInd/>
        <w:snapToGrid/>
        <w:spacing w:line="360" w:lineRule="auto"/>
        <w:ind w:left="0" w:leftChars="0" w:firstLine="502" w:firstLineChars="200"/>
        <w:textAlignment w:val="auto"/>
        <w:outlineLvl w:val="9"/>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b/>
          <w:bCs/>
          <w:color w:val="auto"/>
          <w:spacing w:val="5"/>
          <w:sz w:val="24"/>
          <w:szCs w:val="24"/>
          <w:highlight w:val="none"/>
        </w:rPr>
        <w:t>第</w:t>
      </w:r>
      <w:r>
        <w:rPr>
          <w:rFonts w:hint="eastAsia" w:ascii="Times New Roman" w:hAnsi="Times New Roman" w:eastAsia="仿宋" w:cs="Times New Roman"/>
          <w:b/>
          <w:bCs/>
          <w:color w:val="auto"/>
          <w:spacing w:val="5"/>
          <w:sz w:val="24"/>
          <w:szCs w:val="24"/>
          <w:highlight w:val="none"/>
          <w:lang w:val="en-US" w:eastAsia="zh-CN"/>
        </w:rPr>
        <w:t>八</w:t>
      </w:r>
      <w:r>
        <w:rPr>
          <w:rFonts w:hint="default" w:ascii="Times New Roman" w:hAnsi="Times New Roman" w:eastAsia="仿宋" w:cs="Times New Roman"/>
          <w:b/>
          <w:bCs/>
          <w:color w:val="auto"/>
          <w:spacing w:val="5"/>
          <w:sz w:val="24"/>
          <w:szCs w:val="24"/>
          <w:highlight w:val="none"/>
        </w:rPr>
        <w:t>条</w:t>
      </w:r>
      <w:r>
        <w:rPr>
          <w:rFonts w:hint="default" w:ascii="Times New Roman" w:hAnsi="Times New Roman" w:eastAsia="仿宋" w:cs="Times New Roman"/>
          <w:b/>
          <w:bCs/>
          <w:color w:val="auto"/>
          <w:spacing w:val="5"/>
          <w:sz w:val="24"/>
          <w:szCs w:val="24"/>
          <w:highlight w:val="none"/>
          <w:lang w:val="en-US" w:eastAsia="zh-CN"/>
        </w:rPr>
        <w:t xml:space="preserve"> </w:t>
      </w:r>
      <w:r>
        <w:rPr>
          <w:rFonts w:hint="default" w:ascii="Times New Roman" w:hAnsi="Times New Roman" w:eastAsia="仿宋" w:cs="Times New Roman"/>
          <w:b/>
          <w:bCs/>
          <w:color w:val="auto"/>
          <w:spacing w:val="5"/>
          <w:sz w:val="24"/>
          <w:szCs w:val="24"/>
          <w:highlight w:val="none"/>
        </w:rPr>
        <w:t>违约责任</w:t>
      </w:r>
    </w:p>
    <w:p w14:paraId="1C5B23B4">
      <w:pPr>
        <w:keepNext w:val="0"/>
        <w:keepLines w:val="0"/>
        <w:pageBreakBefore w:val="0"/>
        <w:widowControl/>
        <w:kinsoku/>
        <w:wordWrap/>
        <w:overflowPunct/>
        <w:topLinePunct w:val="0"/>
        <w:autoSpaceDE w:val="0"/>
        <w:autoSpaceDN w:val="0"/>
        <w:bidi w:val="0"/>
        <w:adjustRightInd w:val="0"/>
        <w:snapToGrid w:val="0"/>
        <w:spacing w:line="360" w:lineRule="auto"/>
        <w:ind w:firstLine="480" w:firstLineChars="200"/>
        <w:textAlignment w:val="baseline"/>
        <w:outlineLvl w:val="9"/>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z w:val="24"/>
          <w:szCs w:val="24"/>
          <w:highlight w:val="none"/>
        </w:rPr>
        <w:t>1</w:t>
      </w:r>
      <w:r>
        <w:rPr>
          <w:rFonts w:hint="default" w:ascii="Times New Roman" w:hAnsi="Times New Roman" w:eastAsia="仿宋" w:cs="Times New Roman"/>
          <w:color w:val="auto"/>
          <w:sz w:val="24"/>
          <w:szCs w:val="24"/>
          <w:highlight w:val="none"/>
          <w:lang w:val="en-US" w:eastAsia="zh-CN"/>
        </w:rPr>
        <w:t>.</w:t>
      </w:r>
      <w:r>
        <w:rPr>
          <w:rFonts w:hint="default" w:ascii="Times New Roman" w:hAnsi="Times New Roman" w:eastAsia="仿宋" w:cs="Times New Roman"/>
          <w:color w:val="auto"/>
          <w:sz w:val="24"/>
          <w:szCs w:val="24"/>
          <w:highlight w:val="none"/>
        </w:rPr>
        <w:t>甲方无正当理由拒付服务款的， 由甲方向乙方偿付合同总价的5%违约金。</w:t>
      </w:r>
    </w:p>
    <w:p w14:paraId="15E95BFA">
      <w:pPr>
        <w:keepNext w:val="0"/>
        <w:keepLines w:val="0"/>
        <w:pageBreakBefore w:val="0"/>
        <w:widowControl/>
        <w:kinsoku/>
        <w:wordWrap/>
        <w:overflowPunct/>
        <w:topLinePunct w:val="0"/>
        <w:autoSpaceDE w:val="0"/>
        <w:autoSpaceDN w:val="0"/>
        <w:bidi w:val="0"/>
        <w:adjustRightInd w:val="0"/>
        <w:snapToGrid w:val="0"/>
        <w:spacing w:line="360" w:lineRule="auto"/>
        <w:ind w:firstLine="480" w:firstLineChars="200"/>
        <w:textAlignment w:val="baseline"/>
        <w:outlineLvl w:val="9"/>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z w:val="24"/>
          <w:szCs w:val="24"/>
          <w:highlight w:val="none"/>
        </w:rPr>
        <w:t>2</w:t>
      </w:r>
      <w:r>
        <w:rPr>
          <w:rFonts w:hint="default" w:ascii="Times New Roman" w:hAnsi="Times New Roman" w:eastAsia="仿宋" w:cs="Times New Roman"/>
          <w:color w:val="auto"/>
          <w:sz w:val="24"/>
          <w:szCs w:val="24"/>
          <w:highlight w:val="none"/>
          <w:lang w:val="en-US" w:eastAsia="zh-CN"/>
        </w:rPr>
        <w:t>.</w:t>
      </w:r>
      <w:r>
        <w:rPr>
          <w:rFonts w:hint="default" w:ascii="Times New Roman" w:hAnsi="Times New Roman" w:eastAsia="仿宋" w:cs="Times New Roman"/>
          <w:color w:val="auto"/>
          <w:sz w:val="24"/>
          <w:szCs w:val="24"/>
          <w:highlight w:val="none"/>
        </w:rPr>
        <w:t>甲方未按合同规定的期限向乙方支付</w:t>
      </w:r>
      <w:r>
        <w:rPr>
          <w:rFonts w:hint="default" w:ascii="Times New Roman" w:hAnsi="Times New Roman" w:eastAsia="仿宋" w:cs="Times New Roman"/>
          <w:color w:val="auto"/>
          <w:sz w:val="24"/>
          <w:szCs w:val="24"/>
          <w:highlight w:val="none"/>
          <w:lang w:val="en-US" w:eastAsia="zh-CN"/>
        </w:rPr>
        <w:t>服务款</w:t>
      </w:r>
      <w:r>
        <w:rPr>
          <w:rFonts w:hint="default" w:ascii="Times New Roman" w:hAnsi="Times New Roman" w:eastAsia="仿宋" w:cs="Times New Roman"/>
          <w:color w:val="auto"/>
          <w:sz w:val="24"/>
          <w:szCs w:val="24"/>
          <w:highlight w:val="none"/>
        </w:rPr>
        <w:t>的，每逾期1天甲方向乙方偿付欠款总额的</w:t>
      </w:r>
      <w:r>
        <w:rPr>
          <w:rFonts w:hint="eastAsia" w:ascii="Times New Roman" w:hAnsi="Times New Roman" w:eastAsia="仿宋" w:cs="Times New Roman"/>
          <w:color w:val="auto"/>
          <w:sz w:val="24"/>
          <w:szCs w:val="24"/>
          <w:highlight w:val="none"/>
          <w:lang w:val="en-US" w:eastAsia="zh-CN"/>
        </w:rPr>
        <w:t>0.</w:t>
      </w:r>
      <w:r>
        <w:rPr>
          <w:rFonts w:hint="default" w:ascii="Times New Roman" w:hAnsi="Times New Roman" w:eastAsia="仿宋" w:cs="Times New Roman"/>
          <w:color w:val="auto"/>
          <w:sz w:val="24"/>
          <w:szCs w:val="24"/>
          <w:highlight w:val="none"/>
        </w:rPr>
        <w:t>5‰滞纳金，但累计滞纳金总额不超过欠款总额的5% 。</w:t>
      </w:r>
    </w:p>
    <w:p w14:paraId="2FBB69E6">
      <w:pPr>
        <w:keepNext w:val="0"/>
        <w:keepLines w:val="0"/>
        <w:pageBreakBefore w:val="0"/>
        <w:widowControl/>
        <w:kinsoku/>
        <w:wordWrap/>
        <w:overflowPunct/>
        <w:topLinePunct w:val="0"/>
        <w:autoSpaceDE w:val="0"/>
        <w:autoSpaceDN w:val="0"/>
        <w:bidi w:val="0"/>
        <w:adjustRightInd w:val="0"/>
        <w:snapToGrid w:val="0"/>
        <w:spacing w:line="360" w:lineRule="auto"/>
        <w:ind w:firstLine="480" w:firstLineChars="200"/>
        <w:textAlignment w:val="baseline"/>
        <w:outlineLvl w:val="9"/>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z w:val="24"/>
          <w:szCs w:val="24"/>
          <w:highlight w:val="none"/>
        </w:rPr>
        <w:t>3</w:t>
      </w:r>
      <w:r>
        <w:rPr>
          <w:rFonts w:hint="default" w:ascii="Times New Roman" w:hAnsi="Times New Roman" w:eastAsia="仿宋" w:cs="Times New Roman"/>
          <w:color w:val="auto"/>
          <w:sz w:val="24"/>
          <w:szCs w:val="24"/>
          <w:highlight w:val="none"/>
          <w:lang w:val="en-US" w:eastAsia="zh-CN"/>
        </w:rPr>
        <w:t>.</w:t>
      </w:r>
      <w:r>
        <w:rPr>
          <w:rFonts w:hint="default" w:ascii="Times New Roman" w:hAnsi="Times New Roman" w:eastAsia="仿宋" w:cs="Times New Roman"/>
          <w:color w:val="auto"/>
          <w:sz w:val="24"/>
          <w:szCs w:val="24"/>
          <w:highlight w:val="none"/>
        </w:rPr>
        <w:t>如乙方不能按时完成服务，乙方应向甲方支付合同总</w:t>
      </w:r>
      <w:r>
        <w:rPr>
          <w:rFonts w:hint="default" w:ascii="Times New Roman" w:hAnsi="Times New Roman" w:eastAsia="仿宋" w:cs="Times New Roman"/>
          <w:color w:val="auto"/>
          <w:sz w:val="24"/>
          <w:szCs w:val="24"/>
          <w:highlight w:val="none"/>
          <w:lang w:val="en-US" w:eastAsia="zh-CN"/>
        </w:rPr>
        <w:t>价</w:t>
      </w:r>
      <w:r>
        <w:rPr>
          <w:rFonts w:hint="default" w:ascii="Times New Roman" w:hAnsi="Times New Roman" w:eastAsia="仿宋" w:cs="Times New Roman"/>
          <w:color w:val="auto"/>
          <w:sz w:val="24"/>
          <w:szCs w:val="24"/>
          <w:highlight w:val="none"/>
        </w:rPr>
        <w:t>5%的违约金。</w:t>
      </w:r>
    </w:p>
    <w:p w14:paraId="0EF20E5F">
      <w:pPr>
        <w:keepNext w:val="0"/>
        <w:keepLines w:val="0"/>
        <w:pageBreakBefore w:val="0"/>
        <w:widowControl/>
        <w:kinsoku/>
        <w:wordWrap/>
        <w:overflowPunct/>
        <w:topLinePunct w:val="0"/>
        <w:autoSpaceDE w:val="0"/>
        <w:autoSpaceDN w:val="0"/>
        <w:bidi w:val="0"/>
        <w:adjustRightInd w:val="0"/>
        <w:snapToGrid w:val="0"/>
        <w:spacing w:line="360" w:lineRule="auto"/>
        <w:ind w:firstLine="480" w:firstLineChars="200"/>
        <w:textAlignment w:val="baseline"/>
        <w:outlineLvl w:val="9"/>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z w:val="24"/>
          <w:szCs w:val="24"/>
          <w:highlight w:val="none"/>
        </w:rPr>
        <w:t>4</w:t>
      </w:r>
      <w:r>
        <w:rPr>
          <w:rFonts w:hint="default" w:ascii="Times New Roman" w:hAnsi="Times New Roman" w:eastAsia="仿宋" w:cs="Times New Roman"/>
          <w:color w:val="auto"/>
          <w:sz w:val="24"/>
          <w:szCs w:val="24"/>
          <w:highlight w:val="none"/>
          <w:lang w:val="en-US" w:eastAsia="zh-CN"/>
        </w:rPr>
        <w:t>.</w:t>
      </w:r>
      <w:r>
        <w:rPr>
          <w:rFonts w:hint="default" w:ascii="Times New Roman" w:hAnsi="Times New Roman" w:eastAsia="仿宋" w:cs="Times New Roman"/>
          <w:color w:val="auto"/>
          <w:sz w:val="24"/>
          <w:szCs w:val="24"/>
          <w:highlight w:val="none"/>
        </w:rPr>
        <w:t>乙方逾期交付的，每逾期1天，乙方向甲方偿付合同总额的</w:t>
      </w:r>
      <w:r>
        <w:rPr>
          <w:rFonts w:hint="eastAsia" w:ascii="Times New Roman" w:hAnsi="Times New Roman" w:eastAsia="仿宋" w:cs="Times New Roman"/>
          <w:color w:val="auto"/>
          <w:sz w:val="24"/>
          <w:szCs w:val="24"/>
          <w:highlight w:val="none"/>
          <w:lang w:val="en-US" w:eastAsia="zh-CN"/>
        </w:rPr>
        <w:t>0.</w:t>
      </w:r>
      <w:r>
        <w:rPr>
          <w:rFonts w:hint="default" w:ascii="Times New Roman" w:hAnsi="Times New Roman" w:eastAsia="仿宋" w:cs="Times New Roman"/>
          <w:color w:val="auto"/>
          <w:sz w:val="24"/>
          <w:szCs w:val="24"/>
          <w:highlight w:val="none"/>
        </w:rPr>
        <w:t>5‰的滞纳金。如乙方逾期交付达10天， 甲方有权解除合同，解除合同的通知自到达乙方时生效。</w:t>
      </w:r>
    </w:p>
    <w:p w14:paraId="1E3E035E">
      <w:pPr>
        <w:keepNext w:val="0"/>
        <w:keepLines w:val="0"/>
        <w:pageBreakBefore w:val="0"/>
        <w:widowControl/>
        <w:kinsoku/>
        <w:wordWrap/>
        <w:overflowPunct/>
        <w:topLinePunct w:val="0"/>
        <w:autoSpaceDE w:val="0"/>
        <w:autoSpaceDN w:val="0"/>
        <w:bidi w:val="0"/>
        <w:adjustRightInd w:val="0"/>
        <w:snapToGrid w:val="0"/>
        <w:spacing w:line="360" w:lineRule="auto"/>
        <w:ind w:firstLine="480" w:firstLineChars="200"/>
        <w:textAlignment w:val="baseline"/>
        <w:outlineLvl w:val="9"/>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z w:val="24"/>
          <w:szCs w:val="24"/>
          <w:highlight w:val="none"/>
        </w:rPr>
        <w:t>5</w:t>
      </w:r>
      <w:r>
        <w:rPr>
          <w:rFonts w:hint="default" w:ascii="Times New Roman" w:hAnsi="Times New Roman" w:eastAsia="仿宋" w:cs="Times New Roman"/>
          <w:color w:val="auto"/>
          <w:sz w:val="24"/>
          <w:szCs w:val="24"/>
          <w:highlight w:val="none"/>
          <w:lang w:val="en-US" w:eastAsia="zh-CN"/>
        </w:rPr>
        <w:t>.</w:t>
      </w:r>
      <w:r>
        <w:rPr>
          <w:rFonts w:hint="default" w:ascii="Times New Roman" w:hAnsi="Times New Roman" w:eastAsia="仿宋" w:cs="Times New Roman"/>
          <w:color w:val="auto"/>
          <w:sz w:val="24"/>
          <w:szCs w:val="24"/>
          <w:highlight w:val="none"/>
        </w:rPr>
        <w:t>乙方所交付的服务不符合合同规定的</w:t>
      </w:r>
      <w:r>
        <w:rPr>
          <w:rFonts w:hint="default" w:ascii="Times New Roman" w:hAnsi="Times New Roman" w:eastAsia="仿宋" w:cs="Times New Roman"/>
          <w:color w:val="auto"/>
          <w:sz w:val="24"/>
          <w:szCs w:val="24"/>
          <w:highlight w:val="none"/>
          <w:lang w:eastAsia="zh-CN"/>
        </w:rPr>
        <w:t>，</w:t>
      </w:r>
      <w:r>
        <w:rPr>
          <w:rFonts w:hint="default" w:ascii="Times New Roman" w:hAnsi="Times New Roman" w:eastAsia="仿宋" w:cs="Times New Roman"/>
          <w:color w:val="auto"/>
          <w:sz w:val="24"/>
          <w:szCs w:val="24"/>
          <w:highlight w:val="none"/>
        </w:rPr>
        <w:t>甲方有权拒收。 甲方拒收的，乙方应向甲方支付合同总款5%的违约金。 甲方未拒收的，采购代理机构发现后将向有关部门反映，并责成乙方按照采购结果提供服务。</w:t>
      </w:r>
    </w:p>
    <w:p w14:paraId="33DA6CF1">
      <w:pPr>
        <w:keepNext w:val="0"/>
        <w:keepLines w:val="0"/>
        <w:pageBreakBefore w:val="0"/>
        <w:widowControl/>
        <w:kinsoku/>
        <w:wordWrap/>
        <w:overflowPunct/>
        <w:topLinePunct w:val="0"/>
        <w:autoSpaceDE w:val="0"/>
        <w:autoSpaceDN w:val="0"/>
        <w:bidi w:val="0"/>
        <w:adjustRightInd w:val="0"/>
        <w:snapToGrid w:val="0"/>
        <w:spacing w:line="360" w:lineRule="auto"/>
        <w:ind w:firstLine="480" w:firstLineChars="200"/>
        <w:textAlignment w:val="baseline"/>
        <w:outlineLvl w:val="9"/>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z w:val="24"/>
          <w:szCs w:val="24"/>
          <w:highlight w:val="none"/>
        </w:rPr>
        <w:t>6</w:t>
      </w:r>
      <w:r>
        <w:rPr>
          <w:rFonts w:hint="default" w:ascii="Times New Roman" w:hAnsi="Times New Roman" w:eastAsia="仿宋" w:cs="Times New Roman"/>
          <w:color w:val="auto"/>
          <w:sz w:val="24"/>
          <w:szCs w:val="24"/>
          <w:highlight w:val="none"/>
          <w:lang w:val="en-US" w:eastAsia="zh-CN"/>
        </w:rPr>
        <w:t>.</w:t>
      </w:r>
      <w:r>
        <w:rPr>
          <w:rFonts w:hint="default" w:ascii="Times New Roman" w:hAnsi="Times New Roman" w:eastAsia="仿宋" w:cs="Times New Roman"/>
          <w:color w:val="auto"/>
          <w:sz w:val="24"/>
          <w:szCs w:val="24"/>
          <w:highlight w:val="none"/>
        </w:rPr>
        <w:t>在乙方承诺的或国家规定的质量保证期内（取两者中最长的期限） ，如经乙方两次整改仍不能达到合同约定的质量标准，乙方应退回全部合同价款，并按第3款处理， 同时，乙方还须赔偿甲方因此遭受的损失。</w:t>
      </w:r>
    </w:p>
    <w:p w14:paraId="429624F6">
      <w:pPr>
        <w:keepNext w:val="0"/>
        <w:keepLines w:val="0"/>
        <w:pageBreakBefore w:val="0"/>
        <w:widowControl/>
        <w:kinsoku/>
        <w:wordWrap/>
        <w:overflowPunct/>
        <w:topLinePunct w:val="0"/>
        <w:autoSpaceDE w:val="0"/>
        <w:autoSpaceDN w:val="0"/>
        <w:bidi w:val="0"/>
        <w:adjustRightInd w:val="0"/>
        <w:snapToGrid w:val="0"/>
        <w:spacing w:line="360" w:lineRule="auto"/>
        <w:ind w:firstLine="480" w:firstLineChars="200"/>
        <w:textAlignment w:val="baseline"/>
        <w:outlineLvl w:val="9"/>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z w:val="24"/>
          <w:szCs w:val="24"/>
          <w:highlight w:val="none"/>
        </w:rPr>
        <w:t>7</w:t>
      </w:r>
      <w:r>
        <w:rPr>
          <w:rFonts w:hint="default" w:ascii="Times New Roman" w:hAnsi="Times New Roman" w:eastAsia="仿宋" w:cs="Times New Roman"/>
          <w:color w:val="auto"/>
          <w:sz w:val="24"/>
          <w:szCs w:val="24"/>
          <w:highlight w:val="none"/>
          <w:lang w:val="en-US" w:eastAsia="zh-CN"/>
        </w:rPr>
        <w:t>.</w:t>
      </w:r>
      <w:r>
        <w:rPr>
          <w:rFonts w:hint="default" w:ascii="Times New Roman" w:hAnsi="Times New Roman" w:eastAsia="仿宋" w:cs="Times New Roman"/>
          <w:color w:val="auto"/>
          <w:sz w:val="24"/>
          <w:szCs w:val="24"/>
          <w:highlight w:val="none"/>
        </w:rPr>
        <w:t>乙方未按本合同的规定和“服务承诺 ”提供伴随服务/售后服务的，应按合同总价款的5%向甲方承担违约责任。</w:t>
      </w:r>
    </w:p>
    <w:p w14:paraId="688D6ADB">
      <w:pPr>
        <w:keepNext w:val="0"/>
        <w:keepLines w:val="0"/>
        <w:pageBreakBefore w:val="0"/>
        <w:widowControl/>
        <w:kinsoku/>
        <w:wordWrap/>
        <w:overflowPunct/>
        <w:topLinePunct w:val="0"/>
        <w:autoSpaceDE w:val="0"/>
        <w:autoSpaceDN w:val="0"/>
        <w:bidi w:val="0"/>
        <w:adjustRightInd w:val="0"/>
        <w:snapToGrid w:val="0"/>
        <w:spacing w:line="360" w:lineRule="auto"/>
        <w:ind w:firstLine="480" w:firstLineChars="200"/>
        <w:textAlignment w:val="baseline"/>
        <w:outlineLvl w:val="9"/>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z w:val="24"/>
          <w:szCs w:val="24"/>
          <w:highlight w:val="none"/>
        </w:rPr>
        <w:t>8</w:t>
      </w:r>
      <w:r>
        <w:rPr>
          <w:rFonts w:hint="default" w:ascii="Times New Roman" w:hAnsi="Times New Roman" w:eastAsia="仿宋" w:cs="Times New Roman"/>
          <w:color w:val="auto"/>
          <w:sz w:val="24"/>
          <w:szCs w:val="24"/>
          <w:highlight w:val="none"/>
          <w:lang w:val="en-US" w:eastAsia="zh-CN"/>
        </w:rPr>
        <w:t>.</w:t>
      </w:r>
      <w:r>
        <w:rPr>
          <w:rFonts w:hint="default" w:ascii="Times New Roman" w:hAnsi="Times New Roman" w:eastAsia="仿宋" w:cs="Times New Roman"/>
          <w:color w:val="auto"/>
          <w:sz w:val="24"/>
          <w:szCs w:val="24"/>
          <w:highlight w:val="none"/>
        </w:rPr>
        <w:t>乙方在承担上述4-7款一项或多项违约责任后，仍应继续履行合同规定的义务（甲方解除合同的除外）。甲方未能及时追究乙方的任何一项违约责任并不表明甲方放弃追究乙方该项或其他违约责任。</w:t>
      </w:r>
    </w:p>
    <w:p w14:paraId="7B7FEA96">
      <w:pPr>
        <w:keepNext w:val="0"/>
        <w:keepLines w:val="0"/>
        <w:pageBreakBefore w:val="0"/>
        <w:widowControl/>
        <w:kinsoku/>
        <w:wordWrap/>
        <w:overflowPunct/>
        <w:topLinePunct w:val="0"/>
        <w:autoSpaceDE w:val="0"/>
        <w:autoSpaceDN w:val="0"/>
        <w:bidi w:val="0"/>
        <w:adjustRightInd w:val="0"/>
        <w:snapToGrid w:val="0"/>
        <w:spacing w:line="360" w:lineRule="auto"/>
        <w:ind w:firstLine="420"/>
        <w:textAlignment w:val="baseline"/>
        <w:rPr>
          <w:rFonts w:hint="default" w:ascii="Times New Roman" w:hAnsi="Times New Roman" w:eastAsia="仿宋" w:cs="Times New Roman"/>
          <w:b/>
          <w:bCs/>
          <w:color w:val="auto"/>
          <w:sz w:val="24"/>
          <w:szCs w:val="24"/>
          <w:highlight w:val="none"/>
        </w:rPr>
      </w:pPr>
      <w:r>
        <w:rPr>
          <w:rFonts w:hint="eastAsia" w:ascii="Times New Roman" w:hAnsi="Times New Roman" w:eastAsia="仿宋" w:cs="Times New Roman"/>
          <w:b/>
          <w:bCs/>
          <w:color w:val="auto"/>
          <w:sz w:val="24"/>
          <w:szCs w:val="24"/>
          <w:highlight w:val="none"/>
          <w:lang w:val="en-US" w:eastAsia="zh-CN"/>
        </w:rPr>
        <w:t xml:space="preserve">第九条 </w:t>
      </w:r>
      <w:r>
        <w:rPr>
          <w:rFonts w:hint="default" w:ascii="Times New Roman" w:hAnsi="Times New Roman" w:eastAsia="仿宋" w:cs="Times New Roman"/>
          <w:b/>
          <w:bCs/>
          <w:color w:val="auto"/>
          <w:sz w:val="24"/>
          <w:szCs w:val="24"/>
          <w:highlight w:val="none"/>
        </w:rPr>
        <w:t>合同的变更和终止</w:t>
      </w:r>
    </w:p>
    <w:p w14:paraId="63BF8CB9">
      <w:pPr>
        <w:keepNext w:val="0"/>
        <w:keepLines w:val="0"/>
        <w:pageBreakBefore w:val="0"/>
        <w:widowControl/>
        <w:kinsoku/>
        <w:wordWrap/>
        <w:overflowPunct/>
        <w:topLinePunct w:val="0"/>
        <w:autoSpaceDE w:val="0"/>
        <w:autoSpaceDN w:val="0"/>
        <w:bidi w:val="0"/>
        <w:adjustRightInd w:val="0"/>
        <w:snapToGrid w:val="0"/>
        <w:spacing w:line="360" w:lineRule="auto"/>
        <w:ind w:firstLine="480" w:firstLineChars="200"/>
        <w:textAlignment w:val="baseline"/>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z w:val="24"/>
          <w:szCs w:val="24"/>
          <w:highlight w:val="none"/>
        </w:rPr>
        <w:t>1</w:t>
      </w:r>
      <w:r>
        <w:rPr>
          <w:rFonts w:hint="default" w:ascii="Times New Roman" w:hAnsi="Times New Roman" w:eastAsia="仿宋" w:cs="Times New Roman"/>
          <w:color w:val="auto"/>
          <w:sz w:val="24"/>
          <w:szCs w:val="24"/>
          <w:highlight w:val="none"/>
          <w:lang w:val="en-US" w:eastAsia="zh-CN"/>
        </w:rPr>
        <w:t>.</w:t>
      </w:r>
      <w:r>
        <w:rPr>
          <w:rFonts w:hint="default" w:ascii="Times New Roman" w:hAnsi="Times New Roman" w:eastAsia="仿宋" w:cs="Times New Roman"/>
          <w:color w:val="auto"/>
          <w:sz w:val="24"/>
          <w:szCs w:val="24"/>
          <w:highlight w:val="none"/>
        </w:rPr>
        <w:t>除《</w:t>
      </w:r>
      <w:r>
        <w:rPr>
          <w:rFonts w:hint="eastAsia" w:ascii="Times New Roman" w:hAnsi="Times New Roman" w:eastAsia="仿宋" w:cs="Times New Roman"/>
          <w:color w:val="auto"/>
          <w:sz w:val="24"/>
          <w:szCs w:val="24"/>
          <w:highlight w:val="none"/>
          <w:lang w:eastAsia="zh-CN"/>
        </w:rPr>
        <w:t>中华人民共和国政府采购法</w:t>
      </w:r>
      <w:r>
        <w:rPr>
          <w:rFonts w:hint="default" w:ascii="Times New Roman" w:hAnsi="Times New Roman" w:eastAsia="仿宋" w:cs="Times New Roman"/>
          <w:color w:val="auto"/>
          <w:sz w:val="24"/>
          <w:szCs w:val="24"/>
          <w:highlight w:val="none"/>
        </w:rPr>
        <w:t>》第50条第二款规定的情形外，本合同一经签订，甲乙双方不得擅自变更、中止或终止合同。</w:t>
      </w:r>
    </w:p>
    <w:p w14:paraId="1EBDFD9C">
      <w:pPr>
        <w:keepNext w:val="0"/>
        <w:keepLines w:val="0"/>
        <w:pageBreakBefore w:val="0"/>
        <w:widowControl/>
        <w:kinsoku/>
        <w:wordWrap/>
        <w:overflowPunct/>
        <w:topLinePunct w:val="0"/>
        <w:autoSpaceDE w:val="0"/>
        <w:autoSpaceDN w:val="0"/>
        <w:bidi w:val="0"/>
        <w:adjustRightInd w:val="0"/>
        <w:snapToGrid w:val="0"/>
        <w:spacing w:line="360" w:lineRule="auto"/>
        <w:ind w:firstLine="480" w:firstLineChars="200"/>
        <w:textAlignment w:val="baseline"/>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z w:val="24"/>
          <w:szCs w:val="24"/>
          <w:highlight w:val="none"/>
        </w:rPr>
        <w:t>2</w:t>
      </w:r>
      <w:r>
        <w:rPr>
          <w:rFonts w:hint="default" w:ascii="Times New Roman" w:hAnsi="Times New Roman" w:eastAsia="仿宋" w:cs="Times New Roman"/>
          <w:color w:val="auto"/>
          <w:sz w:val="24"/>
          <w:szCs w:val="24"/>
          <w:highlight w:val="none"/>
          <w:lang w:val="en-US" w:eastAsia="zh-CN"/>
        </w:rPr>
        <w:t>.</w:t>
      </w:r>
      <w:r>
        <w:rPr>
          <w:rFonts w:hint="default" w:ascii="Times New Roman" w:hAnsi="Times New Roman" w:eastAsia="仿宋" w:cs="Times New Roman"/>
          <w:color w:val="auto"/>
          <w:sz w:val="24"/>
          <w:szCs w:val="24"/>
          <w:highlight w:val="none"/>
        </w:rPr>
        <w:t>除发生法律规定的不能预见、不能避免并不能克服的客观情况外，甲乙双方不得放弃或拒绝履行合同。</w:t>
      </w:r>
    </w:p>
    <w:p w14:paraId="4E23B6C0">
      <w:pPr>
        <w:keepNext w:val="0"/>
        <w:keepLines w:val="0"/>
        <w:pageBreakBefore w:val="0"/>
        <w:widowControl/>
        <w:kinsoku/>
        <w:wordWrap/>
        <w:overflowPunct/>
        <w:topLinePunct w:val="0"/>
        <w:autoSpaceDE w:val="0"/>
        <w:autoSpaceDN w:val="0"/>
        <w:bidi w:val="0"/>
        <w:adjustRightInd w:val="0"/>
        <w:snapToGrid w:val="0"/>
        <w:spacing w:line="360" w:lineRule="auto"/>
        <w:ind w:firstLine="420"/>
        <w:textAlignment w:val="baseline"/>
        <w:rPr>
          <w:rFonts w:hint="default" w:ascii="Times New Roman" w:hAnsi="Times New Roman" w:eastAsia="仿宋" w:cs="Times New Roman"/>
          <w:b/>
          <w:bCs/>
          <w:color w:val="auto"/>
          <w:sz w:val="24"/>
          <w:szCs w:val="24"/>
          <w:highlight w:val="none"/>
        </w:rPr>
      </w:pPr>
      <w:r>
        <w:rPr>
          <w:rFonts w:hint="default" w:ascii="Times New Roman" w:hAnsi="Times New Roman" w:eastAsia="仿宋" w:cs="Times New Roman"/>
          <w:b/>
          <w:bCs/>
          <w:color w:val="auto"/>
          <w:sz w:val="24"/>
          <w:szCs w:val="24"/>
          <w:highlight w:val="none"/>
        </w:rPr>
        <w:t>第</w:t>
      </w:r>
      <w:r>
        <w:rPr>
          <w:rFonts w:hint="eastAsia" w:ascii="Times New Roman" w:hAnsi="Times New Roman" w:eastAsia="仿宋" w:cs="Times New Roman"/>
          <w:b/>
          <w:bCs/>
          <w:color w:val="auto"/>
          <w:sz w:val="24"/>
          <w:szCs w:val="24"/>
          <w:highlight w:val="none"/>
          <w:lang w:val="en-US" w:eastAsia="zh-CN"/>
        </w:rPr>
        <w:t>十</w:t>
      </w:r>
      <w:r>
        <w:rPr>
          <w:rFonts w:hint="default" w:ascii="Times New Roman" w:hAnsi="Times New Roman" w:eastAsia="仿宋" w:cs="Times New Roman"/>
          <w:b/>
          <w:bCs/>
          <w:color w:val="auto"/>
          <w:sz w:val="24"/>
          <w:szCs w:val="24"/>
          <w:highlight w:val="none"/>
        </w:rPr>
        <w:t>条</w:t>
      </w:r>
      <w:r>
        <w:rPr>
          <w:rFonts w:hint="eastAsia" w:ascii="Times New Roman" w:hAnsi="Times New Roman" w:eastAsia="仿宋" w:cs="Times New Roman"/>
          <w:b/>
          <w:bCs/>
          <w:color w:val="auto"/>
          <w:sz w:val="24"/>
          <w:szCs w:val="24"/>
          <w:highlight w:val="none"/>
          <w:lang w:val="en-US" w:eastAsia="zh-CN"/>
        </w:rPr>
        <w:t xml:space="preserve"> </w:t>
      </w:r>
      <w:r>
        <w:rPr>
          <w:rFonts w:hint="default" w:ascii="Times New Roman" w:hAnsi="Times New Roman" w:eastAsia="仿宋" w:cs="Times New Roman"/>
          <w:b/>
          <w:bCs/>
          <w:color w:val="auto"/>
          <w:sz w:val="24"/>
          <w:szCs w:val="24"/>
          <w:highlight w:val="none"/>
        </w:rPr>
        <w:t>合同的转让</w:t>
      </w:r>
    </w:p>
    <w:p w14:paraId="3432CAD0">
      <w:pPr>
        <w:keepNext w:val="0"/>
        <w:keepLines w:val="0"/>
        <w:pageBreakBefore w:val="0"/>
        <w:widowControl/>
        <w:kinsoku/>
        <w:wordWrap/>
        <w:overflowPunct/>
        <w:topLinePunct w:val="0"/>
        <w:autoSpaceDE w:val="0"/>
        <w:autoSpaceDN w:val="0"/>
        <w:bidi w:val="0"/>
        <w:adjustRightInd w:val="0"/>
        <w:snapToGrid w:val="0"/>
        <w:spacing w:line="360" w:lineRule="auto"/>
        <w:ind w:firstLine="420"/>
        <w:textAlignment w:val="baseline"/>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z w:val="24"/>
          <w:szCs w:val="24"/>
          <w:highlight w:val="none"/>
        </w:rPr>
        <w:t>乙方不得擅自部分或全部转让其应履行的合同义务。</w:t>
      </w:r>
    </w:p>
    <w:p w14:paraId="1A53F4B7">
      <w:pPr>
        <w:keepNext w:val="0"/>
        <w:keepLines w:val="0"/>
        <w:pageBreakBefore w:val="0"/>
        <w:widowControl/>
        <w:kinsoku/>
        <w:wordWrap/>
        <w:overflowPunct/>
        <w:topLinePunct w:val="0"/>
        <w:autoSpaceDE w:val="0"/>
        <w:autoSpaceDN w:val="0"/>
        <w:bidi w:val="0"/>
        <w:adjustRightInd w:val="0"/>
        <w:snapToGrid w:val="0"/>
        <w:spacing w:line="360" w:lineRule="auto"/>
        <w:ind w:firstLine="420"/>
        <w:textAlignment w:val="baseline"/>
        <w:rPr>
          <w:rFonts w:hint="default" w:ascii="Times New Roman" w:hAnsi="Times New Roman" w:eastAsia="仿宋" w:cs="Times New Roman"/>
          <w:b/>
          <w:bCs/>
          <w:color w:val="auto"/>
          <w:sz w:val="24"/>
          <w:szCs w:val="24"/>
          <w:highlight w:val="none"/>
        </w:rPr>
      </w:pPr>
      <w:r>
        <w:rPr>
          <w:rFonts w:hint="default" w:ascii="Times New Roman" w:hAnsi="Times New Roman" w:eastAsia="仿宋" w:cs="Times New Roman"/>
          <w:b/>
          <w:bCs/>
          <w:color w:val="auto"/>
          <w:sz w:val="24"/>
          <w:szCs w:val="24"/>
          <w:highlight w:val="none"/>
        </w:rPr>
        <w:t>第十</w:t>
      </w:r>
      <w:r>
        <w:rPr>
          <w:rFonts w:hint="eastAsia" w:ascii="Times New Roman" w:hAnsi="Times New Roman" w:eastAsia="仿宋" w:cs="Times New Roman"/>
          <w:b/>
          <w:bCs/>
          <w:color w:val="auto"/>
          <w:sz w:val="24"/>
          <w:szCs w:val="24"/>
          <w:highlight w:val="none"/>
          <w:lang w:val="en-US" w:eastAsia="zh-CN"/>
        </w:rPr>
        <w:t>一</w:t>
      </w:r>
      <w:r>
        <w:rPr>
          <w:rFonts w:hint="default" w:ascii="Times New Roman" w:hAnsi="Times New Roman" w:eastAsia="仿宋" w:cs="Times New Roman"/>
          <w:b/>
          <w:bCs/>
          <w:color w:val="auto"/>
          <w:sz w:val="24"/>
          <w:szCs w:val="24"/>
          <w:highlight w:val="none"/>
        </w:rPr>
        <w:t>条争议的解决</w:t>
      </w:r>
    </w:p>
    <w:p w14:paraId="455D32B9">
      <w:pPr>
        <w:keepNext w:val="0"/>
        <w:keepLines w:val="0"/>
        <w:pageBreakBefore w:val="0"/>
        <w:widowControl/>
        <w:kinsoku/>
        <w:wordWrap/>
        <w:overflowPunct/>
        <w:topLinePunct w:val="0"/>
        <w:autoSpaceDE w:val="0"/>
        <w:autoSpaceDN w:val="0"/>
        <w:bidi w:val="0"/>
        <w:adjustRightInd w:val="0"/>
        <w:snapToGrid w:val="0"/>
        <w:spacing w:line="360" w:lineRule="auto"/>
        <w:ind w:firstLine="420"/>
        <w:textAlignment w:val="baseline"/>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z w:val="24"/>
          <w:szCs w:val="24"/>
          <w:highlight w:val="none"/>
        </w:rPr>
        <w:t>因履行本合同引起的或与本合同有关的争议，甲、乙双方应首先通过友好协商解决，如果协商不能解决争议，则采取以下第（1）种方式解决争议：</w:t>
      </w:r>
    </w:p>
    <w:p w14:paraId="18C08BCD">
      <w:pPr>
        <w:keepNext w:val="0"/>
        <w:keepLines w:val="0"/>
        <w:pageBreakBefore w:val="0"/>
        <w:widowControl/>
        <w:kinsoku/>
        <w:wordWrap/>
        <w:overflowPunct/>
        <w:topLinePunct w:val="0"/>
        <w:autoSpaceDE w:val="0"/>
        <w:autoSpaceDN w:val="0"/>
        <w:bidi w:val="0"/>
        <w:adjustRightInd w:val="0"/>
        <w:snapToGrid w:val="0"/>
        <w:spacing w:line="360" w:lineRule="auto"/>
        <w:ind w:firstLine="560"/>
        <w:textAlignment w:val="baseline"/>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z w:val="24"/>
          <w:szCs w:val="24"/>
          <w:highlight w:val="none"/>
        </w:rPr>
        <w:t>（1）向甲方所在地有管辖权的人民法院提起诉讼；</w:t>
      </w:r>
    </w:p>
    <w:p w14:paraId="5DA058E3">
      <w:pPr>
        <w:keepNext w:val="0"/>
        <w:keepLines w:val="0"/>
        <w:pageBreakBefore w:val="0"/>
        <w:widowControl/>
        <w:kinsoku/>
        <w:wordWrap/>
        <w:overflowPunct/>
        <w:topLinePunct w:val="0"/>
        <w:autoSpaceDE w:val="0"/>
        <w:autoSpaceDN w:val="0"/>
        <w:bidi w:val="0"/>
        <w:adjustRightInd w:val="0"/>
        <w:snapToGrid w:val="0"/>
        <w:spacing w:line="360" w:lineRule="auto"/>
        <w:ind w:firstLine="560"/>
        <w:textAlignment w:val="baseline"/>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z w:val="24"/>
          <w:szCs w:val="24"/>
          <w:highlight w:val="none"/>
        </w:rPr>
        <w:t>（2）向南京仲裁委员会按其仲裁规则申请仲裁。</w:t>
      </w:r>
    </w:p>
    <w:p w14:paraId="2E067CE4">
      <w:pPr>
        <w:keepNext w:val="0"/>
        <w:keepLines w:val="0"/>
        <w:pageBreakBefore w:val="0"/>
        <w:widowControl/>
        <w:kinsoku/>
        <w:wordWrap/>
        <w:overflowPunct/>
        <w:topLinePunct w:val="0"/>
        <w:autoSpaceDE w:val="0"/>
        <w:autoSpaceDN w:val="0"/>
        <w:bidi w:val="0"/>
        <w:adjustRightInd w:val="0"/>
        <w:snapToGrid w:val="0"/>
        <w:spacing w:line="360" w:lineRule="auto"/>
        <w:ind w:firstLine="420"/>
        <w:textAlignment w:val="baseline"/>
        <w:rPr>
          <w:rFonts w:hint="default" w:ascii="Times New Roman" w:hAnsi="Times New Roman" w:eastAsia="仿宋" w:cs="Times New Roman"/>
          <w:b/>
          <w:bCs/>
          <w:color w:val="auto"/>
          <w:sz w:val="24"/>
          <w:szCs w:val="24"/>
          <w:highlight w:val="none"/>
        </w:rPr>
      </w:pPr>
      <w:r>
        <w:rPr>
          <w:rFonts w:hint="default" w:ascii="Times New Roman" w:hAnsi="Times New Roman" w:eastAsia="仿宋" w:cs="Times New Roman"/>
          <w:b/>
          <w:bCs/>
          <w:color w:val="auto"/>
          <w:sz w:val="24"/>
          <w:szCs w:val="24"/>
          <w:highlight w:val="none"/>
        </w:rPr>
        <w:t>第十</w:t>
      </w:r>
      <w:r>
        <w:rPr>
          <w:rFonts w:hint="eastAsia" w:ascii="Times New Roman" w:hAnsi="Times New Roman" w:eastAsia="仿宋" w:cs="Times New Roman"/>
          <w:b/>
          <w:bCs/>
          <w:color w:val="auto"/>
          <w:sz w:val="24"/>
          <w:szCs w:val="24"/>
          <w:highlight w:val="none"/>
          <w:lang w:val="en-US" w:eastAsia="zh-CN"/>
        </w:rPr>
        <w:t>二</w:t>
      </w:r>
      <w:r>
        <w:rPr>
          <w:rFonts w:hint="default" w:ascii="Times New Roman" w:hAnsi="Times New Roman" w:eastAsia="仿宋" w:cs="Times New Roman"/>
          <w:b/>
          <w:bCs/>
          <w:color w:val="auto"/>
          <w:sz w:val="24"/>
          <w:szCs w:val="24"/>
          <w:highlight w:val="none"/>
        </w:rPr>
        <w:t>条诚实信用</w:t>
      </w:r>
    </w:p>
    <w:p w14:paraId="0F5AC257">
      <w:pPr>
        <w:keepNext w:val="0"/>
        <w:keepLines w:val="0"/>
        <w:pageBreakBefore w:val="0"/>
        <w:widowControl/>
        <w:kinsoku/>
        <w:wordWrap/>
        <w:overflowPunct/>
        <w:topLinePunct w:val="0"/>
        <w:autoSpaceDE w:val="0"/>
        <w:autoSpaceDN w:val="0"/>
        <w:bidi w:val="0"/>
        <w:adjustRightInd w:val="0"/>
        <w:snapToGrid w:val="0"/>
        <w:spacing w:line="360" w:lineRule="auto"/>
        <w:ind w:firstLine="420"/>
        <w:textAlignment w:val="baseline"/>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z w:val="24"/>
          <w:szCs w:val="24"/>
          <w:highlight w:val="none"/>
        </w:rPr>
        <w:t>乙方应诚实信用，严格按照采购文件要求和服务承诺履行合同，不向甲方进行商业贿赂或者提供不正当利益。</w:t>
      </w:r>
    </w:p>
    <w:p w14:paraId="16F6C8D9">
      <w:pPr>
        <w:keepNext w:val="0"/>
        <w:keepLines w:val="0"/>
        <w:pageBreakBefore w:val="0"/>
        <w:widowControl/>
        <w:kinsoku/>
        <w:wordWrap/>
        <w:overflowPunct/>
        <w:topLinePunct w:val="0"/>
        <w:autoSpaceDE w:val="0"/>
        <w:autoSpaceDN w:val="0"/>
        <w:bidi w:val="0"/>
        <w:adjustRightInd w:val="0"/>
        <w:snapToGrid w:val="0"/>
        <w:spacing w:line="360" w:lineRule="auto"/>
        <w:ind w:firstLine="420"/>
        <w:textAlignment w:val="baseline"/>
        <w:rPr>
          <w:rFonts w:hint="default" w:ascii="Times New Roman" w:hAnsi="Times New Roman" w:eastAsia="仿宋" w:cs="Times New Roman"/>
          <w:b/>
          <w:bCs/>
          <w:color w:val="auto"/>
          <w:sz w:val="24"/>
          <w:szCs w:val="24"/>
          <w:highlight w:val="none"/>
        </w:rPr>
      </w:pPr>
      <w:r>
        <w:rPr>
          <w:rFonts w:hint="default" w:ascii="Times New Roman" w:hAnsi="Times New Roman" w:eastAsia="仿宋" w:cs="Times New Roman"/>
          <w:b/>
          <w:bCs/>
          <w:color w:val="auto"/>
          <w:sz w:val="24"/>
          <w:szCs w:val="24"/>
          <w:highlight w:val="none"/>
        </w:rPr>
        <w:t>第十</w:t>
      </w:r>
      <w:r>
        <w:rPr>
          <w:rFonts w:hint="eastAsia" w:ascii="Times New Roman" w:hAnsi="Times New Roman" w:eastAsia="仿宋" w:cs="Times New Roman"/>
          <w:b/>
          <w:bCs/>
          <w:color w:val="auto"/>
          <w:sz w:val="24"/>
          <w:szCs w:val="24"/>
          <w:highlight w:val="none"/>
          <w:lang w:val="en-US" w:eastAsia="zh-CN"/>
        </w:rPr>
        <w:t>三</w:t>
      </w:r>
      <w:r>
        <w:rPr>
          <w:rFonts w:hint="default" w:ascii="Times New Roman" w:hAnsi="Times New Roman" w:eastAsia="仿宋" w:cs="Times New Roman"/>
          <w:b/>
          <w:bCs/>
          <w:color w:val="auto"/>
          <w:sz w:val="24"/>
          <w:szCs w:val="24"/>
          <w:highlight w:val="none"/>
        </w:rPr>
        <w:t>条合同生效及其他</w:t>
      </w:r>
    </w:p>
    <w:p w14:paraId="3856BA84">
      <w:pPr>
        <w:keepNext w:val="0"/>
        <w:keepLines w:val="0"/>
        <w:pageBreakBefore w:val="0"/>
        <w:widowControl/>
        <w:kinsoku/>
        <w:wordWrap/>
        <w:overflowPunct/>
        <w:topLinePunct w:val="0"/>
        <w:autoSpaceDE w:val="0"/>
        <w:autoSpaceDN w:val="0"/>
        <w:bidi w:val="0"/>
        <w:adjustRightInd w:val="0"/>
        <w:snapToGrid w:val="0"/>
        <w:spacing w:line="360" w:lineRule="auto"/>
        <w:ind w:firstLine="420"/>
        <w:textAlignment w:val="baseline"/>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z w:val="24"/>
          <w:szCs w:val="24"/>
          <w:highlight w:val="none"/>
        </w:rPr>
        <w:t>1</w:t>
      </w:r>
      <w:r>
        <w:rPr>
          <w:rFonts w:hint="default" w:ascii="Times New Roman" w:hAnsi="Times New Roman" w:eastAsia="仿宋" w:cs="Times New Roman"/>
          <w:color w:val="auto"/>
          <w:sz w:val="24"/>
          <w:szCs w:val="24"/>
          <w:highlight w:val="none"/>
          <w:lang w:val="en-US" w:eastAsia="zh-CN"/>
        </w:rPr>
        <w:t>.</w:t>
      </w:r>
      <w:r>
        <w:rPr>
          <w:rFonts w:hint="default" w:ascii="Times New Roman" w:hAnsi="Times New Roman" w:eastAsia="仿宋" w:cs="Times New Roman"/>
          <w:color w:val="auto"/>
          <w:sz w:val="24"/>
          <w:szCs w:val="24"/>
          <w:highlight w:val="none"/>
        </w:rPr>
        <w:t>本合同自签订之日起生效。</w:t>
      </w:r>
    </w:p>
    <w:p w14:paraId="3E184E1E">
      <w:pPr>
        <w:keepNext w:val="0"/>
        <w:keepLines w:val="0"/>
        <w:pageBreakBefore w:val="0"/>
        <w:widowControl/>
        <w:kinsoku/>
        <w:wordWrap/>
        <w:overflowPunct/>
        <w:topLinePunct w:val="0"/>
        <w:autoSpaceDE w:val="0"/>
        <w:autoSpaceDN w:val="0"/>
        <w:bidi w:val="0"/>
        <w:adjustRightInd w:val="0"/>
        <w:snapToGrid w:val="0"/>
        <w:spacing w:line="360" w:lineRule="auto"/>
        <w:ind w:firstLine="420"/>
        <w:textAlignment w:val="baseline"/>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z w:val="24"/>
          <w:szCs w:val="24"/>
          <w:highlight w:val="none"/>
        </w:rPr>
        <w:t>2</w:t>
      </w:r>
      <w:r>
        <w:rPr>
          <w:rFonts w:hint="default" w:ascii="Times New Roman" w:hAnsi="Times New Roman" w:eastAsia="仿宋" w:cs="Times New Roman"/>
          <w:color w:val="auto"/>
          <w:sz w:val="24"/>
          <w:szCs w:val="24"/>
          <w:highlight w:val="none"/>
          <w:lang w:val="en-US" w:eastAsia="zh-CN"/>
        </w:rPr>
        <w:t>.</w:t>
      </w:r>
      <w:r>
        <w:rPr>
          <w:rFonts w:hint="default" w:ascii="Times New Roman" w:hAnsi="Times New Roman" w:eastAsia="仿宋" w:cs="Times New Roman"/>
          <w:color w:val="auto"/>
          <w:sz w:val="24"/>
          <w:szCs w:val="24"/>
          <w:highlight w:val="none"/>
        </w:rPr>
        <w:t>本合同一式</w:t>
      </w:r>
      <w:r>
        <w:rPr>
          <w:rFonts w:hint="eastAsia" w:ascii="Times New Roman" w:hAnsi="Times New Roman" w:eastAsia="仿宋" w:cs="Times New Roman"/>
          <w:color w:val="auto"/>
          <w:sz w:val="24"/>
          <w:szCs w:val="24"/>
          <w:highlight w:val="none"/>
          <w:lang w:eastAsia="zh-CN"/>
        </w:rPr>
        <w:t>四份</w:t>
      </w:r>
      <w:r>
        <w:rPr>
          <w:rFonts w:hint="default" w:ascii="Times New Roman" w:hAnsi="Times New Roman" w:eastAsia="仿宋" w:cs="Times New Roman"/>
          <w:color w:val="auto"/>
          <w:sz w:val="24"/>
          <w:szCs w:val="24"/>
          <w:highlight w:val="none"/>
        </w:rPr>
        <w:t>，甲乙双方各执两份。</w:t>
      </w:r>
    </w:p>
    <w:p w14:paraId="1E352EA5">
      <w:pPr>
        <w:keepNext w:val="0"/>
        <w:keepLines w:val="0"/>
        <w:pageBreakBefore w:val="0"/>
        <w:widowControl/>
        <w:kinsoku/>
        <w:wordWrap/>
        <w:overflowPunct/>
        <w:topLinePunct w:val="0"/>
        <w:autoSpaceDE w:val="0"/>
        <w:autoSpaceDN w:val="0"/>
        <w:bidi w:val="0"/>
        <w:adjustRightInd w:val="0"/>
        <w:snapToGrid w:val="0"/>
        <w:spacing w:line="360" w:lineRule="auto"/>
        <w:ind w:firstLine="420"/>
        <w:textAlignment w:val="baseline"/>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z w:val="24"/>
          <w:szCs w:val="24"/>
          <w:highlight w:val="none"/>
        </w:rPr>
        <w:t>3</w:t>
      </w:r>
      <w:r>
        <w:rPr>
          <w:rFonts w:hint="default" w:ascii="Times New Roman" w:hAnsi="Times New Roman" w:eastAsia="仿宋" w:cs="Times New Roman"/>
          <w:color w:val="auto"/>
          <w:sz w:val="24"/>
          <w:szCs w:val="24"/>
          <w:highlight w:val="none"/>
          <w:lang w:val="en-US" w:eastAsia="zh-CN"/>
        </w:rPr>
        <w:t>.</w:t>
      </w:r>
      <w:r>
        <w:rPr>
          <w:rFonts w:hint="default" w:ascii="Times New Roman" w:hAnsi="Times New Roman" w:eastAsia="仿宋" w:cs="Times New Roman"/>
          <w:color w:val="auto"/>
          <w:sz w:val="24"/>
          <w:szCs w:val="24"/>
          <w:highlight w:val="none"/>
        </w:rPr>
        <w:t>本合同应按照中华人民共和国的现行法律进行解释。</w:t>
      </w:r>
    </w:p>
    <w:p w14:paraId="082D50C6">
      <w:pPr>
        <w:pStyle w:val="29"/>
        <w:keepNext w:val="0"/>
        <w:keepLines w:val="0"/>
        <w:pageBreakBefore w:val="0"/>
        <w:widowControl/>
        <w:kinsoku/>
        <w:wordWrap/>
        <w:overflowPunct/>
        <w:topLinePunct w:val="0"/>
        <w:autoSpaceDE w:val="0"/>
        <w:autoSpaceDN w:val="0"/>
        <w:bidi w:val="0"/>
        <w:adjustRightInd w:val="0"/>
        <w:snapToGrid w:val="0"/>
        <w:ind w:firstLine="480"/>
        <w:textAlignment w:val="baseline"/>
        <w:rPr>
          <w:rFonts w:hint="default" w:ascii="Times New Roman" w:hAnsi="Times New Roman" w:eastAsia="仿宋" w:cs="Times New Roman"/>
          <w:color w:val="auto"/>
          <w:sz w:val="24"/>
          <w:szCs w:val="24"/>
          <w:highlight w:val="none"/>
        </w:rPr>
      </w:pPr>
    </w:p>
    <w:p w14:paraId="6846A48E">
      <w:pPr>
        <w:keepNext w:val="0"/>
        <w:keepLines w:val="0"/>
        <w:pageBreakBefore w:val="0"/>
        <w:widowControl/>
        <w:kinsoku/>
        <w:wordWrap/>
        <w:overflowPunct/>
        <w:topLinePunct w:val="0"/>
        <w:autoSpaceDE w:val="0"/>
        <w:autoSpaceDN w:val="0"/>
        <w:bidi w:val="0"/>
        <w:adjustRightInd w:val="0"/>
        <w:snapToGrid w:val="0"/>
        <w:textAlignment w:val="baseline"/>
        <w:rPr>
          <w:rFonts w:hint="default" w:ascii="Times New Roman" w:hAnsi="Times New Roman" w:eastAsia="仿宋" w:cs="Times New Roman"/>
          <w:color w:val="auto"/>
          <w:sz w:val="24"/>
          <w:szCs w:val="24"/>
          <w:highlight w:val="none"/>
        </w:rPr>
      </w:pPr>
    </w:p>
    <w:p w14:paraId="7D981DEE">
      <w:pPr>
        <w:keepNext w:val="0"/>
        <w:keepLines w:val="0"/>
        <w:pageBreakBefore w:val="0"/>
        <w:widowControl/>
        <w:kinsoku/>
        <w:wordWrap/>
        <w:overflowPunct/>
        <w:topLinePunct w:val="0"/>
        <w:autoSpaceDE w:val="0"/>
        <w:autoSpaceDN w:val="0"/>
        <w:bidi w:val="0"/>
        <w:adjustRightInd w:val="0"/>
        <w:snapToGrid w:val="0"/>
        <w:textAlignment w:val="baseline"/>
        <w:rPr>
          <w:rFonts w:hint="default" w:ascii="Times New Roman" w:hAnsi="Times New Roman" w:eastAsia="仿宋" w:cs="Times New Roman"/>
          <w:color w:val="auto"/>
          <w:highlight w:val="none"/>
        </w:rPr>
      </w:pPr>
    </w:p>
    <w:tbl>
      <w:tblPr>
        <w:tblStyle w:val="30"/>
        <w:tblW w:w="8970" w:type="dxa"/>
        <w:jc w:val="center"/>
        <w:tblLayout w:type="fixed"/>
        <w:tblCellMar>
          <w:top w:w="0" w:type="dxa"/>
          <w:left w:w="0" w:type="dxa"/>
          <w:bottom w:w="0" w:type="dxa"/>
          <w:right w:w="0" w:type="dxa"/>
        </w:tblCellMar>
      </w:tblPr>
      <w:tblGrid>
        <w:gridCol w:w="4350"/>
        <w:gridCol w:w="4620"/>
      </w:tblGrid>
      <w:tr w14:paraId="092A3467">
        <w:tblPrEx>
          <w:tblCellMar>
            <w:top w:w="0" w:type="dxa"/>
            <w:left w:w="0" w:type="dxa"/>
            <w:bottom w:w="0" w:type="dxa"/>
            <w:right w:w="0" w:type="dxa"/>
          </w:tblCellMar>
        </w:tblPrEx>
        <w:trPr>
          <w:jc w:val="center"/>
        </w:trPr>
        <w:tc>
          <w:tcPr>
            <w:tcW w:w="4350" w:type="dxa"/>
            <w:tcBorders>
              <w:top w:val="nil"/>
              <w:left w:val="nil"/>
              <w:bottom w:val="nil"/>
              <w:right w:val="nil"/>
            </w:tcBorders>
          </w:tcPr>
          <w:p w14:paraId="74B793C2">
            <w:pPr>
              <w:keepNext w:val="0"/>
              <w:keepLines w:val="0"/>
              <w:pageBreakBefore w:val="0"/>
              <w:widowControl/>
              <w:kinsoku/>
              <w:wordWrap/>
              <w:overflowPunct/>
              <w:topLinePunct w:val="0"/>
              <w:autoSpaceDE w:val="0"/>
              <w:autoSpaceDN w:val="0"/>
              <w:bidi w:val="0"/>
              <w:adjustRightInd w:val="0"/>
              <w:snapToGrid w:val="0"/>
              <w:spacing w:line="360" w:lineRule="auto"/>
              <w:textAlignment w:val="baseline"/>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z w:val="24"/>
                <w:szCs w:val="24"/>
                <w:highlight w:val="none"/>
              </w:rPr>
              <w:t>甲方（采购人）：</w:t>
            </w:r>
          </w:p>
          <w:p w14:paraId="2801518A">
            <w:pPr>
              <w:keepNext w:val="0"/>
              <w:keepLines w:val="0"/>
              <w:pageBreakBefore w:val="0"/>
              <w:widowControl/>
              <w:kinsoku/>
              <w:wordWrap/>
              <w:overflowPunct/>
              <w:topLinePunct w:val="0"/>
              <w:autoSpaceDE w:val="0"/>
              <w:autoSpaceDN w:val="0"/>
              <w:bidi w:val="0"/>
              <w:adjustRightInd w:val="0"/>
              <w:snapToGrid w:val="0"/>
              <w:spacing w:line="360" w:lineRule="auto"/>
              <w:textAlignment w:val="baseline"/>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z w:val="24"/>
                <w:szCs w:val="24"/>
                <w:highlight w:val="none"/>
                <w:u w:val="single"/>
                <w:lang w:val="en-US" w:eastAsia="zh-CN"/>
              </w:rPr>
              <w:t xml:space="preserve">                         </w:t>
            </w:r>
            <w:r>
              <w:rPr>
                <w:rFonts w:hint="default" w:ascii="Times New Roman" w:hAnsi="Times New Roman" w:eastAsia="仿宋" w:cs="Times New Roman"/>
                <w:color w:val="auto"/>
                <w:sz w:val="24"/>
                <w:szCs w:val="24"/>
                <w:highlight w:val="none"/>
              </w:rPr>
              <w:t>（盖章）</w:t>
            </w:r>
          </w:p>
        </w:tc>
        <w:tc>
          <w:tcPr>
            <w:tcW w:w="4620" w:type="dxa"/>
            <w:tcBorders>
              <w:top w:val="nil"/>
              <w:left w:val="nil"/>
              <w:bottom w:val="nil"/>
              <w:right w:val="nil"/>
            </w:tcBorders>
          </w:tcPr>
          <w:p w14:paraId="38CAEA14">
            <w:pPr>
              <w:keepNext w:val="0"/>
              <w:keepLines w:val="0"/>
              <w:pageBreakBefore w:val="0"/>
              <w:widowControl/>
              <w:kinsoku/>
              <w:wordWrap/>
              <w:overflowPunct/>
              <w:topLinePunct w:val="0"/>
              <w:autoSpaceDE w:val="0"/>
              <w:autoSpaceDN w:val="0"/>
              <w:bidi w:val="0"/>
              <w:adjustRightInd w:val="0"/>
              <w:snapToGrid w:val="0"/>
              <w:spacing w:line="360" w:lineRule="auto"/>
              <w:textAlignment w:val="baseline"/>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z w:val="24"/>
                <w:szCs w:val="24"/>
                <w:highlight w:val="none"/>
              </w:rPr>
              <w:t>乙方（供应商）：</w:t>
            </w:r>
          </w:p>
          <w:p w14:paraId="0DCDC8D2">
            <w:pPr>
              <w:keepNext w:val="0"/>
              <w:keepLines w:val="0"/>
              <w:pageBreakBefore w:val="0"/>
              <w:widowControl/>
              <w:kinsoku/>
              <w:wordWrap/>
              <w:overflowPunct/>
              <w:topLinePunct w:val="0"/>
              <w:autoSpaceDE w:val="0"/>
              <w:autoSpaceDN w:val="0"/>
              <w:bidi w:val="0"/>
              <w:adjustRightInd w:val="0"/>
              <w:snapToGrid w:val="0"/>
              <w:spacing w:line="360" w:lineRule="auto"/>
              <w:textAlignment w:val="baseline"/>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z w:val="24"/>
                <w:szCs w:val="24"/>
                <w:highlight w:val="none"/>
                <w:u w:val="single"/>
                <w:lang w:val="en-US" w:eastAsia="zh-CN"/>
              </w:rPr>
              <w:t xml:space="preserve">                         </w:t>
            </w:r>
            <w:r>
              <w:rPr>
                <w:rFonts w:hint="default" w:ascii="Times New Roman" w:hAnsi="Times New Roman" w:eastAsia="仿宋" w:cs="Times New Roman"/>
                <w:color w:val="auto"/>
                <w:sz w:val="24"/>
                <w:szCs w:val="24"/>
                <w:highlight w:val="none"/>
              </w:rPr>
              <w:t>（盖章）</w:t>
            </w:r>
          </w:p>
        </w:tc>
      </w:tr>
      <w:tr w14:paraId="4A6F26EF">
        <w:tblPrEx>
          <w:tblCellMar>
            <w:top w:w="0" w:type="dxa"/>
            <w:left w:w="0" w:type="dxa"/>
            <w:bottom w:w="0" w:type="dxa"/>
            <w:right w:w="0" w:type="dxa"/>
          </w:tblCellMar>
        </w:tblPrEx>
        <w:trPr>
          <w:jc w:val="center"/>
        </w:trPr>
        <w:tc>
          <w:tcPr>
            <w:tcW w:w="4350" w:type="dxa"/>
            <w:tcBorders>
              <w:top w:val="nil"/>
              <w:left w:val="nil"/>
              <w:bottom w:val="nil"/>
              <w:right w:val="nil"/>
            </w:tcBorders>
          </w:tcPr>
          <w:p w14:paraId="4477A69A">
            <w:pPr>
              <w:keepNext w:val="0"/>
              <w:keepLines w:val="0"/>
              <w:pageBreakBefore w:val="0"/>
              <w:widowControl/>
              <w:kinsoku/>
              <w:wordWrap/>
              <w:overflowPunct/>
              <w:topLinePunct w:val="0"/>
              <w:autoSpaceDE w:val="0"/>
              <w:autoSpaceDN w:val="0"/>
              <w:bidi w:val="0"/>
              <w:adjustRightInd w:val="0"/>
              <w:snapToGrid w:val="0"/>
              <w:spacing w:line="360" w:lineRule="auto"/>
              <w:textAlignment w:val="baseline"/>
              <w:rPr>
                <w:rFonts w:hint="default" w:ascii="Times New Roman" w:hAnsi="Times New Roman" w:eastAsia="仿宋" w:cs="Times New Roman"/>
                <w:color w:val="auto"/>
                <w:sz w:val="24"/>
                <w:szCs w:val="24"/>
                <w:highlight w:val="none"/>
              </w:rPr>
            </w:pPr>
            <w:r>
              <w:rPr>
                <w:rFonts w:hint="eastAsia" w:ascii="Times New Roman" w:hAnsi="Times New Roman" w:eastAsia="仿宋" w:cs="Times New Roman"/>
                <w:color w:val="auto"/>
                <w:sz w:val="24"/>
                <w:szCs w:val="24"/>
                <w:highlight w:val="none"/>
                <w:lang w:val="en-US" w:eastAsia="zh-CN"/>
              </w:rPr>
              <w:t>法定</w:t>
            </w:r>
            <w:r>
              <w:rPr>
                <w:rFonts w:hint="default" w:ascii="Times New Roman" w:hAnsi="Times New Roman" w:eastAsia="仿宋" w:cs="Times New Roman"/>
                <w:color w:val="auto"/>
                <w:sz w:val="24"/>
                <w:szCs w:val="24"/>
                <w:highlight w:val="none"/>
              </w:rPr>
              <w:t>代表人</w:t>
            </w:r>
            <w:r>
              <w:rPr>
                <w:rFonts w:hint="eastAsia" w:ascii="Times New Roman" w:hAnsi="Times New Roman" w:eastAsia="仿宋" w:cs="Times New Roman"/>
                <w:color w:val="auto"/>
                <w:sz w:val="24"/>
                <w:szCs w:val="24"/>
                <w:highlight w:val="none"/>
                <w:lang w:val="en-US" w:eastAsia="zh-CN"/>
              </w:rPr>
              <w:t>或委托代理人</w:t>
            </w:r>
            <w:r>
              <w:rPr>
                <w:rFonts w:hint="default" w:ascii="Times New Roman" w:hAnsi="Times New Roman" w:eastAsia="仿宋" w:cs="Times New Roman"/>
                <w:color w:val="auto"/>
                <w:sz w:val="24"/>
                <w:szCs w:val="24"/>
                <w:highlight w:val="none"/>
                <w:lang w:val="en-US" w:eastAsia="zh-CN"/>
              </w:rPr>
              <w:t>签字或盖章</w:t>
            </w:r>
            <w:r>
              <w:rPr>
                <w:rFonts w:hint="default" w:ascii="Times New Roman" w:hAnsi="Times New Roman" w:eastAsia="仿宋" w:cs="Times New Roman"/>
                <w:color w:val="auto"/>
                <w:sz w:val="24"/>
                <w:szCs w:val="24"/>
                <w:highlight w:val="none"/>
              </w:rPr>
              <w:t>：</w:t>
            </w:r>
          </w:p>
        </w:tc>
        <w:tc>
          <w:tcPr>
            <w:tcW w:w="4620" w:type="dxa"/>
            <w:tcBorders>
              <w:top w:val="nil"/>
              <w:left w:val="nil"/>
              <w:bottom w:val="nil"/>
              <w:right w:val="nil"/>
            </w:tcBorders>
          </w:tcPr>
          <w:p w14:paraId="268A7A49">
            <w:pPr>
              <w:keepNext w:val="0"/>
              <w:keepLines w:val="0"/>
              <w:pageBreakBefore w:val="0"/>
              <w:widowControl/>
              <w:kinsoku/>
              <w:wordWrap/>
              <w:overflowPunct/>
              <w:topLinePunct w:val="0"/>
              <w:autoSpaceDE w:val="0"/>
              <w:autoSpaceDN w:val="0"/>
              <w:bidi w:val="0"/>
              <w:adjustRightInd w:val="0"/>
              <w:snapToGrid w:val="0"/>
              <w:spacing w:line="360" w:lineRule="auto"/>
              <w:textAlignment w:val="baseline"/>
              <w:rPr>
                <w:rFonts w:hint="default" w:ascii="Times New Roman" w:hAnsi="Times New Roman" w:eastAsia="仿宋" w:cs="Times New Roman"/>
                <w:color w:val="auto"/>
                <w:sz w:val="24"/>
                <w:szCs w:val="24"/>
                <w:highlight w:val="none"/>
              </w:rPr>
            </w:pPr>
            <w:r>
              <w:rPr>
                <w:rFonts w:hint="eastAsia" w:ascii="Times New Roman" w:hAnsi="Times New Roman" w:eastAsia="仿宋" w:cs="Times New Roman"/>
                <w:color w:val="auto"/>
                <w:sz w:val="24"/>
                <w:szCs w:val="24"/>
                <w:highlight w:val="none"/>
                <w:lang w:val="en-US" w:eastAsia="zh-CN"/>
              </w:rPr>
              <w:t>法定</w:t>
            </w:r>
            <w:r>
              <w:rPr>
                <w:rFonts w:hint="default" w:ascii="Times New Roman" w:hAnsi="Times New Roman" w:eastAsia="仿宋" w:cs="Times New Roman"/>
                <w:color w:val="auto"/>
                <w:sz w:val="24"/>
                <w:szCs w:val="24"/>
                <w:highlight w:val="none"/>
              </w:rPr>
              <w:t>代表人</w:t>
            </w:r>
            <w:r>
              <w:rPr>
                <w:rFonts w:hint="eastAsia" w:ascii="Times New Roman" w:hAnsi="Times New Roman" w:eastAsia="仿宋" w:cs="Times New Roman"/>
                <w:color w:val="auto"/>
                <w:sz w:val="24"/>
                <w:szCs w:val="24"/>
                <w:highlight w:val="none"/>
                <w:lang w:val="en-US" w:eastAsia="zh-CN"/>
              </w:rPr>
              <w:t>或委托代理人</w:t>
            </w:r>
            <w:r>
              <w:rPr>
                <w:rFonts w:hint="default" w:ascii="Times New Roman" w:hAnsi="Times New Roman" w:eastAsia="仿宋" w:cs="Times New Roman"/>
                <w:color w:val="auto"/>
                <w:sz w:val="24"/>
                <w:szCs w:val="24"/>
                <w:highlight w:val="none"/>
                <w:lang w:val="en-US" w:eastAsia="zh-CN"/>
              </w:rPr>
              <w:t>签字或盖章</w:t>
            </w:r>
            <w:r>
              <w:rPr>
                <w:rFonts w:hint="default" w:ascii="Times New Roman" w:hAnsi="Times New Roman" w:eastAsia="仿宋" w:cs="Times New Roman"/>
                <w:color w:val="auto"/>
                <w:sz w:val="24"/>
                <w:szCs w:val="24"/>
                <w:highlight w:val="none"/>
              </w:rPr>
              <w:t>：</w:t>
            </w:r>
          </w:p>
        </w:tc>
      </w:tr>
      <w:tr w14:paraId="5EBB8218">
        <w:tblPrEx>
          <w:tblCellMar>
            <w:top w:w="0" w:type="dxa"/>
            <w:left w:w="0" w:type="dxa"/>
            <w:bottom w:w="0" w:type="dxa"/>
            <w:right w:w="0" w:type="dxa"/>
          </w:tblCellMar>
        </w:tblPrEx>
        <w:trPr>
          <w:jc w:val="center"/>
        </w:trPr>
        <w:tc>
          <w:tcPr>
            <w:tcW w:w="4350" w:type="dxa"/>
            <w:tcBorders>
              <w:top w:val="nil"/>
              <w:left w:val="nil"/>
              <w:bottom w:val="nil"/>
              <w:right w:val="nil"/>
            </w:tcBorders>
          </w:tcPr>
          <w:p w14:paraId="733FBD8F">
            <w:pPr>
              <w:keepNext w:val="0"/>
              <w:keepLines w:val="0"/>
              <w:pageBreakBefore w:val="0"/>
              <w:widowControl/>
              <w:kinsoku/>
              <w:wordWrap/>
              <w:overflowPunct/>
              <w:topLinePunct w:val="0"/>
              <w:autoSpaceDE w:val="0"/>
              <w:autoSpaceDN w:val="0"/>
              <w:bidi w:val="0"/>
              <w:adjustRightInd w:val="0"/>
              <w:snapToGrid w:val="0"/>
              <w:spacing w:line="360" w:lineRule="auto"/>
              <w:textAlignment w:val="baseline"/>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z w:val="24"/>
                <w:szCs w:val="24"/>
                <w:highlight w:val="none"/>
              </w:rPr>
              <w:t>电话：</w:t>
            </w:r>
            <w:r>
              <w:rPr>
                <w:rFonts w:hint="default" w:ascii="Times New Roman" w:hAnsi="Times New Roman" w:eastAsia="仿宋" w:cs="Times New Roman"/>
                <w:color w:val="auto"/>
                <w:sz w:val="24"/>
                <w:szCs w:val="24"/>
                <w:highlight w:val="none"/>
                <w:u w:val="single"/>
                <w:lang w:val="en-US" w:eastAsia="zh-CN"/>
              </w:rPr>
              <w:t xml:space="preserve">             </w:t>
            </w:r>
          </w:p>
        </w:tc>
        <w:tc>
          <w:tcPr>
            <w:tcW w:w="4620" w:type="dxa"/>
            <w:tcBorders>
              <w:top w:val="nil"/>
              <w:left w:val="nil"/>
              <w:bottom w:val="nil"/>
              <w:right w:val="nil"/>
            </w:tcBorders>
          </w:tcPr>
          <w:p w14:paraId="34FF39A2">
            <w:pPr>
              <w:keepNext w:val="0"/>
              <w:keepLines w:val="0"/>
              <w:pageBreakBefore w:val="0"/>
              <w:widowControl/>
              <w:kinsoku/>
              <w:wordWrap/>
              <w:overflowPunct/>
              <w:topLinePunct w:val="0"/>
              <w:autoSpaceDE w:val="0"/>
              <w:autoSpaceDN w:val="0"/>
              <w:bidi w:val="0"/>
              <w:adjustRightInd w:val="0"/>
              <w:snapToGrid w:val="0"/>
              <w:spacing w:line="360" w:lineRule="auto"/>
              <w:textAlignment w:val="baseline"/>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z w:val="24"/>
                <w:szCs w:val="24"/>
                <w:highlight w:val="none"/>
              </w:rPr>
              <w:t>电话：</w:t>
            </w:r>
            <w:r>
              <w:rPr>
                <w:rFonts w:hint="default" w:ascii="Times New Roman" w:hAnsi="Times New Roman" w:eastAsia="仿宋" w:cs="Times New Roman"/>
                <w:color w:val="auto"/>
                <w:sz w:val="24"/>
                <w:szCs w:val="24"/>
                <w:highlight w:val="none"/>
                <w:u w:val="single"/>
                <w:lang w:val="en-US" w:eastAsia="zh-CN"/>
              </w:rPr>
              <w:t xml:space="preserve">             </w:t>
            </w:r>
          </w:p>
          <w:p w14:paraId="7F6AB1A2">
            <w:pPr>
              <w:pStyle w:val="39"/>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textAlignment w:val="baseline"/>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z w:val="24"/>
                <w:szCs w:val="24"/>
                <w:highlight w:val="none"/>
              </w:rPr>
              <w:t>统一社会信用代码：</w:t>
            </w:r>
            <w:r>
              <w:rPr>
                <w:rFonts w:hint="default" w:ascii="Times New Roman" w:hAnsi="Times New Roman" w:eastAsia="仿宋" w:cs="Times New Roman"/>
                <w:color w:val="auto"/>
                <w:sz w:val="24"/>
                <w:szCs w:val="24"/>
                <w:highlight w:val="none"/>
                <w:u w:val="single"/>
                <w:lang w:val="en-US" w:eastAsia="zh-CN"/>
              </w:rPr>
              <w:t xml:space="preserve">             </w:t>
            </w:r>
          </w:p>
        </w:tc>
      </w:tr>
      <w:tr w14:paraId="06B801D7">
        <w:tblPrEx>
          <w:tblCellMar>
            <w:top w:w="0" w:type="dxa"/>
            <w:left w:w="0" w:type="dxa"/>
            <w:bottom w:w="0" w:type="dxa"/>
            <w:right w:w="0" w:type="dxa"/>
          </w:tblCellMar>
        </w:tblPrEx>
        <w:trPr>
          <w:jc w:val="center"/>
        </w:trPr>
        <w:tc>
          <w:tcPr>
            <w:tcW w:w="4350" w:type="dxa"/>
            <w:tcBorders>
              <w:top w:val="nil"/>
              <w:left w:val="nil"/>
              <w:bottom w:val="nil"/>
              <w:right w:val="nil"/>
            </w:tcBorders>
          </w:tcPr>
          <w:p w14:paraId="6DFA0FE9">
            <w:pPr>
              <w:keepNext w:val="0"/>
              <w:keepLines w:val="0"/>
              <w:pageBreakBefore w:val="0"/>
              <w:widowControl/>
              <w:kinsoku/>
              <w:wordWrap/>
              <w:overflowPunct/>
              <w:topLinePunct w:val="0"/>
              <w:autoSpaceDE w:val="0"/>
              <w:autoSpaceDN w:val="0"/>
              <w:bidi w:val="0"/>
              <w:adjustRightInd w:val="0"/>
              <w:snapToGrid w:val="0"/>
              <w:spacing w:line="360" w:lineRule="auto"/>
              <w:textAlignment w:val="baseline"/>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z w:val="24"/>
                <w:szCs w:val="24"/>
                <w:highlight w:val="none"/>
              </w:rPr>
              <w:t>开户银行：</w:t>
            </w:r>
            <w:r>
              <w:rPr>
                <w:rFonts w:hint="default" w:ascii="Times New Roman" w:hAnsi="Times New Roman" w:eastAsia="仿宋" w:cs="Times New Roman"/>
                <w:color w:val="auto"/>
                <w:sz w:val="24"/>
                <w:szCs w:val="24"/>
                <w:highlight w:val="none"/>
                <w:u w:val="single"/>
                <w:lang w:val="en-US" w:eastAsia="zh-CN"/>
              </w:rPr>
              <w:t xml:space="preserve">             </w:t>
            </w:r>
          </w:p>
        </w:tc>
        <w:tc>
          <w:tcPr>
            <w:tcW w:w="4620" w:type="dxa"/>
            <w:tcBorders>
              <w:top w:val="nil"/>
              <w:left w:val="nil"/>
              <w:bottom w:val="nil"/>
              <w:right w:val="nil"/>
            </w:tcBorders>
          </w:tcPr>
          <w:p w14:paraId="07559EE0">
            <w:pPr>
              <w:keepNext w:val="0"/>
              <w:keepLines w:val="0"/>
              <w:pageBreakBefore w:val="0"/>
              <w:widowControl/>
              <w:kinsoku/>
              <w:wordWrap/>
              <w:overflowPunct/>
              <w:topLinePunct w:val="0"/>
              <w:autoSpaceDE w:val="0"/>
              <w:autoSpaceDN w:val="0"/>
              <w:bidi w:val="0"/>
              <w:adjustRightInd w:val="0"/>
              <w:snapToGrid w:val="0"/>
              <w:spacing w:line="360" w:lineRule="auto"/>
              <w:textAlignment w:val="baseline"/>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z w:val="24"/>
                <w:szCs w:val="24"/>
                <w:highlight w:val="none"/>
              </w:rPr>
              <w:t>开户银行：</w:t>
            </w:r>
            <w:r>
              <w:rPr>
                <w:rFonts w:hint="default" w:ascii="Times New Roman" w:hAnsi="Times New Roman" w:eastAsia="仿宋" w:cs="Times New Roman"/>
                <w:color w:val="auto"/>
                <w:sz w:val="24"/>
                <w:szCs w:val="24"/>
                <w:highlight w:val="none"/>
                <w:u w:val="single"/>
                <w:lang w:val="en-US" w:eastAsia="zh-CN"/>
              </w:rPr>
              <w:t xml:space="preserve">             </w:t>
            </w:r>
          </w:p>
        </w:tc>
      </w:tr>
      <w:tr w14:paraId="36B314D2">
        <w:tblPrEx>
          <w:tblCellMar>
            <w:top w:w="0" w:type="dxa"/>
            <w:left w:w="0" w:type="dxa"/>
            <w:bottom w:w="0" w:type="dxa"/>
            <w:right w:w="0" w:type="dxa"/>
          </w:tblCellMar>
        </w:tblPrEx>
        <w:trPr>
          <w:trHeight w:val="781" w:hRule="atLeast"/>
          <w:jc w:val="center"/>
        </w:trPr>
        <w:tc>
          <w:tcPr>
            <w:tcW w:w="4350" w:type="dxa"/>
            <w:tcBorders>
              <w:top w:val="nil"/>
              <w:left w:val="nil"/>
              <w:bottom w:val="nil"/>
              <w:right w:val="nil"/>
            </w:tcBorders>
          </w:tcPr>
          <w:p w14:paraId="685B8955">
            <w:pPr>
              <w:keepNext w:val="0"/>
              <w:keepLines w:val="0"/>
              <w:pageBreakBefore w:val="0"/>
              <w:widowControl/>
              <w:kinsoku/>
              <w:wordWrap/>
              <w:overflowPunct/>
              <w:topLinePunct w:val="0"/>
              <w:autoSpaceDE w:val="0"/>
              <w:autoSpaceDN w:val="0"/>
              <w:bidi w:val="0"/>
              <w:adjustRightInd w:val="0"/>
              <w:snapToGrid w:val="0"/>
              <w:spacing w:line="360" w:lineRule="auto"/>
              <w:textAlignment w:val="baseline"/>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z w:val="24"/>
                <w:szCs w:val="24"/>
                <w:highlight w:val="none"/>
                <w:lang w:val="en-US" w:eastAsia="zh-CN"/>
              </w:rPr>
              <w:t>账</w:t>
            </w:r>
            <w:r>
              <w:rPr>
                <w:rFonts w:hint="default" w:ascii="Times New Roman" w:hAnsi="Times New Roman" w:eastAsia="仿宋" w:cs="Times New Roman"/>
                <w:color w:val="auto"/>
                <w:sz w:val="24"/>
                <w:szCs w:val="24"/>
                <w:highlight w:val="none"/>
              </w:rPr>
              <w:t>号：</w:t>
            </w:r>
            <w:r>
              <w:rPr>
                <w:rFonts w:hint="default" w:ascii="Times New Roman" w:hAnsi="Times New Roman" w:eastAsia="仿宋" w:cs="Times New Roman"/>
                <w:color w:val="auto"/>
                <w:sz w:val="24"/>
                <w:szCs w:val="24"/>
                <w:highlight w:val="none"/>
                <w:u w:val="single"/>
                <w:lang w:val="en-US" w:eastAsia="zh-CN"/>
              </w:rPr>
              <w:t xml:space="preserve">             </w:t>
            </w:r>
          </w:p>
        </w:tc>
        <w:tc>
          <w:tcPr>
            <w:tcW w:w="4620" w:type="dxa"/>
            <w:tcBorders>
              <w:top w:val="nil"/>
              <w:left w:val="nil"/>
              <w:bottom w:val="nil"/>
              <w:right w:val="nil"/>
            </w:tcBorders>
          </w:tcPr>
          <w:p w14:paraId="7EE8DD40">
            <w:pPr>
              <w:keepNext w:val="0"/>
              <w:keepLines w:val="0"/>
              <w:pageBreakBefore w:val="0"/>
              <w:widowControl/>
              <w:kinsoku/>
              <w:wordWrap/>
              <w:overflowPunct/>
              <w:topLinePunct w:val="0"/>
              <w:autoSpaceDE w:val="0"/>
              <w:autoSpaceDN w:val="0"/>
              <w:bidi w:val="0"/>
              <w:adjustRightInd w:val="0"/>
              <w:snapToGrid w:val="0"/>
              <w:spacing w:line="360" w:lineRule="auto"/>
              <w:textAlignment w:val="baseline"/>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z w:val="24"/>
                <w:szCs w:val="24"/>
                <w:highlight w:val="none"/>
                <w:lang w:val="en-US" w:eastAsia="zh-CN"/>
              </w:rPr>
              <w:t>账</w:t>
            </w:r>
            <w:r>
              <w:rPr>
                <w:rFonts w:hint="default" w:ascii="Times New Roman" w:hAnsi="Times New Roman" w:eastAsia="仿宋" w:cs="Times New Roman"/>
                <w:color w:val="auto"/>
                <w:sz w:val="24"/>
                <w:szCs w:val="24"/>
                <w:highlight w:val="none"/>
              </w:rPr>
              <w:t>号：</w:t>
            </w:r>
            <w:r>
              <w:rPr>
                <w:rFonts w:hint="default" w:ascii="Times New Roman" w:hAnsi="Times New Roman" w:eastAsia="仿宋" w:cs="Times New Roman"/>
                <w:color w:val="auto"/>
                <w:sz w:val="24"/>
                <w:szCs w:val="24"/>
                <w:highlight w:val="none"/>
                <w:u w:val="single"/>
                <w:lang w:val="en-US" w:eastAsia="zh-CN"/>
              </w:rPr>
              <w:t xml:space="preserve">             </w:t>
            </w:r>
          </w:p>
        </w:tc>
      </w:tr>
    </w:tbl>
    <w:p w14:paraId="7BEC992F">
      <w:pPr>
        <w:spacing w:line="360" w:lineRule="auto"/>
        <w:ind w:firstLine="883"/>
        <w:jc w:val="center"/>
        <w:rPr>
          <w:rFonts w:hint="default" w:ascii="Times New Roman" w:hAnsi="Times New Roman" w:eastAsia="仿宋" w:cs="Times New Roman"/>
          <w:b/>
          <w:color w:val="auto"/>
          <w:sz w:val="44"/>
          <w:szCs w:val="44"/>
          <w:highlight w:val="none"/>
        </w:rPr>
      </w:pPr>
    </w:p>
    <w:p w14:paraId="5FF6012B">
      <w:pPr>
        <w:ind w:firstLine="1446"/>
        <w:rPr>
          <w:rFonts w:hint="default" w:ascii="Times New Roman" w:hAnsi="Times New Roman" w:eastAsia="仿宋" w:cs="Times New Roman"/>
          <w:b/>
          <w:bCs/>
          <w:color w:val="auto"/>
          <w:sz w:val="72"/>
          <w:szCs w:val="72"/>
          <w:highlight w:val="none"/>
        </w:rPr>
      </w:pPr>
    </w:p>
    <w:p w14:paraId="3B1F92E1">
      <w:pPr>
        <w:widowControl/>
        <w:spacing w:line="420" w:lineRule="atLeast"/>
        <w:ind w:firstLine="663"/>
        <w:jc w:val="center"/>
        <w:rPr>
          <w:rFonts w:hint="default" w:ascii="Times New Roman" w:hAnsi="Times New Roman" w:eastAsia="仿宋" w:cs="Times New Roman"/>
          <w:b/>
          <w:bCs/>
          <w:color w:val="auto"/>
          <w:kern w:val="0"/>
          <w:sz w:val="33"/>
          <w:szCs w:val="33"/>
          <w:highlight w:val="none"/>
        </w:rPr>
      </w:pPr>
      <w:bookmarkStart w:id="86" w:name="_Toc23415"/>
    </w:p>
    <w:p w14:paraId="3E3B846F">
      <w:pPr>
        <w:ind w:firstLine="482"/>
        <w:rPr>
          <w:rFonts w:hint="default" w:ascii="Times New Roman" w:hAnsi="Times New Roman" w:eastAsia="仿宋" w:cs="Times New Roman"/>
          <w:b/>
          <w:bCs/>
          <w:color w:val="auto"/>
          <w:sz w:val="28"/>
          <w:szCs w:val="32"/>
          <w:highlight w:val="none"/>
        </w:rPr>
      </w:pPr>
      <w:bookmarkStart w:id="87" w:name="_Toc28086"/>
      <w:r>
        <w:rPr>
          <w:rFonts w:hint="default" w:ascii="Times New Roman" w:hAnsi="Times New Roman" w:eastAsia="仿宋" w:cs="Times New Roman"/>
          <w:b/>
          <w:bCs/>
          <w:color w:val="auto"/>
          <w:sz w:val="24"/>
          <w:szCs w:val="24"/>
          <w:highlight w:val="none"/>
        </w:rPr>
        <w:br w:type="page"/>
      </w:r>
    </w:p>
    <w:p w14:paraId="55C842E7">
      <w:pPr>
        <w:ind w:firstLine="562"/>
        <w:jc w:val="center"/>
        <w:outlineLvl w:val="0"/>
        <w:rPr>
          <w:rFonts w:hint="default" w:ascii="Times New Roman" w:hAnsi="Times New Roman" w:eastAsia="仿宋" w:cs="Times New Roman"/>
          <w:b/>
          <w:bCs/>
          <w:color w:val="auto"/>
          <w:sz w:val="28"/>
          <w:szCs w:val="32"/>
          <w:highlight w:val="none"/>
        </w:rPr>
      </w:pPr>
      <w:bookmarkStart w:id="88" w:name="_Toc252"/>
      <w:r>
        <w:rPr>
          <w:rFonts w:hint="default" w:ascii="Times New Roman" w:hAnsi="Times New Roman" w:eastAsia="仿宋" w:cs="Times New Roman"/>
          <w:b/>
          <w:bCs/>
          <w:color w:val="auto"/>
          <w:sz w:val="28"/>
          <w:szCs w:val="32"/>
          <w:highlight w:val="none"/>
        </w:rPr>
        <w:t>第六章  响应文件格式</w:t>
      </w:r>
      <w:bookmarkEnd w:id="86"/>
      <w:bookmarkEnd w:id="87"/>
      <w:bookmarkEnd w:id="88"/>
    </w:p>
    <w:p w14:paraId="05D0DA87">
      <w:pPr>
        <w:spacing w:line="360" w:lineRule="auto"/>
        <w:rPr>
          <w:rFonts w:hint="default" w:ascii="Times New Roman" w:hAnsi="Times New Roman" w:eastAsia="仿宋" w:cs="Times New Roman"/>
          <w:color w:val="auto"/>
          <w:sz w:val="24"/>
          <w:szCs w:val="28"/>
          <w:highlight w:val="none"/>
        </w:rPr>
      </w:pPr>
    </w:p>
    <w:p w14:paraId="38F02C19">
      <w:pPr>
        <w:spacing w:line="360" w:lineRule="auto"/>
        <w:rPr>
          <w:rFonts w:hint="default" w:ascii="Times New Roman" w:hAnsi="Times New Roman" w:eastAsia="仿宋" w:cs="Times New Roman"/>
          <w:color w:val="auto"/>
          <w:sz w:val="24"/>
          <w:szCs w:val="28"/>
          <w:highlight w:val="none"/>
        </w:rPr>
      </w:pPr>
      <w:r>
        <w:rPr>
          <w:rFonts w:hint="default" w:ascii="Times New Roman" w:hAnsi="Times New Roman" w:eastAsia="仿宋" w:cs="Times New Roman"/>
          <w:color w:val="auto"/>
          <w:sz w:val="24"/>
          <w:szCs w:val="28"/>
          <w:highlight w:val="none"/>
        </w:rPr>
        <w:t>封面样式：</w:t>
      </w:r>
    </w:p>
    <w:p w14:paraId="4AF0CB30">
      <w:pPr>
        <w:pStyle w:val="17"/>
        <w:ind w:firstLine="880"/>
        <w:rPr>
          <w:rFonts w:hint="default" w:ascii="Times New Roman" w:hAnsi="Times New Roman" w:eastAsia="仿宋" w:cs="Times New Roman"/>
          <w:color w:val="auto"/>
          <w:highlight w:val="none"/>
          <w:lang w:val="en-US"/>
        </w:rPr>
      </w:pPr>
    </w:p>
    <w:p w14:paraId="418E9E20">
      <w:pPr>
        <w:spacing w:before="55"/>
        <w:ind w:right="616" w:firstLine="605"/>
        <w:jc w:val="right"/>
        <w:rPr>
          <w:rFonts w:hint="default" w:ascii="Times New Roman" w:hAnsi="Times New Roman" w:eastAsia="仿宋" w:cs="Times New Roman"/>
          <w:color w:val="auto"/>
          <w:w w:val="95"/>
          <w:sz w:val="32"/>
          <w:highlight w:val="none"/>
        </w:rPr>
      </w:pPr>
    </w:p>
    <w:p w14:paraId="0525D518">
      <w:pPr>
        <w:spacing w:before="55"/>
        <w:ind w:right="616" w:firstLine="605"/>
        <w:jc w:val="right"/>
        <w:rPr>
          <w:rFonts w:hint="default" w:ascii="Times New Roman" w:hAnsi="Times New Roman" w:eastAsia="仿宋" w:cs="Times New Roman"/>
          <w:color w:val="auto"/>
          <w:sz w:val="32"/>
          <w:highlight w:val="none"/>
        </w:rPr>
      </w:pPr>
      <w:r>
        <w:rPr>
          <w:rFonts w:hint="default" w:ascii="Times New Roman" w:hAnsi="Times New Roman" w:eastAsia="仿宋" w:cs="Times New Roman"/>
          <w:color w:val="auto"/>
          <w:w w:val="95"/>
          <w:sz w:val="32"/>
          <w:highlight w:val="none"/>
        </w:rPr>
        <w:t>正本（副本）</w:t>
      </w:r>
    </w:p>
    <w:p w14:paraId="00628376">
      <w:pPr>
        <w:pStyle w:val="14"/>
        <w:ind w:firstLine="640"/>
        <w:rPr>
          <w:rFonts w:hint="default" w:ascii="Times New Roman" w:hAnsi="Times New Roman" w:eastAsia="仿宋" w:cs="Times New Roman"/>
          <w:color w:val="auto"/>
          <w:sz w:val="32"/>
          <w:highlight w:val="none"/>
        </w:rPr>
      </w:pPr>
    </w:p>
    <w:p w14:paraId="6F2026E6">
      <w:pPr>
        <w:pStyle w:val="14"/>
        <w:ind w:firstLine="660"/>
        <w:rPr>
          <w:rFonts w:hint="default" w:ascii="Times New Roman" w:hAnsi="Times New Roman" w:eastAsia="仿宋" w:cs="Times New Roman"/>
          <w:color w:val="auto"/>
          <w:sz w:val="33"/>
          <w:highlight w:val="none"/>
        </w:rPr>
      </w:pPr>
    </w:p>
    <w:p w14:paraId="50056F95">
      <w:pPr>
        <w:spacing w:line="480" w:lineRule="auto"/>
        <w:jc w:val="center"/>
        <w:rPr>
          <w:rFonts w:hint="default" w:ascii="Times New Roman" w:hAnsi="Times New Roman" w:eastAsia="仿宋" w:cs="Times New Roman"/>
          <w:b/>
          <w:bCs/>
          <w:color w:val="auto"/>
          <w:sz w:val="52"/>
          <w:szCs w:val="52"/>
          <w:highlight w:val="none"/>
        </w:rPr>
      </w:pPr>
      <w:r>
        <w:rPr>
          <w:rFonts w:hint="default" w:ascii="Times New Roman" w:hAnsi="Times New Roman" w:eastAsia="仿宋" w:cs="Times New Roman"/>
          <w:b/>
          <w:bCs/>
          <w:color w:val="auto"/>
          <w:sz w:val="52"/>
          <w:szCs w:val="52"/>
          <w:highlight w:val="none"/>
        </w:rPr>
        <w:t>竞争性磋商响应文件</w:t>
      </w:r>
    </w:p>
    <w:p w14:paraId="470C3FDE">
      <w:pPr>
        <w:spacing w:line="480" w:lineRule="auto"/>
        <w:ind w:firstLine="640"/>
        <w:rPr>
          <w:rFonts w:hint="default" w:ascii="Times New Roman" w:hAnsi="Times New Roman" w:eastAsia="仿宋" w:cs="Times New Roman"/>
          <w:color w:val="auto"/>
          <w:sz w:val="32"/>
          <w:szCs w:val="32"/>
          <w:highlight w:val="none"/>
        </w:rPr>
      </w:pPr>
    </w:p>
    <w:p w14:paraId="61E9EC02">
      <w:pPr>
        <w:spacing w:line="480" w:lineRule="auto"/>
        <w:ind w:firstLine="1280" w:firstLineChars="400"/>
        <w:rPr>
          <w:rFonts w:hint="default" w:ascii="Times New Roman" w:hAnsi="Times New Roman" w:eastAsia="仿宋" w:cs="Times New Roman"/>
          <w:color w:val="auto"/>
          <w:sz w:val="32"/>
          <w:szCs w:val="32"/>
          <w:highlight w:val="none"/>
        </w:rPr>
      </w:pPr>
      <w:r>
        <w:rPr>
          <w:rFonts w:hint="default" w:ascii="Times New Roman" w:hAnsi="Times New Roman" w:eastAsia="仿宋" w:cs="Times New Roman"/>
          <w:color w:val="auto"/>
          <w:sz w:val="32"/>
          <w:szCs w:val="32"/>
          <w:highlight w:val="none"/>
        </w:rPr>
        <w:t xml:space="preserve">项目名称：                   </w:t>
      </w:r>
    </w:p>
    <w:p w14:paraId="28E5A573">
      <w:pPr>
        <w:spacing w:line="480" w:lineRule="auto"/>
        <w:ind w:firstLine="1280" w:firstLineChars="400"/>
        <w:rPr>
          <w:rFonts w:hint="default" w:ascii="Times New Roman" w:hAnsi="Times New Roman" w:eastAsia="仿宋" w:cs="Times New Roman"/>
          <w:color w:val="auto"/>
          <w:sz w:val="32"/>
          <w:szCs w:val="32"/>
          <w:highlight w:val="none"/>
        </w:rPr>
      </w:pPr>
      <w:r>
        <w:rPr>
          <w:rFonts w:hint="default" w:ascii="Times New Roman" w:hAnsi="Times New Roman" w:eastAsia="仿宋" w:cs="Times New Roman"/>
          <w:color w:val="auto"/>
          <w:sz w:val="32"/>
          <w:szCs w:val="32"/>
          <w:highlight w:val="none"/>
        </w:rPr>
        <w:t>项目编号：</w:t>
      </w:r>
    </w:p>
    <w:p w14:paraId="5420C0FE">
      <w:pPr>
        <w:spacing w:line="480" w:lineRule="auto"/>
        <w:ind w:firstLine="1280" w:firstLineChars="400"/>
        <w:rPr>
          <w:rFonts w:hint="default" w:ascii="Times New Roman" w:hAnsi="Times New Roman" w:eastAsia="仿宋" w:cs="Times New Roman"/>
          <w:color w:val="auto"/>
          <w:sz w:val="32"/>
          <w:szCs w:val="32"/>
          <w:highlight w:val="none"/>
        </w:rPr>
      </w:pPr>
      <w:r>
        <w:rPr>
          <w:rFonts w:hint="default" w:ascii="Times New Roman" w:hAnsi="Times New Roman" w:eastAsia="仿宋" w:cs="Times New Roman"/>
          <w:color w:val="auto"/>
          <w:sz w:val="32"/>
          <w:szCs w:val="32"/>
          <w:highlight w:val="none"/>
        </w:rPr>
        <w:t>供 应 商：                  （单位公章）</w:t>
      </w:r>
    </w:p>
    <w:p w14:paraId="6D65A9DA">
      <w:pPr>
        <w:spacing w:line="480" w:lineRule="auto"/>
        <w:ind w:firstLine="1280" w:firstLineChars="400"/>
        <w:rPr>
          <w:rFonts w:hint="default" w:ascii="Times New Roman" w:hAnsi="Times New Roman" w:eastAsia="仿宋" w:cs="Times New Roman"/>
          <w:color w:val="auto"/>
          <w:sz w:val="32"/>
          <w:szCs w:val="32"/>
          <w:highlight w:val="none"/>
        </w:rPr>
      </w:pPr>
      <w:r>
        <w:rPr>
          <w:rFonts w:hint="default" w:ascii="Times New Roman" w:hAnsi="Times New Roman" w:eastAsia="仿宋" w:cs="Times New Roman"/>
          <w:color w:val="auto"/>
          <w:sz w:val="32"/>
          <w:szCs w:val="32"/>
          <w:highlight w:val="none"/>
          <w:lang w:val="en-US" w:eastAsia="zh-CN"/>
        </w:rPr>
        <w:t>项目负责人</w:t>
      </w:r>
      <w:r>
        <w:rPr>
          <w:rFonts w:hint="default" w:ascii="Times New Roman" w:hAnsi="Times New Roman" w:eastAsia="仿宋" w:cs="Times New Roman"/>
          <w:color w:val="auto"/>
          <w:sz w:val="32"/>
          <w:szCs w:val="32"/>
          <w:highlight w:val="none"/>
        </w:rPr>
        <w:t xml:space="preserve">：                  </w:t>
      </w:r>
    </w:p>
    <w:p w14:paraId="6B4D47D9">
      <w:pPr>
        <w:spacing w:line="480" w:lineRule="auto"/>
        <w:ind w:firstLine="1280" w:firstLineChars="400"/>
        <w:rPr>
          <w:rFonts w:hint="default" w:ascii="Times New Roman" w:hAnsi="Times New Roman" w:eastAsia="仿宋" w:cs="Times New Roman"/>
          <w:color w:val="auto"/>
          <w:sz w:val="32"/>
          <w:szCs w:val="32"/>
          <w:highlight w:val="none"/>
        </w:rPr>
      </w:pPr>
      <w:r>
        <w:rPr>
          <w:rFonts w:hint="default" w:ascii="Times New Roman" w:hAnsi="Times New Roman" w:eastAsia="仿宋" w:cs="Times New Roman"/>
          <w:color w:val="auto"/>
          <w:sz w:val="32"/>
          <w:szCs w:val="32"/>
          <w:highlight w:val="none"/>
          <w:lang w:val="en-US" w:eastAsia="zh-CN"/>
        </w:rPr>
        <w:t>移动电话</w:t>
      </w:r>
      <w:r>
        <w:rPr>
          <w:rFonts w:hint="default" w:ascii="Times New Roman" w:hAnsi="Times New Roman" w:eastAsia="仿宋" w:cs="Times New Roman"/>
          <w:color w:val="auto"/>
          <w:sz w:val="32"/>
          <w:szCs w:val="32"/>
          <w:highlight w:val="none"/>
        </w:rPr>
        <w:t xml:space="preserve">：                  </w:t>
      </w:r>
    </w:p>
    <w:p w14:paraId="1C99BA00">
      <w:pPr>
        <w:spacing w:line="480" w:lineRule="auto"/>
        <w:ind w:firstLine="1280" w:firstLineChars="400"/>
        <w:rPr>
          <w:rFonts w:hint="default" w:ascii="Times New Roman" w:hAnsi="Times New Roman" w:eastAsia="仿宋" w:cs="Times New Roman"/>
          <w:color w:val="auto"/>
          <w:sz w:val="32"/>
          <w:szCs w:val="32"/>
          <w:highlight w:val="none"/>
        </w:rPr>
      </w:pPr>
      <w:r>
        <w:rPr>
          <w:rFonts w:hint="default" w:ascii="Times New Roman" w:hAnsi="Times New Roman" w:eastAsia="仿宋" w:cs="Times New Roman"/>
          <w:color w:val="auto"/>
          <w:sz w:val="32"/>
          <w:szCs w:val="32"/>
          <w:highlight w:val="none"/>
        </w:rPr>
        <w:t xml:space="preserve">联系地址：                  </w:t>
      </w:r>
    </w:p>
    <w:p w14:paraId="4E97A2CC">
      <w:pPr>
        <w:spacing w:line="480" w:lineRule="auto"/>
        <w:ind w:firstLine="640"/>
        <w:rPr>
          <w:rFonts w:hint="default" w:ascii="Times New Roman" w:hAnsi="Times New Roman" w:eastAsia="仿宋" w:cs="Times New Roman"/>
          <w:color w:val="auto"/>
          <w:sz w:val="32"/>
          <w:szCs w:val="32"/>
          <w:highlight w:val="none"/>
        </w:rPr>
      </w:pPr>
      <w:r>
        <w:rPr>
          <w:rFonts w:hint="default" w:ascii="Times New Roman" w:hAnsi="Times New Roman" w:eastAsia="仿宋" w:cs="Times New Roman"/>
          <w:color w:val="auto"/>
          <w:sz w:val="32"/>
          <w:szCs w:val="32"/>
          <w:highlight w:val="none"/>
        </w:rPr>
        <w:t xml:space="preserve">        年    月    日</w:t>
      </w:r>
    </w:p>
    <w:p w14:paraId="1DBFB91D">
      <w:pPr>
        <w:widowControl/>
        <w:ind w:firstLine="482"/>
        <w:jc w:val="left"/>
        <w:rPr>
          <w:rFonts w:hint="default" w:ascii="Times New Roman" w:hAnsi="Times New Roman" w:eastAsia="仿宋" w:cs="Times New Roman"/>
          <w:b/>
          <w:bCs/>
          <w:color w:val="auto"/>
          <w:szCs w:val="21"/>
          <w:highlight w:val="none"/>
        </w:rPr>
      </w:pPr>
      <w:r>
        <w:rPr>
          <w:rFonts w:hint="default" w:ascii="Times New Roman" w:hAnsi="Times New Roman" w:eastAsia="仿宋" w:cs="Times New Roman"/>
          <w:b/>
          <w:bCs/>
          <w:color w:val="auto"/>
          <w:szCs w:val="21"/>
          <w:highlight w:val="none"/>
        </w:rPr>
        <w:br w:type="page"/>
      </w:r>
    </w:p>
    <w:p w14:paraId="7694CF6F">
      <w:pPr>
        <w:rPr>
          <w:rFonts w:hint="default" w:ascii="Times New Roman" w:hAnsi="Times New Roman" w:eastAsia="仿宋" w:cs="Times New Roman"/>
          <w:b/>
          <w:bCs/>
          <w:color w:val="auto"/>
          <w:sz w:val="22"/>
          <w:highlight w:val="none"/>
        </w:rPr>
      </w:pPr>
      <w:r>
        <w:rPr>
          <w:rFonts w:hint="default" w:ascii="Times New Roman" w:hAnsi="Times New Roman" w:eastAsia="仿宋" w:cs="Times New Roman"/>
          <w:b/>
          <w:bCs/>
          <w:color w:val="auto"/>
          <w:sz w:val="22"/>
          <w:highlight w:val="none"/>
        </w:rPr>
        <w:t>目录样式（请根据实际情况定制目录）：</w:t>
      </w:r>
    </w:p>
    <w:p w14:paraId="476C794B">
      <w:pPr>
        <w:ind w:firstLine="440"/>
        <w:rPr>
          <w:rFonts w:hint="default" w:ascii="Times New Roman" w:hAnsi="Times New Roman" w:eastAsia="仿宋" w:cs="Times New Roman"/>
          <w:color w:val="auto"/>
          <w:sz w:val="22"/>
          <w:highlight w:val="none"/>
        </w:rPr>
      </w:pPr>
    </w:p>
    <w:p w14:paraId="677B18D1">
      <w:pPr>
        <w:tabs>
          <w:tab w:val="left" w:pos="640"/>
        </w:tabs>
        <w:spacing w:before="55" w:line="360" w:lineRule="auto"/>
        <w:ind w:firstLine="562"/>
        <w:jc w:val="center"/>
        <w:rPr>
          <w:rFonts w:hint="default" w:ascii="Times New Roman" w:hAnsi="Times New Roman" w:eastAsia="仿宋" w:cs="Times New Roman"/>
          <w:b/>
          <w:bCs/>
          <w:color w:val="auto"/>
          <w:sz w:val="28"/>
          <w:szCs w:val="28"/>
          <w:highlight w:val="none"/>
        </w:rPr>
      </w:pPr>
      <w:r>
        <w:rPr>
          <w:rFonts w:hint="default" w:ascii="Times New Roman" w:hAnsi="Times New Roman" w:eastAsia="仿宋" w:cs="Times New Roman"/>
          <w:b/>
          <w:bCs/>
          <w:color w:val="auto"/>
          <w:sz w:val="28"/>
          <w:szCs w:val="28"/>
          <w:highlight w:val="none"/>
        </w:rPr>
        <w:t>目  录</w:t>
      </w:r>
    </w:p>
    <w:p w14:paraId="733314AB">
      <w:pPr>
        <w:pStyle w:val="29"/>
        <w:ind w:left="0" w:leftChars="0" w:firstLine="0" w:firstLineChars="0"/>
        <w:jc w:val="center"/>
        <w:rPr>
          <w:rStyle w:val="69"/>
          <w:rFonts w:hint="default" w:ascii="Times New Roman" w:hAnsi="Times New Roman" w:eastAsia="仿宋" w:cs="Times New Roman"/>
          <w:color w:val="auto"/>
          <w:sz w:val="24"/>
          <w:szCs w:val="24"/>
          <w:highlight w:val="none"/>
        </w:rPr>
      </w:pPr>
    </w:p>
    <w:p w14:paraId="1AB63771">
      <w:pPr>
        <w:pStyle w:val="29"/>
        <w:ind w:left="0" w:leftChars="0" w:firstLine="0" w:firstLineChars="0"/>
        <w:jc w:val="center"/>
        <w:rPr>
          <w:rStyle w:val="69"/>
          <w:rFonts w:hint="default" w:ascii="Times New Roman" w:hAnsi="Times New Roman" w:eastAsia="仿宋" w:cs="Times New Roman"/>
          <w:color w:val="auto"/>
          <w:sz w:val="24"/>
          <w:szCs w:val="24"/>
          <w:highlight w:val="none"/>
        </w:rPr>
        <w:sectPr>
          <w:footerReference r:id="rId10" w:type="first"/>
          <w:headerReference r:id="rId8" w:type="default"/>
          <w:footerReference r:id="rId9" w:type="default"/>
          <w:endnotePr>
            <w:numFmt w:val="decimal"/>
          </w:endnotePr>
          <w:pgSz w:w="11906" w:h="16838"/>
          <w:pgMar w:top="1417" w:right="1757" w:bottom="1417" w:left="1757" w:header="850" w:footer="1020" w:gutter="0"/>
          <w:pgNumType w:fmt="decimal"/>
          <w:cols w:space="720" w:num="1"/>
          <w:titlePg/>
          <w:docGrid w:linePitch="286" w:charSpace="0"/>
        </w:sectPr>
      </w:pPr>
      <w:r>
        <w:rPr>
          <w:rStyle w:val="69"/>
          <w:rFonts w:hint="default" w:ascii="Times New Roman" w:hAnsi="Times New Roman" w:eastAsia="仿宋" w:cs="Times New Roman"/>
          <w:color w:val="auto"/>
          <w:sz w:val="24"/>
          <w:szCs w:val="24"/>
          <w:highlight w:val="none"/>
        </w:rPr>
        <w:t>（注：供应商根据目录顺序编制响应文件并制作目录（须生成页码））</w:t>
      </w:r>
    </w:p>
    <w:p w14:paraId="2C49C7A9">
      <w:pPr>
        <w:spacing w:line="480" w:lineRule="auto"/>
        <w:ind w:firstLine="602"/>
        <w:jc w:val="center"/>
        <w:rPr>
          <w:rFonts w:hint="default" w:ascii="Times New Roman" w:hAnsi="Times New Roman" w:eastAsia="仿宋" w:cs="Times New Roman"/>
          <w:b/>
          <w:bCs/>
          <w:color w:val="auto"/>
          <w:sz w:val="30"/>
          <w:szCs w:val="30"/>
          <w:highlight w:val="none"/>
        </w:rPr>
      </w:pPr>
      <w:r>
        <w:rPr>
          <w:rFonts w:hint="default" w:ascii="Times New Roman" w:hAnsi="Times New Roman" w:eastAsia="仿宋" w:cs="Times New Roman"/>
          <w:b/>
          <w:bCs/>
          <w:color w:val="auto"/>
          <w:sz w:val="30"/>
          <w:szCs w:val="30"/>
          <w:highlight w:val="none"/>
        </w:rPr>
        <w:t>评分索引表</w:t>
      </w:r>
    </w:p>
    <w:tbl>
      <w:tblPr>
        <w:tblStyle w:val="30"/>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052"/>
        <w:gridCol w:w="1407"/>
        <w:gridCol w:w="3616"/>
      </w:tblGrid>
      <w:tr w14:paraId="215F3C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0" w:hRule="atLeast"/>
          <w:jc w:val="center"/>
        </w:trPr>
        <w:tc>
          <w:tcPr>
            <w:tcW w:w="4052" w:type="dxa"/>
            <w:vAlign w:val="center"/>
          </w:tcPr>
          <w:p w14:paraId="076B6429">
            <w:pPr>
              <w:ind w:firstLine="482"/>
              <w:jc w:val="center"/>
              <w:rPr>
                <w:rFonts w:hint="default" w:ascii="Times New Roman" w:hAnsi="Times New Roman" w:eastAsia="仿宋" w:cs="Times New Roman"/>
                <w:b/>
                <w:bCs/>
                <w:color w:val="auto"/>
                <w:kern w:val="0"/>
                <w:highlight w:val="none"/>
              </w:rPr>
            </w:pPr>
            <w:r>
              <w:rPr>
                <w:rFonts w:hint="default" w:ascii="Times New Roman" w:hAnsi="Times New Roman" w:eastAsia="仿宋" w:cs="Times New Roman"/>
                <w:b/>
                <w:bCs/>
                <w:color w:val="auto"/>
                <w:kern w:val="0"/>
                <w:highlight w:val="none"/>
              </w:rPr>
              <w:t>评分项目</w:t>
            </w:r>
          </w:p>
        </w:tc>
        <w:tc>
          <w:tcPr>
            <w:tcW w:w="1407" w:type="dxa"/>
            <w:vAlign w:val="center"/>
          </w:tcPr>
          <w:p w14:paraId="1AF8E627">
            <w:pPr>
              <w:ind w:firstLine="482"/>
              <w:jc w:val="center"/>
              <w:rPr>
                <w:rFonts w:hint="default" w:ascii="Times New Roman" w:hAnsi="Times New Roman" w:eastAsia="仿宋" w:cs="Times New Roman"/>
                <w:b/>
                <w:bCs/>
                <w:color w:val="auto"/>
                <w:kern w:val="0"/>
                <w:highlight w:val="none"/>
              </w:rPr>
            </w:pPr>
            <w:r>
              <w:rPr>
                <w:rFonts w:hint="default" w:ascii="Times New Roman" w:hAnsi="Times New Roman" w:eastAsia="仿宋" w:cs="Times New Roman"/>
                <w:b/>
                <w:bCs/>
                <w:color w:val="auto"/>
                <w:kern w:val="0"/>
                <w:highlight w:val="none"/>
              </w:rPr>
              <w:t>自评得分</w:t>
            </w:r>
          </w:p>
        </w:tc>
        <w:tc>
          <w:tcPr>
            <w:tcW w:w="3616" w:type="dxa"/>
            <w:vAlign w:val="center"/>
          </w:tcPr>
          <w:p w14:paraId="3F5F1CAF">
            <w:pPr>
              <w:ind w:firstLine="482"/>
              <w:jc w:val="center"/>
              <w:rPr>
                <w:rFonts w:hint="default" w:ascii="Times New Roman" w:hAnsi="Times New Roman" w:eastAsia="仿宋" w:cs="Times New Roman"/>
                <w:b/>
                <w:bCs/>
                <w:color w:val="auto"/>
                <w:kern w:val="0"/>
                <w:highlight w:val="none"/>
              </w:rPr>
            </w:pPr>
            <w:r>
              <w:rPr>
                <w:rFonts w:hint="default" w:ascii="Times New Roman" w:hAnsi="Times New Roman" w:eastAsia="仿宋" w:cs="Times New Roman"/>
                <w:b/>
                <w:bCs/>
                <w:color w:val="auto"/>
                <w:kern w:val="0"/>
                <w:highlight w:val="none"/>
              </w:rPr>
              <w:t>在响应文件中的页码位置</w:t>
            </w:r>
          </w:p>
        </w:tc>
      </w:tr>
      <w:tr w14:paraId="01BFD7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6" w:hRule="atLeast"/>
          <w:jc w:val="center"/>
        </w:trPr>
        <w:tc>
          <w:tcPr>
            <w:tcW w:w="4052" w:type="dxa"/>
          </w:tcPr>
          <w:p w14:paraId="59F54848">
            <w:pPr>
              <w:ind w:firstLine="482"/>
              <w:rPr>
                <w:rFonts w:hint="default" w:ascii="Times New Roman" w:hAnsi="Times New Roman" w:eastAsia="仿宋" w:cs="Times New Roman"/>
                <w:b/>
                <w:bCs/>
                <w:color w:val="auto"/>
                <w:kern w:val="0"/>
                <w:highlight w:val="none"/>
              </w:rPr>
            </w:pPr>
          </w:p>
        </w:tc>
        <w:tc>
          <w:tcPr>
            <w:tcW w:w="1407" w:type="dxa"/>
          </w:tcPr>
          <w:p w14:paraId="7CDA64C9">
            <w:pPr>
              <w:ind w:firstLine="482"/>
              <w:rPr>
                <w:rFonts w:hint="default" w:ascii="Times New Roman" w:hAnsi="Times New Roman" w:eastAsia="仿宋" w:cs="Times New Roman"/>
                <w:b/>
                <w:bCs/>
                <w:color w:val="auto"/>
                <w:kern w:val="0"/>
                <w:highlight w:val="none"/>
              </w:rPr>
            </w:pPr>
          </w:p>
        </w:tc>
        <w:tc>
          <w:tcPr>
            <w:tcW w:w="3616" w:type="dxa"/>
          </w:tcPr>
          <w:p w14:paraId="36D99F33">
            <w:pPr>
              <w:ind w:firstLine="482"/>
              <w:rPr>
                <w:rFonts w:hint="default" w:ascii="Times New Roman" w:hAnsi="Times New Roman" w:eastAsia="仿宋" w:cs="Times New Roman"/>
                <w:b/>
                <w:bCs/>
                <w:color w:val="auto"/>
                <w:kern w:val="0"/>
                <w:highlight w:val="none"/>
              </w:rPr>
            </w:pPr>
          </w:p>
        </w:tc>
      </w:tr>
      <w:tr w14:paraId="6FF0B4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1" w:hRule="atLeast"/>
          <w:jc w:val="center"/>
        </w:trPr>
        <w:tc>
          <w:tcPr>
            <w:tcW w:w="4052" w:type="dxa"/>
          </w:tcPr>
          <w:p w14:paraId="58C7C7CA">
            <w:pPr>
              <w:ind w:firstLine="482"/>
              <w:rPr>
                <w:rFonts w:hint="default" w:ascii="Times New Roman" w:hAnsi="Times New Roman" w:eastAsia="仿宋" w:cs="Times New Roman"/>
                <w:b/>
                <w:bCs/>
                <w:color w:val="auto"/>
                <w:kern w:val="0"/>
                <w:highlight w:val="none"/>
              </w:rPr>
            </w:pPr>
          </w:p>
        </w:tc>
        <w:tc>
          <w:tcPr>
            <w:tcW w:w="1407" w:type="dxa"/>
          </w:tcPr>
          <w:p w14:paraId="7F674BD1">
            <w:pPr>
              <w:ind w:firstLine="482"/>
              <w:rPr>
                <w:rFonts w:hint="default" w:ascii="Times New Roman" w:hAnsi="Times New Roman" w:eastAsia="仿宋" w:cs="Times New Roman"/>
                <w:b/>
                <w:bCs/>
                <w:color w:val="auto"/>
                <w:kern w:val="0"/>
                <w:highlight w:val="none"/>
              </w:rPr>
            </w:pPr>
          </w:p>
        </w:tc>
        <w:tc>
          <w:tcPr>
            <w:tcW w:w="3616" w:type="dxa"/>
          </w:tcPr>
          <w:p w14:paraId="1B7590C2">
            <w:pPr>
              <w:ind w:firstLine="482"/>
              <w:rPr>
                <w:rFonts w:hint="default" w:ascii="Times New Roman" w:hAnsi="Times New Roman" w:eastAsia="仿宋" w:cs="Times New Roman"/>
                <w:b/>
                <w:bCs/>
                <w:color w:val="auto"/>
                <w:kern w:val="0"/>
                <w:highlight w:val="none"/>
              </w:rPr>
            </w:pPr>
          </w:p>
        </w:tc>
      </w:tr>
      <w:tr w14:paraId="3004B0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8" w:hRule="atLeast"/>
          <w:jc w:val="center"/>
        </w:trPr>
        <w:tc>
          <w:tcPr>
            <w:tcW w:w="4052" w:type="dxa"/>
          </w:tcPr>
          <w:p w14:paraId="3043B605">
            <w:pPr>
              <w:ind w:firstLine="482"/>
              <w:rPr>
                <w:rFonts w:hint="default" w:ascii="Times New Roman" w:hAnsi="Times New Roman" w:eastAsia="仿宋" w:cs="Times New Roman"/>
                <w:b/>
                <w:bCs/>
                <w:color w:val="auto"/>
                <w:kern w:val="0"/>
                <w:highlight w:val="none"/>
              </w:rPr>
            </w:pPr>
          </w:p>
        </w:tc>
        <w:tc>
          <w:tcPr>
            <w:tcW w:w="1407" w:type="dxa"/>
          </w:tcPr>
          <w:p w14:paraId="634FF336">
            <w:pPr>
              <w:ind w:firstLine="482"/>
              <w:rPr>
                <w:rFonts w:hint="default" w:ascii="Times New Roman" w:hAnsi="Times New Roman" w:eastAsia="仿宋" w:cs="Times New Roman"/>
                <w:b/>
                <w:bCs/>
                <w:color w:val="auto"/>
                <w:kern w:val="0"/>
                <w:highlight w:val="none"/>
              </w:rPr>
            </w:pPr>
          </w:p>
        </w:tc>
        <w:tc>
          <w:tcPr>
            <w:tcW w:w="3616" w:type="dxa"/>
          </w:tcPr>
          <w:p w14:paraId="4CAEFE7B">
            <w:pPr>
              <w:ind w:firstLine="482"/>
              <w:rPr>
                <w:rFonts w:hint="default" w:ascii="Times New Roman" w:hAnsi="Times New Roman" w:eastAsia="仿宋" w:cs="Times New Roman"/>
                <w:b/>
                <w:bCs/>
                <w:color w:val="auto"/>
                <w:kern w:val="0"/>
                <w:highlight w:val="none"/>
              </w:rPr>
            </w:pPr>
          </w:p>
        </w:tc>
      </w:tr>
      <w:tr w14:paraId="264A92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jc w:val="center"/>
        </w:trPr>
        <w:tc>
          <w:tcPr>
            <w:tcW w:w="4052" w:type="dxa"/>
          </w:tcPr>
          <w:p w14:paraId="7179A179">
            <w:pPr>
              <w:ind w:firstLine="482"/>
              <w:rPr>
                <w:rFonts w:hint="default" w:ascii="Times New Roman" w:hAnsi="Times New Roman" w:eastAsia="仿宋" w:cs="Times New Roman"/>
                <w:b/>
                <w:bCs/>
                <w:color w:val="auto"/>
                <w:kern w:val="0"/>
                <w:highlight w:val="none"/>
              </w:rPr>
            </w:pPr>
          </w:p>
        </w:tc>
        <w:tc>
          <w:tcPr>
            <w:tcW w:w="1407" w:type="dxa"/>
          </w:tcPr>
          <w:p w14:paraId="06F2356F">
            <w:pPr>
              <w:ind w:firstLine="482"/>
              <w:rPr>
                <w:rFonts w:hint="default" w:ascii="Times New Roman" w:hAnsi="Times New Roman" w:eastAsia="仿宋" w:cs="Times New Roman"/>
                <w:b/>
                <w:bCs/>
                <w:color w:val="auto"/>
                <w:kern w:val="0"/>
                <w:highlight w:val="none"/>
              </w:rPr>
            </w:pPr>
          </w:p>
        </w:tc>
        <w:tc>
          <w:tcPr>
            <w:tcW w:w="3616" w:type="dxa"/>
          </w:tcPr>
          <w:p w14:paraId="33F8ED3E">
            <w:pPr>
              <w:ind w:firstLine="482"/>
              <w:rPr>
                <w:rFonts w:hint="default" w:ascii="Times New Roman" w:hAnsi="Times New Roman" w:eastAsia="仿宋" w:cs="Times New Roman"/>
                <w:b/>
                <w:bCs/>
                <w:color w:val="auto"/>
                <w:kern w:val="0"/>
                <w:highlight w:val="none"/>
              </w:rPr>
            </w:pPr>
          </w:p>
        </w:tc>
      </w:tr>
      <w:tr w14:paraId="01AC9D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0" w:hRule="atLeast"/>
          <w:jc w:val="center"/>
        </w:trPr>
        <w:tc>
          <w:tcPr>
            <w:tcW w:w="4052" w:type="dxa"/>
          </w:tcPr>
          <w:p w14:paraId="04816CAC">
            <w:pPr>
              <w:ind w:firstLine="482"/>
              <w:rPr>
                <w:rFonts w:hint="default" w:ascii="Times New Roman" w:hAnsi="Times New Roman" w:eastAsia="仿宋" w:cs="Times New Roman"/>
                <w:b/>
                <w:bCs/>
                <w:color w:val="auto"/>
                <w:kern w:val="0"/>
                <w:highlight w:val="none"/>
              </w:rPr>
            </w:pPr>
          </w:p>
        </w:tc>
        <w:tc>
          <w:tcPr>
            <w:tcW w:w="1407" w:type="dxa"/>
          </w:tcPr>
          <w:p w14:paraId="37879C74">
            <w:pPr>
              <w:ind w:firstLine="482"/>
              <w:rPr>
                <w:rFonts w:hint="default" w:ascii="Times New Roman" w:hAnsi="Times New Roman" w:eastAsia="仿宋" w:cs="Times New Roman"/>
                <w:b/>
                <w:bCs/>
                <w:color w:val="auto"/>
                <w:kern w:val="0"/>
                <w:highlight w:val="none"/>
              </w:rPr>
            </w:pPr>
          </w:p>
        </w:tc>
        <w:tc>
          <w:tcPr>
            <w:tcW w:w="3616" w:type="dxa"/>
          </w:tcPr>
          <w:p w14:paraId="4FD8C537">
            <w:pPr>
              <w:ind w:firstLine="482"/>
              <w:rPr>
                <w:rFonts w:hint="default" w:ascii="Times New Roman" w:hAnsi="Times New Roman" w:eastAsia="仿宋" w:cs="Times New Roman"/>
                <w:b/>
                <w:bCs/>
                <w:color w:val="auto"/>
                <w:kern w:val="0"/>
                <w:highlight w:val="none"/>
              </w:rPr>
            </w:pPr>
          </w:p>
        </w:tc>
      </w:tr>
      <w:tr w14:paraId="2BE514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0" w:hRule="atLeast"/>
          <w:jc w:val="center"/>
        </w:trPr>
        <w:tc>
          <w:tcPr>
            <w:tcW w:w="4052" w:type="dxa"/>
          </w:tcPr>
          <w:p w14:paraId="3818699C">
            <w:pPr>
              <w:ind w:firstLine="482"/>
              <w:rPr>
                <w:rFonts w:hint="default" w:ascii="Times New Roman" w:hAnsi="Times New Roman" w:eastAsia="仿宋" w:cs="Times New Roman"/>
                <w:b/>
                <w:bCs/>
                <w:color w:val="auto"/>
                <w:kern w:val="0"/>
                <w:highlight w:val="none"/>
              </w:rPr>
            </w:pPr>
          </w:p>
        </w:tc>
        <w:tc>
          <w:tcPr>
            <w:tcW w:w="1407" w:type="dxa"/>
          </w:tcPr>
          <w:p w14:paraId="7DF00646">
            <w:pPr>
              <w:ind w:firstLine="482"/>
              <w:rPr>
                <w:rFonts w:hint="default" w:ascii="Times New Roman" w:hAnsi="Times New Roman" w:eastAsia="仿宋" w:cs="Times New Roman"/>
                <w:b/>
                <w:bCs/>
                <w:color w:val="auto"/>
                <w:kern w:val="0"/>
                <w:highlight w:val="none"/>
              </w:rPr>
            </w:pPr>
          </w:p>
        </w:tc>
        <w:tc>
          <w:tcPr>
            <w:tcW w:w="3616" w:type="dxa"/>
          </w:tcPr>
          <w:p w14:paraId="47EEB2AA">
            <w:pPr>
              <w:ind w:firstLine="482"/>
              <w:rPr>
                <w:rFonts w:hint="default" w:ascii="Times New Roman" w:hAnsi="Times New Roman" w:eastAsia="仿宋" w:cs="Times New Roman"/>
                <w:b/>
                <w:bCs/>
                <w:color w:val="auto"/>
                <w:kern w:val="0"/>
                <w:highlight w:val="none"/>
              </w:rPr>
            </w:pPr>
          </w:p>
        </w:tc>
      </w:tr>
      <w:tr w14:paraId="56CB82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9" w:hRule="atLeast"/>
          <w:jc w:val="center"/>
        </w:trPr>
        <w:tc>
          <w:tcPr>
            <w:tcW w:w="4052" w:type="dxa"/>
          </w:tcPr>
          <w:p w14:paraId="48DA2C09">
            <w:pPr>
              <w:ind w:firstLine="482"/>
              <w:rPr>
                <w:rFonts w:hint="default" w:ascii="Times New Roman" w:hAnsi="Times New Roman" w:eastAsia="仿宋" w:cs="Times New Roman"/>
                <w:b/>
                <w:bCs/>
                <w:color w:val="auto"/>
                <w:kern w:val="0"/>
                <w:highlight w:val="none"/>
              </w:rPr>
            </w:pPr>
          </w:p>
        </w:tc>
        <w:tc>
          <w:tcPr>
            <w:tcW w:w="1407" w:type="dxa"/>
          </w:tcPr>
          <w:p w14:paraId="0503A87B">
            <w:pPr>
              <w:ind w:firstLine="482"/>
              <w:rPr>
                <w:rFonts w:hint="default" w:ascii="Times New Roman" w:hAnsi="Times New Roman" w:eastAsia="仿宋" w:cs="Times New Roman"/>
                <w:b/>
                <w:bCs/>
                <w:color w:val="auto"/>
                <w:kern w:val="0"/>
                <w:highlight w:val="none"/>
              </w:rPr>
            </w:pPr>
          </w:p>
        </w:tc>
        <w:tc>
          <w:tcPr>
            <w:tcW w:w="3616" w:type="dxa"/>
          </w:tcPr>
          <w:p w14:paraId="1C4D81DE">
            <w:pPr>
              <w:ind w:firstLine="482"/>
              <w:rPr>
                <w:rFonts w:hint="default" w:ascii="Times New Roman" w:hAnsi="Times New Roman" w:eastAsia="仿宋" w:cs="Times New Roman"/>
                <w:b/>
                <w:bCs/>
                <w:color w:val="auto"/>
                <w:kern w:val="0"/>
                <w:highlight w:val="none"/>
              </w:rPr>
            </w:pPr>
          </w:p>
        </w:tc>
      </w:tr>
      <w:tr w14:paraId="57C9C7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9" w:hRule="atLeast"/>
          <w:jc w:val="center"/>
        </w:trPr>
        <w:tc>
          <w:tcPr>
            <w:tcW w:w="4052" w:type="dxa"/>
          </w:tcPr>
          <w:p w14:paraId="067916CF">
            <w:pPr>
              <w:ind w:firstLine="482"/>
              <w:rPr>
                <w:rFonts w:hint="default" w:ascii="Times New Roman" w:hAnsi="Times New Roman" w:eastAsia="仿宋" w:cs="Times New Roman"/>
                <w:b/>
                <w:bCs/>
                <w:color w:val="auto"/>
                <w:kern w:val="0"/>
                <w:highlight w:val="none"/>
              </w:rPr>
            </w:pPr>
          </w:p>
        </w:tc>
        <w:tc>
          <w:tcPr>
            <w:tcW w:w="1407" w:type="dxa"/>
          </w:tcPr>
          <w:p w14:paraId="70833F8C">
            <w:pPr>
              <w:ind w:firstLine="482"/>
              <w:rPr>
                <w:rFonts w:hint="default" w:ascii="Times New Roman" w:hAnsi="Times New Roman" w:eastAsia="仿宋" w:cs="Times New Roman"/>
                <w:b/>
                <w:bCs/>
                <w:color w:val="auto"/>
                <w:kern w:val="0"/>
                <w:highlight w:val="none"/>
              </w:rPr>
            </w:pPr>
          </w:p>
        </w:tc>
        <w:tc>
          <w:tcPr>
            <w:tcW w:w="3616" w:type="dxa"/>
          </w:tcPr>
          <w:p w14:paraId="1C4FBB07">
            <w:pPr>
              <w:ind w:firstLine="482"/>
              <w:rPr>
                <w:rFonts w:hint="default" w:ascii="Times New Roman" w:hAnsi="Times New Roman" w:eastAsia="仿宋" w:cs="Times New Roman"/>
                <w:b/>
                <w:bCs/>
                <w:color w:val="auto"/>
                <w:kern w:val="0"/>
                <w:highlight w:val="none"/>
              </w:rPr>
            </w:pPr>
          </w:p>
        </w:tc>
      </w:tr>
      <w:tr w14:paraId="05F14B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8" w:hRule="atLeast"/>
          <w:jc w:val="center"/>
        </w:trPr>
        <w:tc>
          <w:tcPr>
            <w:tcW w:w="4052" w:type="dxa"/>
          </w:tcPr>
          <w:p w14:paraId="7C11C215">
            <w:pPr>
              <w:ind w:firstLine="482"/>
              <w:rPr>
                <w:rFonts w:hint="default" w:ascii="Times New Roman" w:hAnsi="Times New Roman" w:eastAsia="仿宋" w:cs="Times New Roman"/>
                <w:b/>
                <w:bCs/>
                <w:color w:val="auto"/>
                <w:kern w:val="0"/>
                <w:highlight w:val="none"/>
              </w:rPr>
            </w:pPr>
          </w:p>
        </w:tc>
        <w:tc>
          <w:tcPr>
            <w:tcW w:w="1407" w:type="dxa"/>
          </w:tcPr>
          <w:p w14:paraId="2EAA0ADF">
            <w:pPr>
              <w:ind w:firstLine="482"/>
              <w:rPr>
                <w:rFonts w:hint="default" w:ascii="Times New Roman" w:hAnsi="Times New Roman" w:eastAsia="仿宋" w:cs="Times New Roman"/>
                <w:b/>
                <w:bCs/>
                <w:color w:val="auto"/>
                <w:kern w:val="0"/>
                <w:highlight w:val="none"/>
              </w:rPr>
            </w:pPr>
          </w:p>
        </w:tc>
        <w:tc>
          <w:tcPr>
            <w:tcW w:w="3616" w:type="dxa"/>
          </w:tcPr>
          <w:p w14:paraId="6863997E">
            <w:pPr>
              <w:ind w:firstLine="482"/>
              <w:rPr>
                <w:rFonts w:hint="default" w:ascii="Times New Roman" w:hAnsi="Times New Roman" w:eastAsia="仿宋" w:cs="Times New Roman"/>
                <w:b/>
                <w:bCs/>
                <w:color w:val="auto"/>
                <w:kern w:val="0"/>
                <w:highlight w:val="none"/>
              </w:rPr>
            </w:pPr>
          </w:p>
        </w:tc>
      </w:tr>
      <w:tr w14:paraId="5AC8C7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3" w:hRule="atLeast"/>
          <w:jc w:val="center"/>
        </w:trPr>
        <w:tc>
          <w:tcPr>
            <w:tcW w:w="4052" w:type="dxa"/>
          </w:tcPr>
          <w:p w14:paraId="22BE8CC6">
            <w:pPr>
              <w:ind w:firstLine="482"/>
              <w:rPr>
                <w:rFonts w:hint="default" w:ascii="Times New Roman" w:hAnsi="Times New Roman" w:eastAsia="仿宋" w:cs="Times New Roman"/>
                <w:b/>
                <w:bCs/>
                <w:color w:val="auto"/>
                <w:kern w:val="0"/>
                <w:highlight w:val="none"/>
              </w:rPr>
            </w:pPr>
          </w:p>
        </w:tc>
        <w:tc>
          <w:tcPr>
            <w:tcW w:w="1407" w:type="dxa"/>
          </w:tcPr>
          <w:p w14:paraId="338826BD">
            <w:pPr>
              <w:ind w:firstLine="482"/>
              <w:rPr>
                <w:rFonts w:hint="default" w:ascii="Times New Roman" w:hAnsi="Times New Roman" w:eastAsia="仿宋" w:cs="Times New Roman"/>
                <w:b/>
                <w:bCs/>
                <w:color w:val="auto"/>
                <w:kern w:val="0"/>
                <w:highlight w:val="none"/>
              </w:rPr>
            </w:pPr>
          </w:p>
        </w:tc>
        <w:tc>
          <w:tcPr>
            <w:tcW w:w="3616" w:type="dxa"/>
          </w:tcPr>
          <w:p w14:paraId="45163DF3">
            <w:pPr>
              <w:ind w:firstLine="482"/>
              <w:rPr>
                <w:rFonts w:hint="default" w:ascii="Times New Roman" w:hAnsi="Times New Roman" w:eastAsia="仿宋" w:cs="Times New Roman"/>
                <w:b/>
                <w:bCs/>
                <w:color w:val="auto"/>
                <w:kern w:val="0"/>
                <w:highlight w:val="none"/>
              </w:rPr>
            </w:pPr>
          </w:p>
        </w:tc>
      </w:tr>
      <w:tr w14:paraId="3599F8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7" w:hRule="atLeast"/>
          <w:jc w:val="center"/>
        </w:trPr>
        <w:tc>
          <w:tcPr>
            <w:tcW w:w="4052" w:type="dxa"/>
          </w:tcPr>
          <w:p w14:paraId="39C7BD7C">
            <w:pPr>
              <w:ind w:firstLine="482"/>
              <w:rPr>
                <w:rFonts w:hint="default" w:ascii="Times New Roman" w:hAnsi="Times New Roman" w:eastAsia="仿宋" w:cs="Times New Roman"/>
                <w:b/>
                <w:bCs/>
                <w:color w:val="auto"/>
                <w:kern w:val="0"/>
                <w:highlight w:val="none"/>
              </w:rPr>
            </w:pPr>
          </w:p>
        </w:tc>
        <w:tc>
          <w:tcPr>
            <w:tcW w:w="1407" w:type="dxa"/>
          </w:tcPr>
          <w:p w14:paraId="422AC5D3">
            <w:pPr>
              <w:ind w:firstLine="482"/>
              <w:rPr>
                <w:rFonts w:hint="default" w:ascii="Times New Roman" w:hAnsi="Times New Roman" w:eastAsia="仿宋" w:cs="Times New Roman"/>
                <w:b/>
                <w:bCs/>
                <w:color w:val="auto"/>
                <w:kern w:val="0"/>
                <w:highlight w:val="none"/>
              </w:rPr>
            </w:pPr>
          </w:p>
        </w:tc>
        <w:tc>
          <w:tcPr>
            <w:tcW w:w="3616" w:type="dxa"/>
          </w:tcPr>
          <w:p w14:paraId="038A1399">
            <w:pPr>
              <w:ind w:firstLine="482"/>
              <w:rPr>
                <w:rFonts w:hint="default" w:ascii="Times New Roman" w:hAnsi="Times New Roman" w:eastAsia="仿宋" w:cs="Times New Roman"/>
                <w:b/>
                <w:bCs/>
                <w:color w:val="auto"/>
                <w:kern w:val="0"/>
                <w:highlight w:val="none"/>
              </w:rPr>
            </w:pPr>
          </w:p>
        </w:tc>
      </w:tr>
      <w:tr w14:paraId="385D78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0" w:hRule="atLeast"/>
          <w:jc w:val="center"/>
        </w:trPr>
        <w:tc>
          <w:tcPr>
            <w:tcW w:w="4052" w:type="dxa"/>
          </w:tcPr>
          <w:p w14:paraId="69A5E589">
            <w:pPr>
              <w:ind w:firstLine="482"/>
              <w:rPr>
                <w:rFonts w:hint="default" w:ascii="Times New Roman" w:hAnsi="Times New Roman" w:eastAsia="仿宋" w:cs="Times New Roman"/>
                <w:b/>
                <w:bCs/>
                <w:color w:val="auto"/>
                <w:kern w:val="0"/>
                <w:highlight w:val="none"/>
              </w:rPr>
            </w:pPr>
          </w:p>
        </w:tc>
        <w:tc>
          <w:tcPr>
            <w:tcW w:w="1407" w:type="dxa"/>
          </w:tcPr>
          <w:p w14:paraId="2BE3B150">
            <w:pPr>
              <w:ind w:firstLine="482"/>
              <w:rPr>
                <w:rFonts w:hint="default" w:ascii="Times New Roman" w:hAnsi="Times New Roman" w:eastAsia="仿宋" w:cs="Times New Roman"/>
                <w:b/>
                <w:bCs/>
                <w:color w:val="auto"/>
                <w:kern w:val="0"/>
                <w:highlight w:val="none"/>
              </w:rPr>
            </w:pPr>
          </w:p>
        </w:tc>
        <w:tc>
          <w:tcPr>
            <w:tcW w:w="3616" w:type="dxa"/>
          </w:tcPr>
          <w:p w14:paraId="6671F74C">
            <w:pPr>
              <w:ind w:firstLine="482"/>
              <w:rPr>
                <w:rFonts w:hint="default" w:ascii="Times New Roman" w:hAnsi="Times New Roman" w:eastAsia="仿宋" w:cs="Times New Roman"/>
                <w:b/>
                <w:bCs/>
                <w:color w:val="auto"/>
                <w:kern w:val="0"/>
                <w:highlight w:val="none"/>
              </w:rPr>
            </w:pPr>
          </w:p>
        </w:tc>
      </w:tr>
      <w:tr w14:paraId="4119F0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4" w:hRule="atLeast"/>
          <w:jc w:val="center"/>
        </w:trPr>
        <w:tc>
          <w:tcPr>
            <w:tcW w:w="4052" w:type="dxa"/>
          </w:tcPr>
          <w:p w14:paraId="5E5506CB">
            <w:pPr>
              <w:ind w:firstLine="482"/>
              <w:rPr>
                <w:rFonts w:hint="default" w:ascii="Times New Roman" w:hAnsi="Times New Roman" w:eastAsia="仿宋" w:cs="Times New Roman"/>
                <w:b/>
                <w:bCs/>
                <w:color w:val="auto"/>
                <w:kern w:val="0"/>
                <w:highlight w:val="none"/>
              </w:rPr>
            </w:pPr>
          </w:p>
        </w:tc>
        <w:tc>
          <w:tcPr>
            <w:tcW w:w="1407" w:type="dxa"/>
          </w:tcPr>
          <w:p w14:paraId="2AAD47CD">
            <w:pPr>
              <w:ind w:firstLine="482"/>
              <w:rPr>
                <w:rFonts w:hint="default" w:ascii="Times New Roman" w:hAnsi="Times New Roman" w:eastAsia="仿宋" w:cs="Times New Roman"/>
                <w:b/>
                <w:bCs/>
                <w:color w:val="auto"/>
                <w:kern w:val="0"/>
                <w:highlight w:val="none"/>
              </w:rPr>
            </w:pPr>
          </w:p>
        </w:tc>
        <w:tc>
          <w:tcPr>
            <w:tcW w:w="3616" w:type="dxa"/>
          </w:tcPr>
          <w:p w14:paraId="0A7E06DE">
            <w:pPr>
              <w:ind w:firstLine="482"/>
              <w:rPr>
                <w:rFonts w:hint="default" w:ascii="Times New Roman" w:hAnsi="Times New Roman" w:eastAsia="仿宋" w:cs="Times New Roman"/>
                <w:b/>
                <w:bCs/>
                <w:color w:val="auto"/>
                <w:kern w:val="0"/>
                <w:highlight w:val="none"/>
              </w:rPr>
            </w:pPr>
          </w:p>
        </w:tc>
      </w:tr>
      <w:tr w14:paraId="442866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7" w:hRule="atLeast"/>
          <w:jc w:val="center"/>
        </w:trPr>
        <w:tc>
          <w:tcPr>
            <w:tcW w:w="4052" w:type="dxa"/>
          </w:tcPr>
          <w:p w14:paraId="16F3A9D8">
            <w:pPr>
              <w:ind w:firstLine="482"/>
              <w:rPr>
                <w:rFonts w:hint="default" w:ascii="Times New Roman" w:hAnsi="Times New Roman" w:eastAsia="仿宋" w:cs="Times New Roman"/>
                <w:b/>
                <w:bCs/>
                <w:color w:val="auto"/>
                <w:kern w:val="0"/>
                <w:highlight w:val="none"/>
              </w:rPr>
            </w:pPr>
          </w:p>
        </w:tc>
        <w:tc>
          <w:tcPr>
            <w:tcW w:w="1407" w:type="dxa"/>
          </w:tcPr>
          <w:p w14:paraId="2861E8AB">
            <w:pPr>
              <w:ind w:firstLine="482"/>
              <w:rPr>
                <w:rFonts w:hint="default" w:ascii="Times New Roman" w:hAnsi="Times New Roman" w:eastAsia="仿宋" w:cs="Times New Roman"/>
                <w:b/>
                <w:bCs/>
                <w:color w:val="auto"/>
                <w:kern w:val="0"/>
                <w:highlight w:val="none"/>
              </w:rPr>
            </w:pPr>
          </w:p>
        </w:tc>
        <w:tc>
          <w:tcPr>
            <w:tcW w:w="3616" w:type="dxa"/>
          </w:tcPr>
          <w:p w14:paraId="0CA29245">
            <w:pPr>
              <w:ind w:firstLine="482"/>
              <w:rPr>
                <w:rFonts w:hint="default" w:ascii="Times New Roman" w:hAnsi="Times New Roman" w:eastAsia="仿宋" w:cs="Times New Roman"/>
                <w:b/>
                <w:bCs/>
                <w:color w:val="auto"/>
                <w:kern w:val="0"/>
                <w:highlight w:val="none"/>
              </w:rPr>
            </w:pPr>
          </w:p>
        </w:tc>
      </w:tr>
      <w:tr w14:paraId="100AD3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5" w:hRule="atLeast"/>
          <w:jc w:val="center"/>
        </w:trPr>
        <w:tc>
          <w:tcPr>
            <w:tcW w:w="4052" w:type="dxa"/>
          </w:tcPr>
          <w:p w14:paraId="0157D9E2">
            <w:pPr>
              <w:ind w:firstLine="482"/>
              <w:rPr>
                <w:rFonts w:hint="default" w:ascii="Times New Roman" w:hAnsi="Times New Roman" w:eastAsia="仿宋" w:cs="Times New Roman"/>
                <w:b/>
                <w:bCs/>
                <w:color w:val="auto"/>
                <w:kern w:val="0"/>
                <w:highlight w:val="none"/>
              </w:rPr>
            </w:pPr>
          </w:p>
        </w:tc>
        <w:tc>
          <w:tcPr>
            <w:tcW w:w="1407" w:type="dxa"/>
          </w:tcPr>
          <w:p w14:paraId="56197A9C">
            <w:pPr>
              <w:ind w:firstLine="482"/>
              <w:rPr>
                <w:rFonts w:hint="default" w:ascii="Times New Roman" w:hAnsi="Times New Roman" w:eastAsia="仿宋" w:cs="Times New Roman"/>
                <w:b/>
                <w:bCs/>
                <w:color w:val="auto"/>
                <w:kern w:val="0"/>
                <w:highlight w:val="none"/>
              </w:rPr>
            </w:pPr>
          </w:p>
        </w:tc>
        <w:tc>
          <w:tcPr>
            <w:tcW w:w="3616" w:type="dxa"/>
          </w:tcPr>
          <w:p w14:paraId="39707FD0">
            <w:pPr>
              <w:ind w:firstLine="482"/>
              <w:rPr>
                <w:rFonts w:hint="default" w:ascii="Times New Roman" w:hAnsi="Times New Roman" w:eastAsia="仿宋" w:cs="Times New Roman"/>
                <w:b/>
                <w:bCs/>
                <w:color w:val="auto"/>
                <w:kern w:val="0"/>
                <w:highlight w:val="none"/>
              </w:rPr>
            </w:pPr>
          </w:p>
        </w:tc>
      </w:tr>
      <w:tr w14:paraId="42A9B7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jc w:val="center"/>
        </w:trPr>
        <w:tc>
          <w:tcPr>
            <w:tcW w:w="4052" w:type="dxa"/>
          </w:tcPr>
          <w:p w14:paraId="403CA5F6">
            <w:pPr>
              <w:ind w:firstLine="482"/>
              <w:rPr>
                <w:rFonts w:hint="default" w:ascii="Times New Roman" w:hAnsi="Times New Roman" w:eastAsia="仿宋" w:cs="Times New Roman"/>
                <w:b/>
                <w:bCs/>
                <w:color w:val="auto"/>
                <w:kern w:val="0"/>
                <w:highlight w:val="none"/>
              </w:rPr>
            </w:pPr>
          </w:p>
        </w:tc>
        <w:tc>
          <w:tcPr>
            <w:tcW w:w="1407" w:type="dxa"/>
          </w:tcPr>
          <w:p w14:paraId="25414816">
            <w:pPr>
              <w:ind w:firstLine="482"/>
              <w:rPr>
                <w:rFonts w:hint="default" w:ascii="Times New Roman" w:hAnsi="Times New Roman" w:eastAsia="仿宋" w:cs="Times New Roman"/>
                <w:b/>
                <w:bCs/>
                <w:color w:val="auto"/>
                <w:kern w:val="0"/>
                <w:highlight w:val="none"/>
              </w:rPr>
            </w:pPr>
          </w:p>
        </w:tc>
        <w:tc>
          <w:tcPr>
            <w:tcW w:w="3616" w:type="dxa"/>
          </w:tcPr>
          <w:p w14:paraId="036888D2">
            <w:pPr>
              <w:ind w:firstLine="482"/>
              <w:rPr>
                <w:rFonts w:hint="default" w:ascii="Times New Roman" w:hAnsi="Times New Roman" w:eastAsia="仿宋" w:cs="Times New Roman"/>
                <w:b/>
                <w:bCs/>
                <w:color w:val="auto"/>
                <w:kern w:val="0"/>
                <w:highlight w:val="none"/>
              </w:rPr>
            </w:pPr>
          </w:p>
        </w:tc>
      </w:tr>
      <w:tr w14:paraId="3CBCAB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9" w:hRule="atLeast"/>
          <w:jc w:val="center"/>
        </w:trPr>
        <w:tc>
          <w:tcPr>
            <w:tcW w:w="4052" w:type="dxa"/>
          </w:tcPr>
          <w:p w14:paraId="0B2D6F17">
            <w:pPr>
              <w:ind w:firstLine="482"/>
              <w:rPr>
                <w:rFonts w:hint="default" w:ascii="Times New Roman" w:hAnsi="Times New Roman" w:eastAsia="仿宋" w:cs="Times New Roman"/>
                <w:b/>
                <w:bCs/>
                <w:color w:val="auto"/>
                <w:kern w:val="0"/>
                <w:highlight w:val="none"/>
              </w:rPr>
            </w:pPr>
          </w:p>
        </w:tc>
        <w:tc>
          <w:tcPr>
            <w:tcW w:w="1407" w:type="dxa"/>
          </w:tcPr>
          <w:p w14:paraId="120B0EEC">
            <w:pPr>
              <w:ind w:firstLine="482"/>
              <w:rPr>
                <w:rFonts w:hint="default" w:ascii="Times New Roman" w:hAnsi="Times New Roman" w:eastAsia="仿宋" w:cs="Times New Roman"/>
                <w:b/>
                <w:bCs/>
                <w:color w:val="auto"/>
                <w:kern w:val="0"/>
                <w:highlight w:val="none"/>
              </w:rPr>
            </w:pPr>
          </w:p>
        </w:tc>
        <w:tc>
          <w:tcPr>
            <w:tcW w:w="3616" w:type="dxa"/>
          </w:tcPr>
          <w:p w14:paraId="14A3266D">
            <w:pPr>
              <w:ind w:firstLine="482"/>
              <w:rPr>
                <w:rFonts w:hint="default" w:ascii="Times New Roman" w:hAnsi="Times New Roman" w:eastAsia="仿宋" w:cs="Times New Roman"/>
                <w:b/>
                <w:bCs/>
                <w:color w:val="auto"/>
                <w:kern w:val="0"/>
                <w:highlight w:val="none"/>
              </w:rPr>
            </w:pPr>
          </w:p>
        </w:tc>
      </w:tr>
      <w:tr w14:paraId="312256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5" w:hRule="atLeast"/>
          <w:jc w:val="center"/>
        </w:trPr>
        <w:tc>
          <w:tcPr>
            <w:tcW w:w="4052" w:type="dxa"/>
          </w:tcPr>
          <w:p w14:paraId="637FF30A">
            <w:pPr>
              <w:ind w:firstLine="482"/>
              <w:rPr>
                <w:rFonts w:hint="default" w:ascii="Times New Roman" w:hAnsi="Times New Roman" w:eastAsia="仿宋" w:cs="Times New Roman"/>
                <w:b/>
                <w:bCs/>
                <w:color w:val="auto"/>
                <w:kern w:val="0"/>
                <w:highlight w:val="none"/>
              </w:rPr>
            </w:pPr>
          </w:p>
        </w:tc>
        <w:tc>
          <w:tcPr>
            <w:tcW w:w="1407" w:type="dxa"/>
          </w:tcPr>
          <w:p w14:paraId="19DFF2FA">
            <w:pPr>
              <w:ind w:firstLine="482"/>
              <w:rPr>
                <w:rFonts w:hint="default" w:ascii="Times New Roman" w:hAnsi="Times New Roman" w:eastAsia="仿宋" w:cs="Times New Roman"/>
                <w:b/>
                <w:bCs/>
                <w:color w:val="auto"/>
                <w:kern w:val="0"/>
                <w:highlight w:val="none"/>
              </w:rPr>
            </w:pPr>
          </w:p>
        </w:tc>
        <w:tc>
          <w:tcPr>
            <w:tcW w:w="3616" w:type="dxa"/>
          </w:tcPr>
          <w:p w14:paraId="0E4C3C12">
            <w:pPr>
              <w:ind w:firstLine="482"/>
              <w:rPr>
                <w:rFonts w:hint="default" w:ascii="Times New Roman" w:hAnsi="Times New Roman" w:eastAsia="仿宋" w:cs="Times New Roman"/>
                <w:b/>
                <w:bCs/>
                <w:color w:val="auto"/>
                <w:kern w:val="0"/>
                <w:highlight w:val="none"/>
              </w:rPr>
            </w:pPr>
          </w:p>
        </w:tc>
      </w:tr>
      <w:tr w14:paraId="659E1A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052" w:type="dxa"/>
          </w:tcPr>
          <w:p w14:paraId="0E2DB843">
            <w:pPr>
              <w:ind w:firstLine="482"/>
              <w:rPr>
                <w:rFonts w:hint="default" w:ascii="Times New Roman" w:hAnsi="Times New Roman" w:eastAsia="仿宋" w:cs="Times New Roman"/>
                <w:b/>
                <w:bCs/>
                <w:color w:val="auto"/>
                <w:kern w:val="0"/>
                <w:highlight w:val="none"/>
              </w:rPr>
            </w:pPr>
          </w:p>
        </w:tc>
        <w:tc>
          <w:tcPr>
            <w:tcW w:w="1407" w:type="dxa"/>
          </w:tcPr>
          <w:p w14:paraId="01D360B0">
            <w:pPr>
              <w:ind w:firstLine="482"/>
              <w:rPr>
                <w:rFonts w:hint="default" w:ascii="Times New Roman" w:hAnsi="Times New Roman" w:eastAsia="仿宋" w:cs="Times New Roman"/>
                <w:b/>
                <w:bCs/>
                <w:color w:val="auto"/>
                <w:kern w:val="0"/>
                <w:highlight w:val="none"/>
              </w:rPr>
            </w:pPr>
          </w:p>
        </w:tc>
        <w:tc>
          <w:tcPr>
            <w:tcW w:w="3616" w:type="dxa"/>
          </w:tcPr>
          <w:p w14:paraId="39F227DE">
            <w:pPr>
              <w:ind w:firstLine="482"/>
              <w:rPr>
                <w:rFonts w:hint="default" w:ascii="Times New Roman" w:hAnsi="Times New Roman" w:eastAsia="仿宋" w:cs="Times New Roman"/>
                <w:b/>
                <w:bCs/>
                <w:color w:val="auto"/>
                <w:kern w:val="0"/>
                <w:highlight w:val="none"/>
              </w:rPr>
            </w:pPr>
          </w:p>
        </w:tc>
      </w:tr>
      <w:tr w14:paraId="4E32A4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0" w:hRule="atLeast"/>
          <w:jc w:val="center"/>
        </w:trPr>
        <w:tc>
          <w:tcPr>
            <w:tcW w:w="4052" w:type="dxa"/>
          </w:tcPr>
          <w:p w14:paraId="0ED1331D">
            <w:pPr>
              <w:ind w:firstLine="482"/>
              <w:rPr>
                <w:rFonts w:hint="default" w:ascii="Times New Roman" w:hAnsi="Times New Roman" w:eastAsia="仿宋" w:cs="Times New Roman"/>
                <w:b/>
                <w:bCs/>
                <w:color w:val="auto"/>
                <w:kern w:val="0"/>
                <w:highlight w:val="none"/>
              </w:rPr>
            </w:pPr>
          </w:p>
        </w:tc>
        <w:tc>
          <w:tcPr>
            <w:tcW w:w="1407" w:type="dxa"/>
          </w:tcPr>
          <w:p w14:paraId="37351501">
            <w:pPr>
              <w:ind w:firstLine="482"/>
              <w:rPr>
                <w:rFonts w:hint="default" w:ascii="Times New Roman" w:hAnsi="Times New Roman" w:eastAsia="仿宋" w:cs="Times New Roman"/>
                <w:b/>
                <w:bCs/>
                <w:color w:val="auto"/>
                <w:kern w:val="0"/>
                <w:highlight w:val="none"/>
              </w:rPr>
            </w:pPr>
          </w:p>
        </w:tc>
        <w:tc>
          <w:tcPr>
            <w:tcW w:w="3616" w:type="dxa"/>
          </w:tcPr>
          <w:p w14:paraId="430F5329">
            <w:pPr>
              <w:ind w:firstLine="482"/>
              <w:rPr>
                <w:rFonts w:hint="default" w:ascii="Times New Roman" w:hAnsi="Times New Roman" w:eastAsia="仿宋" w:cs="Times New Roman"/>
                <w:b/>
                <w:bCs/>
                <w:color w:val="auto"/>
                <w:kern w:val="0"/>
                <w:highlight w:val="none"/>
              </w:rPr>
            </w:pPr>
          </w:p>
        </w:tc>
      </w:tr>
    </w:tbl>
    <w:p w14:paraId="0BA433AC">
      <w:pPr>
        <w:rPr>
          <w:rFonts w:hint="default" w:ascii="Times New Roman" w:hAnsi="Times New Roman" w:eastAsia="仿宋" w:cs="Times New Roman"/>
          <w:color w:val="auto"/>
          <w:highlight w:val="none"/>
        </w:rPr>
      </w:pPr>
    </w:p>
    <w:p w14:paraId="7150AB59">
      <w:pPr>
        <w:pStyle w:val="24"/>
        <w:tabs>
          <w:tab w:val="right" w:leader="dot" w:pos="8302"/>
        </w:tabs>
        <w:ind w:firstLine="482"/>
        <w:rPr>
          <w:rFonts w:hint="default" w:ascii="Times New Roman" w:hAnsi="Times New Roman" w:eastAsia="仿宋" w:cs="Times New Roman"/>
          <w:color w:val="auto"/>
          <w:highlight w:val="none"/>
        </w:rPr>
      </w:pPr>
      <w:bookmarkStart w:id="89" w:name="_Toc489655320"/>
    </w:p>
    <w:p w14:paraId="4354E8DE">
      <w:pPr>
        <w:rPr>
          <w:rFonts w:hint="default" w:ascii="Times New Roman" w:hAnsi="Times New Roman" w:eastAsia="仿宋" w:cs="Times New Roman"/>
          <w:color w:val="auto"/>
          <w:highlight w:val="none"/>
        </w:rPr>
      </w:pPr>
    </w:p>
    <w:p w14:paraId="37C77A41">
      <w:pPr>
        <w:pStyle w:val="40"/>
        <w:ind w:firstLine="480"/>
        <w:rPr>
          <w:rFonts w:hint="default" w:ascii="Times New Roman" w:hAnsi="Times New Roman" w:eastAsia="仿宋" w:cs="Times New Roman"/>
          <w:color w:val="auto"/>
          <w:highlight w:val="none"/>
        </w:rPr>
      </w:pPr>
    </w:p>
    <w:p w14:paraId="1368DA52">
      <w:pPr>
        <w:pStyle w:val="40"/>
        <w:ind w:firstLine="480"/>
        <w:rPr>
          <w:rFonts w:hint="default" w:ascii="Times New Roman" w:hAnsi="Times New Roman" w:eastAsia="仿宋" w:cs="Times New Roman"/>
          <w:color w:val="auto"/>
          <w:highlight w:val="none"/>
        </w:rPr>
      </w:pPr>
    </w:p>
    <w:p w14:paraId="1D589853">
      <w:pPr>
        <w:pStyle w:val="40"/>
        <w:ind w:firstLine="480"/>
        <w:rPr>
          <w:rFonts w:hint="default" w:ascii="Times New Roman" w:hAnsi="Times New Roman" w:eastAsia="仿宋" w:cs="Times New Roman"/>
          <w:color w:val="auto"/>
          <w:highlight w:val="none"/>
        </w:rPr>
      </w:pPr>
    </w:p>
    <w:p w14:paraId="45AF4E4B">
      <w:pPr>
        <w:pStyle w:val="40"/>
        <w:ind w:firstLine="480"/>
        <w:rPr>
          <w:rFonts w:hint="default" w:ascii="Times New Roman" w:hAnsi="Times New Roman" w:eastAsia="仿宋" w:cs="Times New Roman"/>
          <w:color w:val="auto"/>
          <w:highlight w:val="none"/>
        </w:rPr>
      </w:pPr>
    </w:p>
    <w:p w14:paraId="7036C167">
      <w:pPr>
        <w:pStyle w:val="40"/>
        <w:ind w:firstLine="480"/>
        <w:rPr>
          <w:rFonts w:hint="default" w:ascii="Times New Roman" w:hAnsi="Times New Roman" w:eastAsia="仿宋" w:cs="Times New Roman"/>
          <w:color w:val="auto"/>
          <w:highlight w:val="none"/>
        </w:rPr>
      </w:pPr>
    </w:p>
    <w:p w14:paraId="1BB9A254">
      <w:pPr>
        <w:pStyle w:val="40"/>
        <w:ind w:firstLine="480"/>
        <w:rPr>
          <w:rFonts w:hint="default" w:ascii="Times New Roman" w:hAnsi="Times New Roman" w:eastAsia="仿宋" w:cs="Times New Roman"/>
          <w:color w:val="auto"/>
          <w:highlight w:val="none"/>
        </w:rPr>
      </w:pPr>
    </w:p>
    <w:p w14:paraId="2850DEB9">
      <w:pPr>
        <w:pStyle w:val="40"/>
        <w:ind w:firstLine="480"/>
        <w:rPr>
          <w:rFonts w:hint="default" w:ascii="Times New Roman" w:hAnsi="Times New Roman" w:eastAsia="仿宋" w:cs="Times New Roman"/>
          <w:color w:val="auto"/>
          <w:highlight w:val="none"/>
        </w:rPr>
      </w:pPr>
    </w:p>
    <w:p w14:paraId="6645E229">
      <w:pPr>
        <w:pStyle w:val="40"/>
        <w:ind w:firstLine="480"/>
        <w:rPr>
          <w:rFonts w:hint="default" w:ascii="Times New Roman" w:hAnsi="Times New Roman" w:eastAsia="仿宋" w:cs="Times New Roman"/>
          <w:color w:val="auto"/>
          <w:highlight w:val="none"/>
        </w:rPr>
      </w:pPr>
    </w:p>
    <w:p w14:paraId="589E0549">
      <w:pPr>
        <w:ind w:firstLine="643"/>
        <w:rPr>
          <w:rFonts w:hint="default" w:ascii="Times New Roman" w:hAnsi="Times New Roman" w:eastAsia="仿宋" w:cs="Times New Roman"/>
          <w:b/>
          <w:bCs/>
          <w:color w:val="auto"/>
          <w:sz w:val="32"/>
          <w:szCs w:val="32"/>
          <w:highlight w:val="none"/>
        </w:rPr>
      </w:pPr>
      <w:r>
        <w:rPr>
          <w:rFonts w:hint="default" w:ascii="Times New Roman" w:hAnsi="Times New Roman" w:eastAsia="仿宋" w:cs="Times New Roman"/>
          <w:b/>
          <w:bCs/>
          <w:color w:val="auto"/>
          <w:sz w:val="32"/>
          <w:szCs w:val="32"/>
          <w:highlight w:val="none"/>
        </w:rPr>
        <w:br w:type="page"/>
      </w:r>
    </w:p>
    <w:p w14:paraId="31257AB5">
      <w:pPr>
        <w:spacing w:line="480" w:lineRule="auto"/>
        <w:ind w:firstLine="643"/>
        <w:jc w:val="center"/>
        <w:rPr>
          <w:rFonts w:hint="default" w:ascii="Times New Roman" w:hAnsi="Times New Roman" w:eastAsia="仿宋" w:cs="Times New Roman"/>
          <w:color w:val="auto"/>
          <w:highlight w:val="none"/>
        </w:rPr>
      </w:pPr>
      <w:r>
        <w:rPr>
          <w:rFonts w:hint="default" w:ascii="Times New Roman" w:hAnsi="Times New Roman" w:eastAsia="仿宋" w:cs="Times New Roman"/>
          <w:b/>
          <w:bCs/>
          <w:color w:val="auto"/>
          <w:sz w:val="32"/>
          <w:szCs w:val="32"/>
          <w:highlight w:val="none"/>
        </w:rPr>
        <w:t>响应文件主要目录及相关证明材料格式、附件</w:t>
      </w:r>
      <w:r>
        <w:rPr>
          <w:rFonts w:hint="default" w:ascii="Times New Roman" w:hAnsi="Times New Roman" w:eastAsia="仿宋" w:cs="Times New Roman"/>
          <w:color w:val="auto"/>
          <w:highlight w:val="none"/>
        </w:rPr>
        <w:fldChar w:fldCharType="begin"/>
      </w:r>
      <w:r>
        <w:rPr>
          <w:rFonts w:hint="default" w:ascii="Times New Roman" w:hAnsi="Times New Roman" w:eastAsia="仿宋" w:cs="Times New Roman"/>
          <w:color w:val="auto"/>
          <w:highlight w:val="none"/>
        </w:rPr>
        <w:instrText xml:space="preserve"> TOC \o "1-3" \h \z \u </w:instrText>
      </w:r>
      <w:r>
        <w:rPr>
          <w:rFonts w:hint="default" w:ascii="Times New Roman" w:hAnsi="Times New Roman" w:eastAsia="仿宋" w:cs="Times New Roman"/>
          <w:color w:val="auto"/>
          <w:highlight w:val="none"/>
        </w:rPr>
        <w:fldChar w:fldCharType="separate"/>
      </w:r>
    </w:p>
    <w:p w14:paraId="386356B8">
      <w:pPr>
        <w:pStyle w:val="18"/>
        <w:tabs>
          <w:tab w:val="right" w:leader="dot" w:pos="8392"/>
        </w:tabs>
        <w:spacing w:line="360" w:lineRule="auto"/>
        <w:ind w:left="0" w:leftChars="0"/>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highlight w:val="none"/>
        </w:rPr>
        <w:fldChar w:fldCharType="begin"/>
      </w:r>
      <w:r>
        <w:rPr>
          <w:rFonts w:hint="default" w:ascii="Times New Roman" w:hAnsi="Times New Roman" w:eastAsia="仿宋" w:cs="Times New Roman"/>
          <w:color w:val="auto"/>
          <w:highlight w:val="none"/>
        </w:rPr>
        <w:instrText xml:space="preserve"> HYPERLINK \l "_Toc2589" </w:instrText>
      </w:r>
      <w:r>
        <w:rPr>
          <w:rFonts w:hint="default" w:ascii="Times New Roman" w:hAnsi="Times New Roman" w:eastAsia="仿宋" w:cs="Times New Roman"/>
          <w:color w:val="auto"/>
          <w:highlight w:val="none"/>
        </w:rPr>
        <w:fldChar w:fldCharType="separate"/>
      </w:r>
      <w:r>
        <w:rPr>
          <w:rFonts w:hint="default" w:ascii="Times New Roman" w:hAnsi="Times New Roman" w:eastAsia="仿宋" w:cs="Times New Roman"/>
          <w:bCs/>
          <w:color w:val="auto"/>
          <w:sz w:val="24"/>
          <w:szCs w:val="24"/>
          <w:highlight w:val="none"/>
        </w:rPr>
        <w:t>目录一、磋商申请及声明格式</w:t>
      </w:r>
      <w:r>
        <w:rPr>
          <w:rFonts w:hint="default" w:ascii="Times New Roman" w:hAnsi="Times New Roman" w:eastAsia="仿宋" w:cs="Times New Roman"/>
          <w:color w:val="auto"/>
          <w:sz w:val="24"/>
          <w:szCs w:val="24"/>
          <w:highlight w:val="none"/>
        </w:rPr>
        <w:tab/>
      </w:r>
      <w:r>
        <w:rPr>
          <w:rFonts w:hint="default" w:ascii="Times New Roman" w:hAnsi="Times New Roman" w:eastAsia="仿宋" w:cs="Times New Roman"/>
          <w:color w:val="auto"/>
          <w:sz w:val="24"/>
          <w:szCs w:val="24"/>
          <w:highlight w:val="none"/>
        </w:rPr>
        <w:fldChar w:fldCharType="begin"/>
      </w:r>
      <w:r>
        <w:rPr>
          <w:rFonts w:hint="default" w:ascii="Times New Roman" w:hAnsi="Times New Roman" w:eastAsia="仿宋" w:cs="Times New Roman"/>
          <w:color w:val="auto"/>
          <w:sz w:val="24"/>
          <w:szCs w:val="24"/>
          <w:highlight w:val="none"/>
        </w:rPr>
        <w:instrText xml:space="preserve"> PAGEREF _Toc2589 \h </w:instrText>
      </w:r>
      <w:r>
        <w:rPr>
          <w:rFonts w:hint="default" w:ascii="Times New Roman" w:hAnsi="Times New Roman" w:eastAsia="仿宋" w:cs="Times New Roman"/>
          <w:color w:val="auto"/>
          <w:sz w:val="24"/>
          <w:szCs w:val="24"/>
          <w:highlight w:val="none"/>
        </w:rPr>
        <w:fldChar w:fldCharType="separate"/>
      </w:r>
      <w:r>
        <w:rPr>
          <w:rFonts w:hint="default" w:ascii="Times New Roman" w:hAnsi="Times New Roman" w:eastAsia="仿宋" w:cs="Times New Roman"/>
          <w:color w:val="auto"/>
          <w:sz w:val="24"/>
          <w:szCs w:val="24"/>
          <w:highlight w:val="none"/>
        </w:rPr>
        <w:t>37</w:t>
      </w:r>
      <w:r>
        <w:rPr>
          <w:rFonts w:hint="default" w:ascii="Times New Roman" w:hAnsi="Times New Roman" w:eastAsia="仿宋" w:cs="Times New Roman"/>
          <w:color w:val="auto"/>
          <w:sz w:val="24"/>
          <w:szCs w:val="24"/>
          <w:highlight w:val="none"/>
        </w:rPr>
        <w:fldChar w:fldCharType="end"/>
      </w:r>
      <w:r>
        <w:rPr>
          <w:rFonts w:hint="default" w:ascii="Times New Roman" w:hAnsi="Times New Roman" w:eastAsia="仿宋" w:cs="Times New Roman"/>
          <w:color w:val="auto"/>
          <w:sz w:val="24"/>
          <w:szCs w:val="24"/>
          <w:highlight w:val="none"/>
        </w:rPr>
        <w:fldChar w:fldCharType="end"/>
      </w:r>
    </w:p>
    <w:p w14:paraId="5E050FEF">
      <w:pPr>
        <w:pStyle w:val="18"/>
        <w:tabs>
          <w:tab w:val="right" w:leader="dot" w:pos="8392"/>
        </w:tabs>
        <w:spacing w:line="360" w:lineRule="auto"/>
        <w:ind w:left="0" w:leftChars="0"/>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highlight w:val="none"/>
        </w:rPr>
        <w:fldChar w:fldCharType="begin"/>
      </w:r>
      <w:r>
        <w:rPr>
          <w:rFonts w:hint="default" w:ascii="Times New Roman" w:hAnsi="Times New Roman" w:eastAsia="仿宋" w:cs="Times New Roman"/>
          <w:color w:val="auto"/>
          <w:highlight w:val="none"/>
        </w:rPr>
        <w:instrText xml:space="preserve"> HYPERLINK \l "_Toc13700" </w:instrText>
      </w:r>
      <w:r>
        <w:rPr>
          <w:rFonts w:hint="default" w:ascii="Times New Roman" w:hAnsi="Times New Roman" w:eastAsia="仿宋" w:cs="Times New Roman"/>
          <w:color w:val="auto"/>
          <w:highlight w:val="none"/>
        </w:rPr>
        <w:fldChar w:fldCharType="separate"/>
      </w:r>
      <w:r>
        <w:rPr>
          <w:rFonts w:hint="default" w:ascii="Times New Roman" w:hAnsi="Times New Roman" w:eastAsia="仿宋" w:cs="Times New Roman"/>
          <w:bCs/>
          <w:color w:val="auto"/>
          <w:sz w:val="24"/>
          <w:szCs w:val="24"/>
          <w:highlight w:val="none"/>
        </w:rPr>
        <w:t>目录二、法定代表人授权委托书格式</w:t>
      </w:r>
      <w:r>
        <w:rPr>
          <w:rFonts w:hint="default" w:ascii="Times New Roman" w:hAnsi="Times New Roman" w:eastAsia="仿宋" w:cs="Times New Roman"/>
          <w:color w:val="auto"/>
          <w:sz w:val="24"/>
          <w:szCs w:val="24"/>
          <w:highlight w:val="none"/>
        </w:rPr>
        <w:tab/>
      </w:r>
      <w:r>
        <w:rPr>
          <w:rFonts w:hint="default" w:ascii="Times New Roman" w:hAnsi="Times New Roman" w:eastAsia="仿宋" w:cs="Times New Roman"/>
          <w:color w:val="auto"/>
          <w:sz w:val="24"/>
          <w:szCs w:val="24"/>
          <w:highlight w:val="none"/>
        </w:rPr>
        <w:fldChar w:fldCharType="begin"/>
      </w:r>
      <w:r>
        <w:rPr>
          <w:rFonts w:hint="default" w:ascii="Times New Roman" w:hAnsi="Times New Roman" w:eastAsia="仿宋" w:cs="Times New Roman"/>
          <w:color w:val="auto"/>
          <w:sz w:val="24"/>
          <w:szCs w:val="24"/>
          <w:highlight w:val="none"/>
        </w:rPr>
        <w:instrText xml:space="preserve"> PAGEREF _Toc13700 \h </w:instrText>
      </w:r>
      <w:r>
        <w:rPr>
          <w:rFonts w:hint="default" w:ascii="Times New Roman" w:hAnsi="Times New Roman" w:eastAsia="仿宋" w:cs="Times New Roman"/>
          <w:color w:val="auto"/>
          <w:sz w:val="24"/>
          <w:szCs w:val="24"/>
          <w:highlight w:val="none"/>
        </w:rPr>
        <w:fldChar w:fldCharType="separate"/>
      </w:r>
      <w:r>
        <w:rPr>
          <w:rFonts w:hint="default" w:ascii="Times New Roman" w:hAnsi="Times New Roman" w:eastAsia="仿宋" w:cs="Times New Roman"/>
          <w:color w:val="auto"/>
          <w:sz w:val="24"/>
          <w:szCs w:val="24"/>
          <w:highlight w:val="none"/>
        </w:rPr>
        <w:t>39</w:t>
      </w:r>
      <w:r>
        <w:rPr>
          <w:rFonts w:hint="default" w:ascii="Times New Roman" w:hAnsi="Times New Roman" w:eastAsia="仿宋" w:cs="Times New Roman"/>
          <w:color w:val="auto"/>
          <w:sz w:val="24"/>
          <w:szCs w:val="24"/>
          <w:highlight w:val="none"/>
        </w:rPr>
        <w:fldChar w:fldCharType="end"/>
      </w:r>
      <w:r>
        <w:rPr>
          <w:rFonts w:hint="default" w:ascii="Times New Roman" w:hAnsi="Times New Roman" w:eastAsia="仿宋" w:cs="Times New Roman"/>
          <w:color w:val="auto"/>
          <w:sz w:val="24"/>
          <w:szCs w:val="24"/>
          <w:highlight w:val="none"/>
        </w:rPr>
        <w:fldChar w:fldCharType="end"/>
      </w:r>
    </w:p>
    <w:p w14:paraId="3A2E9558">
      <w:pPr>
        <w:pStyle w:val="18"/>
        <w:tabs>
          <w:tab w:val="right" w:leader="dot" w:pos="8392"/>
        </w:tabs>
        <w:spacing w:line="360" w:lineRule="auto"/>
        <w:ind w:left="0" w:leftChars="0"/>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highlight w:val="none"/>
        </w:rPr>
        <w:fldChar w:fldCharType="begin"/>
      </w:r>
      <w:r>
        <w:rPr>
          <w:rFonts w:hint="default" w:ascii="Times New Roman" w:hAnsi="Times New Roman" w:eastAsia="仿宋" w:cs="Times New Roman"/>
          <w:color w:val="auto"/>
          <w:highlight w:val="none"/>
        </w:rPr>
        <w:instrText xml:space="preserve"> HYPERLINK \l "_Toc8556" </w:instrText>
      </w:r>
      <w:r>
        <w:rPr>
          <w:rFonts w:hint="default" w:ascii="Times New Roman" w:hAnsi="Times New Roman" w:eastAsia="仿宋" w:cs="Times New Roman"/>
          <w:color w:val="auto"/>
          <w:highlight w:val="none"/>
        </w:rPr>
        <w:fldChar w:fldCharType="separate"/>
      </w:r>
      <w:r>
        <w:rPr>
          <w:rFonts w:hint="default" w:ascii="Times New Roman" w:hAnsi="Times New Roman" w:eastAsia="仿宋" w:cs="Times New Roman"/>
          <w:bCs/>
          <w:color w:val="auto"/>
          <w:sz w:val="24"/>
          <w:szCs w:val="24"/>
          <w:highlight w:val="none"/>
        </w:rPr>
        <w:t>目录三、报价表格式</w:t>
      </w:r>
      <w:r>
        <w:rPr>
          <w:rFonts w:hint="default" w:ascii="Times New Roman" w:hAnsi="Times New Roman" w:eastAsia="仿宋" w:cs="Times New Roman"/>
          <w:color w:val="auto"/>
          <w:sz w:val="24"/>
          <w:szCs w:val="24"/>
          <w:highlight w:val="none"/>
        </w:rPr>
        <w:tab/>
      </w:r>
      <w:r>
        <w:rPr>
          <w:rFonts w:hint="default" w:ascii="Times New Roman" w:hAnsi="Times New Roman" w:eastAsia="仿宋" w:cs="Times New Roman"/>
          <w:color w:val="auto"/>
          <w:sz w:val="24"/>
          <w:szCs w:val="24"/>
          <w:highlight w:val="none"/>
        </w:rPr>
        <w:fldChar w:fldCharType="begin"/>
      </w:r>
      <w:r>
        <w:rPr>
          <w:rFonts w:hint="default" w:ascii="Times New Roman" w:hAnsi="Times New Roman" w:eastAsia="仿宋" w:cs="Times New Roman"/>
          <w:color w:val="auto"/>
          <w:sz w:val="24"/>
          <w:szCs w:val="24"/>
          <w:highlight w:val="none"/>
        </w:rPr>
        <w:instrText xml:space="preserve"> PAGEREF _Toc8556 \h </w:instrText>
      </w:r>
      <w:r>
        <w:rPr>
          <w:rFonts w:hint="default" w:ascii="Times New Roman" w:hAnsi="Times New Roman" w:eastAsia="仿宋" w:cs="Times New Roman"/>
          <w:color w:val="auto"/>
          <w:sz w:val="24"/>
          <w:szCs w:val="24"/>
          <w:highlight w:val="none"/>
        </w:rPr>
        <w:fldChar w:fldCharType="separate"/>
      </w:r>
      <w:r>
        <w:rPr>
          <w:rFonts w:hint="default" w:ascii="Times New Roman" w:hAnsi="Times New Roman" w:eastAsia="仿宋" w:cs="Times New Roman"/>
          <w:color w:val="auto"/>
          <w:sz w:val="24"/>
          <w:szCs w:val="24"/>
          <w:highlight w:val="none"/>
        </w:rPr>
        <w:t>42</w:t>
      </w:r>
      <w:r>
        <w:rPr>
          <w:rFonts w:hint="default" w:ascii="Times New Roman" w:hAnsi="Times New Roman" w:eastAsia="仿宋" w:cs="Times New Roman"/>
          <w:color w:val="auto"/>
          <w:sz w:val="24"/>
          <w:szCs w:val="24"/>
          <w:highlight w:val="none"/>
        </w:rPr>
        <w:fldChar w:fldCharType="end"/>
      </w:r>
      <w:r>
        <w:rPr>
          <w:rFonts w:hint="default" w:ascii="Times New Roman" w:hAnsi="Times New Roman" w:eastAsia="仿宋" w:cs="Times New Roman"/>
          <w:color w:val="auto"/>
          <w:sz w:val="24"/>
          <w:szCs w:val="24"/>
          <w:highlight w:val="none"/>
        </w:rPr>
        <w:fldChar w:fldCharType="end"/>
      </w:r>
    </w:p>
    <w:p w14:paraId="79A58A88">
      <w:pPr>
        <w:pStyle w:val="18"/>
        <w:tabs>
          <w:tab w:val="right" w:leader="dot" w:pos="8392"/>
        </w:tabs>
        <w:spacing w:line="360" w:lineRule="auto"/>
        <w:ind w:left="0" w:leftChars="0"/>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highlight w:val="none"/>
        </w:rPr>
        <w:fldChar w:fldCharType="begin"/>
      </w:r>
      <w:r>
        <w:rPr>
          <w:rFonts w:hint="default" w:ascii="Times New Roman" w:hAnsi="Times New Roman" w:eastAsia="仿宋" w:cs="Times New Roman"/>
          <w:color w:val="auto"/>
          <w:highlight w:val="none"/>
        </w:rPr>
        <w:instrText xml:space="preserve"> HYPERLINK \l "_Toc906" </w:instrText>
      </w:r>
      <w:r>
        <w:rPr>
          <w:rFonts w:hint="default" w:ascii="Times New Roman" w:hAnsi="Times New Roman" w:eastAsia="仿宋" w:cs="Times New Roman"/>
          <w:color w:val="auto"/>
          <w:highlight w:val="none"/>
        </w:rPr>
        <w:fldChar w:fldCharType="separate"/>
      </w:r>
      <w:r>
        <w:rPr>
          <w:rFonts w:hint="default" w:ascii="Times New Roman" w:hAnsi="Times New Roman" w:eastAsia="仿宋" w:cs="Times New Roman"/>
          <w:bCs/>
          <w:color w:val="auto"/>
          <w:sz w:val="24"/>
          <w:szCs w:val="24"/>
          <w:highlight w:val="none"/>
        </w:rPr>
        <w:t>目录四、分项报价表</w:t>
      </w:r>
      <w:r>
        <w:rPr>
          <w:rFonts w:hint="default" w:ascii="Times New Roman" w:hAnsi="Times New Roman" w:eastAsia="仿宋" w:cs="Times New Roman"/>
          <w:color w:val="auto"/>
          <w:sz w:val="24"/>
          <w:szCs w:val="24"/>
          <w:highlight w:val="none"/>
        </w:rPr>
        <w:tab/>
      </w:r>
      <w:r>
        <w:rPr>
          <w:rFonts w:hint="default" w:ascii="Times New Roman" w:hAnsi="Times New Roman" w:eastAsia="仿宋" w:cs="Times New Roman"/>
          <w:color w:val="auto"/>
          <w:sz w:val="24"/>
          <w:szCs w:val="24"/>
          <w:highlight w:val="none"/>
        </w:rPr>
        <w:fldChar w:fldCharType="begin"/>
      </w:r>
      <w:r>
        <w:rPr>
          <w:rFonts w:hint="default" w:ascii="Times New Roman" w:hAnsi="Times New Roman" w:eastAsia="仿宋" w:cs="Times New Roman"/>
          <w:color w:val="auto"/>
          <w:sz w:val="24"/>
          <w:szCs w:val="24"/>
          <w:highlight w:val="none"/>
        </w:rPr>
        <w:instrText xml:space="preserve"> PAGEREF _Toc906 \h </w:instrText>
      </w:r>
      <w:r>
        <w:rPr>
          <w:rFonts w:hint="default" w:ascii="Times New Roman" w:hAnsi="Times New Roman" w:eastAsia="仿宋" w:cs="Times New Roman"/>
          <w:color w:val="auto"/>
          <w:sz w:val="24"/>
          <w:szCs w:val="24"/>
          <w:highlight w:val="none"/>
        </w:rPr>
        <w:fldChar w:fldCharType="separate"/>
      </w:r>
      <w:r>
        <w:rPr>
          <w:rFonts w:hint="default" w:ascii="Times New Roman" w:hAnsi="Times New Roman" w:eastAsia="仿宋" w:cs="Times New Roman"/>
          <w:color w:val="auto"/>
          <w:sz w:val="24"/>
          <w:szCs w:val="24"/>
          <w:highlight w:val="none"/>
        </w:rPr>
        <w:t>44</w:t>
      </w:r>
      <w:r>
        <w:rPr>
          <w:rFonts w:hint="default" w:ascii="Times New Roman" w:hAnsi="Times New Roman" w:eastAsia="仿宋" w:cs="Times New Roman"/>
          <w:color w:val="auto"/>
          <w:sz w:val="24"/>
          <w:szCs w:val="24"/>
          <w:highlight w:val="none"/>
        </w:rPr>
        <w:fldChar w:fldCharType="end"/>
      </w:r>
      <w:r>
        <w:rPr>
          <w:rFonts w:hint="default" w:ascii="Times New Roman" w:hAnsi="Times New Roman" w:eastAsia="仿宋" w:cs="Times New Roman"/>
          <w:color w:val="auto"/>
          <w:sz w:val="24"/>
          <w:szCs w:val="24"/>
          <w:highlight w:val="none"/>
        </w:rPr>
        <w:fldChar w:fldCharType="end"/>
      </w:r>
    </w:p>
    <w:p w14:paraId="4C3073DC">
      <w:pPr>
        <w:pStyle w:val="18"/>
        <w:tabs>
          <w:tab w:val="right" w:leader="dot" w:pos="8392"/>
        </w:tabs>
        <w:spacing w:line="360" w:lineRule="auto"/>
        <w:ind w:left="0" w:leftChars="0"/>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highlight w:val="none"/>
        </w:rPr>
        <w:fldChar w:fldCharType="begin"/>
      </w:r>
      <w:r>
        <w:rPr>
          <w:rFonts w:hint="default" w:ascii="Times New Roman" w:hAnsi="Times New Roman" w:eastAsia="仿宋" w:cs="Times New Roman"/>
          <w:color w:val="auto"/>
          <w:highlight w:val="none"/>
        </w:rPr>
        <w:instrText xml:space="preserve"> HYPERLINK \l "_Toc19512" </w:instrText>
      </w:r>
      <w:r>
        <w:rPr>
          <w:rFonts w:hint="default" w:ascii="Times New Roman" w:hAnsi="Times New Roman" w:eastAsia="仿宋" w:cs="Times New Roman"/>
          <w:color w:val="auto"/>
          <w:highlight w:val="none"/>
        </w:rPr>
        <w:fldChar w:fldCharType="separate"/>
      </w:r>
      <w:r>
        <w:rPr>
          <w:rFonts w:hint="default" w:ascii="Times New Roman" w:hAnsi="Times New Roman" w:eastAsia="仿宋" w:cs="Times New Roman"/>
          <w:bCs/>
          <w:color w:val="auto"/>
          <w:sz w:val="24"/>
          <w:szCs w:val="24"/>
          <w:highlight w:val="none"/>
        </w:rPr>
        <w:t>目录</w:t>
      </w:r>
      <w:r>
        <w:rPr>
          <w:rFonts w:hint="default" w:ascii="Times New Roman" w:hAnsi="Times New Roman" w:eastAsia="仿宋" w:cs="Times New Roman"/>
          <w:bCs/>
          <w:color w:val="auto"/>
          <w:sz w:val="24"/>
          <w:szCs w:val="24"/>
          <w:highlight w:val="none"/>
          <w:lang w:val="en-US" w:eastAsia="zh-CN"/>
        </w:rPr>
        <w:t>五</w:t>
      </w:r>
      <w:r>
        <w:rPr>
          <w:rFonts w:hint="default" w:ascii="Times New Roman" w:hAnsi="Times New Roman" w:eastAsia="仿宋" w:cs="Times New Roman"/>
          <w:bCs/>
          <w:color w:val="auto"/>
          <w:sz w:val="24"/>
          <w:szCs w:val="24"/>
          <w:highlight w:val="none"/>
        </w:rPr>
        <w:t>、资格证明文件</w:t>
      </w:r>
      <w:r>
        <w:rPr>
          <w:rFonts w:hint="default" w:ascii="Times New Roman" w:hAnsi="Times New Roman" w:eastAsia="仿宋" w:cs="Times New Roman"/>
          <w:color w:val="auto"/>
          <w:sz w:val="24"/>
          <w:szCs w:val="24"/>
          <w:highlight w:val="none"/>
        </w:rPr>
        <w:tab/>
      </w:r>
      <w:r>
        <w:rPr>
          <w:rFonts w:hint="default" w:ascii="Times New Roman" w:hAnsi="Times New Roman" w:eastAsia="仿宋" w:cs="Times New Roman"/>
          <w:color w:val="auto"/>
          <w:sz w:val="24"/>
          <w:szCs w:val="24"/>
          <w:highlight w:val="none"/>
        </w:rPr>
        <w:fldChar w:fldCharType="begin"/>
      </w:r>
      <w:r>
        <w:rPr>
          <w:rFonts w:hint="default" w:ascii="Times New Roman" w:hAnsi="Times New Roman" w:eastAsia="仿宋" w:cs="Times New Roman"/>
          <w:color w:val="auto"/>
          <w:sz w:val="24"/>
          <w:szCs w:val="24"/>
          <w:highlight w:val="none"/>
        </w:rPr>
        <w:instrText xml:space="preserve"> PAGEREF _Toc19512 \h </w:instrText>
      </w:r>
      <w:r>
        <w:rPr>
          <w:rFonts w:hint="default" w:ascii="Times New Roman" w:hAnsi="Times New Roman" w:eastAsia="仿宋" w:cs="Times New Roman"/>
          <w:color w:val="auto"/>
          <w:sz w:val="24"/>
          <w:szCs w:val="24"/>
          <w:highlight w:val="none"/>
        </w:rPr>
        <w:fldChar w:fldCharType="separate"/>
      </w:r>
      <w:r>
        <w:rPr>
          <w:rFonts w:hint="default" w:ascii="Times New Roman" w:hAnsi="Times New Roman" w:eastAsia="仿宋" w:cs="Times New Roman"/>
          <w:color w:val="auto"/>
          <w:sz w:val="24"/>
          <w:szCs w:val="24"/>
          <w:highlight w:val="none"/>
        </w:rPr>
        <w:t>46</w:t>
      </w:r>
      <w:r>
        <w:rPr>
          <w:rFonts w:hint="default" w:ascii="Times New Roman" w:hAnsi="Times New Roman" w:eastAsia="仿宋" w:cs="Times New Roman"/>
          <w:color w:val="auto"/>
          <w:sz w:val="24"/>
          <w:szCs w:val="24"/>
          <w:highlight w:val="none"/>
        </w:rPr>
        <w:fldChar w:fldCharType="end"/>
      </w:r>
      <w:r>
        <w:rPr>
          <w:rFonts w:hint="default" w:ascii="Times New Roman" w:hAnsi="Times New Roman" w:eastAsia="仿宋" w:cs="Times New Roman"/>
          <w:color w:val="auto"/>
          <w:sz w:val="24"/>
          <w:szCs w:val="24"/>
          <w:highlight w:val="none"/>
        </w:rPr>
        <w:fldChar w:fldCharType="end"/>
      </w:r>
    </w:p>
    <w:p w14:paraId="31C40374">
      <w:pPr>
        <w:pStyle w:val="18"/>
        <w:tabs>
          <w:tab w:val="right" w:leader="dot" w:pos="8392"/>
        </w:tabs>
        <w:spacing w:line="360" w:lineRule="auto"/>
        <w:ind w:left="0" w:leftChars="0"/>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highlight w:val="none"/>
        </w:rPr>
        <w:fldChar w:fldCharType="begin"/>
      </w:r>
      <w:r>
        <w:rPr>
          <w:rFonts w:hint="default" w:ascii="Times New Roman" w:hAnsi="Times New Roman" w:eastAsia="仿宋" w:cs="Times New Roman"/>
          <w:color w:val="auto"/>
          <w:highlight w:val="none"/>
        </w:rPr>
        <w:instrText xml:space="preserve"> HYPERLINK \l "_Toc31820" </w:instrText>
      </w:r>
      <w:r>
        <w:rPr>
          <w:rFonts w:hint="default" w:ascii="Times New Roman" w:hAnsi="Times New Roman" w:eastAsia="仿宋" w:cs="Times New Roman"/>
          <w:color w:val="auto"/>
          <w:highlight w:val="none"/>
        </w:rPr>
        <w:fldChar w:fldCharType="separate"/>
      </w:r>
      <w:r>
        <w:rPr>
          <w:rFonts w:hint="default" w:ascii="Times New Roman" w:hAnsi="Times New Roman" w:eastAsia="仿宋" w:cs="Times New Roman"/>
          <w:bCs/>
          <w:color w:val="auto"/>
          <w:sz w:val="24"/>
          <w:szCs w:val="24"/>
          <w:highlight w:val="none"/>
        </w:rPr>
        <w:t>目录</w:t>
      </w:r>
      <w:r>
        <w:rPr>
          <w:rFonts w:hint="default" w:ascii="Times New Roman" w:hAnsi="Times New Roman" w:eastAsia="仿宋" w:cs="Times New Roman"/>
          <w:bCs/>
          <w:color w:val="auto"/>
          <w:sz w:val="24"/>
          <w:szCs w:val="24"/>
          <w:highlight w:val="none"/>
          <w:lang w:val="en-US" w:eastAsia="zh-CN"/>
        </w:rPr>
        <w:t>六</w:t>
      </w:r>
      <w:r>
        <w:rPr>
          <w:rFonts w:hint="default" w:ascii="Times New Roman" w:hAnsi="Times New Roman" w:eastAsia="仿宋" w:cs="Times New Roman"/>
          <w:bCs/>
          <w:color w:val="auto"/>
          <w:sz w:val="24"/>
          <w:szCs w:val="24"/>
          <w:highlight w:val="none"/>
        </w:rPr>
        <w:t>、</w:t>
      </w:r>
      <w:r>
        <w:rPr>
          <w:rFonts w:hint="default" w:ascii="Times New Roman" w:hAnsi="Times New Roman" w:eastAsia="仿宋" w:cs="Times New Roman"/>
          <w:bCs/>
          <w:color w:val="auto"/>
          <w:sz w:val="24"/>
          <w:szCs w:val="24"/>
          <w:highlight w:val="none"/>
          <w:lang w:eastAsia="zh-CN"/>
        </w:rPr>
        <w:t>采购需求偏离表</w:t>
      </w:r>
      <w:r>
        <w:rPr>
          <w:rFonts w:hint="default" w:ascii="Times New Roman" w:hAnsi="Times New Roman" w:eastAsia="仿宋" w:cs="Times New Roman"/>
          <w:bCs/>
          <w:color w:val="auto"/>
          <w:sz w:val="24"/>
          <w:szCs w:val="24"/>
          <w:highlight w:val="none"/>
        </w:rPr>
        <w:t>格式</w:t>
      </w:r>
      <w:r>
        <w:rPr>
          <w:rFonts w:hint="default" w:ascii="Times New Roman" w:hAnsi="Times New Roman" w:eastAsia="仿宋" w:cs="Times New Roman"/>
          <w:color w:val="auto"/>
          <w:sz w:val="24"/>
          <w:szCs w:val="24"/>
          <w:highlight w:val="none"/>
        </w:rPr>
        <w:tab/>
      </w:r>
      <w:r>
        <w:rPr>
          <w:rFonts w:hint="default" w:ascii="Times New Roman" w:hAnsi="Times New Roman" w:eastAsia="仿宋" w:cs="Times New Roman"/>
          <w:color w:val="auto"/>
          <w:sz w:val="24"/>
          <w:szCs w:val="24"/>
          <w:highlight w:val="none"/>
        </w:rPr>
        <w:fldChar w:fldCharType="begin"/>
      </w:r>
      <w:r>
        <w:rPr>
          <w:rFonts w:hint="default" w:ascii="Times New Roman" w:hAnsi="Times New Roman" w:eastAsia="仿宋" w:cs="Times New Roman"/>
          <w:color w:val="auto"/>
          <w:sz w:val="24"/>
          <w:szCs w:val="24"/>
          <w:highlight w:val="none"/>
        </w:rPr>
        <w:instrText xml:space="preserve"> PAGEREF _Toc31820 \h </w:instrText>
      </w:r>
      <w:r>
        <w:rPr>
          <w:rFonts w:hint="default" w:ascii="Times New Roman" w:hAnsi="Times New Roman" w:eastAsia="仿宋" w:cs="Times New Roman"/>
          <w:color w:val="auto"/>
          <w:sz w:val="24"/>
          <w:szCs w:val="24"/>
          <w:highlight w:val="none"/>
        </w:rPr>
        <w:fldChar w:fldCharType="separate"/>
      </w:r>
      <w:r>
        <w:rPr>
          <w:rFonts w:hint="default" w:ascii="Times New Roman" w:hAnsi="Times New Roman" w:eastAsia="仿宋" w:cs="Times New Roman"/>
          <w:color w:val="auto"/>
          <w:sz w:val="24"/>
          <w:szCs w:val="24"/>
          <w:highlight w:val="none"/>
        </w:rPr>
        <w:t>48</w:t>
      </w:r>
      <w:r>
        <w:rPr>
          <w:rFonts w:hint="default" w:ascii="Times New Roman" w:hAnsi="Times New Roman" w:eastAsia="仿宋" w:cs="Times New Roman"/>
          <w:color w:val="auto"/>
          <w:sz w:val="24"/>
          <w:szCs w:val="24"/>
          <w:highlight w:val="none"/>
        </w:rPr>
        <w:fldChar w:fldCharType="end"/>
      </w:r>
      <w:r>
        <w:rPr>
          <w:rFonts w:hint="default" w:ascii="Times New Roman" w:hAnsi="Times New Roman" w:eastAsia="仿宋" w:cs="Times New Roman"/>
          <w:color w:val="auto"/>
          <w:sz w:val="24"/>
          <w:szCs w:val="24"/>
          <w:highlight w:val="none"/>
        </w:rPr>
        <w:fldChar w:fldCharType="end"/>
      </w:r>
    </w:p>
    <w:p w14:paraId="1D4571EA">
      <w:pPr>
        <w:pStyle w:val="18"/>
        <w:tabs>
          <w:tab w:val="right" w:leader="dot" w:pos="8392"/>
        </w:tabs>
        <w:spacing w:line="360" w:lineRule="auto"/>
        <w:ind w:left="0" w:leftChars="0"/>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highlight w:val="none"/>
        </w:rPr>
        <w:fldChar w:fldCharType="begin"/>
      </w:r>
      <w:r>
        <w:rPr>
          <w:rFonts w:hint="default" w:ascii="Times New Roman" w:hAnsi="Times New Roman" w:eastAsia="仿宋" w:cs="Times New Roman"/>
          <w:color w:val="auto"/>
          <w:highlight w:val="none"/>
        </w:rPr>
        <w:instrText xml:space="preserve"> HYPERLINK \l "_Toc24893" </w:instrText>
      </w:r>
      <w:r>
        <w:rPr>
          <w:rFonts w:hint="default" w:ascii="Times New Roman" w:hAnsi="Times New Roman" w:eastAsia="仿宋" w:cs="Times New Roman"/>
          <w:color w:val="auto"/>
          <w:highlight w:val="none"/>
        </w:rPr>
        <w:fldChar w:fldCharType="separate"/>
      </w:r>
      <w:r>
        <w:rPr>
          <w:rFonts w:hint="default" w:ascii="Times New Roman" w:hAnsi="Times New Roman" w:eastAsia="仿宋" w:cs="Times New Roman"/>
          <w:bCs/>
          <w:color w:val="auto"/>
          <w:sz w:val="24"/>
          <w:szCs w:val="24"/>
          <w:highlight w:val="none"/>
        </w:rPr>
        <w:t>目录</w:t>
      </w:r>
      <w:r>
        <w:rPr>
          <w:rFonts w:hint="default" w:ascii="Times New Roman" w:hAnsi="Times New Roman" w:eastAsia="仿宋" w:cs="Times New Roman"/>
          <w:bCs/>
          <w:color w:val="auto"/>
          <w:sz w:val="24"/>
          <w:szCs w:val="24"/>
          <w:highlight w:val="none"/>
          <w:lang w:val="en-US" w:eastAsia="zh-CN"/>
        </w:rPr>
        <w:t>七</w:t>
      </w:r>
      <w:r>
        <w:rPr>
          <w:rFonts w:hint="default" w:ascii="Times New Roman" w:hAnsi="Times New Roman" w:eastAsia="仿宋" w:cs="Times New Roman"/>
          <w:bCs/>
          <w:color w:val="auto"/>
          <w:sz w:val="24"/>
          <w:szCs w:val="24"/>
          <w:highlight w:val="none"/>
        </w:rPr>
        <w:t>、商务条款偏离表格式</w:t>
      </w:r>
      <w:r>
        <w:rPr>
          <w:rFonts w:hint="default" w:ascii="Times New Roman" w:hAnsi="Times New Roman" w:eastAsia="仿宋" w:cs="Times New Roman"/>
          <w:color w:val="auto"/>
          <w:sz w:val="24"/>
          <w:szCs w:val="24"/>
          <w:highlight w:val="none"/>
        </w:rPr>
        <w:tab/>
      </w:r>
      <w:r>
        <w:rPr>
          <w:rFonts w:hint="default" w:ascii="Times New Roman" w:hAnsi="Times New Roman" w:eastAsia="仿宋" w:cs="Times New Roman"/>
          <w:color w:val="auto"/>
          <w:sz w:val="24"/>
          <w:szCs w:val="24"/>
          <w:highlight w:val="none"/>
        </w:rPr>
        <w:fldChar w:fldCharType="begin"/>
      </w:r>
      <w:r>
        <w:rPr>
          <w:rFonts w:hint="default" w:ascii="Times New Roman" w:hAnsi="Times New Roman" w:eastAsia="仿宋" w:cs="Times New Roman"/>
          <w:color w:val="auto"/>
          <w:sz w:val="24"/>
          <w:szCs w:val="24"/>
          <w:highlight w:val="none"/>
        </w:rPr>
        <w:instrText xml:space="preserve"> PAGEREF _Toc24893 \h </w:instrText>
      </w:r>
      <w:r>
        <w:rPr>
          <w:rFonts w:hint="default" w:ascii="Times New Roman" w:hAnsi="Times New Roman" w:eastAsia="仿宋" w:cs="Times New Roman"/>
          <w:color w:val="auto"/>
          <w:sz w:val="24"/>
          <w:szCs w:val="24"/>
          <w:highlight w:val="none"/>
        </w:rPr>
        <w:fldChar w:fldCharType="separate"/>
      </w:r>
      <w:r>
        <w:rPr>
          <w:rFonts w:hint="default" w:ascii="Times New Roman" w:hAnsi="Times New Roman" w:eastAsia="仿宋" w:cs="Times New Roman"/>
          <w:color w:val="auto"/>
          <w:sz w:val="24"/>
          <w:szCs w:val="24"/>
          <w:highlight w:val="none"/>
        </w:rPr>
        <w:t>49</w:t>
      </w:r>
      <w:r>
        <w:rPr>
          <w:rFonts w:hint="default" w:ascii="Times New Roman" w:hAnsi="Times New Roman" w:eastAsia="仿宋" w:cs="Times New Roman"/>
          <w:color w:val="auto"/>
          <w:sz w:val="24"/>
          <w:szCs w:val="24"/>
          <w:highlight w:val="none"/>
        </w:rPr>
        <w:fldChar w:fldCharType="end"/>
      </w:r>
      <w:r>
        <w:rPr>
          <w:rFonts w:hint="default" w:ascii="Times New Roman" w:hAnsi="Times New Roman" w:eastAsia="仿宋" w:cs="Times New Roman"/>
          <w:color w:val="auto"/>
          <w:sz w:val="24"/>
          <w:szCs w:val="24"/>
          <w:highlight w:val="none"/>
        </w:rPr>
        <w:fldChar w:fldCharType="end"/>
      </w:r>
    </w:p>
    <w:p w14:paraId="1E6FE241">
      <w:pPr>
        <w:pStyle w:val="18"/>
        <w:tabs>
          <w:tab w:val="right" w:leader="dot" w:pos="8392"/>
        </w:tabs>
        <w:spacing w:line="360" w:lineRule="auto"/>
        <w:ind w:left="0" w:leftChars="0"/>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highlight w:val="none"/>
        </w:rPr>
        <w:fldChar w:fldCharType="begin"/>
      </w:r>
      <w:r>
        <w:rPr>
          <w:rFonts w:hint="default" w:ascii="Times New Roman" w:hAnsi="Times New Roman" w:eastAsia="仿宋" w:cs="Times New Roman"/>
          <w:color w:val="auto"/>
          <w:highlight w:val="none"/>
        </w:rPr>
        <w:instrText xml:space="preserve"> HYPERLINK \l "_Toc5457" </w:instrText>
      </w:r>
      <w:r>
        <w:rPr>
          <w:rFonts w:hint="default" w:ascii="Times New Roman" w:hAnsi="Times New Roman" w:eastAsia="仿宋" w:cs="Times New Roman"/>
          <w:color w:val="auto"/>
          <w:highlight w:val="none"/>
        </w:rPr>
        <w:fldChar w:fldCharType="separate"/>
      </w:r>
      <w:r>
        <w:rPr>
          <w:rFonts w:hint="default" w:ascii="Times New Roman" w:hAnsi="Times New Roman" w:eastAsia="仿宋" w:cs="Times New Roman"/>
          <w:bCs/>
          <w:color w:val="auto"/>
          <w:sz w:val="24"/>
          <w:szCs w:val="24"/>
          <w:highlight w:val="none"/>
        </w:rPr>
        <w:t>目录</w:t>
      </w:r>
      <w:r>
        <w:rPr>
          <w:rFonts w:hint="default" w:ascii="Times New Roman" w:hAnsi="Times New Roman" w:eastAsia="仿宋" w:cs="Times New Roman"/>
          <w:bCs/>
          <w:color w:val="auto"/>
          <w:sz w:val="24"/>
          <w:szCs w:val="24"/>
          <w:highlight w:val="none"/>
          <w:lang w:val="en-US" w:eastAsia="zh-CN"/>
        </w:rPr>
        <w:t>八</w:t>
      </w:r>
      <w:r>
        <w:rPr>
          <w:rFonts w:hint="default" w:ascii="Times New Roman" w:hAnsi="Times New Roman" w:eastAsia="仿宋" w:cs="Times New Roman"/>
          <w:bCs/>
          <w:color w:val="auto"/>
          <w:sz w:val="24"/>
          <w:szCs w:val="24"/>
          <w:highlight w:val="none"/>
        </w:rPr>
        <w:t>、</w:t>
      </w:r>
      <w:r>
        <w:rPr>
          <w:rFonts w:hint="default" w:ascii="Times New Roman" w:hAnsi="Times New Roman" w:eastAsia="仿宋" w:cs="Times New Roman"/>
          <w:bCs/>
          <w:color w:val="auto"/>
          <w:sz w:val="24"/>
          <w:szCs w:val="24"/>
          <w:highlight w:val="none"/>
          <w:lang w:val="en-US" w:eastAsia="zh-CN"/>
        </w:rPr>
        <w:t>服务</w:t>
      </w:r>
      <w:r>
        <w:rPr>
          <w:rFonts w:hint="default" w:ascii="Times New Roman" w:hAnsi="Times New Roman" w:eastAsia="仿宋" w:cs="Times New Roman"/>
          <w:bCs/>
          <w:color w:val="auto"/>
          <w:sz w:val="24"/>
          <w:szCs w:val="24"/>
          <w:highlight w:val="none"/>
        </w:rPr>
        <w:t>方案</w:t>
      </w:r>
      <w:r>
        <w:rPr>
          <w:rFonts w:hint="default" w:ascii="Times New Roman" w:hAnsi="Times New Roman" w:eastAsia="仿宋" w:cs="Times New Roman"/>
          <w:color w:val="auto"/>
          <w:sz w:val="24"/>
          <w:szCs w:val="24"/>
          <w:highlight w:val="none"/>
        </w:rPr>
        <w:tab/>
      </w:r>
      <w:r>
        <w:rPr>
          <w:rFonts w:hint="default" w:ascii="Times New Roman" w:hAnsi="Times New Roman" w:eastAsia="仿宋" w:cs="Times New Roman"/>
          <w:color w:val="auto"/>
          <w:sz w:val="24"/>
          <w:szCs w:val="24"/>
          <w:highlight w:val="none"/>
        </w:rPr>
        <w:fldChar w:fldCharType="begin"/>
      </w:r>
      <w:r>
        <w:rPr>
          <w:rFonts w:hint="default" w:ascii="Times New Roman" w:hAnsi="Times New Roman" w:eastAsia="仿宋" w:cs="Times New Roman"/>
          <w:color w:val="auto"/>
          <w:sz w:val="24"/>
          <w:szCs w:val="24"/>
          <w:highlight w:val="none"/>
        </w:rPr>
        <w:instrText xml:space="preserve"> PAGEREF _Toc5457 \h </w:instrText>
      </w:r>
      <w:r>
        <w:rPr>
          <w:rFonts w:hint="default" w:ascii="Times New Roman" w:hAnsi="Times New Roman" w:eastAsia="仿宋" w:cs="Times New Roman"/>
          <w:color w:val="auto"/>
          <w:sz w:val="24"/>
          <w:szCs w:val="24"/>
          <w:highlight w:val="none"/>
        </w:rPr>
        <w:fldChar w:fldCharType="separate"/>
      </w:r>
      <w:r>
        <w:rPr>
          <w:rFonts w:hint="default" w:ascii="Times New Roman" w:hAnsi="Times New Roman" w:eastAsia="仿宋" w:cs="Times New Roman"/>
          <w:color w:val="auto"/>
          <w:sz w:val="24"/>
          <w:szCs w:val="24"/>
          <w:highlight w:val="none"/>
        </w:rPr>
        <w:t>50</w:t>
      </w:r>
      <w:r>
        <w:rPr>
          <w:rFonts w:hint="default" w:ascii="Times New Roman" w:hAnsi="Times New Roman" w:eastAsia="仿宋" w:cs="Times New Roman"/>
          <w:color w:val="auto"/>
          <w:sz w:val="24"/>
          <w:szCs w:val="24"/>
          <w:highlight w:val="none"/>
        </w:rPr>
        <w:fldChar w:fldCharType="end"/>
      </w:r>
      <w:r>
        <w:rPr>
          <w:rFonts w:hint="default" w:ascii="Times New Roman" w:hAnsi="Times New Roman" w:eastAsia="仿宋" w:cs="Times New Roman"/>
          <w:color w:val="auto"/>
          <w:sz w:val="24"/>
          <w:szCs w:val="24"/>
          <w:highlight w:val="none"/>
        </w:rPr>
        <w:fldChar w:fldCharType="end"/>
      </w:r>
    </w:p>
    <w:p w14:paraId="7650D4CA">
      <w:pPr>
        <w:pStyle w:val="18"/>
        <w:tabs>
          <w:tab w:val="right" w:leader="dot" w:pos="8392"/>
        </w:tabs>
        <w:spacing w:line="360" w:lineRule="auto"/>
        <w:ind w:left="0" w:leftChars="0"/>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highlight w:val="none"/>
        </w:rPr>
        <w:fldChar w:fldCharType="begin"/>
      </w:r>
      <w:r>
        <w:rPr>
          <w:rFonts w:hint="default" w:ascii="Times New Roman" w:hAnsi="Times New Roman" w:eastAsia="仿宋" w:cs="Times New Roman"/>
          <w:color w:val="auto"/>
          <w:highlight w:val="none"/>
        </w:rPr>
        <w:instrText xml:space="preserve"> HYPERLINK \l "_Toc18705" </w:instrText>
      </w:r>
      <w:r>
        <w:rPr>
          <w:rFonts w:hint="default" w:ascii="Times New Roman" w:hAnsi="Times New Roman" w:eastAsia="仿宋" w:cs="Times New Roman"/>
          <w:color w:val="auto"/>
          <w:highlight w:val="none"/>
        </w:rPr>
        <w:fldChar w:fldCharType="separate"/>
      </w:r>
      <w:r>
        <w:rPr>
          <w:rFonts w:hint="default" w:ascii="Times New Roman" w:hAnsi="Times New Roman" w:eastAsia="仿宋" w:cs="Times New Roman"/>
          <w:bCs/>
          <w:color w:val="auto"/>
          <w:sz w:val="24"/>
          <w:szCs w:val="24"/>
          <w:highlight w:val="none"/>
        </w:rPr>
        <w:t>目录</w:t>
      </w:r>
      <w:r>
        <w:rPr>
          <w:rFonts w:hint="default" w:ascii="Times New Roman" w:hAnsi="Times New Roman" w:eastAsia="仿宋" w:cs="Times New Roman"/>
          <w:bCs/>
          <w:color w:val="auto"/>
          <w:sz w:val="24"/>
          <w:szCs w:val="24"/>
          <w:highlight w:val="none"/>
          <w:lang w:val="en-US" w:eastAsia="zh-CN"/>
        </w:rPr>
        <w:t>九</w:t>
      </w:r>
      <w:r>
        <w:rPr>
          <w:rFonts w:hint="default" w:ascii="Times New Roman" w:hAnsi="Times New Roman" w:eastAsia="仿宋" w:cs="Times New Roman"/>
          <w:bCs/>
          <w:color w:val="auto"/>
          <w:sz w:val="24"/>
          <w:szCs w:val="24"/>
          <w:highlight w:val="none"/>
        </w:rPr>
        <w:t>、服务与承诺</w:t>
      </w:r>
      <w:r>
        <w:rPr>
          <w:rFonts w:hint="default" w:ascii="Times New Roman" w:hAnsi="Times New Roman" w:eastAsia="仿宋" w:cs="Times New Roman"/>
          <w:color w:val="auto"/>
          <w:sz w:val="24"/>
          <w:szCs w:val="24"/>
          <w:highlight w:val="none"/>
        </w:rPr>
        <w:tab/>
      </w:r>
      <w:r>
        <w:rPr>
          <w:rFonts w:hint="default" w:ascii="Times New Roman" w:hAnsi="Times New Roman" w:eastAsia="仿宋" w:cs="Times New Roman"/>
          <w:color w:val="auto"/>
          <w:sz w:val="24"/>
          <w:szCs w:val="24"/>
          <w:highlight w:val="none"/>
        </w:rPr>
        <w:fldChar w:fldCharType="begin"/>
      </w:r>
      <w:r>
        <w:rPr>
          <w:rFonts w:hint="default" w:ascii="Times New Roman" w:hAnsi="Times New Roman" w:eastAsia="仿宋" w:cs="Times New Roman"/>
          <w:color w:val="auto"/>
          <w:sz w:val="24"/>
          <w:szCs w:val="24"/>
          <w:highlight w:val="none"/>
        </w:rPr>
        <w:instrText xml:space="preserve"> PAGEREF _Toc18705 \h </w:instrText>
      </w:r>
      <w:r>
        <w:rPr>
          <w:rFonts w:hint="default" w:ascii="Times New Roman" w:hAnsi="Times New Roman" w:eastAsia="仿宋" w:cs="Times New Roman"/>
          <w:color w:val="auto"/>
          <w:sz w:val="24"/>
          <w:szCs w:val="24"/>
          <w:highlight w:val="none"/>
        </w:rPr>
        <w:fldChar w:fldCharType="separate"/>
      </w:r>
      <w:r>
        <w:rPr>
          <w:rFonts w:hint="default" w:ascii="Times New Roman" w:hAnsi="Times New Roman" w:eastAsia="仿宋" w:cs="Times New Roman"/>
          <w:color w:val="auto"/>
          <w:sz w:val="24"/>
          <w:szCs w:val="24"/>
          <w:highlight w:val="none"/>
        </w:rPr>
        <w:t>50</w:t>
      </w:r>
      <w:r>
        <w:rPr>
          <w:rFonts w:hint="default" w:ascii="Times New Roman" w:hAnsi="Times New Roman" w:eastAsia="仿宋" w:cs="Times New Roman"/>
          <w:color w:val="auto"/>
          <w:sz w:val="24"/>
          <w:szCs w:val="24"/>
          <w:highlight w:val="none"/>
        </w:rPr>
        <w:fldChar w:fldCharType="end"/>
      </w:r>
      <w:r>
        <w:rPr>
          <w:rFonts w:hint="default" w:ascii="Times New Roman" w:hAnsi="Times New Roman" w:eastAsia="仿宋" w:cs="Times New Roman"/>
          <w:color w:val="auto"/>
          <w:sz w:val="24"/>
          <w:szCs w:val="24"/>
          <w:highlight w:val="none"/>
        </w:rPr>
        <w:fldChar w:fldCharType="end"/>
      </w:r>
    </w:p>
    <w:p w14:paraId="4EE0047C">
      <w:pPr>
        <w:pStyle w:val="18"/>
        <w:tabs>
          <w:tab w:val="right" w:leader="dot" w:pos="8392"/>
        </w:tabs>
        <w:spacing w:line="360" w:lineRule="auto"/>
        <w:ind w:left="0" w:leftChars="0"/>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highlight w:val="none"/>
        </w:rPr>
        <w:fldChar w:fldCharType="begin"/>
      </w:r>
      <w:r>
        <w:rPr>
          <w:rFonts w:hint="default" w:ascii="Times New Roman" w:hAnsi="Times New Roman" w:eastAsia="仿宋" w:cs="Times New Roman"/>
          <w:color w:val="auto"/>
          <w:highlight w:val="none"/>
        </w:rPr>
        <w:instrText xml:space="preserve"> HYPERLINK \l "_Toc5065" </w:instrText>
      </w:r>
      <w:r>
        <w:rPr>
          <w:rFonts w:hint="default" w:ascii="Times New Roman" w:hAnsi="Times New Roman" w:eastAsia="仿宋" w:cs="Times New Roman"/>
          <w:color w:val="auto"/>
          <w:highlight w:val="none"/>
        </w:rPr>
        <w:fldChar w:fldCharType="separate"/>
      </w:r>
      <w:r>
        <w:rPr>
          <w:rFonts w:hint="default" w:ascii="Times New Roman" w:hAnsi="Times New Roman" w:eastAsia="仿宋" w:cs="Times New Roman"/>
          <w:bCs/>
          <w:color w:val="auto"/>
          <w:sz w:val="24"/>
          <w:szCs w:val="24"/>
          <w:highlight w:val="none"/>
        </w:rPr>
        <w:t>目录十、供应商拟投入本项目组成员一览表</w:t>
      </w:r>
      <w:r>
        <w:rPr>
          <w:rFonts w:hint="default" w:ascii="Times New Roman" w:hAnsi="Times New Roman" w:eastAsia="仿宋" w:cs="Times New Roman"/>
          <w:color w:val="auto"/>
          <w:sz w:val="24"/>
          <w:szCs w:val="24"/>
          <w:highlight w:val="none"/>
        </w:rPr>
        <w:tab/>
      </w:r>
      <w:r>
        <w:rPr>
          <w:rFonts w:hint="default" w:ascii="Times New Roman" w:hAnsi="Times New Roman" w:eastAsia="仿宋" w:cs="Times New Roman"/>
          <w:color w:val="auto"/>
          <w:sz w:val="24"/>
          <w:szCs w:val="24"/>
          <w:highlight w:val="none"/>
        </w:rPr>
        <w:fldChar w:fldCharType="begin"/>
      </w:r>
      <w:r>
        <w:rPr>
          <w:rFonts w:hint="default" w:ascii="Times New Roman" w:hAnsi="Times New Roman" w:eastAsia="仿宋" w:cs="Times New Roman"/>
          <w:color w:val="auto"/>
          <w:sz w:val="24"/>
          <w:szCs w:val="24"/>
          <w:highlight w:val="none"/>
        </w:rPr>
        <w:instrText xml:space="preserve"> PAGEREF _Toc5065 \h </w:instrText>
      </w:r>
      <w:r>
        <w:rPr>
          <w:rFonts w:hint="default" w:ascii="Times New Roman" w:hAnsi="Times New Roman" w:eastAsia="仿宋" w:cs="Times New Roman"/>
          <w:color w:val="auto"/>
          <w:sz w:val="24"/>
          <w:szCs w:val="24"/>
          <w:highlight w:val="none"/>
        </w:rPr>
        <w:fldChar w:fldCharType="separate"/>
      </w:r>
      <w:r>
        <w:rPr>
          <w:rFonts w:hint="default" w:ascii="Times New Roman" w:hAnsi="Times New Roman" w:eastAsia="仿宋" w:cs="Times New Roman"/>
          <w:color w:val="auto"/>
          <w:sz w:val="24"/>
          <w:szCs w:val="24"/>
          <w:highlight w:val="none"/>
        </w:rPr>
        <w:t>51</w:t>
      </w:r>
      <w:r>
        <w:rPr>
          <w:rFonts w:hint="default" w:ascii="Times New Roman" w:hAnsi="Times New Roman" w:eastAsia="仿宋" w:cs="Times New Roman"/>
          <w:color w:val="auto"/>
          <w:sz w:val="24"/>
          <w:szCs w:val="24"/>
          <w:highlight w:val="none"/>
        </w:rPr>
        <w:fldChar w:fldCharType="end"/>
      </w:r>
      <w:r>
        <w:rPr>
          <w:rFonts w:hint="default" w:ascii="Times New Roman" w:hAnsi="Times New Roman" w:eastAsia="仿宋" w:cs="Times New Roman"/>
          <w:color w:val="auto"/>
          <w:sz w:val="24"/>
          <w:szCs w:val="24"/>
          <w:highlight w:val="none"/>
        </w:rPr>
        <w:fldChar w:fldCharType="end"/>
      </w:r>
    </w:p>
    <w:p w14:paraId="66BD6E93">
      <w:pPr>
        <w:pStyle w:val="18"/>
        <w:tabs>
          <w:tab w:val="right" w:leader="dot" w:pos="8392"/>
        </w:tabs>
        <w:spacing w:line="360" w:lineRule="auto"/>
        <w:ind w:left="0" w:leftChars="0"/>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highlight w:val="none"/>
        </w:rPr>
        <w:fldChar w:fldCharType="begin"/>
      </w:r>
      <w:r>
        <w:rPr>
          <w:rFonts w:hint="default" w:ascii="Times New Roman" w:hAnsi="Times New Roman" w:eastAsia="仿宋" w:cs="Times New Roman"/>
          <w:color w:val="auto"/>
          <w:highlight w:val="none"/>
        </w:rPr>
        <w:instrText xml:space="preserve"> HYPERLINK \l "_Toc16357" </w:instrText>
      </w:r>
      <w:r>
        <w:rPr>
          <w:rFonts w:hint="default" w:ascii="Times New Roman" w:hAnsi="Times New Roman" w:eastAsia="仿宋" w:cs="Times New Roman"/>
          <w:color w:val="auto"/>
          <w:highlight w:val="none"/>
        </w:rPr>
        <w:fldChar w:fldCharType="separate"/>
      </w:r>
      <w:r>
        <w:rPr>
          <w:rFonts w:hint="default" w:ascii="Times New Roman" w:hAnsi="Times New Roman" w:eastAsia="仿宋" w:cs="Times New Roman"/>
          <w:bCs/>
          <w:color w:val="auto"/>
          <w:sz w:val="24"/>
          <w:szCs w:val="24"/>
          <w:highlight w:val="none"/>
        </w:rPr>
        <w:t>目录十</w:t>
      </w:r>
      <w:r>
        <w:rPr>
          <w:rFonts w:hint="default" w:ascii="Times New Roman" w:hAnsi="Times New Roman" w:eastAsia="仿宋" w:cs="Times New Roman"/>
          <w:bCs/>
          <w:color w:val="auto"/>
          <w:sz w:val="24"/>
          <w:szCs w:val="24"/>
          <w:highlight w:val="none"/>
          <w:lang w:val="en-US" w:eastAsia="zh-CN"/>
        </w:rPr>
        <w:t>一</w:t>
      </w:r>
      <w:r>
        <w:rPr>
          <w:rFonts w:hint="default" w:ascii="Times New Roman" w:hAnsi="Times New Roman" w:eastAsia="仿宋" w:cs="Times New Roman"/>
          <w:bCs/>
          <w:color w:val="auto"/>
          <w:sz w:val="24"/>
          <w:szCs w:val="24"/>
          <w:highlight w:val="none"/>
        </w:rPr>
        <w:t>、供应商类似业绩情况表</w:t>
      </w:r>
      <w:r>
        <w:rPr>
          <w:rFonts w:hint="default" w:ascii="Times New Roman" w:hAnsi="Times New Roman" w:eastAsia="仿宋" w:cs="Times New Roman"/>
          <w:color w:val="auto"/>
          <w:sz w:val="24"/>
          <w:szCs w:val="24"/>
          <w:highlight w:val="none"/>
        </w:rPr>
        <w:tab/>
      </w:r>
      <w:r>
        <w:rPr>
          <w:rFonts w:hint="default" w:ascii="Times New Roman" w:hAnsi="Times New Roman" w:eastAsia="仿宋" w:cs="Times New Roman"/>
          <w:color w:val="auto"/>
          <w:sz w:val="24"/>
          <w:szCs w:val="24"/>
          <w:highlight w:val="none"/>
        </w:rPr>
        <w:fldChar w:fldCharType="begin"/>
      </w:r>
      <w:r>
        <w:rPr>
          <w:rFonts w:hint="default" w:ascii="Times New Roman" w:hAnsi="Times New Roman" w:eastAsia="仿宋" w:cs="Times New Roman"/>
          <w:color w:val="auto"/>
          <w:sz w:val="24"/>
          <w:szCs w:val="24"/>
          <w:highlight w:val="none"/>
        </w:rPr>
        <w:instrText xml:space="preserve"> PAGEREF _Toc16357 \h </w:instrText>
      </w:r>
      <w:r>
        <w:rPr>
          <w:rFonts w:hint="default" w:ascii="Times New Roman" w:hAnsi="Times New Roman" w:eastAsia="仿宋" w:cs="Times New Roman"/>
          <w:color w:val="auto"/>
          <w:sz w:val="24"/>
          <w:szCs w:val="24"/>
          <w:highlight w:val="none"/>
        </w:rPr>
        <w:fldChar w:fldCharType="separate"/>
      </w:r>
      <w:r>
        <w:rPr>
          <w:rFonts w:hint="default" w:ascii="Times New Roman" w:hAnsi="Times New Roman" w:eastAsia="仿宋" w:cs="Times New Roman"/>
          <w:color w:val="auto"/>
          <w:sz w:val="24"/>
          <w:szCs w:val="24"/>
          <w:highlight w:val="none"/>
        </w:rPr>
        <w:t>51</w:t>
      </w:r>
      <w:r>
        <w:rPr>
          <w:rFonts w:hint="default" w:ascii="Times New Roman" w:hAnsi="Times New Roman" w:eastAsia="仿宋" w:cs="Times New Roman"/>
          <w:color w:val="auto"/>
          <w:sz w:val="24"/>
          <w:szCs w:val="24"/>
          <w:highlight w:val="none"/>
        </w:rPr>
        <w:fldChar w:fldCharType="end"/>
      </w:r>
      <w:r>
        <w:rPr>
          <w:rFonts w:hint="default" w:ascii="Times New Roman" w:hAnsi="Times New Roman" w:eastAsia="仿宋" w:cs="Times New Roman"/>
          <w:color w:val="auto"/>
          <w:sz w:val="24"/>
          <w:szCs w:val="24"/>
          <w:highlight w:val="none"/>
        </w:rPr>
        <w:fldChar w:fldCharType="end"/>
      </w:r>
    </w:p>
    <w:p w14:paraId="4B3E53C2">
      <w:pPr>
        <w:pStyle w:val="18"/>
        <w:tabs>
          <w:tab w:val="right" w:leader="dot" w:pos="8392"/>
        </w:tabs>
        <w:spacing w:line="360" w:lineRule="auto"/>
        <w:ind w:left="0" w:leftChars="0"/>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highlight w:val="none"/>
        </w:rPr>
        <w:fldChar w:fldCharType="begin"/>
      </w:r>
      <w:r>
        <w:rPr>
          <w:rFonts w:hint="default" w:ascii="Times New Roman" w:hAnsi="Times New Roman" w:eastAsia="仿宋" w:cs="Times New Roman"/>
          <w:color w:val="auto"/>
          <w:highlight w:val="none"/>
        </w:rPr>
        <w:instrText xml:space="preserve"> HYPERLINK \l "_Toc7226" </w:instrText>
      </w:r>
      <w:r>
        <w:rPr>
          <w:rFonts w:hint="default" w:ascii="Times New Roman" w:hAnsi="Times New Roman" w:eastAsia="仿宋" w:cs="Times New Roman"/>
          <w:color w:val="auto"/>
          <w:highlight w:val="none"/>
        </w:rPr>
        <w:fldChar w:fldCharType="separate"/>
      </w:r>
      <w:r>
        <w:rPr>
          <w:rFonts w:hint="default" w:ascii="Times New Roman" w:hAnsi="Times New Roman" w:eastAsia="仿宋" w:cs="Times New Roman"/>
          <w:bCs/>
          <w:color w:val="auto"/>
          <w:sz w:val="24"/>
          <w:szCs w:val="24"/>
          <w:highlight w:val="none"/>
        </w:rPr>
        <w:t>目录十</w:t>
      </w:r>
      <w:r>
        <w:rPr>
          <w:rFonts w:hint="default" w:ascii="Times New Roman" w:hAnsi="Times New Roman" w:eastAsia="仿宋" w:cs="Times New Roman"/>
          <w:bCs/>
          <w:color w:val="auto"/>
          <w:sz w:val="24"/>
          <w:szCs w:val="24"/>
          <w:highlight w:val="none"/>
          <w:lang w:val="en-US" w:eastAsia="zh-CN"/>
        </w:rPr>
        <w:t>二</w:t>
      </w:r>
      <w:r>
        <w:rPr>
          <w:rFonts w:hint="default" w:ascii="Times New Roman" w:hAnsi="Times New Roman" w:eastAsia="仿宋" w:cs="Times New Roman"/>
          <w:bCs/>
          <w:color w:val="auto"/>
          <w:sz w:val="24"/>
          <w:szCs w:val="24"/>
          <w:highlight w:val="none"/>
        </w:rPr>
        <w:t>、投标需要的其他证明文件及材料</w:t>
      </w:r>
      <w:r>
        <w:rPr>
          <w:rFonts w:hint="default" w:ascii="Times New Roman" w:hAnsi="Times New Roman" w:eastAsia="仿宋" w:cs="Times New Roman"/>
          <w:color w:val="auto"/>
          <w:sz w:val="24"/>
          <w:szCs w:val="24"/>
          <w:highlight w:val="none"/>
        </w:rPr>
        <w:tab/>
      </w:r>
      <w:r>
        <w:rPr>
          <w:rFonts w:hint="default" w:ascii="Times New Roman" w:hAnsi="Times New Roman" w:eastAsia="仿宋" w:cs="Times New Roman"/>
          <w:color w:val="auto"/>
          <w:sz w:val="24"/>
          <w:szCs w:val="24"/>
          <w:highlight w:val="none"/>
        </w:rPr>
        <w:fldChar w:fldCharType="begin"/>
      </w:r>
      <w:r>
        <w:rPr>
          <w:rFonts w:hint="default" w:ascii="Times New Roman" w:hAnsi="Times New Roman" w:eastAsia="仿宋" w:cs="Times New Roman"/>
          <w:color w:val="auto"/>
          <w:sz w:val="24"/>
          <w:szCs w:val="24"/>
          <w:highlight w:val="none"/>
        </w:rPr>
        <w:instrText xml:space="preserve"> PAGEREF _Toc7226 \h </w:instrText>
      </w:r>
      <w:r>
        <w:rPr>
          <w:rFonts w:hint="default" w:ascii="Times New Roman" w:hAnsi="Times New Roman" w:eastAsia="仿宋" w:cs="Times New Roman"/>
          <w:color w:val="auto"/>
          <w:sz w:val="24"/>
          <w:szCs w:val="24"/>
          <w:highlight w:val="none"/>
        </w:rPr>
        <w:fldChar w:fldCharType="separate"/>
      </w:r>
      <w:r>
        <w:rPr>
          <w:rFonts w:hint="default" w:ascii="Times New Roman" w:hAnsi="Times New Roman" w:eastAsia="仿宋" w:cs="Times New Roman"/>
          <w:color w:val="auto"/>
          <w:sz w:val="24"/>
          <w:szCs w:val="24"/>
          <w:highlight w:val="none"/>
        </w:rPr>
        <w:t>52</w:t>
      </w:r>
      <w:r>
        <w:rPr>
          <w:rFonts w:hint="default" w:ascii="Times New Roman" w:hAnsi="Times New Roman" w:eastAsia="仿宋" w:cs="Times New Roman"/>
          <w:color w:val="auto"/>
          <w:sz w:val="24"/>
          <w:szCs w:val="24"/>
          <w:highlight w:val="none"/>
        </w:rPr>
        <w:fldChar w:fldCharType="end"/>
      </w:r>
      <w:r>
        <w:rPr>
          <w:rFonts w:hint="default" w:ascii="Times New Roman" w:hAnsi="Times New Roman" w:eastAsia="仿宋" w:cs="Times New Roman"/>
          <w:color w:val="auto"/>
          <w:sz w:val="24"/>
          <w:szCs w:val="24"/>
          <w:highlight w:val="none"/>
        </w:rPr>
        <w:fldChar w:fldCharType="end"/>
      </w:r>
    </w:p>
    <w:p w14:paraId="6856E88C">
      <w:pPr>
        <w:pStyle w:val="18"/>
        <w:tabs>
          <w:tab w:val="right" w:leader="dot" w:pos="8392"/>
        </w:tabs>
        <w:spacing w:line="360" w:lineRule="auto"/>
        <w:ind w:left="0" w:leftChars="0"/>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highlight w:val="none"/>
        </w:rPr>
        <w:fldChar w:fldCharType="begin"/>
      </w:r>
      <w:r>
        <w:rPr>
          <w:rFonts w:hint="default" w:ascii="Times New Roman" w:hAnsi="Times New Roman" w:eastAsia="仿宋" w:cs="Times New Roman"/>
          <w:color w:val="auto"/>
          <w:highlight w:val="none"/>
        </w:rPr>
        <w:instrText xml:space="preserve"> HYPERLINK \l "_Toc5363" </w:instrText>
      </w:r>
      <w:r>
        <w:rPr>
          <w:rFonts w:hint="default" w:ascii="Times New Roman" w:hAnsi="Times New Roman" w:eastAsia="仿宋" w:cs="Times New Roman"/>
          <w:color w:val="auto"/>
          <w:highlight w:val="none"/>
        </w:rPr>
        <w:fldChar w:fldCharType="separate"/>
      </w:r>
      <w:r>
        <w:rPr>
          <w:rFonts w:hint="default" w:ascii="Times New Roman" w:hAnsi="Times New Roman" w:eastAsia="仿宋" w:cs="Times New Roman"/>
          <w:bCs/>
          <w:color w:val="auto"/>
          <w:sz w:val="24"/>
          <w:szCs w:val="24"/>
          <w:highlight w:val="none"/>
        </w:rPr>
        <w:t>附件一、政府采购政策</w:t>
      </w:r>
      <w:r>
        <w:rPr>
          <w:rFonts w:hint="default" w:ascii="Times New Roman" w:hAnsi="Times New Roman" w:eastAsia="仿宋" w:cs="Times New Roman"/>
          <w:color w:val="auto"/>
          <w:sz w:val="24"/>
          <w:szCs w:val="24"/>
          <w:highlight w:val="none"/>
        </w:rPr>
        <w:tab/>
      </w:r>
      <w:r>
        <w:rPr>
          <w:rFonts w:hint="default" w:ascii="Times New Roman" w:hAnsi="Times New Roman" w:eastAsia="仿宋" w:cs="Times New Roman"/>
          <w:color w:val="auto"/>
          <w:sz w:val="24"/>
          <w:szCs w:val="24"/>
          <w:highlight w:val="none"/>
        </w:rPr>
        <w:fldChar w:fldCharType="begin"/>
      </w:r>
      <w:r>
        <w:rPr>
          <w:rFonts w:hint="default" w:ascii="Times New Roman" w:hAnsi="Times New Roman" w:eastAsia="仿宋" w:cs="Times New Roman"/>
          <w:color w:val="auto"/>
          <w:sz w:val="24"/>
          <w:szCs w:val="24"/>
          <w:highlight w:val="none"/>
        </w:rPr>
        <w:instrText xml:space="preserve"> PAGEREF _Toc5363 \h </w:instrText>
      </w:r>
      <w:r>
        <w:rPr>
          <w:rFonts w:hint="default" w:ascii="Times New Roman" w:hAnsi="Times New Roman" w:eastAsia="仿宋" w:cs="Times New Roman"/>
          <w:color w:val="auto"/>
          <w:sz w:val="24"/>
          <w:szCs w:val="24"/>
          <w:highlight w:val="none"/>
        </w:rPr>
        <w:fldChar w:fldCharType="separate"/>
      </w:r>
      <w:r>
        <w:rPr>
          <w:rFonts w:hint="default" w:ascii="Times New Roman" w:hAnsi="Times New Roman" w:eastAsia="仿宋" w:cs="Times New Roman"/>
          <w:color w:val="auto"/>
          <w:sz w:val="24"/>
          <w:szCs w:val="24"/>
          <w:highlight w:val="none"/>
        </w:rPr>
        <w:t>53</w:t>
      </w:r>
      <w:r>
        <w:rPr>
          <w:rFonts w:hint="default" w:ascii="Times New Roman" w:hAnsi="Times New Roman" w:eastAsia="仿宋" w:cs="Times New Roman"/>
          <w:color w:val="auto"/>
          <w:sz w:val="24"/>
          <w:szCs w:val="24"/>
          <w:highlight w:val="none"/>
        </w:rPr>
        <w:fldChar w:fldCharType="end"/>
      </w:r>
      <w:r>
        <w:rPr>
          <w:rFonts w:hint="default" w:ascii="Times New Roman" w:hAnsi="Times New Roman" w:eastAsia="仿宋" w:cs="Times New Roman"/>
          <w:color w:val="auto"/>
          <w:sz w:val="24"/>
          <w:szCs w:val="24"/>
          <w:highlight w:val="none"/>
        </w:rPr>
        <w:fldChar w:fldCharType="end"/>
      </w:r>
    </w:p>
    <w:p w14:paraId="193367FC">
      <w:pPr>
        <w:pStyle w:val="18"/>
        <w:tabs>
          <w:tab w:val="right" w:leader="dot" w:pos="8392"/>
        </w:tabs>
        <w:spacing w:line="360" w:lineRule="auto"/>
        <w:ind w:left="0" w:leftChars="0"/>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highlight w:val="none"/>
        </w:rPr>
        <w:fldChar w:fldCharType="begin"/>
      </w:r>
      <w:r>
        <w:rPr>
          <w:rFonts w:hint="default" w:ascii="Times New Roman" w:hAnsi="Times New Roman" w:eastAsia="仿宋" w:cs="Times New Roman"/>
          <w:color w:val="auto"/>
          <w:highlight w:val="none"/>
        </w:rPr>
        <w:instrText xml:space="preserve"> HYPERLINK \l "_Toc12944" </w:instrText>
      </w:r>
      <w:r>
        <w:rPr>
          <w:rFonts w:hint="default" w:ascii="Times New Roman" w:hAnsi="Times New Roman" w:eastAsia="仿宋" w:cs="Times New Roman"/>
          <w:color w:val="auto"/>
          <w:highlight w:val="none"/>
        </w:rPr>
        <w:fldChar w:fldCharType="separate"/>
      </w:r>
      <w:r>
        <w:rPr>
          <w:rFonts w:hint="default" w:ascii="Times New Roman" w:hAnsi="Times New Roman" w:eastAsia="仿宋" w:cs="Times New Roman"/>
          <w:color w:val="auto"/>
          <w:sz w:val="24"/>
          <w:szCs w:val="24"/>
          <w:highlight w:val="none"/>
        </w:rPr>
        <w:t>附件二、无重大违法记录声明格式</w:t>
      </w:r>
      <w:r>
        <w:rPr>
          <w:rFonts w:hint="default" w:ascii="Times New Roman" w:hAnsi="Times New Roman" w:eastAsia="仿宋" w:cs="Times New Roman"/>
          <w:color w:val="auto"/>
          <w:sz w:val="24"/>
          <w:szCs w:val="24"/>
          <w:highlight w:val="none"/>
        </w:rPr>
        <w:tab/>
      </w:r>
      <w:r>
        <w:rPr>
          <w:rFonts w:hint="default" w:ascii="Times New Roman" w:hAnsi="Times New Roman" w:eastAsia="仿宋" w:cs="Times New Roman"/>
          <w:color w:val="auto"/>
          <w:sz w:val="24"/>
          <w:szCs w:val="24"/>
          <w:highlight w:val="none"/>
        </w:rPr>
        <w:fldChar w:fldCharType="begin"/>
      </w:r>
      <w:r>
        <w:rPr>
          <w:rFonts w:hint="default" w:ascii="Times New Roman" w:hAnsi="Times New Roman" w:eastAsia="仿宋" w:cs="Times New Roman"/>
          <w:color w:val="auto"/>
          <w:sz w:val="24"/>
          <w:szCs w:val="24"/>
          <w:highlight w:val="none"/>
        </w:rPr>
        <w:instrText xml:space="preserve"> PAGEREF _Toc12944 \h </w:instrText>
      </w:r>
      <w:r>
        <w:rPr>
          <w:rFonts w:hint="default" w:ascii="Times New Roman" w:hAnsi="Times New Roman" w:eastAsia="仿宋" w:cs="Times New Roman"/>
          <w:color w:val="auto"/>
          <w:sz w:val="24"/>
          <w:szCs w:val="24"/>
          <w:highlight w:val="none"/>
        </w:rPr>
        <w:fldChar w:fldCharType="separate"/>
      </w:r>
      <w:r>
        <w:rPr>
          <w:rFonts w:hint="default" w:ascii="Times New Roman" w:hAnsi="Times New Roman" w:eastAsia="仿宋" w:cs="Times New Roman"/>
          <w:color w:val="auto"/>
          <w:sz w:val="24"/>
          <w:szCs w:val="24"/>
          <w:highlight w:val="none"/>
        </w:rPr>
        <w:t>55</w:t>
      </w:r>
      <w:r>
        <w:rPr>
          <w:rFonts w:hint="default" w:ascii="Times New Roman" w:hAnsi="Times New Roman" w:eastAsia="仿宋" w:cs="Times New Roman"/>
          <w:color w:val="auto"/>
          <w:sz w:val="24"/>
          <w:szCs w:val="24"/>
          <w:highlight w:val="none"/>
        </w:rPr>
        <w:fldChar w:fldCharType="end"/>
      </w:r>
      <w:r>
        <w:rPr>
          <w:rFonts w:hint="default" w:ascii="Times New Roman" w:hAnsi="Times New Roman" w:eastAsia="仿宋" w:cs="Times New Roman"/>
          <w:color w:val="auto"/>
          <w:sz w:val="24"/>
          <w:szCs w:val="24"/>
          <w:highlight w:val="none"/>
        </w:rPr>
        <w:fldChar w:fldCharType="end"/>
      </w:r>
    </w:p>
    <w:p w14:paraId="1A9F1D56">
      <w:pPr>
        <w:pStyle w:val="18"/>
        <w:tabs>
          <w:tab w:val="right" w:leader="dot" w:pos="8392"/>
        </w:tabs>
        <w:spacing w:line="360" w:lineRule="auto"/>
        <w:ind w:left="0" w:leftChars="0"/>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highlight w:val="none"/>
        </w:rPr>
        <w:fldChar w:fldCharType="begin"/>
      </w:r>
      <w:r>
        <w:rPr>
          <w:rFonts w:hint="default" w:ascii="Times New Roman" w:hAnsi="Times New Roman" w:eastAsia="仿宋" w:cs="Times New Roman"/>
          <w:color w:val="auto"/>
          <w:highlight w:val="none"/>
        </w:rPr>
        <w:instrText xml:space="preserve"> HYPERLINK \l "_Toc28556" </w:instrText>
      </w:r>
      <w:r>
        <w:rPr>
          <w:rFonts w:hint="default" w:ascii="Times New Roman" w:hAnsi="Times New Roman" w:eastAsia="仿宋" w:cs="Times New Roman"/>
          <w:color w:val="auto"/>
          <w:highlight w:val="none"/>
        </w:rPr>
        <w:fldChar w:fldCharType="separate"/>
      </w:r>
      <w:r>
        <w:rPr>
          <w:rFonts w:hint="default" w:ascii="Times New Roman" w:hAnsi="Times New Roman" w:eastAsia="仿宋" w:cs="Times New Roman"/>
          <w:bCs/>
          <w:color w:val="auto"/>
          <w:sz w:val="24"/>
          <w:szCs w:val="24"/>
          <w:highlight w:val="none"/>
        </w:rPr>
        <w:t>附件三、具备履行合同所必需的设备和专业技术能力的声明格式</w:t>
      </w:r>
      <w:r>
        <w:rPr>
          <w:rFonts w:hint="default" w:ascii="Times New Roman" w:hAnsi="Times New Roman" w:eastAsia="仿宋" w:cs="Times New Roman"/>
          <w:color w:val="auto"/>
          <w:sz w:val="24"/>
          <w:szCs w:val="24"/>
          <w:highlight w:val="none"/>
        </w:rPr>
        <w:tab/>
      </w:r>
      <w:r>
        <w:rPr>
          <w:rFonts w:hint="default" w:ascii="Times New Roman" w:hAnsi="Times New Roman" w:eastAsia="仿宋" w:cs="Times New Roman"/>
          <w:color w:val="auto"/>
          <w:sz w:val="24"/>
          <w:szCs w:val="24"/>
          <w:highlight w:val="none"/>
        </w:rPr>
        <w:fldChar w:fldCharType="begin"/>
      </w:r>
      <w:r>
        <w:rPr>
          <w:rFonts w:hint="default" w:ascii="Times New Roman" w:hAnsi="Times New Roman" w:eastAsia="仿宋" w:cs="Times New Roman"/>
          <w:color w:val="auto"/>
          <w:sz w:val="24"/>
          <w:szCs w:val="24"/>
          <w:highlight w:val="none"/>
        </w:rPr>
        <w:instrText xml:space="preserve"> PAGEREF _Toc28556 \h </w:instrText>
      </w:r>
      <w:r>
        <w:rPr>
          <w:rFonts w:hint="default" w:ascii="Times New Roman" w:hAnsi="Times New Roman" w:eastAsia="仿宋" w:cs="Times New Roman"/>
          <w:color w:val="auto"/>
          <w:sz w:val="24"/>
          <w:szCs w:val="24"/>
          <w:highlight w:val="none"/>
        </w:rPr>
        <w:fldChar w:fldCharType="separate"/>
      </w:r>
      <w:r>
        <w:rPr>
          <w:rFonts w:hint="default" w:ascii="Times New Roman" w:hAnsi="Times New Roman" w:eastAsia="仿宋" w:cs="Times New Roman"/>
          <w:color w:val="auto"/>
          <w:sz w:val="24"/>
          <w:szCs w:val="24"/>
          <w:highlight w:val="none"/>
        </w:rPr>
        <w:t>56</w:t>
      </w:r>
      <w:r>
        <w:rPr>
          <w:rFonts w:hint="default" w:ascii="Times New Roman" w:hAnsi="Times New Roman" w:eastAsia="仿宋" w:cs="Times New Roman"/>
          <w:color w:val="auto"/>
          <w:sz w:val="24"/>
          <w:szCs w:val="24"/>
          <w:highlight w:val="none"/>
        </w:rPr>
        <w:fldChar w:fldCharType="end"/>
      </w:r>
      <w:r>
        <w:rPr>
          <w:rFonts w:hint="default" w:ascii="Times New Roman" w:hAnsi="Times New Roman" w:eastAsia="仿宋" w:cs="Times New Roman"/>
          <w:color w:val="auto"/>
          <w:sz w:val="24"/>
          <w:szCs w:val="24"/>
          <w:highlight w:val="none"/>
        </w:rPr>
        <w:fldChar w:fldCharType="end"/>
      </w:r>
    </w:p>
    <w:p w14:paraId="1C8D04D5">
      <w:pPr>
        <w:pStyle w:val="18"/>
        <w:tabs>
          <w:tab w:val="right" w:leader="dot" w:pos="8392"/>
        </w:tabs>
        <w:spacing w:line="360" w:lineRule="auto"/>
        <w:ind w:left="0" w:leftChars="0"/>
        <w:rPr>
          <w:rFonts w:hint="default" w:ascii="Times New Roman" w:hAnsi="Times New Roman" w:eastAsia="仿宋" w:cs="Times New Roman"/>
          <w:color w:val="auto"/>
          <w:highlight w:val="none"/>
        </w:rPr>
      </w:pPr>
      <w:r>
        <w:rPr>
          <w:rFonts w:hint="default" w:ascii="Times New Roman" w:hAnsi="Times New Roman" w:eastAsia="仿宋" w:cs="Times New Roman"/>
          <w:color w:val="auto"/>
          <w:highlight w:val="none"/>
        </w:rPr>
        <w:fldChar w:fldCharType="begin"/>
      </w:r>
      <w:r>
        <w:rPr>
          <w:rFonts w:hint="default" w:ascii="Times New Roman" w:hAnsi="Times New Roman" w:eastAsia="仿宋" w:cs="Times New Roman"/>
          <w:color w:val="auto"/>
          <w:highlight w:val="none"/>
        </w:rPr>
        <w:instrText xml:space="preserve"> HYPERLINK \l "_Toc12175" </w:instrText>
      </w:r>
      <w:r>
        <w:rPr>
          <w:rFonts w:hint="default" w:ascii="Times New Roman" w:hAnsi="Times New Roman" w:eastAsia="仿宋" w:cs="Times New Roman"/>
          <w:color w:val="auto"/>
          <w:highlight w:val="none"/>
        </w:rPr>
        <w:fldChar w:fldCharType="separate"/>
      </w:r>
      <w:r>
        <w:rPr>
          <w:rFonts w:hint="default" w:ascii="Times New Roman" w:hAnsi="Times New Roman" w:eastAsia="仿宋" w:cs="Times New Roman"/>
          <w:color w:val="auto"/>
          <w:kern w:val="0"/>
          <w:sz w:val="24"/>
          <w:szCs w:val="24"/>
          <w:highlight w:val="none"/>
          <w:lang w:val="zh-CN"/>
        </w:rPr>
        <w:t>附件</w:t>
      </w:r>
      <w:r>
        <w:rPr>
          <w:rFonts w:hint="default" w:ascii="Times New Roman" w:hAnsi="Times New Roman" w:eastAsia="仿宋" w:cs="Times New Roman"/>
          <w:color w:val="auto"/>
          <w:kern w:val="0"/>
          <w:sz w:val="24"/>
          <w:szCs w:val="24"/>
          <w:highlight w:val="none"/>
        </w:rPr>
        <w:t>四</w:t>
      </w:r>
      <w:r>
        <w:rPr>
          <w:rFonts w:hint="default" w:ascii="Times New Roman" w:hAnsi="Times New Roman" w:eastAsia="仿宋" w:cs="Times New Roman"/>
          <w:color w:val="auto"/>
          <w:kern w:val="0"/>
          <w:sz w:val="24"/>
          <w:szCs w:val="24"/>
          <w:highlight w:val="none"/>
          <w:lang w:val="zh-CN"/>
        </w:rPr>
        <w:t>、</w:t>
      </w:r>
      <w:r>
        <w:rPr>
          <w:rFonts w:hint="default" w:ascii="Times New Roman" w:hAnsi="Times New Roman" w:eastAsia="仿宋" w:cs="Times New Roman"/>
          <w:color w:val="auto"/>
          <w:kern w:val="0"/>
          <w:sz w:val="24"/>
          <w:szCs w:val="24"/>
          <w:highlight w:val="none"/>
        </w:rPr>
        <w:t>南京市政府采购供应商信用承诺书</w:t>
      </w:r>
      <w:r>
        <w:rPr>
          <w:rFonts w:hint="default" w:ascii="Times New Roman" w:hAnsi="Times New Roman" w:eastAsia="仿宋" w:cs="Times New Roman"/>
          <w:color w:val="auto"/>
          <w:sz w:val="24"/>
          <w:szCs w:val="24"/>
          <w:highlight w:val="none"/>
        </w:rPr>
        <w:tab/>
      </w:r>
      <w:r>
        <w:rPr>
          <w:rFonts w:hint="default" w:ascii="Times New Roman" w:hAnsi="Times New Roman" w:eastAsia="仿宋" w:cs="Times New Roman"/>
          <w:color w:val="auto"/>
          <w:sz w:val="24"/>
          <w:szCs w:val="24"/>
          <w:highlight w:val="none"/>
        </w:rPr>
        <w:fldChar w:fldCharType="begin"/>
      </w:r>
      <w:r>
        <w:rPr>
          <w:rFonts w:hint="default" w:ascii="Times New Roman" w:hAnsi="Times New Roman" w:eastAsia="仿宋" w:cs="Times New Roman"/>
          <w:color w:val="auto"/>
          <w:sz w:val="24"/>
          <w:szCs w:val="24"/>
          <w:highlight w:val="none"/>
        </w:rPr>
        <w:instrText xml:space="preserve"> PAGEREF _Toc12175 \h </w:instrText>
      </w:r>
      <w:r>
        <w:rPr>
          <w:rFonts w:hint="default" w:ascii="Times New Roman" w:hAnsi="Times New Roman" w:eastAsia="仿宋" w:cs="Times New Roman"/>
          <w:color w:val="auto"/>
          <w:sz w:val="24"/>
          <w:szCs w:val="24"/>
          <w:highlight w:val="none"/>
        </w:rPr>
        <w:fldChar w:fldCharType="separate"/>
      </w:r>
      <w:r>
        <w:rPr>
          <w:rFonts w:hint="default" w:ascii="Times New Roman" w:hAnsi="Times New Roman" w:eastAsia="仿宋" w:cs="Times New Roman"/>
          <w:color w:val="auto"/>
          <w:sz w:val="24"/>
          <w:szCs w:val="24"/>
          <w:highlight w:val="none"/>
        </w:rPr>
        <w:t>57</w:t>
      </w:r>
      <w:r>
        <w:rPr>
          <w:rFonts w:hint="default" w:ascii="Times New Roman" w:hAnsi="Times New Roman" w:eastAsia="仿宋" w:cs="Times New Roman"/>
          <w:color w:val="auto"/>
          <w:sz w:val="24"/>
          <w:szCs w:val="24"/>
          <w:highlight w:val="none"/>
        </w:rPr>
        <w:fldChar w:fldCharType="end"/>
      </w:r>
      <w:r>
        <w:rPr>
          <w:rFonts w:hint="default" w:ascii="Times New Roman" w:hAnsi="Times New Roman" w:eastAsia="仿宋" w:cs="Times New Roman"/>
          <w:color w:val="auto"/>
          <w:sz w:val="24"/>
          <w:szCs w:val="24"/>
          <w:highlight w:val="none"/>
        </w:rPr>
        <w:fldChar w:fldCharType="end"/>
      </w:r>
    </w:p>
    <w:p w14:paraId="0C69B054">
      <w:pPr>
        <w:spacing w:line="480" w:lineRule="auto"/>
        <w:jc w:val="center"/>
        <w:rPr>
          <w:rFonts w:hint="default" w:ascii="Times New Roman" w:hAnsi="Times New Roman" w:eastAsia="仿宋" w:cs="Times New Roman"/>
          <w:color w:val="auto"/>
          <w:sz w:val="32"/>
          <w:szCs w:val="32"/>
          <w:highlight w:val="none"/>
        </w:rPr>
      </w:pPr>
      <w:r>
        <w:rPr>
          <w:rFonts w:hint="default" w:ascii="Times New Roman" w:hAnsi="Times New Roman" w:eastAsia="仿宋" w:cs="Times New Roman"/>
          <w:color w:val="auto"/>
          <w:highlight w:val="none"/>
        </w:rPr>
        <w:fldChar w:fldCharType="end"/>
      </w:r>
      <w:bookmarkEnd w:id="89"/>
      <w:r>
        <w:rPr>
          <w:rFonts w:hint="default" w:ascii="Times New Roman" w:hAnsi="Times New Roman" w:eastAsia="仿宋" w:cs="Times New Roman"/>
          <w:color w:val="auto"/>
          <w:highlight w:val="none"/>
        </w:rPr>
        <w:t>……</w:t>
      </w:r>
    </w:p>
    <w:p w14:paraId="6A0935E6">
      <w:pPr>
        <w:ind w:firstLine="442"/>
        <w:rPr>
          <w:rFonts w:hint="default" w:ascii="Times New Roman" w:hAnsi="Times New Roman" w:eastAsia="仿宋" w:cs="Times New Roman"/>
          <w:b/>
          <w:bCs/>
          <w:color w:val="auto"/>
          <w:sz w:val="22"/>
          <w:szCs w:val="24"/>
          <w:highlight w:val="none"/>
        </w:rPr>
      </w:pPr>
      <w:r>
        <w:rPr>
          <w:rFonts w:hint="default" w:ascii="Times New Roman" w:hAnsi="Times New Roman" w:eastAsia="仿宋" w:cs="Times New Roman"/>
          <w:b/>
          <w:bCs/>
          <w:color w:val="auto"/>
          <w:sz w:val="22"/>
          <w:szCs w:val="24"/>
          <w:highlight w:val="none"/>
        </w:rPr>
        <w:br w:type="page"/>
      </w:r>
    </w:p>
    <w:p w14:paraId="7DF4ED2B">
      <w:pPr>
        <w:spacing w:line="360" w:lineRule="auto"/>
        <w:outlineLvl w:val="2"/>
        <w:rPr>
          <w:rFonts w:hint="default" w:ascii="Times New Roman" w:hAnsi="Times New Roman" w:eastAsia="仿宋" w:cs="Times New Roman"/>
          <w:b/>
          <w:bCs/>
          <w:color w:val="auto"/>
          <w:sz w:val="22"/>
          <w:highlight w:val="none"/>
        </w:rPr>
      </w:pPr>
      <w:bookmarkStart w:id="90" w:name="_Toc2589"/>
      <w:r>
        <w:rPr>
          <w:rFonts w:hint="default" w:ascii="Times New Roman" w:hAnsi="Times New Roman" w:eastAsia="仿宋" w:cs="Times New Roman"/>
          <w:b/>
          <w:bCs/>
          <w:color w:val="auto"/>
          <w:sz w:val="22"/>
          <w:highlight w:val="none"/>
        </w:rPr>
        <w:t>目录一、磋商申请及声明格式</w:t>
      </w:r>
      <w:bookmarkEnd w:id="90"/>
    </w:p>
    <w:p w14:paraId="4DAB8F34">
      <w:pPr>
        <w:pStyle w:val="14"/>
        <w:spacing w:line="360" w:lineRule="auto"/>
        <w:ind w:left="0" w:firstLine="643"/>
        <w:jc w:val="center"/>
        <w:rPr>
          <w:rFonts w:hint="default" w:ascii="Times New Roman" w:hAnsi="Times New Roman" w:eastAsia="仿宋" w:cs="Times New Roman"/>
          <w:b/>
          <w:color w:val="auto"/>
          <w:sz w:val="32"/>
          <w:szCs w:val="32"/>
          <w:highlight w:val="none"/>
        </w:rPr>
      </w:pPr>
      <w:r>
        <w:rPr>
          <w:rFonts w:hint="default" w:ascii="Times New Roman" w:hAnsi="Times New Roman" w:eastAsia="仿宋" w:cs="Times New Roman"/>
          <w:b/>
          <w:color w:val="auto"/>
          <w:sz w:val="32"/>
          <w:szCs w:val="32"/>
          <w:highlight w:val="none"/>
        </w:rPr>
        <w:t>磋商申请及声明</w:t>
      </w:r>
    </w:p>
    <w:p w14:paraId="59E647B5">
      <w:pPr>
        <w:widowControl/>
        <w:shd w:val="clear" w:color="auto" w:fill="FFFFFF"/>
        <w:spacing w:line="360" w:lineRule="auto"/>
        <w:ind w:firstLine="480" w:firstLineChars="200"/>
        <w:rPr>
          <w:rFonts w:hint="default" w:ascii="Times New Roman" w:hAnsi="Times New Roman" w:eastAsia="仿宋" w:cs="Times New Roman"/>
          <w:color w:val="auto"/>
          <w:kern w:val="0"/>
          <w:sz w:val="24"/>
          <w:szCs w:val="24"/>
          <w:highlight w:val="none"/>
          <w:lang w:val="zh-CN" w:bidi="zh-CN"/>
        </w:rPr>
      </w:pPr>
      <w:r>
        <w:rPr>
          <w:rFonts w:hint="default" w:ascii="Times New Roman" w:hAnsi="Times New Roman" w:eastAsia="仿宋" w:cs="Times New Roman"/>
          <w:color w:val="auto"/>
          <w:kern w:val="0"/>
          <w:sz w:val="24"/>
          <w:szCs w:val="24"/>
          <w:highlight w:val="none"/>
          <w:lang w:val="zh-CN" w:bidi="zh-CN"/>
        </w:rPr>
        <w:t>致：XXXXXXXX</w:t>
      </w:r>
      <w:r>
        <w:rPr>
          <w:rFonts w:hint="eastAsia" w:ascii="Times New Roman" w:hAnsi="Times New Roman" w:eastAsia="仿宋" w:cs="Times New Roman"/>
          <w:color w:val="auto"/>
          <w:kern w:val="0"/>
          <w:sz w:val="24"/>
          <w:szCs w:val="24"/>
          <w:highlight w:val="none"/>
          <w:lang w:val="zh-CN" w:bidi="zh-CN"/>
        </w:rPr>
        <w:t>（</w:t>
      </w:r>
      <w:r>
        <w:rPr>
          <w:rFonts w:hint="default" w:ascii="Times New Roman" w:hAnsi="Times New Roman" w:eastAsia="仿宋" w:cs="Times New Roman"/>
          <w:color w:val="auto"/>
          <w:kern w:val="0"/>
          <w:sz w:val="24"/>
          <w:szCs w:val="24"/>
          <w:highlight w:val="none"/>
          <w:lang w:val="zh-CN" w:bidi="zh-CN"/>
        </w:rPr>
        <w:t>采购人</w:t>
      </w:r>
      <w:r>
        <w:rPr>
          <w:rFonts w:hint="eastAsia" w:ascii="Times New Roman" w:hAnsi="Times New Roman" w:eastAsia="仿宋" w:cs="Times New Roman"/>
          <w:color w:val="auto"/>
          <w:kern w:val="0"/>
          <w:sz w:val="24"/>
          <w:szCs w:val="24"/>
          <w:highlight w:val="none"/>
          <w:lang w:val="zh-CN" w:bidi="zh-CN"/>
        </w:rPr>
        <w:t>）</w:t>
      </w:r>
    </w:p>
    <w:p w14:paraId="3055B1B7">
      <w:pPr>
        <w:pStyle w:val="17"/>
        <w:ind w:firstLine="960"/>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z w:val="24"/>
          <w:szCs w:val="24"/>
          <w:highlight w:val="none"/>
          <w:lang w:val="en-US"/>
        </w:rPr>
        <w:t>源成工程咨询（江苏南京）有限责任公司</w:t>
      </w:r>
    </w:p>
    <w:p w14:paraId="5956ABAC">
      <w:pPr>
        <w:pStyle w:val="14"/>
        <w:tabs>
          <w:tab w:val="left" w:pos="5401"/>
          <w:tab w:val="left" w:pos="7458"/>
          <w:tab w:val="left" w:pos="8727"/>
        </w:tabs>
        <w:spacing w:line="360" w:lineRule="auto"/>
        <w:ind w:left="0" w:firstLine="480" w:firstLineChars="200"/>
        <w:rPr>
          <w:rFonts w:hint="default" w:ascii="Times New Roman" w:hAnsi="Times New Roman" w:eastAsia="仿宋" w:cs="Times New Roman"/>
          <w:color w:val="auto"/>
          <w:highlight w:val="none"/>
        </w:rPr>
      </w:pPr>
      <w:r>
        <w:rPr>
          <w:rFonts w:hint="default" w:ascii="Times New Roman" w:hAnsi="Times New Roman" w:eastAsia="仿宋" w:cs="Times New Roman"/>
          <w:color w:val="auto"/>
          <w:highlight w:val="none"/>
        </w:rPr>
        <w:t>根据贵方</w:t>
      </w:r>
      <w:r>
        <w:rPr>
          <w:rFonts w:hint="default" w:ascii="Times New Roman" w:hAnsi="Times New Roman" w:eastAsia="仿宋" w:cs="Times New Roman"/>
          <w:color w:val="auto"/>
          <w:highlight w:val="none"/>
          <w:u w:val="single"/>
        </w:rPr>
        <w:t>（项目名称） （项目编号）</w:t>
      </w:r>
      <w:r>
        <w:rPr>
          <w:rFonts w:hint="default" w:ascii="Times New Roman" w:hAnsi="Times New Roman" w:eastAsia="仿宋" w:cs="Times New Roman"/>
          <w:color w:val="auto"/>
          <w:highlight w:val="none"/>
        </w:rPr>
        <w:t>磋商公告，我方</w:t>
      </w:r>
      <w:r>
        <w:rPr>
          <w:rFonts w:hint="default" w:ascii="Times New Roman" w:hAnsi="Times New Roman" w:eastAsia="仿宋" w:cs="Times New Roman"/>
          <w:color w:val="auto"/>
          <w:highlight w:val="none"/>
          <w:u w:val="single"/>
          <w:lang w:eastAsia="zh-CN"/>
        </w:rPr>
        <w:t>（</w:t>
      </w:r>
      <w:r>
        <w:rPr>
          <w:rFonts w:hint="default" w:ascii="Times New Roman" w:hAnsi="Times New Roman" w:eastAsia="仿宋" w:cs="Times New Roman"/>
          <w:color w:val="auto"/>
          <w:highlight w:val="none"/>
          <w:u w:val="single"/>
          <w:lang w:val="en-US"/>
        </w:rPr>
        <w:t>供应商名称</w:t>
      </w:r>
      <w:r>
        <w:rPr>
          <w:rFonts w:hint="default" w:ascii="Times New Roman" w:hAnsi="Times New Roman" w:eastAsia="仿宋" w:cs="Times New Roman"/>
          <w:color w:val="auto"/>
          <w:highlight w:val="none"/>
          <w:u w:val="single"/>
          <w:lang w:val="en-US" w:eastAsia="zh-CN"/>
        </w:rPr>
        <w:t>）</w:t>
      </w:r>
      <w:r>
        <w:rPr>
          <w:rFonts w:hint="default" w:ascii="Times New Roman" w:hAnsi="Times New Roman" w:eastAsia="仿宋" w:cs="Times New Roman"/>
          <w:color w:val="auto"/>
          <w:highlight w:val="none"/>
        </w:rPr>
        <w:t>决定参与本次采购活动，提交响应文件并参加磋商。</w:t>
      </w:r>
    </w:p>
    <w:p w14:paraId="5C22BE46">
      <w:pPr>
        <w:pStyle w:val="14"/>
        <w:tabs>
          <w:tab w:val="left" w:pos="5401"/>
          <w:tab w:val="left" w:pos="7458"/>
          <w:tab w:val="left" w:pos="8727"/>
        </w:tabs>
        <w:spacing w:line="360" w:lineRule="auto"/>
        <w:ind w:left="0" w:firstLine="480" w:firstLineChars="200"/>
        <w:rPr>
          <w:rFonts w:hint="default" w:ascii="Times New Roman" w:hAnsi="Times New Roman" w:eastAsia="仿宋" w:cs="Times New Roman"/>
          <w:color w:val="auto"/>
          <w:highlight w:val="none"/>
        </w:rPr>
      </w:pPr>
      <w:r>
        <w:rPr>
          <w:rFonts w:hint="default" w:ascii="Times New Roman" w:hAnsi="Times New Roman" w:eastAsia="仿宋" w:cs="Times New Roman"/>
          <w:color w:val="auto"/>
          <w:highlight w:val="none"/>
        </w:rPr>
        <w:t>据此函，</w:t>
      </w:r>
      <w:r>
        <w:rPr>
          <w:rFonts w:hint="default" w:ascii="Times New Roman" w:hAnsi="Times New Roman" w:eastAsia="仿宋" w:cs="Times New Roman"/>
          <w:color w:val="auto"/>
          <w:highlight w:val="none"/>
          <w:lang w:val="en-US"/>
        </w:rPr>
        <w:t>声明</w:t>
      </w:r>
      <w:r>
        <w:rPr>
          <w:rFonts w:hint="default" w:ascii="Times New Roman" w:hAnsi="Times New Roman" w:eastAsia="仿宋" w:cs="Times New Roman"/>
          <w:color w:val="auto"/>
          <w:highlight w:val="none"/>
        </w:rPr>
        <w:t>如下：</w:t>
      </w:r>
    </w:p>
    <w:p w14:paraId="63CB92ED">
      <w:pPr>
        <w:pStyle w:val="14"/>
        <w:tabs>
          <w:tab w:val="left" w:pos="6623"/>
        </w:tabs>
        <w:spacing w:line="360" w:lineRule="auto"/>
        <w:ind w:left="0" w:firstLine="480" w:firstLineChars="200"/>
        <w:rPr>
          <w:rFonts w:hint="default" w:ascii="Times New Roman" w:hAnsi="Times New Roman" w:eastAsia="仿宋" w:cs="Times New Roman"/>
          <w:color w:val="auto"/>
          <w:highlight w:val="none"/>
        </w:rPr>
      </w:pPr>
      <w:r>
        <w:rPr>
          <w:rFonts w:hint="default" w:ascii="Times New Roman" w:hAnsi="Times New Roman" w:eastAsia="仿宋" w:cs="Times New Roman"/>
          <w:color w:val="auto"/>
          <w:highlight w:val="none"/>
          <w:lang w:val="en-US"/>
        </w:rPr>
        <w:t>1.我方的资格条件符合政府采购法和本次采购要求。</w:t>
      </w:r>
    </w:p>
    <w:p w14:paraId="41EB2318">
      <w:pPr>
        <w:pStyle w:val="14"/>
        <w:tabs>
          <w:tab w:val="left" w:pos="6623"/>
        </w:tabs>
        <w:spacing w:line="360" w:lineRule="auto"/>
        <w:ind w:left="0" w:firstLine="480" w:firstLineChars="200"/>
        <w:rPr>
          <w:rFonts w:hint="default" w:ascii="Times New Roman" w:hAnsi="Times New Roman" w:eastAsia="仿宋" w:cs="Times New Roman"/>
          <w:color w:val="auto"/>
          <w:highlight w:val="none"/>
        </w:rPr>
      </w:pPr>
      <w:r>
        <w:rPr>
          <w:rFonts w:hint="default" w:ascii="Times New Roman" w:hAnsi="Times New Roman" w:eastAsia="仿宋" w:cs="Times New Roman"/>
          <w:color w:val="auto"/>
          <w:highlight w:val="none"/>
          <w:lang w:val="en-US"/>
        </w:rPr>
        <w:t>2.我方参加政府采购活动前三年内，在经营活动中没有重大违法记录。</w:t>
      </w:r>
    </w:p>
    <w:p w14:paraId="1FD27712">
      <w:pPr>
        <w:pStyle w:val="14"/>
        <w:tabs>
          <w:tab w:val="left" w:pos="6623"/>
        </w:tabs>
        <w:spacing w:line="360" w:lineRule="auto"/>
        <w:ind w:left="0" w:firstLine="480" w:firstLineChars="200"/>
        <w:rPr>
          <w:rFonts w:hint="default" w:ascii="Times New Roman" w:hAnsi="Times New Roman" w:eastAsia="仿宋" w:cs="Times New Roman"/>
          <w:color w:val="auto"/>
          <w:highlight w:val="none"/>
        </w:rPr>
      </w:pPr>
      <w:r>
        <w:rPr>
          <w:rFonts w:hint="default" w:ascii="Times New Roman" w:hAnsi="Times New Roman" w:eastAsia="仿宋" w:cs="Times New Roman"/>
          <w:color w:val="auto"/>
          <w:highlight w:val="none"/>
          <w:lang w:val="en-US"/>
        </w:rPr>
        <w:t>3.参加本次采购活动前，我方没有被信用中国网站、中国政府采购网站列入失信被执行人名单、重大税收违法案件当事人名单、政府采购严重违法失信行为记录名单及《南京市政府采购供应商信用管理工作暂行办法》宁财规〔2018〕10 号第十一条</w:t>
      </w:r>
      <w:r>
        <w:rPr>
          <w:rFonts w:hint="eastAsia" w:ascii="Times New Roman" w:hAnsi="Times New Roman" w:eastAsia="仿宋" w:cs="Times New Roman"/>
          <w:color w:val="auto"/>
          <w:highlight w:val="none"/>
          <w:lang w:val="en-US" w:eastAsia="zh-CN"/>
        </w:rPr>
        <w:t>、第</w:t>
      </w:r>
      <w:r>
        <w:rPr>
          <w:rFonts w:hint="default" w:ascii="Times New Roman" w:hAnsi="Times New Roman" w:eastAsia="仿宋" w:cs="Times New Roman"/>
          <w:color w:val="auto"/>
          <w:highlight w:val="none"/>
          <w:lang w:val="en-US"/>
        </w:rPr>
        <w:t>十二条所列严重失信行为情形。</w:t>
      </w:r>
    </w:p>
    <w:p w14:paraId="694A6569">
      <w:pPr>
        <w:pStyle w:val="14"/>
        <w:tabs>
          <w:tab w:val="left" w:pos="6623"/>
        </w:tabs>
        <w:spacing w:line="360" w:lineRule="auto"/>
        <w:ind w:left="0" w:firstLine="480" w:firstLineChars="200"/>
        <w:rPr>
          <w:rFonts w:hint="default" w:ascii="Times New Roman" w:hAnsi="Times New Roman" w:eastAsia="仿宋" w:cs="Times New Roman"/>
          <w:color w:val="auto"/>
          <w:highlight w:val="none"/>
        </w:rPr>
      </w:pPr>
      <w:r>
        <w:rPr>
          <w:rFonts w:hint="default" w:ascii="Times New Roman" w:hAnsi="Times New Roman" w:eastAsia="仿宋" w:cs="Times New Roman"/>
          <w:color w:val="auto"/>
          <w:highlight w:val="none"/>
          <w:lang w:val="en-US"/>
        </w:rPr>
        <w:t xml:space="preserve">4.我方在全国范围内未受过财政部门禁止参加政府采购活动的处罚期限，或在全国范围内受过财政部门禁止参加政府采购活动的处罚期限已满。 </w:t>
      </w:r>
    </w:p>
    <w:p w14:paraId="49109734">
      <w:pPr>
        <w:pStyle w:val="14"/>
        <w:tabs>
          <w:tab w:val="left" w:pos="6623"/>
        </w:tabs>
        <w:spacing w:line="360" w:lineRule="auto"/>
        <w:ind w:left="0" w:firstLine="480" w:firstLineChars="200"/>
        <w:rPr>
          <w:rFonts w:hint="default" w:ascii="Times New Roman" w:hAnsi="Times New Roman" w:eastAsia="仿宋" w:cs="Times New Roman"/>
          <w:color w:val="auto"/>
          <w:highlight w:val="none"/>
        </w:rPr>
      </w:pPr>
      <w:r>
        <w:rPr>
          <w:rFonts w:hint="default" w:ascii="Times New Roman" w:hAnsi="Times New Roman" w:eastAsia="仿宋" w:cs="Times New Roman"/>
          <w:color w:val="auto"/>
          <w:highlight w:val="none"/>
          <w:lang w:val="en-US"/>
        </w:rPr>
        <w:t>5.我方与参与本次采购活动的其他供应商的负责人不是同一人，也不存在直接控股、管理关系。</w:t>
      </w:r>
    </w:p>
    <w:p w14:paraId="50671158">
      <w:pPr>
        <w:pStyle w:val="14"/>
        <w:tabs>
          <w:tab w:val="left" w:pos="6623"/>
        </w:tabs>
        <w:spacing w:line="360" w:lineRule="auto"/>
        <w:ind w:left="0" w:firstLine="480" w:firstLineChars="200"/>
        <w:rPr>
          <w:rFonts w:hint="default" w:ascii="Times New Roman" w:hAnsi="Times New Roman" w:eastAsia="仿宋" w:cs="Times New Roman"/>
          <w:color w:val="auto"/>
          <w:highlight w:val="none"/>
        </w:rPr>
      </w:pPr>
      <w:r>
        <w:rPr>
          <w:rFonts w:hint="default" w:ascii="Times New Roman" w:hAnsi="Times New Roman" w:eastAsia="仿宋" w:cs="Times New Roman"/>
          <w:color w:val="auto"/>
          <w:highlight w:val="none"/>
          <w:lang w:val="en-US"/>
        </w:rPr>
        <w:t>6.我方同意并向贵方提供了与磋商有关的所有证据和资料。</w:t>
      </w:r>
    </w:p>
    <w:p w14:paraId="69871DDC">
      <w:pPr>
        <w:pStyle w:val="14"/>
        <w:tabs>
          <w:tab w:val="left" w:pos="6623"/>
        </w:tabs>
        <w:spacing w:line="360" w:lineRule="auto"/>
        <w:ind w:left="0" w:firstLine="480" w:firstLineChars="200"/>
        <w:rPr>
          <w:rFonts w:hint="default" w:ascii="Times New Roman" w:hAnsi="Times New Roman" w:eastAsia="仿宋" w:cs="Times New Roman"/>
          <w:color w:val="auto"/>
          <w:highlight w:val="none"/>
        </w:rPr>
      </w:pPr>
      <w:r>
        <w:rPr>
          <w:rFonts w:hint="default" w:ascii="Times New Roman" w:hAnsi="Times New Roman" w:eastAsia="仿宋" w:cs="Times New Roman"/>
          <w:color w:val="auto"/>
          <w:highlight w:val="none"/>
          <w:lang w:val="en-US"/>
        </w:rPr>
        <w:t>7.</w:t>
      </w:r>
      <w:r>
        <w:rPr>
          <w:rFonts w:hint="default" w:ascii="Times New Roman" w:hAnsi="Times New Roman" w:eastAsia="仿宋" w:cs="Times New Roman"/>
          <w:color w:val="auto"/>
          <w:highlight w:val="none"/>
        </w:rPr>
        <w:t>我们的首次磋商报价为</w:t>
      </w:r>
      <w:r>
        <w:rPr>
          <w:rFonts w:hint="default" w:ascii="Times New Roman" w:hAnsi="Times New Roman" w:eastAsia="仿宋" w:cs="Times New Roman"/>
          <w:color w:val="auto"/>
          <w:sz w:val="24"/>
          <w:szCs w:val="24"/>
          <w:highlight w:val="none"/>
          <w:lang w:bidi="zh-CN"/>
        </w:rPr>
        <w:t>：</w:t>
      </w:r>
      <w:r>
        <w:rPr>
          <w:rFonts w:hint="default" w:ascii="Times New Roman" w:hAnsi="Times New Roman" w:eastAsia="仿宋" w:cs="Times New Roman"/>
          <w:color w:val="auto"/>
          <w:sz w:val="24"/>
          <w:szCs w:val="24"/>
          <w:highlight w:val="none"/>
          <w:u w:val="single"/>
          <w:lang w:val="zh-CN" w:bidi="zh-CN"/>
        </w:rPr>
        <w:t xml:space="preserve"> </w:t>
      </w:r>
      <w:r>
        <w:rPr>
          <w:rFonts w:hint="default" w:ascii="Times New Roman" w:hAnsi="Times New Roman" w:eastAsia="仿宋" w:cs="Times New Roman"/>
          <w:color w:val="auto"/>
          <w:sz w:val="24"/>
          <w:szCs w:val="24"/>
          <w:highlight w:val="none"/>
          <w:u w:val="single"/>
          <w:lang w:bidi="zh-CN"/>
        </w:rPr>
        <w:t xml:space="preserve">     </w:t>
      </w:r>
      <w:r>
        <w:rPr>
          <w:rFonts w:hint="default" w:ascii="Times New Roman" w:hAnsi="Times New Roman" w:eastAsia="仿宋" w:cs="Times New Roman"/>
          <w:color w:val="auto"/>
          <w:sz w:val="24"/>
          <w:szCs w:val="24"/>
          <w:highlight w:val="none"/>
          <w:u w:val="single"/>
          <w:lang w:val="zh-CN" w:bidi="zh-CN"/>
        </w:rPr>
        <w:t xml:space="preserve"> </w:t>
      </w:r>
      <w:r>
        <w:rPr>
          <w:rFonts w:hint="default" w:ascii="Times New Roman" w:hAnsi="Times New Roman" w:eastAsia="仿宋" w:cs="Times New Roman"/>
          <w:color w:val="auto"/>
          <w:sz w:val="24"/>
          <w:szCs w:val="24"/>
          <w:highlight w:val="none"/>
          <w:lang w:val="zh-CN" w:bidi="zh-CN"/>
        </w:rPr>
        <w:t>（大写</w:t>
      </w:r>
      <w:r>
        <w:rPr>
          <w:rFonts w:hint="default" w:ascii="Times New Roman" w:hAnsi="Times New Roman" w:eastAsia="仿宋" w:cs="Times New Roman"/>
          <w:color w:val="auto"/>
          <w:spacing w:val="-10"/>
          <w:sz w:val="24"/>
          <w:szCs w:val="24"/>
          <w:highlight w:val="none"/>
          <w:lang w:val="zh-CN" w:bidi="zh-CN"/>
        </w:rPr>
        <w:t>）</w:t>
      </w:r>
      <w:r>
        <w:rPr>
          <w:rFonts w:hint="default" w:ascii="Times New Roman" w:hAnsi="Times New Roman" w:eastAsia="仿宋" w:cs="Times New Roman"/>
          <w:color w:val="auto"/>
          <w:highlight w:val="none"/>
        </w:rPr>
        <w:t>。</w:t>
      </w:r>
    </w:p>
    <w:p w14:paraId="0BED0F3B">
      <w:pPr>
        <w:pStyle w:val="14"/>
        <w:spacing w:line="360" w:lineRule="auto"/>
        <w:ind w:left="0" w:firstLine="480" w:firstLineChars="200"/>
        <w:jc w:val="both"/>
        <w:rPr>
          <w:rFonts w:hint="default" w:ascii="Times New Roman" w:hAnsi="Times New Roman" w:eastAsia="仿宋" w:cs="Times New Roman"/>
          <w:color w:val="auto"/>
          <w:highlight w:val="none"/>
        </w:rPr>
      </w:pPr>
      <w:r>
        <w:rPr>
          <w:rFonts w:hint="default" w:ascii="Times New Roman" w:hAnsi="Times New Roman" w:eastAsia="仿宋" w:cs="Times New Roman"/>
          <w:color w:val="auto"/>
          <w:highlight w:val="none"/>
          <w:lang w:val="en-US" w:eastAsia="zh-CN"/>
        </w:rPr>
        <w:t>8</w:t>
      </w:r>
      <w:r>
        <w:rPr>
          <w:rFonts w:hint="default" w:ascii="Times New Roman" w:hAnsi="Times New Roman" w:eastAsia="仿宋" w:cs="Times New Roman"/>
          <w:color w:val="auto"/>
          <w:highlight w:val="none"/>
          <w:lang w:val="en-US"/>
        </w:rPr>
        <w:t>.</w:t>
      </w:r>
      <w:r>
        <w:rPr>
          <w:rFonts w:hint="default" w:ascii="Times New Roman" w:hAnsi="Times New Roman" w:eastAsia="仿宋" w:cs="Times New Roman"/>
          <w:color w:val="auto"/>
          <w:highlight w:val="none"/>
        </w:rPr>
        <w:t>我们已详细审核全部磋商文件及其有效补充文件，我们放弃对磋商文件任何误解的权利，提交响应文件后，不对磋商文件本身提出质疑。否则，属于不诚信和故意扰乱政府采购活动行为，我们将无条件接受处罚。</w:t>
      </w:r>
    </w:p>
    <w:p w14:paraId="4CCA4160">
      <w:pPr>
        <w:pStyle w:val="14"/>
        <w:spacing w:line="360" w:lineRule="auto"/>
        <w:ind w:left="0" w:firstLine="480" w:firstLineChars="200"/>
        <w:rPr>
          <w:rFonts w:hint="default" w:ascii="Times New Roman" w:hAnsi="Times New Roman" w:eastAsia="仿宋" w:cs="Times New Roman"/>
          <w:color w:val="auto"/>
          <w:highlight w:val="none"/>
        </w:rPr>
      </w:pPr>
      <w:r>
        <w:rPr>
          <w:rFonts w:hint="default" w:ascii="Times New Roman" w:hAnsi="Times New Roman" w:eastAsia="仿宋" w:cs="Times New Roman"/>
          <w:color w:val="auto"/>
          <w:highlight w:val="none"/>
          <w:lang w:val="en-US" w:eastAsia="zh-CN"/>
        </w:rPr>
        <w:t>9</w:t>
      </w:r>
      <w:r>
        <w:rPr>
          <w:rFonts w:hint="default" w:ascii="Times New Roman" w:hAnsi="Times New Roman" w:eastAsia="仿宋" w:cs="Times New Roman"/>
          <w:color w:val="auto"/>
          <w:highlight w:val="none"/>
          <w:lang w:val="en-US"/>
        </w:rPr>
        <w:t>.</w:t>
      </w:r>
      <w:r>
        <w:rPr>
          <w:rFonts w:hint="default" w:ascii="Times New Roman" w:hAnsi="Times New Roman" w:eastAsia="仿宋" w:cs="Times New Roman"/>
          <w:color w:val="auto"/>
          <w:highlight w:val="none"/>
        </w:rPr>
        <w:t>一旦我方成交，我方将根据磋商文件的规定，严格履行合同，并保证于承诺的时间完成货物的安装/集成、调试等工作，交付采购人验收、使用。</w:t>
      </w:r>
    </w:p>
    <w:p w14:paraId="60FDE0EB">
      <w:pPr>
        <w:pStyle w:val="14"/>
        <w:spacing w:line="360" w:lineRule="auto"/>
        <w:ind w:left="0" w:firstLine="480" w:firstLineChars="200"/>
        <w:rPr>
          <w:rFonts w:hint="default" w:ascii="Times New Roman" w:hAnsi="Times New Roman" w:eastAsia="仿宋" w:cs="Times New Roman"/>
          <w:color w:val="auto"/>
          <w:highlight w:val="none"/>
        </w:rPr>
      </w:pPr>
      <w:r>
        <w:rPr>
          <w:rFonts w:hint="default" w:ascii="Times New Roman" w:hAnsi="Times New Roman" w:eastAsia="仿宋" w:cs="Times New Roman"/>
          <w:color w:val="auto"/>
          <w:highlight w:val="none"/>
          <w:lang w:val="en-US"/>
        </w:rPr>
        <w:t>1</w:t>
      </w:r>
      <w:r>
        <w:rPr>
          <w:rFonts w:hint="default" w:ascii="Times New Roman" w:hAnsi="Times New Roman" w:eastAsia="仿宋" w:cs="Times New Roman"/>
          <w:color w:val="auto"/>
          <w:highlight w:val="none"/>
          <w:lang w:val="en-US" w:eastAsia="zh-CN"/>
        </w:rPr>
        <w:t>0</w:t>
      </w:r>
      <w:r>
        <w:rPr>
          <w:rFonts w:hint="default" w:ascii="Times New Roman" w:hAnsi="Times New Roman" w:eastAsia="仿宋" w:cs="Times New Roman"/>
          <w:color w:val="auto"/>
          <w:highlight w:val="none"/>
          <w:lang w:val="en-US"/>
        </w:rPr>
        <w:t>.</w:t>
      </w:r>
      <w:r>
        <w:rPr>
          <w:rFonts w:hint="default" w:ascii="Times New Roman" w:hAnsi="Times New Roman" w:eastAsia="仿宋" w:cs="Times New Roman"/>
          <w:color w:val="auto"/>
          <w:highlight w:val="none"/>
        </w:rPr>
        <w:t>我方决不提供虚假材料谋取成交、决不采取不正当手段诋毁、排挤其他供应商、决不与采购人、</w:t>
      </w:r>
      <w:r>
        <w:rPr>
          <w:rFonts w:hint="eastAsia" w:ascii="Times New Roman" w:hAnsi="Times New Roman" w:eastAsia="仿宋" w:cs="Times New Roman"/>
          <w:color w:val="auto"/>
          <w:highlight w:val="none"/>
          <w:lang w:eastAsia="zh-CN"/>
        </w:rPr>
        <w:t>其他</w:t>
      </w:r>
      <w:r>
        <w:rPr>
          <w:rFonts w:hint="default" w:ascii="Times New Roman" w:hAnsi="Times New Roman" w:eastAsia="仿宋" w:cs="Times New Roman"/>
          <w:color w:val="auto"/>
          <w:highlight w:val="none"/>
        </w:rPr>
        <w:t>供应商或者</w:t>
      </w:r>
      <w:r>
        <w:rPr>
          <w:rFonts w:hint="default" w:ascii="Times New Roman" w:hAnsi="Times New Roman" w:eastAsia="仿宋" w:cs="Times New Roman"/>
          <w:color w:val="auto"/>
          <w:highlight w:val="none"/>
          <w:lang w:val="en-US"/>
        </w:rPr>
        <w:t>采购代理机构</w:t>
      </w:r>
      <w:r>
        <w:rPr>
          <w:rFonts w:hint="default" w:ascii="Times New Roman" w:hAnsi="Times New Roman" w:eastAsia="仿宋" w:cs="Times New Roman"/>
          <w:color w:val="auto"/>
          <w:highlight w:val="none"/>
        </w:rPr>
        <w:t>恶意串通、决不向采购人、</w:t>
      </w:r>
      <w:r>
        <w:rPr>
          <w:rFonts w:hint="default" w:ascii="Times New Roman" w:hAnsi="Times New Roman" w:eastAsia="仿宋" w:cs="Times New Roman"/>
          <w:color w:val="auto"/>
          <w:highlight w:val="none"/>
          <w:lang w:val="en-US"/>
        </w:rPr>
        <w:t>采购代理机构</w:t>
      </w:r>
      <w:r>
        <w:rPr>
          <w:rFonts w:hint="default" w:ascii="Times New Roman" w:hAnsi="Times New Roman" w:eastAsia="仿宋" w:cs="Times New Roman"/>
          <w:color w:val="auto"/>
          <w:highlight w:val="none"/>
        </w:rPr>
        <w:t>工作人员和磋商小组进行商业贿赂、决不拒绝有关部门监督检查或提供虚假情况，如有违反，无条件接受贵方及相关管理部门的处罚。</w:t>
      </w:r>
    </w:p>
    <w:p w14:paraId="2B7C0984">
      <w:pPr>
        <w:pStyle w:val="14"/>
        <w:spacing w:line="360" w:lineRule="auto"/>
        <w:ind w:left="0" w:firstLine="480" w:firstLineChars="200"/>
        <w:rPr>
          <w:rFonts w:hint="default" w:ascii="Times New Roman" w:hAnsi="Times New Roman" w:eastAsia="仿宋" w:cs="Times New Roman"/>
          <w:color w:val="auto"/>
          <w:highlight w:val="none"/>
        </w:rPr>
      </w:pPr>
      <w:r>
        <w:rPr>
          <w:rFonts w:hint="default" w:ascii="Times New Roman" w:hAnsi="Times New Roman" w:eastAsia="仿宋" w:cs="Times New Roman"/>
          <w:color w:val="auto"/>
          <w:highlight w:val="none"/>
          <w:lang w:val="en-US"/>
        </w:rPr>
        <w:t>1</w:t>
      </w:r>
      <w:r>
        <w:rPr>
          <w:rFonts w:hint="default" w:ascii="Times New Roman" w:hAnsi="Times New Roman" w:eastAsia="仿宋" w:cs="Times New Roman"/>
          <w:color w:val="auto"/>
          <w:highlight w:val="none"/>
          <w:lang w:val="en-US" w:eastAsia="zh-CN"/>
        </w:rPr>
        <w:t>1</w:t>
      </w:r>
      <w:r>
        <w:rPr>
          <w:rFonts w:hint="default" w:ascii="Times New Roman" w:hAnsi="Times New Roman" w:eastAsia="仿宋" w:cs="Times New Roman"/>
          <w:color w:val="auto"/>
          <w:highlight w:val="none"/>
          <w:lang w:val="en-US"/>
        </w:rPr>
        <w:t>.</w:t>
      </w:r>
      <w:r>
        <w:rPr>
          <w:rFonts w:hint="default" w:ascii="Times New Roman" w:hAnsi="Times New Roman" w:eastAsia="仿宋" w:cs="Times New Roman"/>
          <w:color w:val="auto"/>
          <w:highlight w:val="none"/>
        </w:rPr>
        <w:t>我方正式通讯方式为：</w:t>
      </w:r>
    </w:p>
    <w:p w14:paraId="36422DF2">
      <w:pPr>
        <w:pStyle w:val="14"/>
        <w:tabs>
          <w:tab w:val="left" w:pos="5077"/>
        </w:tabs>
        <w:spacing w:line="360" w:lineRule="auto"/>
        <w:ind w:left="0" w:firstLine="480" w:firstLineChars="200"/>
        <w:jc w:val="both"/>
        <w:rPr>
          <w:rFonts w:hint="default" w:ascii="Times New Roman" w:hAnsi="Times New Roman" w:eastAsia="仿宋" w:cs="Times New Roman"/>
          <w:color w:val="auto"/>
          <w:highlight w:val="none"/>
          <w:u w:val="single"/>
        </w:rPr>
      </w:pPr>
      <w:r>
        <w:rPr>
          <w:rFonts w:hint="default" w:ascii="Times New Roman" w:hAnsi="Times New Roman" w:eastAsia="仿宋" w:cs="Times New Roman"/>
          <w:color w:val="auto"/>
          <w:highlight w:val="none"/>
        </w:rPr>
        <w:t>地 址：</w:t>
      </w:r>
      <w:r>
        <w:rPr>
          <w:rFonts w:hint="default" w:ascii="Times New Roman" w:hAnsi="Times New Roman" w:eastAsia="仿宋" w:cs="Times New Roman"/>
          <w:color w:val="auto"/>
          <w:highlight w:val="none"/>
          <w:u w:val="single"/>
        </w:rPr>
        <w:tab/>
      </w:r>
    </w:p>
    <w:p w14:paraId="0F848A79">
      <w:pPr>
        <w:pStyle w:val="14"/>
        <w:tabs>
          <w:tab w:val="left" w:pos="5077"/>
        </w:tabs>
        <w:spacing w:line="360" w:lineRule="auto"/>
        <w:ind w:left="0" w:firstLine="480" w:firstLineChars="200"/>
        <w:jc w:val="both"/>
        <w:rPr>
          <w:rFonts w:hint="default" w:ascii="Times New Roman" w:hAnsi="Times New Roman" w:eastAsia="仿宋" w:cs="Times New Roman"/>
          <w:color w:val="auto"/>
          <w:highlight w:val="none"/>
          <w:u w:val="single"/>
        </w:rPr>
      </w:pPr>
      <w:r>
        <w:rPr>
          <w:rFonts w:hint="default" w:ascii="Times New Roman" w:hAnsi="Times New Roman" w:eastAsia="仿宋" w:cs="Times New Roman"/>
          <w:color w:val="auto"/>
          <w:highlight w:val="none"/>
        </w:rPr>
        <w:t>电 话：</w:t>
      </w:r>
      <w:r>
        <w:rPr>
          <w:rFonts w:hint="default" w:ascii="Times New Roman" w:hAnsi="Times New Roman" w:eastAsia="仿宋" w:cs="Times New Roman"/>
          <w:color w:val="auto"/>
          <w:highlight w:val="none"/>
          <w:u w:val="single"/>
        </w:rPr>
        <w:tab/>
      </w:r>
    </w:p>
    <w:p w14:paraId="09237D7F">
      <w:pPr>
        <w:pStyle w:val="14"/>
        <w:spacing w:line="360" w:lineRule="auto"/>
        <w:ind w:left="0" w:firstLine="480" w:firstLineChars="200"/>
        <w:rPr>
          <w:rFonts w:hint="default" w:ascii="Times New Roman" w:hAnsi="Times New Roman" w:eastAsia="仿宋" w:cs="Times New Roman"/>
          <w:color w:val="auto"/>
          <w:highlight w:val="none"/>
        </w:rPr>
      </w:pPr>
      <w:r>
        <w:rPr>
          <w:rFonts w:hint="default" w:ascii="Times New Roman" w:hAnsi="Times New Roman" w:eastAsia="仿宋" w:cs="Times New Roman"/>
          <w:color w:val="auto"/>
          <w:highlight w:val="none"/>
          <w:lang w:val="en-US"/>
        </w:rPr>
        <w:t>1</w:t>
      </w:r>
      <w:r>
        <w:rPr>
          <w:rFonts w:hint="default" w:ascii="Times New Roman" w:hAnsi="Times New Roman" w:eastAsia="仿宋" w:cs="Times New Roman"/>
          <w:color w:val="auto"/>
          <w:highlight w:val="none"/>
          <w:lang w:val="en-US" w:eastAsia="zh-CN"/>
        </w:rPr>
        <w:t>2</w:t>
      </w:r>
      <w:r>
        <w:rPr>
          <w:rFonts w:hint="default" w:ascii="Times New Roman" w:hAnsi="Times New Roman" w:eastAsia="仿宋" w:cs="Times New Roman"/>
          <w:color w:val="auto"/>
          <w:highlight w:val="none"/>
        </w:rPr>
        <w:t>.我方正式开户银行和</w:t>
      </w:r>
      <w:r>
        <w:rPr>
          <w:rFonts w:hint="default" w:ascii="Times New Roman" w:hAnsi="Times New Roman" w:eastAsia="仿宋" w:cs="Times New Roman"/>
          <w:color w:val="auto"/>
          <w:highlight w:val="none"/>
          <w:lang w:val="en-US"/>
        </w:rPr>
        <w:t>账</w:t>
      </w:r>
      <w:r>
        <w:rPr>
          <w:rFonts w:hint="default" w:ascii="Times New Roman" w:hAnsi="Times New Roman" w:eastAsia="仿宋" w:cs="Times New Roman"/>
          <w:color w:val="auto"/>
          <w:highlight w:val="none"/>
        </w:rPr>
        <w:t>号为：</w:t>
      </w:r>
    </w:p>
    <w:p w14:paraId="363DE3CF">
      <w:pPr>
        <w:pStyle w:val="14"/>
        <w:tabs>
          <w:tab w:val="left" w:pos="5198"/>
        </w:tabs>
        <w:spacing w:line="360" w:lineRule="auto"/>
        <w:ind w:left="0" w:firstLine="476" w:firstLineChars="200"/>
        <w:rPr>
          <w:rFonts w:hint="default" w:ascii="Times New Roman" w:hAnsi="Times New Roman" w:eastAsia="仿宋" w:cs="Times New Roman"/>
          <w:color w:val="auto"/>
          <w:highlight w:val="none"/>
        </w:rPr>
      </w:pPr>
      <w:r>
        <w:rPr>
          <w:rFonts w:hint="default" w:ascii="Times New Roman" w:hAnsi="Times New Roman" w:eastAsia="仿宋" w:cs="Times New Roman"/>
          <w:color w:val="auto"/>
          <w:spacing w:val="-1"/>
          <w:highlight w:val="none"/>
        </w:rPr>
        <w:t>开</w:t>
      </w:r>
      <w:r>
        <w:rPr>
          <w:rFonts w:hint="default" w:ascii="Times New Roman" w:hAnsi="Times New Roman" w:eastAsia="仿宋" w:cs="Times New Roman"/>
          <w:color w:val="auto"/>
          <w:highlight w:val="none"/>
        </w:rPr>
        <w:t>户银行：</w:t>
      </w:r>
      <w:r>
        <w:rPr>
          <w:rFonts w:hint="default" w:ascii="Times New Roman" w:hAnsi="Times New Roman" w:eastAsia="仿宋" w:cs="Times New Roman"/>
          <w:color w:val="auto"/>
          <w:highlight w:val="none"/>
          <w:u w:val="single"/>
        </w:rPr>
        <w:tab/>
      </w:r>
    </w:p>
    <w:p w14:paraId="5BA0760E">
      <w:pPr>
        <w:pStyle w:val="14"/>
        <w:tabs>
          <w:tab w:val="left" w:pos="1270"/>
          <w:tab w:val="left" w:pos="5197"/>
        </w:tabs>
        <w:spacing w:line="360" w:lineRule="auto"/>
        <w:ind w:left="0" w:firstLine="480" w:firstLineChars="200"/>
        <w:rPr>
          <w:rFonts w:hint="default" w:ascii="Times New Roman" w:hAnsi="Times New Roman" w:eastAsia="仿宋" w:cs="Times New Roman"/>
          <w:color w:val="auto"/>
          <w:highlight w:val="none"/>
        </w:rPr>
      </w:pPr>
      <w:r>
        <w:rPr>
          <w:rFonts w:hint="default" w:ascii="Times New Roman" w:hAnsi="Times New Roman" w:eastAsia="仿宋" w:cs="Times New Roman"/>
          <w:color w:val="auto"/>
          <w:highlight w:val="none"/>
          <w:lang w:val="en-US"/>
        </w:rPr>
        <w:t>账</w:t>
      </w:r>
      <w:r>
        <w:rPr>
          <w:rFonts w:hint="default" w:ascii="Times New Roman" w:hAnsi="Times New Roman" w:eastAsia="仿宋" w:cs="Times New Roman"/>
          <w:color w:val="auto"/>
          <w:highlight w:val="none"/>
        </w:rPr>
        <w:tab/>
      </w:r>
      <w:r>
        <w:rPr>
          <w:rFonts w:hint="default" w:ascii="Times New Roman" w:hAnsi="Times New Roman" w:eastAsia="仿宋" w:cs="Times New Roman"/>
          <w:color w:val="auto"/>
          <w:spacing w:val="-1"/>
          <w:highlight w:val="none"/>
        </w:rPr>
        <w:t>号</w:t>
      </w:r>
      <w:r>
        <w:rPr>
          <w:rFonts w:hint="default" w:ascii="Times New Roman" w:hAnsi="Times New Roman" w:eastAsia="仿宋" w:cs="Times New Roman"/>
          <w:color w:val="auto"/>
          <w:highlight w:val="none"/>
        </w:rPr>
        <w:t>：</w:t>
      </w:r>
      <w:r>
        <w:rPr>
          <w:rFonts w:hint="default" w:ascii="Times New Roman" w:hAnsi="Times New Roman" w:eastAsia="仿宋" w:cs="Times New Roman"/>
          <w:color w:val="auto"/>
          <w:highlight w:val="none"/>
          <w:u w:val="single"/>
        </w:rPr>
        <w:tab/>
      </w:r>
    </w:p>
    <w:p w14:paraId="56A6F19E">
      <w:pPr>
        <w:pStyle w:val="14"/>
        <w:tabs>
          <w:tab w:val="left" w:pos="5112"/>
          <w:tab w:val="left" w:pos="5677"/>
        </w:tabs>
        <w:spacing w:line="360" w:lineRule="auto"/>
        <w:ind w:left="0" w:firstLine="476" w:firstLineChars="200"/>
        <w:jc w:val="both"/>
        <w:rPr>
          <w:rFonts w:hint="default" w:ascii="Times New Roman" w:hAnsi="Times New Roman" w:eastAsia="仿宋" w:cs="Times New Roman"/>
          <w:color w:val="auto"/>
          <w:highlight w:val="none"/>
          <w:u w:val="single"/>
          <w:lang w:val="en-US"/>
        </w:rPr>
      </w:pPr>
      <w:r>
        <w:rPr>
          <w:rFonts w:hint="default" w:ascii="Times New Roman" w:hAnsi="Times New Roman" w:eastAsia="仿宋" w:cs="Times New Roman"/>
          <w:color w:val="auto"/>
          <w:spacing w:val="-1"/>
          <w:highlight w:val="none"/>
        </w:rPr>
        <w:t>供</w:t>
      </w:r>
      <w:r>
        <w:rPr>
          <w:rFonts w:hint="default" w:ascii="Times New Roman" w:hAnsi="Times New Roman" w:eastAsia="仿宋" w:cs="Times New Roman"/>
          <w:color w:val="auto"/>
          <w:highlight w:val="none"/>
        </w:rPr>
        <w:t>应商名称（公章）：</w:t>
      </w:r>
      <w:r>
        <w:rPr>
          <w:rFonts w:hint="default" w:ascii="Times New Roman" w:hAnsi="Times New Roman" w:eastAsia="仿宋" w:cs="Times New Roman"/>
          <w:color w:val="auto"/>
          <w:highlight w:val="none"/>
          <w:u w:val="single"/>
        </w:rPr>
        <w:tab/>
      </w:r>
    </w:p>
    <w:p w14:paraId="7D50272B">
      <w:pPr>
        <w:pStyle w:val="14"/>
        <w:tabs>
          <w:tab w:val="left" w:pos="1330"/>
          <w:tab w:val="left" w:pos="5677"/>
        </w:tabs>
        <w:spacing w:line="360" w:lineRule="auto"/>
        <w:ind w:left="0" w:firstLine="480" w:firstLineChars="200"/>
        <w:jc w:val="both"/>
        <w:rPr>
          <w:rFonts w:hint="default" w:ascii="Times New Roman" w:hAnsi="Times New Roman" w:eastAsia="仿宋" w:cs="Times New Roman"/>
          <w:color w:val="auto"/>
          <w:highlight w:val="none"/>
        </w:rPr>
      </w:pPr>
      <w:r>
        <w:rPr>
          <w:rFonts w:hint="default" w:ascii="Times New Roman" w:hAnsi="Times New Roman" w:eastAsia="仿宋" w:cs="Times New Roman"/>
          <w:color w:val="auto"/>
          <w:highlight w:val="none"/>
        </w:rPr>
        <w:t>日</w:t>
      </w:r>
      <w:r>
        <w:rPr>
          <w:rFonts w:hint="default" w:ascii="Times New Roman" w:hAnsi="Times New Roman" w:eastAsia="仿宋" w:cs="Times New Roman"/>
          <w:color w:val="auto"/>
          <w:highlight w:val="none"/>
        </w:rPr>
        <w:tab/>
      </w:r>
      <w:r>
        <w:rPr>
          <w:rFonts w:hint="default" w:ascii="Times New Roman" w:hAnsi="Times New Roman" w:eastAsia="仿宋" w:cs="Times New Roman"/>
          <w:color w:val="auto"/>
          <w:highlight w:val="none"/>
        </w:rPr>
        <w:t>期：</w:t>
      </w:r>
      <w:r>
        <w:rPr>
          <w:rFonts w:hint="default" w:ascii="Times New Roman" w:hAnsi="Times New Roman" w:eastAsia="仿宋" w:cs="Times New Roman"/>
          <w:color w:val="auto"/>
          <w:highlight w:val="none"/>
          <w:lang w:val="en-US" w:eastAsia="zh-CN"/>
        </w:rPr>
        <w:t xml:space="preserve">  </w:t>
      </w:r>
      <w:r>
        <w:rPr>
          <w:rFonts w:hint="default" w:ascii="Times New Roman" w:hAnsi="Times New Roman" w:eastAsia="仿宋" w:cs="Times New Roman"/>
          <w:color w:val="auto"/>
          <w:highlight w:val="none"/>
        </w:rPr>
        <w:t>年</w:t>
      </w:r>
      <w:r>
        <w:rPr>
          <w:rFonts w:hint="default" w:ascii="Times New Roman" w:hAnsi="Times New Roman" w:eastAsia="仿宋" w:cs="Times New Roman"/>
          <w:color w:val="auto"/>
          <w:highlight w:val="none"/>
          <w:lang w:val="en-US" w:eastAsia="zh-CN"/>
        </w:rPr>
        <w:t xml:space="preserve">  </w:t>
      </w:r>
      <w:r>
        <w:rPr>
          <w:rFonts w:hint="default" w:ascii="Times New Roman" w:hAnsi="Times New Roman" w:eastAsia="仿宋" w:cs="Times New Roman"/>
          <w:color w:val="auto"/>
          <w:highlight w:val="none"/>
        </w:rPr>
        <w:t>月</w:t>
      </w:r>
      <w:r>
        <w:rPr>
          <w:rFonts w:hint="default" w:ascii="Times New Roman" w:hAnsi="Times New Roman" w:eastAsia="仿宋" w:cs="Times New Roman"/>
          <w:color w:val="auto"/>
          <w:highlight w:val="none"/>
          <w:lang w:val="en-US" w:eastAsia="zh-CN"/>
        </w:rPr>
        <w:t xml:space="preserve">  </w:t>
      </w:r>
      <w:r>
        <w:rPr>
          <w:rFonts w:hint="default" w:ascii="Times New Roman" w:hAnsi="Times New Roman" w:eastAsia="仿宋" w:cs="Times New Roman"/>
          <w:color w:val="auto"/>
          <w:highlight w:val="none"/>
        </w:rPr>
        <w:t>日</w:t>
      </w:r>
    </w:p>
    <w:p w14:paraId="6BDCBBF5">
      <w:pPr>
        <w:pStyle w:val="14"/>
        <w:spacing w:before="11" w:line="360" w:lineRule="auto"/>
        <w:ind w:left="0"/>
        <w:rPr>
          <w:rFonts w:hint="default" w:ascii="Times New Roman" w:hAnsi="Times New Roman" w:eastAsia="仿宋" w:cs="Times New Roman"/>
          <w:color w:val="auto"/>
          <w:highlight w:val="none"/>
          <w:lang w:val="en-US"/>
        </w:rPr>
      </w:pPr>
    </w:p>
    <w:p w14:paraId="4FDBA4A5">
      <w:pPr>
        <w:ind w:firstLine="442"/>
        <w:rPr>
          <w:rFonts w:hint="default" w:ascii="Times New Roman" w:hAnsi="Times New Roman" w:eastAsia="仿宋" w:cs="Times New Roman"/>
          <w:b/>
          <w:bCs/>
          <w:color w:val="auto"/>
          <w:sz w:val="22"/>
          <w:highlight w:val="none"/>
        </w:rPr>
      </w:pPr>
      <w:r>
        <w:rPr>
          <w:rFonts w:hint="default" w:ascii="Times New Roman" w:hAnsi="Times New Roman" w:eastAsia="仿宋" w:cs="Times New Roman"/>
          <w:b/>
          <w:bCs/>
          <w:color w:val="auto"/>
          <w:sz w:val="22"/>
          <w:highlight w:val="none"/>
        </w:rPr>
        <w:br w:type="page"/>
      </w:r>
    </w:p>
    <w:p w14:paraId="2D5BB301">
      <w:pPr>
        <w:spacing w:line="360" w:lineRule="auto"/>
        <w:outlineLvl w:val="2"/>
        <w:rPr>
          <w:rFonts w:hint="default" w:ascii="Times New Roman" w:hAnsi="Times New Roman" w:eastAsia="仿宋" w:cs="Times New Roman"/>
          <w:b/>
          <w:bCs/>
          <w:color w:val="auto"/>
          <w:sz w:val="22"/>
          <w:highlight w:val="none"/>
        </w:rPr>
      </w:pPr>
      <w:bookmarkStart w:id="91" w:name="_Toc13700"/>
      <w:r>
        <w:rPr>
          <w:rFonts w:hint="default" w:ascii="Times New Roman" w:hAnsi="Times New Roman" w:eastAsia="仿宋" w:cs="Times New Roman"/>
          <w:b/>
          <w:bCs/>
          <w:color w:val="auto"/>
          <w:sz w:val="22"/>
          <w:highlight w:val="none"/>
        </w:rPr>
        <w:t>目录二、法定代表人授权委托书格式</w:t>
      </w:r>
      <w:bookmarkEnd w:id="91"/>
    </w:p>
    <w:p w14:paraId="31DA863A">
      <w:pPr>
        <w:pStyle w:val="14"/>
        <w:spacing w:line="360" w:lineRule="auto"/>
        <w:ind w:left="0" w:firstLine="643"/>
        <w:jc w:val="center"/>
        <w:rPr>
          <w:rFonts w:hint="default" w:ascii="Times New Roman" w:hAnsi="Times New Roman" w:eastAsia="仿宋" w:cs="Times New Roman"/>
          <w:b/>
          <w:color w:val="auto"/>
          <w:sz w:val="32"/>
          <w:szCs w:val="32"/>
          <w:highlight w:val="none"/>
        </w:rPr>
      </w:pPr>
      <w:r>
        <w:rPr>
          <w:rFonts w:hint="default" w:ascii="Times New Roman" w:hAnsi="Times New Roman" w:eastAsia="仿宋" w:cs="Times New Roman"/>
          <w:b/>
          <w:color w:val="auto"/>
          <w:sz w:val="32"/>
          <w:szCs w:val="32"/>
          <w:highlight w:val="none"/>
        </w:rPr>
        <w:t>法定代表人授权委托书</w:t>
      </w:r>
    </w:p>
    <w:p w14:paraId="0EA048C9">
      <w:pPr>
        <w:pStyle w:val="14"/>
        <w:spacing w:before="11" w:line="360" w:lineRule="auto"/>
        <w:ind w:left="0" w:firstLine="442"/>
        <w:rPr>
          <w:rFonts w:hint="default" w:ascii="Times New Roman" w:hAnsi="Times New Roman" w:eastAsia="仿宋" w:cs="Times New Roman"/>
          <w:b/>
          <w:color w:val="auto"/>
          <w:sz w:val="22"/>
          <w:szCs w:val="22"/>
          <w:highlight w:val="none"/>
        </w:rPr>
      </w:pPr>
    </w:p>
    <w:p w14:paraId="053BFE57">
      <w:pPr>
        <w:widowControl/>
        <w:shd w:val="clear" w:color="auto" w:fill="FFFFFF"/>
        <w:spacing w:line="360" w:lineRule="auto"/>
        <w:ind w:firstLine="480" w:firstLineChars="200"/>
        <w:rPr>
          <w:rFonts w:hint="default" w:ascii="Times New Roman" w:hAnsi="Times New Roman" w:eastAsia="仿宋" w:cs="Times New Roman"/>
          <w:bCs/>
          <w:color w:val="auto"/>
          <w:sz w:val="24"/>
          <w:szCs w:val="24"/>
          <w:highlight w:val="none"/>
        </w:rPr>
      </w:pPr>
      <w:r>
        <w:rPr>
          <w:rFonts w:hint="default" w:ascii="Times New Roman" w:hAnsi="Times New Roman" w:eastAsia="仿宋" w:cs="Times New Roman"/>
          <w:color w:val="auto"/>
          <w:sz w:val="24"/>
          <w:szCs w:val="24"/>
          <w:highlight w:val="none"/>
        </w:rPr>
        <w:t>致：XXXXXXXX</w:t>
      </w:r>
      <w:r>
        <w:rPr>
          <w:rFonts w:hint="eastAsia" w:ascii="Times New Roman" w:hAnsi="Times New Roman" w:eastAsia="仿宋" w:cs="Times New Roman"/>
          <w:color w:val="auto"/>
          <w:sz w:val="24"/>
          <w:szCs w:val="24"/>
          <w:highlight w:val="none"/>
          <w:lang w:eastAsia="zh-CN"/>
        </w:rPr>
        <w:t>（</w:t>
      </w:r>
      <w:r>
        <w:rPr>
          <w:rFonts w:hint="default" w:ascii="Times New Roman" w:hAnsi="Times New Roman" w:eastAsia="仿宋" w:cs="Times New Roman"/>
          <w:color w:val="auto"/>
          <w:sz w:val="24"/>
          <w:szCs w:val="24"/>
          <w:highlight w:val="none"/>
        </w:rPr>
        <w:t>采购人</w:t>
      </w:r>
      <w:r>
        <w:rPr>
          <w:rFonts w:hint="eastAsia" w:ascii="Times New Roman" w:hAnsi="Times New Roman" w:eastAsia="仿宋" w:cs="Times New Roman"/>
          <w:color w:val="auto"/>
          <w:sz w:val="24"/>
          <w:szCs w:val="24"/>
          <w:highlight w:val="none"/>
          <w:lang w:eastAsia="zh-CN"/>
        </w:rPr>
        <w:t>）</w:t>
      </w:r>
    </w:p>
    <w:p w14:paraId="121405AA">
      <w:pPr>
        <w:pStyle w:val="17"/>
        <w:ind w:firstLine="960"/>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z w:val="24"/>
          <w:szCs w:val="24"/>
          <w:highlight w:val="none"/>
          <w:lang w:val="en-US"/>
        </w:rPr>
        <w:t>源成工程咨询（江苏南京）有限责任公司</w:t>
      </w:r>
    </w:p>
    <w:p w14:paraId="5A98EE15">
      <w:pPr>
        <w:rPr>
          <w:rFonts w:hint="default" w:ascii="Times New Roman" w:hAnsi="Times New Roman" w:eastAsia="仿宋" w:cs="Times New Roman"/>
          <w:color w:val="auto"/>
          <w:sz w:val="24"/>
          <w:szCs w:val="24"/>
          <w:highlight w:val="none"/>
        </w:rPr>
      </w:pPr>
    </w:p>
    <w:p w14:paraId="0194EA20">
      <w:pPr>
        <w:pStyle w:val="14"/>
        <w:tabs>
          <w:tab w:val="left" w:pos="2987"/>
          <w:tab w:val="left" w:pos="3618"/>
          <w:tab w:val="left" w:pos="7647"/>
          <w:tab w:val="left" w:pos="8670"/>
          <w:tab w:val="left" w:pos="8898"/>
        </w:tabs>
        <w:adjustRightInd w:val="0"/>
        <w:snapToGrid w:val="0"/>
        <w:spacing w:line="360" w:lineRule="auto"/>
        <w:ind w:left="0" w:firstLine="480" w:firstLineChars="200"/>
        <w:rPr>
          <w:rFonts w:hint="default" w:ascii="Times New Roman" w:hAnsi="Times New Roman" w:eastAsia="仿宋" w:cs="Times New Roman"/>
          <w:color w:val="auto"/>
          <w:highlight w:val="none"/>
        </w:rPr>
      </w:pPr>
      <w:r>
        <w:rPr>
          <w:rFonts w:hint="default" w:ascii="Times New Roman" w:hAnsi="Times New Roman" w:eastAsia="仿宋" w:cs="Times New Roman"/>
          <w:color w:val="auto"/>
          <w:highlight w:val="none"/>
        </w:rPr>
        <w:t>本授权书声明：注册于</w:t>
      </w:r>
      <w:r>
        <w:rPr>
          <w:rFonts w:hint="default" w:ascii="Times New Roman" w:hAnsi="Times New Roman" w:eastAsia="仿宋" w:cs="Times New Roman"/>
          <w:color w:val="auto"/>
          <w:highlight w:val="none"/>
          <w:u w:val="single"/>
        </w:rPr>
        <w:t xml:space="preserve"> </w:t>
      </w:r>
      <w:r>
        <w:rPr>
          <w:rFonts w:hint="default" w:ascii="Times New Roman" w:hAnsi="Times New Roman" w:eastAsia="仿宋" w:cs="Times New Roman"/>
          <w:color w:val="auto"/>
          <w:highlight w:val="none"/>
          <w:u w:val="single"/>
          <w:lang w:eastAsia="zh-CN"/>
        </w:rPr>
        <w:t>（</w:t>
      </w:r>
      <w:r>
        <w:rPr>
          <w:rFonts w:hint="default" w:ascii="Times New Roman" w:hAnsi="Times New Roman" w:eastAsia="仿宋" w:cs="Times New Roman"/>
          <w:color w:val="auto"/>
          <w:highlight w:val="none"/>
          <w:u w:val="single"/>
        </w:rPr>
        <w:t>供应商住址</w:t>
      </w:r>
      <w:r>
        <w:rPr>
          <w:rFonts w:hint="default" w:ascii="Times New Roman" w:hAnsi="Times New Roman" w:eastAsia="仿宋" w:cs="Times New Roman"/>
          <w:color w:val="auto"/>
          <w:highlight w:val="none"/>
          <w:u w:val="single"/>
          <w:lang w:val="en-US" w:eastAsia="zh-CN"/>
        </w:rPr>
        <w:t>）</w:t>
      </w:r>
      <w:r>
        <w:rPr>
          <w:rFonts w:hint="default" w:ascii="Times New Roman" w:hAnsi="Times New Roman" w:eastAsia="仿宋" w:cs="Times New Roman"/>
          <w:color w:val="auto"/>
          <w:highlight w:val="none"/>
        </w:rPr>
        <w:t>的</w:t>
      </w:r>
      <w:r>
        <w:rPr>
          <w:rFonts w:hint="default" w:ascii="Times New Roman" w:hAnsi="Times New Roman" w:eastAsia="仿宋" w:cs="Times New Roman"/>
          <w:color w:val="auto"/>
          <w:highlight w:val="none"/>
          <w:u w:val="single"/>
        </w:rPr>
        <w:t xml:space="preserve"> </w:t>
      </w:r>
      <w:r>
        <w:rPr>
          <w:rFonts w:hint="default" w:ascii="Times New Roman" w:hAnsi="Times New Roman" w:eastAsia="仿宋" w:cs="Times New Roman"/>
          <w:color w:val="auto"/>
          <w:highlight w:val="none"/>
          <w:u w:val="single"/>
          <w:lang w:eastAsia="zh-CN"/>
        </w:rPr>
        <w:t>（</w:t>
      </w:r>
      <w:r>
        <w:rPr>
          <w:rFonts w:hint="default" w:ascii="Times New Roman" w:hAnsi="Times New Roman" w:eastAsia="仿宋" w:cs="Times New Roman"/>
          <w:color w:val="auto"/>
          <w:highlight w:val="none"/>
          <w:u w:val="single"/>
        </w:rPr>
        <w:t>供应商名称</w:t>
      </w:r>
      <w:r>
        <w:rPr>
          <w:rFonts w:hint="default" w:ascii="Times New Roman" w:hAnsi="Times New Roman" w:eastAsia="仿宋" w:cs="Times New Roman"/>
          <w:color w:val="auto"/>
          <w:highlight w:val="none"/>
          <w:u w:val="single"/>
          <w:lang w:eastAsia="zh-CN"/>
        </w:rPr>
        <w:t>）</w:t>
      </w:r>
      <w:r>
        <w:rPr>
          <w:rFonts w:hint="default" w:ascii="Times New Roman" w:hAnsi="Times New Roman" w:eastAsia="仿宋" w:cs="Times New Roman"/>
          <w:color w:val="auto"/>
          <w:highlight w:val="none"/>
        </w:rPr>
        <w:t>法定代表人</w:t>
      </w:r>
      <w:r>
        <w:rPr>
          <w:rFonts w:hint="default" w:ascii="Times New Roman" w:hAnsi="Times New Roman" w:eastAsia="仿宋" w:cs="Times New Roman"/>
          <w:color w:val="auto"/>
          <w:highlight w:val="none"/>
          <w:u w:val="single"/>
          <w:lang w:eastAsia="zh-CN"/>
        </w:rPr>
        <w:t>（</w:t>
      </w:r>
      <w:r>
        <w:rPr>
          <w:rFonts w:hint="default" w:ascii="Times New Roman" w:hAnsi="Times New Roman" w:eastAsia="仿宋" w:cs="Times New Roman"/>
          <w:color w:val="auto"/>
          <w:highlight w:val="none"/>
          <w:u w:val="single"/>
        </w:rPr>
        <w:t>法定代表人姓名、职务</w:t>
      </w:r>
      <w:r>
        <w:rPr>
          <w:rFonts w:hint="default" w:ascii="Times New Roman" w:hAnsi="Times New Roman" w:eastAsia="仿宋" w:cs="Times New Roman"/>
          <w:color w:val="auto"/>
          <w:highlight w:val="none"/>
          <w:u w:val="single"/>
          <w:lang w:eastAsia="zh-CN"/>
        </w:rPr>
        <w:t>）</w:t>
      </w:r>
      <w:r>
        <w:rPr>
          <w:rFonts w:hint="default" w:ascii="Times New Roman" w:hAnsi="Times New Roman" w:eastAsia="仿宋" w:cs="Times New Roman"/>
          <w:color w:val="auto"/>
          <w:highlight w:val="none"/>
        </w:rPr>
        <w:t>代表本公司授权</w:t>
      </w:r>
      <w:r>
        <w:rPr>
          <w:rFonts w:hint="default" w:ascii="Times New Roman" w:hAnsi="Times New Roman" w:eastAsia="仿宋" w:cs="Times New Roman"/>
          <w:color w:val="auto"/>
          <w:highlight w:val="none"/>
          <w:u w:val="single"/>
        </w:rPr>
        <w:t xml:space="preserve"> </w:t>
      </w:r>
      <w:r>
        <w:rPr>
          <w:rFonts w:hint="default" w:ascii="Times New Roman" w:hAnsi="Times New Roman" w:eastAsia="仿宋" w:cs="Times New Roman"/>
          <w:color w:val="auto"/>
          <w:highlight w:val="none"/>
          <w:u w:val="single"/>
          <w:lang w:eastAsia="zh-CN"/>
        </w:rPr>
        <w:t>（</w:t>
      </w:r>
      <w:r>
        <w:rPr>
          <w:rFonts w:hint="default" w:ascii="Times New Roman" w:hAnsi="Times New Roman" w:eastAsia="仿宋" w:cs="Times New Roman"/>
          <w:color w:val="auto"/>
          <w:highlight w:val="none"/>
          <w:u w:val="single"/>
        </w:rPr>
        <w:t>供应商代表姓名、职务</w:t>
      </w:r>
      <w:r>
        <w:rPr>
          <w:rFonts w:hint="default" w:ascii="Times New Roman" w:hAnsi="Times New Roman" w:eastAsia="仿宋" w:cs="Times New Roman"/>
          <w:color w:val="auto"/>
          <w:highlight w:val="none"/>
          <w:u w:val="single"/>
          <w:lang w:eastAsia="zh-CN"/>
        </w:rPr>
        <w:t>）</w:t>
      </w:r>
      <w:r>
        <w:rPr>
          <w:rFonts w:hint="default" w:ascii="Times New Roman" w:hAnsi="Times New Roman" w:eastAsia="仿宋" w:cs="Times New Roman"/>
          <w:color w:val="auto"/>
          <w:highlight w:val="none"/>
        </w:rPr>
        <w:t>为本公司的合法代理人，就贵方组织的</w:t>
      </w:r>
      <w:r>
        <w:rPr>
          <w:rFonts w:hint="default" w:ascii="Times New Roman" w:hAnsi="Times New Roman" w:eastAsia="仿宋" w:cs="Times New Roman"/>
          <w:b w:val="0"/>
          <w:bCs w:val="0"/>
          <w:color w:val="auto"/>
          <w:highlight w:val="none"/>
          <w:u w:val="single"/>
        </w:rPr>
        <w:t xml:space="preserve"> </w:t>
      </w:r>
      <w:r>
        <w:rPr>
          <w:rFonts w:hint="eastAsia" w:ascii="Times New Roman" w:hAnsi="Times New Roman" w:eastAsia="仿宋" w:cs="Times New Roman"/>
          <w:color w:val="auto"/>
          <w:highlight w:val="none"/>
          <w:u w:val="single"/>
          <w:lang w:eastAsia="zh-CN"/>
        </w:rPr>
        <w:t>南京经济技术开发区用水情况调查服务</w:t>
      </w:r>
      <w:r>
        <w:rPr>
          <w:rFonts w:hint="default" w:ascii="Times New Roman" w:hAnsi="Times New Roman" w:eastAsia="仿宋" w:cs="Times New Roman"/>
          <w:color w:val="auto"/>
          <w:highlight w:val="none"/>
          <w:u w:val="single"/>
          <w:lang w:eastAsia="zh-CN"/>
        </w:rPr>
        <w:t>、</w:t>
      </w:r>
      <w:r>
        <w:rPr>
          <w:rFonts w:hint="eastAsia" w:ascii="Times New Roman" w:hAnsi="Times New Roman" w:eastAsia="仿宋" w:cs="Times New Roman"/>
          <w:color w:val="auto"/>
          <w:highlight w:val="none"/>
          <w:u w:val="single"/>
          <w:lang w:val="zh-CN" w:eastAsia="zh-CN"/>
        </w:rPr>
        <w:t>YCZX-CS-202601129</w:t>
      </w:r>
      <w:r>
        <w:rPr>
          <w:rFonts w:hint="default" w:ascii="Times New Roman" w:hAnsi="Times New Roman" w:eastAsia="仿宋" w:cs="Times New Roman"/>
          <w:color w:val="auto"/>
          <w:highlight w:val="none"/>
        </w:rPr>
        <w:t>进行磋商报价</w:t>
      </w:r>
      <w:r>
        <w:rPr>
          <w:rFonts w:hint="default" w:ascii="Times New Roman" w:hAnsi="Times New Roman" w:eastAsia="仿宋" w:cs="Times New Roman"/>
          <w:color w:val="auto"/>
          <w:spacing w:val="-10"/>
          <w:highlight w:val="none"/>
        </w:rPr>
        <w:t>，</w:t>
      </w:r>
      <w:r>
        <w:rPr>
          <w:rFonts w:hint="default" w:ascii="Times New Roman" w:hAnsi="Times New Roman" w:eastAsia="仿宋" w:cs="Times New Roman"/>
          <w:color w:val="auto"/>
          <w:highlight w:val="none"/>
        </w:rPr>
        <w:t>以本公司名义处理一切与之有关的事务。</w:t>
      </w:r>
    </w:p>
    <w:p w14:paraId="19C5CABC">
      <w:pPr>
        <w:widowControl/>
        <w:adjustRightInd w:val="0"/>
        <w:spacing w:line="360" w:lineRule="auto"/>
        <w:ind w:firstLine="480" w:firstLineChars="200"/>
        <w:jc w:val="right"/>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z w:val="24"/>
          <w:szCs w:val="24"/>
          <w:highlight w:val="none"/>
        </w:rPr>
        <w:t>特此声明！</w:t>
      </w:r>
    </w:p>
    <w:p w14:paraId="02E9FC51">
      <w:pPr>
        <w:spacing w:line="360" w:lineRule="auto"/>
        <w:ind w:firstLine="480"/>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z w:val="24"/>
          <w:szCs w:val="24"/>
          <w:highlight w:val="none"/>
        </w:rPr>
        <w:t xml:space="preserve">委托代理人姓名：            </w:t>
      </w:r>
    </w:p>
    <w:p w14:paraId="0CFC1500">
      <w:pPr>
        <w:spacing w:line="360" w:lineRule="auto"/>
        <w:ind w:firstLine="480"/>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z w:val="24"/>
          <w:szCs w:val="24"/>
          <w:highlight w:val="none"/>
        </w:rPr>
        <w:t xml:space="preserve">年龄：              </w:t>
      </w:r>
    </w:p>
    <w:p w14:paraId="79C9BD16">
      <w:pPr>
        <w:spacing w:line="360" w:lineRule="auto"/>
        <w:ind w:firstLine="480"/>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z w:val="24"/>
          <w:szCs w:val="24"/>
          <w:highlight w:val="none"/>
        </w:rPr>
        <w:t>职务：</w:t>
      </w:r>
    </w:p>
    <w:p w14:paraId="37D56C75">
      <w:pPr>
        <w:spacing w:line="360" w:lineRule="auto"/>
        <w:ind w:firstLine="480"/>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z w:val="24"/>
          <w:szCs w:val="24"/>
          <w:highlight w:val="none"/>
        </w:rPr>
        <w:t xml:space="preserve">身份证：                      </w:t>
      </w:r>
    </w:p>
    <w:p w14:paraId="70071788">
      <w:pPr>
        <w:spacing w:line="360" w:lineRule="auto"/>
        <w:ind w:firstLine="480"/>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z w:val="24"/>
          <w:szCs w:val="24"/>
          <w:highlight w:val="none"/>
        </w:rPr>
        <w:t>联系电话：</w:t>
      </w:r>
    </w:p>
    <w:p w14:paraId="62AC3B03">
      <w:pPr>
        <w:widowControl/>
        <w:adjustRightInd w:val="0"/>
        <w:snapToGrid w:val="0"/>
        <w:spacing w:line="360" w:lineRule="auto"/>
        <w:ind w:firstLine="480" w:firstLineChars="200"/>
        <w:rPr>
          <w:rFonts w:hint="default" w:ascii="Times New Roman" w:hAnsi="Times New Roman" w:eastAsia="仿宋" w:cs="Times New Roman"/>
          <w:color w:val="auto"/>
          <w:sz w:val="24"/>
          <w:szCs w:val="24"/>
          <w:highlight w:val="none"/>
          <w:u w:val="single"/>
        </w:rPr>
      </w:pPr>
      <w:r>
        <w:rPr>
          <w:rFonts w:hint="default" w:ascii="Times New Roman" w:hAnsi="Times New Roman" w:eastAsia="仿宋" w:cs="Times New Roman"/>
          <w:color w:val="auto"/>
          <w:sz w:val="24"/>
          <w:szCs w:val="24"/>
          <w:highlight w:val="none"/>
        </w:rPr>
        <w:t>法定代表人签字或签章：</w:t>
      </w:r>
      <w:r>
        <w:rPr>
          <w:rFonts w:hint="default" w:ascii="Times New Roman" w:hAnsi="Times New Roman" w:eastAsia="仿宋" w:cs="Times New Roman"/>
          <w:color w:val="auto"/>
          <w:sz w:val="24"/>
          <w:szCs w:val="24"/>
          <w:highlight w:val="none"/>
          <w:u w:val="single"/>
        </w:rPr>
        <w:t xml:space="preserve">                </w:t>
      </w:r>
    </w:p>
    <w:p w14:paraId="0D146026">
      <w:pPr>
        <w:widowControl/>
        <w:adjustRightInd w:val="0"/>
        <w:snapToGrid w:val="0"/>
        <w:spacing w:line="360" w:lineRule="auto"/>
        <w:ind w:firstLine="480" w:firstLineChars="200"/>
        <w:rPr>
          <w:rFonts w:hint="default" w:ascii="Times New Roman" w:hAnsi="Times New Roman" w:eastAsia="仿宋" w:cs="Times New Roman"/>
          <w:color w:val="auto"/>
          <w:sz w:val="24"/>
          <w:szCs w:val="24"/>
          <w:highlight w:val="none"/>
          <w:u w:val="single"/>
        </w:rPr>
      </w:pPr>
      <w:r>
        <w:rPr>
          <w:rFonts w:hint="default" w:ascii="Times New Roman" w:hAnsi="Times New Roman" w:eastAsia="仿宋" w:cs="Times New Roman"/>
          <w:color w:val="auto"/>
          <w:sz w:val="24"/>
          <w:szCs w:val="24"/>
          <w:highlight w:val="none"/>
        </w:rPr>
        <w:t>供应商名称（公章）：</w:t>
      </w:r>
      <w:r>
        <w:rPr>
          <w:rFonts w:hint="default" w:ascii="Times New Roman" w:hAnsi="Times New Roman" w:eastAsia="仿宋" w:cs="Times New Roman"/>
          <w:color w:val="auto"/>
          <w:sz w:val="24"/>
          <w:szCs w:val="24"/>
          <w:highlight w:val="none"/>
          <w:u w:val="single"/>
        </w:rPr>
        <w:t xml:space="preserve">                 </w:t>
      </w:r>
    </w:p>
    <w:p w14:paraId="3706FDF0">
      <w:pPr>
        <w:pStyle w:val="14"/>
        <w:tabs>
          <w:tab w:val="left" w:pos="2538"/>
          <w:tab w:val="left" w:pos="3978"/>
          <w:tab w:val="left" w:pos="4698"/>
          <w:tab w:val="left" w:pos="5418"/>
        </w:tabs>
        <w:adjustRightInd w:val="0"/>
        <w:snapToGrid w:val="0"/>
        <w:spacing w:line="360" w:lineRule="auto"/>
        <w:ind w:left="0" w:firstLine="480" w:firstLineChars="200"/>
        <w:rPr>
          <w:rFonts w:hint="default" w:ascii="Times New Roman" w:hAnsi="Times New Roman" w:eastAsia="仿宋" w:cs="Times New Roman"/>
          <w:color w:val="auto"/>
          <w:highlight w:val="none"/>
        </w:rPr>
      </w:pPr>
      <w:r>
        <w:rPr>
          <w:rFonts w:hint="default" w:ascii="Times New Roman" w:hAnsi="Times New Roman" w:eastAsia="仿宋" w:cs="Times New Roman"/>
          <w:color w:val="auto"/>
          <w:highlight w:val="none"/>
        </w:rPr>
        <w:t xml:space="preserve">日   </w:t>
      </w:r>
      <w:r>
        <w:rPr>
          <w:rFonts w:hint="default" w:ascii="Times New Roman" w:hAnsi="Times New Roman" w:eastAsia="仿宋" w:cs="Times New Roman"/>
          <w:color w:val="auto"/>
          <w:highlight w:val="none"/>
          <w:lang w:val="en-US"/>
        </w:rPr>
        <w:t xml:space="preserve"> </w:t>
      </w:r>
      <w:r>
        <w:rPr>
          <w:rFonts w:hint="default" w:ascii="Times New Roman" w:hAnsi="Times New Roman" w:eastAsia="仿宋" w:cs="Times New Roman"/>
          <w:color w:val="auto"/>
          <w:highlight w:val="none"/>
        </w:rPr>
        <w:t xml:space="preserve">   期：   年    月    日</w:t>
      </w:r>
    </w:p>
    <w:p w14:paraId="11D734AB">
      <w:pPr>
        <w:pStyle w:val="14"/>
        <w:tabs>
          <w:tab w:val="left" w:pos="2538"/>
          <w:tab w:val="left" w:pos="3978"/>
          <w:tab w:val="left" w:pos="4698"/>
          <w:tab w:val="left" w:pos="5418"/>
        </w:tabs>
        <w:adjustRightInd w:val="0"/>
        <w:snapToGrid w:val="0"/>
        <w:spacing w:line="360" w:lineRule="auto"/>
        <w:ind w:left="0" w:firstLine="480" w:firstLineChars="200"/>
        <w:rPr>
          <w:rFonts w:hint="default" w:ascii="Times New Roman" w:hAnsi="Times New Roman" w:eastAsia="仿宋" w:cs="Times New Roman"/>
          <w:color w:val="auto"/>
          <w:highlight w:val="none"/>
        </w:rPr>
      </w:pPr>
    </w:p>
    <w:tbl>
      <w:tblPr>
        <w:tblStyle w:val="30"/>
        <w:tblW w:w="821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17"/>
      </w:tblGrid>
      <w:tr w14:paraId="2D0BB6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64" w:hRule="atLeast"/>
          <w:jc w:val="center"/>
        </w:trPr>
        <w:tc>
          <w:tcPr>
            <w:tcW w:w="8217" w:type="dxa"/>
          </w:tcPr>
          <w:p w14:paraId="26E6AD12">
            <w:pPr>
              <w:spacing w:line="300" w:lineRule="auto"/>
              <w:ind w:firstLine="440"/>
              <w:jc w:val="left"/>
              <w:rPr>
                <w:rFonts w:hint="default" w:ascii="Times New Roman" w:hAnsi="Times New Roman" w:eastAsia="仿宋" w:cs="Times New Roman"/>
                <w:color w:val="auto"/>
                <w:sz w:val="22"/>
                <w:highlight w:val="none"/>
              </w:rPr>
            </w:pPr>
            <w:r>
              <w:rPr>
                <w:rFonts w:hint="default" w:ascii="Times New Roman" w:hAnsi="Times New Roman" w:eastAsia="仿宋" w:cs="Times New Roman"/>
                <w:color w:val="auto"/>
                <w:sz w:val="22"/>
                <w:highlight w:val="none"/>
              </w:rPr>
              <w:t>法定代表人身份证正反面复印件</w:t>
            </w:r>
          </w:p>
        </w:tc>
      </w:tr>
    </w:tbl>
    <w:p w14:paraId="2F464308">
      <w:pPr>
        <w:rPr>
          <w:rFonts w:hint="default" w:ascii="Times New Roman" w:hAnsi="Times New Roman" w:eastAsia="仿宋" w:cs="Times New Roman"/>
          <w:color w:val="auto"/>
          <w:highlight w:val="none"/>
        </w:rPr>
      </w:pPr>
    </w:p>
    <w:p w14:paraId="370C1DD4">
      <w:pPr>
        <w:rPr>
          <w:rFonts w:hint="default" w:ascii="Times New Roman" w:hAnsi="Times New Roman" w:eastAsia="仿宋" w:cs="Times New Roman"/>
          <w:color w:val="auto"/>
          <w:highlight w:val="none"/>
        </w:rPr>
      </w:pPr>
    </w:p>
    <w:tbl>
      <w:tblPr>
        <w:tblStyle w:val="30"/>
        <w:tblW w:w="821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17"/>
      </w:tblGrid>
      <w:tr w14:paraId="7418CE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64" w:hRule="atLeast"/>
          <w:jc w:val="center"/>
        </w:trPr>
        <w:tc>
          <w:tcPr>
            <w:tcW w:w="8217" w:type="dxa"/>
          </w:tcPr>
          <w:p w14:paraId="51A9E689">
            <w:pPr>
              <w:spacing w:line="300" w:lineRule="auto"/>
              <w:ind w:firstLine="440"/>
              <w:rPr>
                <w:rFonts w:hint="default" w:ascii="Times New Roman" w:hAnsi="Times New Roman" w:eastAsia="仿宋" w:cs="Times New Roman"/>
                <w:color w:val="auto"/>
                <w:sz w:val="22"/>
                <w:highlight w:val="none"/>
              </w:rPr>
            </w:pPr>
            <w:r>
              <w:rPr>
                <w:rFonts w:hint="default" w:ascii="Times New Roman" w:hAnsi="Times New Roman" w:eastAsia="仿宋" w:cs="Times New Roman"/>
                <w:color w:val="auto"/>
                <w:sz w:val="22"/>
                <w:highlight w:val="none"/>
              </w:rPr>
              <w:t>委托代理人身份证正反面复印件</w:t>
            </w:r>
          </w:p>
        </w:tc>
      </w:tr>
    </w:tbl>
    <w:p w14:paraId="37F0B8D5">
      <w:pPr>
        <w:ind w:firstLine="442"/>
        <w:rPr>
          <w:rFonts w:hint="default" w:ascii="Times New Roman" w:hAnsi="Times New Roman" w:eastAsia="仿宋" w:cs="Times New Roman"/>
          <w:b/>
          <w:bCs/>
          <w:color w:val="auto"/>
          <w:sz w:val="22"/>
          <w:szCs w:val="24"/>
          <w:highlight w:val="none"/>
        </w:rPr>
      </w:pPr>
    </w:p>
    <w:p w14:paraId="2186296B">
      <w:pPr>
        <w:spacing w:line="360" w:lineRule="auto"/>
        <w:ind w:firstLine="480"/>
        <w:rPr>
          <w:rFonts w:hint="default" w:ascii="Times New Roman" w:hAnsi="Times New Roman" w:eastAsia="仿宋" w:cs="Times New Roman"/>
          <w:color w:val="auto"/>
          <w:sz w:val="24"/>
          <w:szCs w:val="24"/>
          <w:highlight w:val="none"/>
          <w:lang w:val="en-US" w:eastAsia="zh-CN"/>
        </w:rPr>
      </w:pPr>
      <w:bookmarkStart w:id="92" w:name="_Toc12931"/>
      <w:bookmarkStart w:id="93" w:name="_Toc25958"/>
      <w:bookmarkStart w:id="94" w:name="_Toc19933"/>
      <w:r>
        <w:rPr>
          <w:rFonts w:hint="default" w:ascii="Times New Roman" w:hAnsi="Times New Roman" w:eastAsia="仿宋" w:cs="Times New Roman"/>
          <w:color w:val="auto"/>
          <w:sz w:val="24"/>
          <w:szCs w:val="24"/>
          <w:highlight w:val="none"/>
          <w:lang w:val="en-US" w:eastAsia="zh-CN"/>
        </w:rPr>
        <w:t>委托人代理人社保证明材料：</w:t>
      </w:r>
    </w:p>
    <w:p w14:paraId="6C998B94">
      <w:pPr>
        <w:spacing w:line="360" w:lineRule="auto"/>
        <w:ind w:firstLine="480"/>
        <w:rPr>
          <w:rFonts w:hint="default" w:ascii="Times New Roman" w:hAnsi="Times New Roman" w:eastAsia="仿宋" w:cs="Times New Roman"/>
          <w:color w:val="auto"/>
          <w:sz w:val="24"/>
          <w:szCs w:val="24"/>
          <w:highlight w:val="none"/>
        </w:rPr>
      </w:pPr>
    </w:p>
    <w:p w14:paraId="32FC9CB5">
      <w:pPr>
        <w:spacing w:line="360" w:lineRule="auto"/>
        <w:ind w:firstLine="480"/>
        <w:rPr>
          <w:rFonts w:hint="default" w:ascii="Times New Roman" w:hAnsi="Times New Roman" w:eastAsia="仿宋" w:cs="Times New Roman"/>
          <w:b/>
          <w:bCs/>
          <w:color w:val="auto"/>
          <w:sz w:val="24"/>
          <w:szCs w:val="24"/>
          <w:highlight w:val="none"/>
        </w:rPr>
      </w:pPr>
      <w:r>
        <w:rPr>
          <w:rFonts w:hint="default" w:ascii="Times New Roman" w:hAnsi="Times New Roman" w:eastAsia="仿宋" w:cs="Times New Roman"/>
          <w:color w:val="auto"/>
          <w:sz w:val="24"/>
          <w:szCs w:val="24"/>
          <w:highlight w:val="none"/>
        </w:rPr>
        <w:t>★</w:t>
      </w:r>
      <w:r>
        <w:rPr>
          <w:rFonts w:hint="default" w:ascii="Times New Roman" w:hAnsi="Times New Roman" w:eastAsia="仿宋" w:cs="Times New Roman"/>
          <w:b/>
          <w:bCs/>
          <w:color w:val="auto"/>
          <w:sz w:val="24"/>
          <w:szCs w:val="24"/>
          <w:highlight w:val="none"/>
        </w:rPr>
        <w:t>注：响应文件中提供委托代理人202</w:t>
      </w:r>
      <w:r>
        <w:rPr>
          <w:rFonts w:hint="default" w:ascii="Times New Roman" w:hAnsi="Times New Roman" w:eastAsia="仿宋" w:cs="Times New Roman"/>
          <w:b/>
          <w:bCs/>
          <w:color w:val="auto"/>
          <w:sz w:val="24"/>
          <w:szCs w:val="24"/>
          <w:highlight w:val="none"/>
          <w:lang w:val="en-US" w:eastAsia="zh-CN"/>
        </w:rPr>
        <w:t>6</w:t>
      </w:r>
      <w:r>
        <w:rPr>
          <w:rFonts w:hint="default" w:ascii="Times New Roman" w:hAnsi="Times New Roman" w:eastAsia="仿宋" w:cs="Times New Roman"/>
          <w:b/>
          <w:bCs/>
          <w:color w:val="auto"/>
          <w:sz w:val="24"/>
          <w:szCs w:val="24"/>
          <w:highlight w:val="none"/>
        </w:rPr>
        <w:t>年</w:t>
      </w:r>
      <w:r>
        <w:rPr>
          <w:rFonts w:hint="eastAsia" w:ascii="Times New Roman" w:hAnsi="Times New Roman" w:eastAsia="仿宋" w:cs="Times New Roman"/>
          <w:b/>
          <w:bCs/>
          <w:color w:val="auto"/>
          <w:sz w:val="24"/>
          <w:szCs w:val="24"/>
          <w:highlight w:val="none"/>
          <w:lang w:val="en-US" w:eastAsia="zh-CN"/>
        </w:rPr>
        <w:t>4</w:t>
      </w:r>
      <w:r>
        <w:rPr>
          <w:rFonts w:hint="default" w:ascii="Times New Roman" w:hAnsi="Times New Roman" w:eastAsia="仿宋" w:cs="Times New Roman"/>
          <w:b/>
          <w:bCs/>
          <w:color w:val="auto"/>
          <w:sz w:val="24"/>
          <w:szCs w:val="24"/>
          <w:highlight w:val="none"/>
        </w:rPr>
        <w:t>月以来任意一个月供应商为其缴纳社保的证明材料扫描件加盖公章。</w:t>
      </w:r>
    </w:p>
    <w:p w14:paraId="11FC3F23">
      <w:pPr>
        <w:pStyle w:val="15"/>
        <w:rPr>
          <w:rFonts w:hint="default" w:ascii="Times New Roman" w:hAnsi="Times New Roman" w:eastAsia="仿宋" w:cs="Times New Roman"/>
          <w:b/>
          <w:bCs/>
          <w:color w:val="auto"/>
          <w:sz w:val="24"/>
          <w:szCs w:val="24"/>
          <w:highlight w:val="none"/>
        </w:rPr>
      </w:pPr>
    </w:p>
    <w:p w14:paraId="58F07B74">
      <w:pPr>
        <w:keepNext/>
        <w:keepLines/>
        <w:pBdr>
          <w:top w:val="none" w:color="000000" w:sz="0" w:space="0"/>
          <w:left w:val="none" w:color="000000" w:sz="0" w:space="0"/>
          <w:bottom w:val="none" w:color="000000" w:sz="0" w:space="0"/>
          <w:right w:val="none" w:color="000000" w:sz="0" w:space="0"/>
        </w:pBdr>
        <w:wordWrap w:val="0"/>
        <w:spacing w:line="85" w:lineRule="atLeast"/>
        <w:ind w:firstLine="641"/>
        <w:jc w:val="center"/>
        <w:rPr>
          <w:rFonts w:hint="default" w:ascii="Times New Roman" w:hAnsi="Times New Roman" w:eastAsia="仿宋" w:cs="Times New Roman"/>
          <w:color w:val="auto"/>
          <w:sz w:val="44"/>
          <w:szCs w:val="44"/>
          <w:highlight w:val="none"/>
        </w:rPr>
      </w:pPr>
      <w:r>
        <w:rPr>
          <w:rFonts w:hint="default" w:ascii="Times New Roman" w:hAnsi="Times New Roman" w:eastAsia="仿宋" w:cs="Times New Roman"/>
          <w:b/>
          <w:bCs/>
          <w:color w:val="auto"/>
          <w:sz w:val="22"/>
          <w:highlight w:val="none"/>
        </w:rPr>
        <w:br w:type="page"/>
      </w:r>
      <w:bookmarkStart w:id="95" w:name="_Toc14545"/>
      <w:bookmarkStart w:id="96" w:name="_Toc17108"/>
      <w:bookmarkStart w:id="97" w:name="_Toc4730"/>
      <w:bookmarkStart w:id="98" w:name="_Toc5249"/>
      <w:r>
        <w:rPr>
          <w:rFonts w:hint="default" w:ascii="Times New Roman" w:hAnsi="Times New Roman" w:eastAsia="仿宋" w:cs="Times New Roman"/>
          <w:b/>
          <w:color w:val="auto"/>
          <w:sz w:val="32"/>
          <w:szCs w:val="36"/>
          <w:highlight w:val="none"/>
        </w:rPr>
        <w:t>法定代表人身份证明书</w:t>
      </w:r>
      <w:bookmarkEnd w:id="95"/>
      <w:bookmarkEnd w:id="96"/>
      <w:bookmarkEnd w:id="97"/>
      <w:bookmarkEnd w:id="98"/>
    </w:p>
    <w:p w14:paraId="0978BF2B">
      <w:pPr>
        <w:pBdr>
          <w:top w:val="none" w:color="000000" w:sz="0" w:space="0"/>
          <w:left w:val="none" w:color="000000" w:sz="0" w:space="0"/>
          <w:bottom w:val="none" w:color="000000" w:sz="0" w:space="0"/>
          <w:right w:val="none" w:color="000000" w:sz="0" w:space="0"/>
        </w:pBdr>
        <w:spacing w:line="85" w:lineRule="atLeast"/>
        <w:ind w:firstLine="560"/>
        <w:rPr>
          <w:rFonts w:hint="default" w:ascii="Times New Roman" w:hAnsi="Times New Roman" w:eastAsia="仿宋" w:cs="Times New Roman"/>
          <w:color w:val="auto"/>
          <w:sz w:val="20"/>
          <w:szCs w:val="21"/>
          <w:highlight w:val="none"/>
        </w:rPr>
      </w:pPr>
      <w:r>
        <w:rPr>
          <w:rFonts w:hint="default" w:ascii="Times New Roman" w:hAnsi="Times New Roman" w:eastAsia="仿宋" w:cs="Times New Roman"/>
          <w:color w:val="auto"/>
          <w:sz w:val="24"/>
          <w:szCs w:val="21"/>
          <w:highlight w:val="none"/>
        </w:rPr>
        <w:t> </w:t>
      </w:r>
    </w:p>
    <w:p w14:paraId="6C80E768">
      <w:pPr>
        <w:pBdr>
          <w:top w:val="none" w:color="000000" w:sz="0" w:space="0"/>
          <w:left w:val="none" w:color="000000" w:sz="0" w:space="0"/>
          <w:bottom w:val="none" w:color="000000" w:sz="0" w:space="0"/>
          <w:right w:val="none" w:color="000000" w:sz="0" w:space="0"/>
        </w:pBdr>
        <w:spacing w:line="360" w:lineRule="auto"/>
        <w:ind w:firstLine="560"/>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z w:val="24"/>
          <w:szCs w:val="24"/>
          <w:highlight w:val="none"/>
        </w:rPr>
        <w:t>兹证明</w:t>
      </w:r>
      <w:r>
        <w:rPr>
          <w:rFonts w:hint="default" w:ascii="Times New Roman" w:hAnsi="Times New Roman" w:eastAsia="仿宋" w:cs="Times New Roman"/>
          <w:b/>
          <w:color w:val="auto"/>
          <w:sz w:val="24"/>
          <w:szCs w:val="24"/>
          <w:highlight w:val="none"/>
          <w:u w:val="single"/>
        </w:rPr>
        <w:t>×××（）姓名</w:t>
      </w:r>
      <w:r>
        <w:rPr>
          <w:rFonts w:hint="default" w:ascii="Times New Roman" w:hAnsi="Times New Roman" w:eastAsia="仿宋" w:cs="Times New Roman"/>
          <w:color w:val="auto"/>
          <w:sz w:val="24"/>
          <w:szCs w:val="24"/>
          <w:highlight w:val="none"/>
        </w:rPr>
        <w:t>同志，性别</w:t>
      </w:r>
      <w:r>
        <w:rPr>
          <w:rFonts w:hint="default" w:ascii="Times New Roman" w:hAnsi="Times New Roman" w:eastAsia="仿宋" w:cs="Times New Roman"/>
          <w:b/>
          <w:color w:val="auto"/>
          <w:sz w:val="24"/>
          <w:szCs w:val="24"/>
          <w:highlight w:val="none"/>
          <w:u w:val="single"/>
        </w:rPr>
        <w:t>×××</w:t>
      </w:r>
      <w:r>
        <w:rPr>
          <w:rFonts w:hint="default" w:ascii="Times New Roman" w:hAnsi="Times New Roman" w:eastAsia="仿宋" w:cs="Times New Roman"/>
          <w:color w:val="auto"/>
          <w:sz w:val="24"/>
          <w:szCs w:val="24"/>
          <w:highlight w:val="none"/>
        </w:rPr>
        <w:t>，居民身份证号</w:t>
      </w:r>
      <w:r>
        <w:rPr>
          <w:rFonts w:hint="default" w:ascii="Times New Roman" w:hAnsi="Times New Roman" w:eastAsia="仿宋" w:cs="Times New Roman"/>
          <w:b/>
          <w:color w:val="auto"/>
          <w:sz w:val="24"/>
          <w:szCs w:val="24"/>
          <w:highlight w:val="none"/>
          <w:u w:val="single"/>
        </w:rPr>
        <w:t>×××</w:t>
      </w:r>
      <w:r>
        <w:rPr>
          <w:rFonts w:hint="default" w:ascii="Times New Roman" w:hAnsi="Times New Roman" w:eastAsia="仿宋" w:cs="Times New Roman"/>
          <w:color w:val="auto"/>
          <w:sz w:val="24"/>
          <w:szCs w:val="24"/>
          <w:highlight w:val="none"/>
        </w:rPr>
        <w:t>，在我单位任</w:t>
      </w:r>
      <w:r>
        <w:rPr>
          <w:rFonts w:hint="default" w:ascii="Times New Roman" w:hAnsi="Times New Roman" w:eastAsia="仿宋" w:cs="Times New Roman"/>
          <w:color w:val="auto"/>
          <w:sz w:val="24"/>
          <w:szCs w:val="24"/>
          <w:highlight w:val="none"/>
          <w:u w:val="single"/>
        </w:rPr>
        <w:t>               </w:t>
      </w:r>
      <w:r>
        <w:rPr>
          <w:rFonts w:hint="default" w:ascii="Times New Roman" w:hAnsi="Times New Roman" w:eastAsia="仿宋" w:cs="Times New Roman"/>
          <w:color w:val="auto"/>
          <w:sz w:val="24"/>
          <w:szCs w:val="24"/>
          <w:highlight w:val="none"/>
        </w:rPr>
        <w:t>职务，系我单位主要负责人即法定代表人。</w:t>
      </w:r>
    </w:p>
    <w:p w14:paraId="1762DF38">
      <w:pPr>
        <w:pBdr>
          <w:top w:val="none" w:color="000000" w:sz="0" w:space="0"/>
          <w:left w:val="none" w:color="000000" w:sz="0" w:space="0"/>
          <w:bottom w:val="none" w:color="000000" w:sz="0" w:space="0"/>
          <w:right w:val="none" w:color="000000" w:sz="0" w:space="0"/>
        </w:pBdr>
        <w:spacing w:line="360" w:lineRule="auto"/>
        <w:ind w:firstLine="560"/>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z w:val="24"/>
          <w:szCs w:val="24"/>
          <w:highlight w:val="none"/>
        </w:rPr>
        <w:t> </w:t>
      </w:r>
    </w:p>
    <w:p w14:paraId="4319D2A0">
      <w:pPr>
        <w:pBdr>
          <w:top w:val="none" w:color="000000" w:sz="0" w:space="0"/>
          <w:left w:val="none" w:color="000000" w:sz="0" w:space="0"/>
          <w:bottom w:val="none" w:color="000000" w:sz="0" w:space="0"/>
          <w:right w:val="none" w:color="000000" w:sz="0" w:space="0"/>
        </w:pBdr>
        <w:spacing w:line="360" w:lineRule="auto"/>
        <w:ind w:firstLine="560"/>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z w:val="24"/>
          <w:szCs w:val="24"/>
          <w:highlight w:val="none"/>
        </w:rPr>
        <w:t>单位地址：</w:t>
      </w:r>
    </w:p>
    <w:p w14:paraId="66E901A7">
      <w:pPr>
        <w:pBdr>
          <w:top w:val="none" w:color="000000" w:sz="0" w:space="0"/>
          <w:left w:val="none" w:color="000000" w:sz="0" w:space="0"/>
          <w:bottom w:val="none" w:color="000000" w:sz="0" w:space="0"/>
          <w:right w:val="none" w:color="000000" w:sz="0" w:space="0"/>
        </w:pBdr>
        <w:spacing w:line="360" w:lineRule="auto"/>
        <w:ind w:firstLine="560"/>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z w:val="24"/>
          <w:szCs w:val="24"/>
          <w:highlight w:val="none"/>
        </w:rPr>
        <w:t> </w:t>
      </w:r>
    </w:p>
    <w:p w14:paraId="45DAC530">
      <w:pPr>
        <w:pBdr>
          <w:top w:val="none" w:color="000000" w:sz="0" w:space="0"/>
          <w:left w:val="none" w:color="000000" w:sz="0" w:space="0"/>
          <w:bottom w:val="none" w:color="000000" w:sz="0" w:space="0"/>
          <w:right w:val="none" w:color="000000" w:sz="0" w:space="0"/>
        </w:pBdr>
        <w:spacing w:line="360" w:lineRule="auto"/>
        <w:ind w:firstLine="560"/>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z w:val="24"/>
          <w:szCs w:val="24"/>
          <w:highlight w:val="none"/>
        </w:rPr>
        <w:t>电话：</w:t>
      </w:r>
    </w:p>
    <w:p w14:paraId="03684E95">
      <w:pPr>
        <w:pBdr>
          <w:top w:val="none" w:color="000000" w:sz="0" w:space="0"/>
          <w:left w:val="none" w:color="000000" w:sz="0" w:space="0"/>
          <w:bottom w:val="none" w:color="000000" w:sz="0" w:space="0"/>
          <w:right w:val="none" w:color="000000" w:sz="0" w:space="0"/>
        </w:pBdr>
        <w:spacing w:line="360" w:lineRule="auto"/>
        <w:ind w:firstLine="560"/>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z w:val="24"/>
          <w:szCs w:val="24"/>
          <w:highlight w:val="none"/>
        </w:rPr>
        <w:t> </w:t>
      </w:r>
    </w:p>
    <w:p w14:paraId="28875077">
      <w:pPr>
        <w:pBdr>
          <w:top w:val="none" w:color="000000" w:sz="0" w:space="0"/>
          <w:left w:val="none" w:color="000000" w:sz="0" w:space="0"/>
          <w:bottom w:val="none" w:color="000000" w:sz="0" w:space="0"/>
          <w:right w:val="none" w:color="000000" w:sz="0" w:space="0"/>
        </w:pBdr>
        <w:spacing w:line="360" w:lineRule="auto"/>
        <w:ind w:firstLine="560"/>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z w:val="24"/>
          <w:szCs w:val="24"/>
          <w:highlight w:val="none"/>
        </w:rPr>
        <w:t xml:space="preserve">单位全称： （加盖公章） </w:t>
      </w:r>
    </w:p>
    <w:p w14:paraId="0E65F370">
      <w:pPr>
        <w:pBdr>
          <w:top w:val="none" w:color="000000" w:sz="0" w:space="0"/>
          <w:left w:val="none" w:color="000000" w:sz="0" w:space="0"/>
          <w:bottom w:val="none" w:color="000000" w:sz="0" w:space="0"/>
          <w:right w:val="none" w:color="000000" w:sz="0" w:space="0"/>
        </w:pBdr>
        <w:spacing w:line="360" w:lineRule="auto"/>
        <w:ind w:firstLine="560"/>
        <w:rPr>
          <w:rFonts w:hint="default" w:ascii="Times New Roman" w:hAnsi="Times New Roman" w:eastAsia="仿宋" w:cs="Times New Roman"/>
          <w:color w:val="auto"/>
          <w:sz w:val="20"/>
          <w:szCs w:val="21"/>
          <w:highlight w:val="none"/>
        </w:rPr>
      </w:pPr>
    </w:p>
    <w:p w14:paraId="090814B6">
      <w:pPr>
        <w:pBdr>
          <w:top w:val="none" w:color="000000" w:sz="0" w:space="0"/>
          <w:left w:val="none" w:color="000000" w:sz="0" w:space="0"/>
          <w:bottom w:val="none" w:color="000000" w:sz="0" w:space="0"/>
          <w:right w:val="none" w:color="000000" w:sz="0" w:space="0"/>
        </w:pBdr>
        <w:spacing w:line="360" w:lineRule="auto"/>
        <w:ind w:firstLine="560"/>
        <w:rPr>
          <w:rFonts w:hint="default" w:ascii="Times New Roman" w:hAnsi="Times New Roman" w:eastAsia="仿宋" w:cs="Times New Roman"/>
          <w:color w:val="auto"/>
          <w:sz w:val="20"/>
          <w:szCs w:val="21"/>
          <w:highlight w:val="none"/>
        </w:rPr>
      </w:pPr>
      <w:r>
        <w:rPr>
          <w:rFonts w:hint="default" w:ascii="Times New Roman" w:hAnsi="Times New Roman" w:eastAsia="仿宋" w:cs="Times New Roman"/>
          <w:color w:val="auto"/>
          <w:sz w:val="24"/>
          <w:szCs w:val="21"/>
          <w:highlight w:val="none"/>
        </w:rPr>
        <w:t>  </w:t>
      </w:r>
    </w:p>
    <w:p w14:paraId="23E89EE0">
      <w:pPr>
        <w:pBdr>
          <w:top w:val="none" w:color="000000" w:sz="0" w:space="0"/>
          <w:left w:val="none" w:color="000000" w:sz="0" w:space="0"/>
          <w:bottom w:val="none" w:color="000000" w:sz="0" w:space="0"/>
          <w:right w:val="none" w:color="000000" w:sz="0" w:space="0"/>
        </w:pBdr>
        <w:spacing w:line="85" w:lineRule="atLeast"/>
        <w:ind w:firstLine="560"/>
        <w:jc w:val="right"/>
        <w:rPr>
          <w:rFonts w:hint="default" w:ascii="Times New Roman" w:hAnsi="Times New Roman" w:eastAsia="仿宋" w:cs="Times New Roman"/>
          <w:color w:val="auto"/>
          <w:sz w:val="20"/>
          <w:szCs w:val="21"/>
          <w:highlight w:val="none"/>
        </w:rPr>
      </w:pPr>
      <w:r>
        <w:rPr>
          <w:rFonts w:hint="default" w:ascii="Times New Roman" w:hAnsi="Times New Roman" w:eastAsia="仿宋" w:cs="Times New Roman"/>
          <w:color w:val="auto"/>
          <w:sz w:val="24"/>
          <w:szCs w:val="21"/>
          <w:highlight w:val="none"/>
        </w:rPr>
        <w:t>  年  月  日</w:t>
      </w:r>
    </w:p>
    <w:p w14:paraId="18DCD090">
      <w:pPr>
        <w:pBdr>
          <w:top w:val="none" w:color="000000" w:sz="0" w:space="0"/>
          <w:left w:val="none" w:color="000000" w:sz="0" w:space="0"/>
          <w:bottom w:val="none" w:color="000000" w:sz="0" w:space="0"/>
          <w:right w:val="none" w:color="000000" w:sz="0" w:space="0"/>
        </w:pBdr>
        <w:spacing w:line="85" w:lineRule="atLeast"/>
        <w:ind w:firstLine="643"/>
        <w:rPr>
          <w:rFonts w:hint="default" w:ascii="Times New Roman" w:hAnsi="Times New Roman" w:eastAsia="仿宋" w:cs="Times New Roman"/>
          <w:b/>
          <w:color w:val="auto"/>
          <w:sz w:val="28"/>
          <w:szCs w:val="21"/>
          <w:highlight w:val="none"/>
        </w:rPr>
      </w:pPr>
      <w:r>
        <w:rPr>
          <w:rFonts w:hint="default" w:ascii="Times New Roman" w:hAnsi="Times New Roman" w:eastAsia="仿宋" w:cs="Times New Roman"/>
          <w:b/>
          <w:color w:val="auto"/>
          <w:sz w:val="28"/>
          <w:szCs w:val="21"/>
          <w:highlight w:val="none"/>
        </w:rPr>
        <w:t> </w:t>
      </w:r>
    </w:p>
    <w:p w14:paraId="6ACCB362">
      <w:pPr>
        <w:pBdr>
          <w:top w:val="none" w:color="000000" w:sz="0" w:space="0"/>
          <w:left w:val="none" w:color="000000" w:sz="0" w:space="0"/>
          <w:bottom w:val="none" w:color="000000" w:sz="0" w:space="0"/>
          <w:right w:val="none" w:color="000000" w:sz="0" w:space="0"/>
        </w:pBdr>
        <w:spacing w:line="360" w:lineRule="auto"/>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b/>
          <w:color w:val="auto"/>
          <w:sz w:val="24"/>
          <w:szCs w:val="24"/>
          <w:highlight w:val="none"/>
        </w:rPr>
        <w:t>附：法定代表人居民身份证正反面</w:t>
      </w:r>
      <w:r>
        <w:rPr>
          <w:rFonts w:hint="default" w:ascii="Times New Roman" w:hAnsi="Times New Roman" w:eastAsia="仿宋" w:cs="Times New Roman"/>
          <w:b/>
          <w:color w:val="auto"/>
          <w:sz w:val="24"/>
          <w:szCs w:val="24"/>
          <w:highlight w:val="none"/>
          <w:lang w:val="en-US" w:eastAsia="zh-CN"/>
        </w:rPr>
        <w:t>复印</w:t>
      </w:r>
      <w:r>
        <w:rPr>
          <w:rFonts w:hint="default" w:ascii="Times New Roman" w:hAnsi="Times New Roman" w:eastAsia="仿宋" w:cs="Times New Roman"/>
          <w:b/>
          <w:color w:val="auto"/>
          <w:sz w:val="24"/>
          <w:szCs w:val="24"/>
          <w:highlight w:val="none"/>
        </w:rPr>
        <w:t>件</w:t>
      </w:r>
    </w:p>
    <w:p w14:paraId="6585C829">
      <w:pPr>
        <w:pBdr>
          <w:top w:val="none" w:color="000000" w:sz="0" w:space="0"/>
          <w:left w:val="none" w:color="000000" w:sz="0" w:space="0"/>
          <w:bottom w:val="none" w:color="000000" w:sz="0" w:space="0"/>
          <w:right w:val="none" w:color="000000" w:sz="0" w:space="0"/>
        </w:pBdr>
        <w:spacing w:line="360" w:lineRule="auto"/>
        <w:ind w:firstLine="560"/>
        <w:rPr>
          <w:rFonts w:hint="default" w:ascii="Times New Roman" w:hAnsi="Times New Roman" w:eastAsia="仿宋" w:cs="Times New Roman"/>
          <w:color w:val="auto"/>
          <w:sz w:val="24"/>
          <w:szCs w:val="24"/>
          <w:highlight w:val="none"/>
          <w:u w:val="single"/>
        </w:rPr>
      </w:pPr>
    </w:p>
    <w:p w14:paraId="14DCE08F">
      <w:pPr>
        <w:pBdr>
          <w:top w:val="none" w:color="000000" w:sz="0" w:space="0"/>
          <w:left w:val="none" w:color="000000" w:sz="0" w:space="0"/>
          <w:bottom w:val="none" w:color="000000" w:sz="0" w:space="0"/>
          <w:right w:val="none" w:color="000000" w:sz="0" w:space="0"/>
        </w:pBdr>
        <w:spacing w:line="360" w:lineRule="auto"/>
        <w:ind w:firstLine="560"/>
        <w:rPr>
          <w:rFonts w:hint="default" w:ascii="Times New Roman" w:hAnsi="Times New Roman" w:eastAsia="仿宋" w:cs="Times New Roman"/>
          <w:color w:val="auto"/>
          <w:sz w:val="24"/>
          <w:szCs w:val="24"/>
          <w:highlight w:val="none"/>
          <w:u w:val="single"/>
        </w:rPr>
      </w:pPr>
    </w:p>
    <w:p w14:paraId="60F6CB35">
      <w:pPr>
        <w:pBdr>
          <w:top w:val="none" w:color="000000" w:sz="0" w:space="0"/>
          <w:left w:val="none" w:color="000000" w:sz="0" w:space="0"/>
          <w:bottom w:val="none" w:color="000000" w:sz="0" w:space="0"/>
          <w:right w:val="none" w:color="000000" w:sz="0" w:space="0"/>
        </w:pBdr>
        <w:spacing w:line="360" w:lineRule="auto"/>
        <w:ind w:firstLine="560"/>
        <w:rPr>
          <w:rFonts w:hint="default" w:ascii="Times New Roman" w:hAnsi="Times New Roman" w:eastAsia="仿宋" w:cs="Times New Roman"/>
          <w:color w:val="auto"/>
          <w:sz w:val="24"/>
          <w:szCs w:val="24"/>
          <w:highlight w:val="none"/>
          <w:u w:val="single"/>
        </w:rPr>
      </w:pPr>
    </w:p>
    <w:p w14:paraId="713E6616">
      <w:pPr>
        <w:pBdr>
          <w:top w:val="none" w:color="000000" w:sz="0" w:space="0"/>
          <w:left w:val="none" w:color="000000" w:sz="0" w:space="0"/>
          <w:bottom w:val="none" w:color="000000" w:sz="0" w:space="0"/>
          <w:right w:val="none" w:color="000000" w:sz="0" w:space="0"/>
        </w:pBdr>
        <w:spacing w:line="360" w:lineRule="auto"/>
        <w:ind w:firstLine="560"/>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z w:val="24"/>
          <w:szCs w:val="24"/>
          <w:highlight w:val="none"/>
          <w:u w:val="single"/>
        </w:rPr>
        <w:t>注：1.“法定代表人”直接参加投标响应活动的填写本身份证明</w:t>
      </w:r>
      <w:r>
        <w:rPr>
          <w:rFonts w:hint="default" w:ascii="Times New Roman" w:hAnsi="Times New Roman" w:eastAsia="仿宋" w:cs="Times New Roman"/>
          <w:color w:val="auto"/>
          <w:sz w:val="24"/>
          <w:szCs w:val="24"/>
          <w:highlight w:val="none"/>
        </w:rPr>
        <w:t>。</w:t>
      </w:r>
    </w:p>
    <w:p w14:paraId="58B5917B">
      <w:pPr>
        <w:ind w:firstLine="442"/>
        <w:rPr>
          <w:rFonts w:hint="default" w:ascii="Times New Roman" w:hAnsi="Times New Roman" w:eastAsia="仿宋" w:cs="Times New Roman"/>
          <w:b/>
          <w:bCs/>
          <w:color w:val="auto"/>
          <w:sz w:val="22"/>
          <w:highlight w:val="none"/>
        </w:rPr>
      </w:pPr>
    </w:p>
    <w:p w14:paraId="1CF79543">
      <w:pPr>
        <w:rPr>
          <w:rFonts w:hint="default" w:ascii="Times New Roman" w:hAnsi="Times New Roman" w:eastAsia="仿宋" w:cs="Times New Roman"/>
          <w:b/>
          <w:bCs/>
          <w:color w:val="auto"/>
          <w:sz w:val="22"/>
          <w:highlight w:val="none"/>
        </w:rPr>
      </w:pPr>
      <w:bookmarkStart w:id="99" w:name="_Toc8556"/>
      <w:r>
        <w:rPr>
          <w:rFonts w:hint="default" w:ascii="Times New Roman" w:hAnsi="Times New Roman" w:eastAsia="仿宋" w:cs="Times New Roman"/>
          <w:b/>
          <w:bCs/>
          <w:color w:val="auto"/>
          <w:sz w:val="22"/>
          <w:highlight w:val="none"/>
        </w:rPr>
        <w:br w:type="page"/>
      </w:r>
    </w:p>
    <w:p w14:paraId="382CD30D">
      <w:pPr>
        <w:spacing w:line="360" w:lineRule="auto"/>
        <w:outlineLvl w:val="2"/>
        <w:rPr>
          <w:rFonts w:hint="default" w:ascii="Times New Roman" w:hAnsi="Times New Roman" w:eastAsia="仿宋" w:cs="Times New Roman"/>
          <w:b/>
          <w:bCs/>
          <w:color w:val="auto"/>
          <w:sz w:val="22"/>
          <w:highlight w:val="none"/>
        </w:rPr>
      </w:pPr>
      <w:r>
        <w:rPr>
          <w:rFonts w:hint="default" w:ascii="Times New Roman" w:hAnsi="Times New Roman" w:eastAsia="仿宋" w:cs="Times New Roman"/>
          <w:b/>
          <w:bCs/>
          <w:color w:val="auto"/>
          <w:sz w:val="22"/>
          <w:highlight w:val="none"/>
        </w:rPr>
        <w:t>目录三、报价表格式</w:t>
      </w:r>
      <w:bookmarkEnd w:id="92"/>
      <w:bookmarkEnd w:id="93"/>
      <w:bookmarkEnd w:id="94"/>
      <w:bookmarkEnd w:id="99"/>
    </w:p>
    <w:p w14:paraId="6C38CBD7">
      <w:pPr>
        <w:keepNext/>
        <w:keepLines/>
        <w:spacing w:line="416" w:lineRule="auto"/>
        <w:ind w:firstLine="643"/>
        <w:jc w:val="center"/>
        <w:rPr>
          <w:rFonts w:hint="default" w:ascii="Times New Roman" w:hAnsi="Times New Roman" w:eastAsia="仿宋" w:cs="Times New Roman"/>
          <w:b/>
          <w:bCs/>
          <w:color w:val="auto"/>
          <w:sz w:val="32"/>
          <w:szCs w:val="32"/>
          <w:highlight w:val="none"/>
        </w:rPr>
      </w:pPr>
      <w:r>
        <w:rPr>
          <w:rFonts w:hint="default" w:ascii="Times New Roman" w:hAnsi="Times New Roman" w:eastAsia="仿宋" w:cs="Times New Roman"/>
          <w:b/>
          <w:bCs/>
          <w:color w:val="auto"/>
          <w:sz w:val="32"/>
          <w:szCs w:val="32"/>
          <w:highlight w:val="none"/>
        </w:rPr>
        <w:t>报价</w:t>
      </w:r>
      <w:r>
        <w:rPr>
          <w:rFonts w:hint="default" w:ascii="Times New Roman" w:hAnsi="Times New Roman" w:eastAsia="仿宋" w:cs="Times New Roman"/>
          <w:b/>
          <w:bCs/>
          <w:color w:val="auto"/>
          <w:sz w:val="32"/>
          <w:szCs w:val="32"/>
          <w:highlight w:val="none"/>
          <w:lang w:val="en-US" w:eastAsia="zh-CN"/>
        </w:rPr>
        <w:t>一览</w:t>
      </w:r>
      <w:r>
        <w:rPr>
          <w:rFonts w:hint="default" w:ascii="Times New Roman" w:hAnsi="Times New Roman" w:eastAsia="仿宋" w:cs="Times New Roman"/>
          <w:b/>
          <w:bCs/>
          <w:color w:val="auto"/>
          <w:sz w:val="32"/>
          <w:szCs w:val="32"/>
          <w:highlight w:val="none"/>
        </w:rPr>
        <w:t>表</w:t>
      </w:r>
    </w:p>
    <w:tbl>
      <w:tblPr>
        <w:tblStyle w:val="30"/>
        <w:tblW w:w="911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744"/>
        <w:gridCol w:w="1505"/>
        <w:gridCol w:w="1944"/>
        <w:gridCol w:w="1938"/>
        <w:gridCol w:w="2988"/>
      </w:tblGrid>
      <w:tr w14:paraId="43A5862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54" w:hRule="atLeast"/>
          <w:jc w:val="center"/>
        </w:trPr>
        <w:tc>
          <w:tcPr>
            <w:tcW w:w="6131" w:type="dxa"/>
            <w:gridSpan w:val="4"/>
            <w:tcBorders>
              <w:top w:val="nil"/>
              <w:left w:val="nil"/>
              <w:bottom w:val="single" w:color="auto" w:sz="4" w:space="0"/>
              <w:right w:val="nil"/>
            </w:tcBorders>
            <w:noWrap/>
            <w:vAlign w:val="center"/>
          </w:tcPr>
          <w:p w14:paraId="579E75B3">
            <w:pPr>
              <w:rPr>
                <w:rStyle w:val="69"/>
                <w:rFonts w:hint="default" w:ascii="Times New Roman" w:hAnsi="Times New Roman" w:eastAsia="仿宋" w:cs="Times New Roman"/>
                <w:color w:val="auto"/>
                <w:sz w:val="24"/>
                <w:highlight w:val="none"/>
                <w:lang w:val="zh-CN"/>
              </w:rPr>
            </w:pPr>
            <w:r>
              <w:rPr>
                <w:rStyle w:val="69"/>
                <w:rFonts w:hint="default" w:ascii="Times New Roman" w:hAnsi="Times New Roman" w:eastAsia="仿宋" w:cs="Times New Roman"/>
                <w:color w:val="auto"/>
                <w:sz w:val="24"/>
                <w:highlight w:val="none"/>
                <w:lang w:val="zh-CN"/>
              </w:rPr>
              <w:t>项目名称：</w:t>
            </w:r>
          </w:p>
        </w:tc>
        <w:tc>
          <w:tcPr>
            <w:tcW w:w="2988" w:type="dxa"/>
            <w:tcBorders>
              <w:top w:val="nil"/>
              <w:left w:val="nil"/>
              <w:bottom w:val="single" w:color="auto" w:sz="4" w:space="0"/>
              <w:right w:val="nil"/>
            </w:tcBorders>
            <w:noWrap/>
            <w:vAlign w:val="center"/>
          </w:tcPr>
          <w:p w14:paraId="1F2DEA0B">
            <w:pPr>
              <w:rPr>
                <w:rStyle w:val="69"/>
                <w:rFonts w:hint="default" w:ascii="Times New Roman" w:hAnsi="Times New Roman" w:eastAsia="仿宋" w:cs="Times New Roman"/>
                <w:color w:val="auto"/>
                <w:sz w:val="24"/>
                <w:highlight w:val="none"/>
                <w:lang w:val="zh-CN"/>
              </w:rPr>
            </w:pPr>
            <w:r>
              <w:rPr>
                <w:rStyle w:val="69"/>
                <w:rFonts w:hint="default" w:ascii="Times New Roman" w:hAnsi="Times New Roman" w:eastAsia="仿宋" w:cs="Times New Roman"/>
                <w:color w:val="auto"/>
                <w:sz w:val="24"/>
                <w:highlight w:val="none"/>
                <w:lang w:val="zh-CN"/>
              </w:rPr>
              <w:t>项目编号：</w:t>
            </w:r>
          </w:p>
        </w:tc>
      </w:tr>
      <w:tr w14:paraId="76E234F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54" w:hRule="atLeast"/>
          <w:jc w:val="center"/>
        </w:trPr>
        <w:tc>
          <w:tcPr>
            <w:tcW w:w="744" w:type="dxa"/>
            <w:tcBorders>
              <w:top w:val="single" w:color="auto" w:sz="4" w:space="0"/>
              <w:left w:val="single" w:color="auto" w:sz="4" w:space="0"/>
              <w:bottom w:val="single" w:color="auto" w:sz="4" w:space="0"/>
              <w:right w:val="single" w:color="auto" w:sz="4" w:space="0"/>
            </w:tcBorders>
            <w:noWrap/>
            <w:vAlign w:val="center"/>
          </w:tcPr>
          <w:p w14:paraId="4A9A2410">
            <w:pPr>
              <w:jc w:val="center"/>
              <w:rPr>
                <w:rStyle w:val="69"/>
                <w:rFonts w:hint="default" w:ascii="Times New Roman" w:hAnsi="Times New Roman" w:eastAsia="仿宋" w:cs="Times New Roman"/>
                <w:color w:val="auto"/>
                <w:sz w:val="24"/>
                <w:highlight w:val="none"/>
                <w:lang w:val="zh-CN"/>
              </w:rPr>
            </w:pPr>
            <w:r>
              <w:rPr>
                <w:rStyle w:val="69"/>
                <w:rFonts w:hint="default" w:ascii="Times New Roman" w:hAnsi="Times New Roman" w:eastAsia="仿宋" w:cs="Times New Roman"/>
                <w:color w:val="auto"/>
                <w:sz w:val="24"/>
                <w:highlight w:val="none"/>
                <w:lang w:val="zh-CN"/>
              </w:rPr>
              <w:t>序号</w:t>
            </w:r>
          </w:p>
        </w:tc>
        <w:tc>
          <w:tcPr>
            <w:tcW w:w="3449" w:type="dxa"/>
            <w:gridSpan w:val="2"/>
            <w:tcBorders>
              <w:top w:val="single" w:color="auto" w:sz="4" w:space="0"/>
              <w:left w:val="single" w:color="auto" w:sz="4" w:space="0"/>
              <w:bottom w:val="single" w:color="auto" w:sz="4" w:space="0"/>
              <w:right w:val="single" w:color="auto" w:sz="4" w:space="0"/>
            </w:tcBorders>
            <w:noWrap/>
            <w:vAlign w:val="center"/>
          </w:tcPr>
          <w:p w14:paraId="2AB5D673">
            <w:pPr>
              <w:jc w:val="center"/>
              <w:rPr>
                <w:rStyle w:val="69"/>
                <w:rFonts w:hint="default" w:ascii="Times New Roman" w:hAnsi="Times New Roman" w:eastAsia="仿宋" w:cs="Times New Roman"/>
                <w:color w:val="auto"/>
                <w:sz w:val="24"/>
                <w:highlight w:val="none"/>
              </w:rPr>
            </w:pPr>
            <w:r>
              <w:rPr>
                <w:rStyle w:val="69"/>
                <w:rFonts w:hint="default" w:ascii="Times New Roman" w:hAnsi="Times New Roman" w:eastAsia="仿宋" w:cs="Times New Roman"/>
                <w:color w:val="auto"/>
                <w:sz w:val="24"/>
                <w:highlight w:val="none"/>
              </w:rPr>
              <w:t>分项</w:t>
            </w:r>
          </w:p>
        </w:tc>
        <w:tc>
          <w:tcPr>
            <w:tcW w:w="1938" w:type="dxa"/>
            <w:tcBorders>
              <w:top w:val="single" w:color="auto" w:sz="4" w:space="0"/>
              <w:left w:val="single" w:color="auto" w:sz="4" w:space="0"/>
              <w:bottom w:val="single" w:color="auto" w:sz="4" w:space="0"/>
              <w:right w:val="single" w:color="auto" w:sz="4" w:space="0"/>
            </w:tcBorders>
            <w:noWrap/>
            <w:vAlign w:val="center"/>
          </w:tcPr>
          <w:p w14:paraId="5F404D1A">
            <w:pPr>
              <w:jc w:val="center"/>
              <w:rPr>
                <w:rStyle w:val="69"/>
                <w:rFonts w:hint="default" w:ascii="Times New Roman" w:hAnsi="Times New Roman" w:eastAsia="仿宋" w:cs="Times New Roman"/>
                <w:color w:val="auto"/>
                <w:sz w:val="24"/>
                <w:highlight w:val="none"/>
                <w:lang w:val="en-US" w:eastAsia="zh-CN"/>
              </w:rPr>
            </w:pPr>
            <w:r>
              <w:rPr>
                <w:rStyle w:val="69"/>
                <w:rFonts w:hint="default" w:ascii="Times New Roman" w:hAnsi="Times New Roman" w:eastAsia="仿宋" w:cs="Times New Roman"/>
                <w:color w:val="auto"/>
                <w:sz w:val="24"/>
                <w:highlight w:val="none"/>
                <w:lang w:val="en-US" w:eastAsia="zh-CN"/>
              </w:rPr>
              <w:t>报价（元）</w:t>
            </w:r>
          </w:p>
        </w:tc>
        <w:tc>
          <w:tcPr>
            <w:tcW w:w="2988" w:type="dxa"/>
            <w:tcBorders>
              <w:top w:val="single" w:color="auto" w:sz="4" w:space="0"/>
              <w:left w:val="single" w:color="auto" w:sz="4" w:space="0"/>
              <w:bottom w:val="single" w:color="auto" w:sz="4" w:space="0"/>
              <w:right w:val="single" w:color="auto" w:sz="4" w:space="0"/>
            </w:tcBorders>
            <w:noWrap/>
            <w:vAlign w:val="center"/>
          </w:tcPr>
          <w:p w14:paraId="580EB7D6">
            <w:pPr>
              <w:jc w:val="center"/>
              <w:rPr>
                <w:rStyle w:val="69"/>
                <w:rFonts w:hint="default" w:ascii="Times New Roman" w:hAnsi="Times New Roman" w:eastAsia="仿宋" w:cs="Times New Roman"/>
                <w:color w:val="auto"/>
                <w:sz w:val="24"/>
                <w:highlight w:val="none"/>
              </w:rPr>
            </w:pPr>
            <w:r>
              <w:rPr>
                <w:rStyle w:val="69"/>
                <w:rFonts w:hint="default" w:ascii="Times New Roman" w:hAnsi="Times New Roman" w:eastAsia="仿宋" w:cs="Times New Roman"/>
                <w:b/>
                <w:bCs/>
                <w:color w:val="auto"/>
                <w:sz w:val="24"/>
                <w:highlight w:val="none"/>
              </w:rPr>
              <w:t>备注</w:t>
            </w:r>
          </w:p>
        </w:tc>
      </w:tr>
      <w:tr w14:paraId="3AB9FD5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54" w:hRule="atLeast"/>
          <w:jc w:val="center"/>
        </w:trPr>
        <w:tc>
          <w:tcPr>
            <w:tcW w:w="744" w:type="dxa"/>
            <w:tcBorders>
              <w:top w:val="single" w:color="auto" w:sz="4" w:space="0"/>
              <w:left w:val="single" w:color="auto" w:sz="4" w:space="0"/>
              <w:bottom w:val="single" w:color="auto" w:sz="4" w:space="0"/>
              <w:right w:val="single" w:color="auto" w:sz="4" w:space="0"/>
            </w:tcBorders>
            <w:noWrap/>
            <w:vAlign w:val="center"/>
          </w:tcPr>
          <w:p w14:paraId="2F578D85">
            <w:pPr>
              <w:jc w:val="center"/>
              <w:rPr>
                <w:rStyle w:val="69"/>
                <w:rFonts w:hint="default" w:ascii="Times New Roman" w:hAnsi="Times New Roman" w:eastAsia="仿宋" w:cs="Times New Roman"/>
                <w:color w:val="auto"/>
                <w:spacing w:val="-2"/>
                <w:sz w:val="24"/>
                <w:highlight w:val="none"/>
              </w:rPr>
            </w:pPr>
          </w:p>
        </w:tc>
        <w:tc>
          <w:tcPr>
            <w:tcW w:w="3449" w:type="dxa"/>
            <w:gridSpan w:val="2"/>
            <w:tcBorders>
              <w:top w:val="single" w:color="auto" w:sz="4" w:space="0"/>
              <w:left w:val="single" w:color="auto" w:sz="4" w:space="0"/>
              <w:bottom w:val="single" w:color="auto" w:sz="4" w:space="0"/>
              <w:right w:val="single" w:color="auto" w:sz="4" w:space="0"/>
            </w:tcBorders>
            <w:noWrap/>
            <w:vAlign w:val="center"/>
          </w:tcPr>
          <w:p w14:paraId="233FD195">
            <w:pPr>
              <w:jc w:val="center"/>
              <w:rPr>
                <w:rStyle w:val="69"/>
                <w:rFonts w:hint="default" w:ascii="Times New Roman" w:hAnsi="Times New Roman" w:eastAsia="仿宋" w:cs="Times New Roman"/>
                <w:color w:val="auto"/>
                <w:spacing w:val="-2"/>
                <w:sz w:val="24"/>
                <w:highlight w:val="none"/>
              </w:rPr>
            </w:pPr>
          </w:p>
        </w:tc>
        <w:tc>
          <w:tcPr>
            <w:tcW w:w="1938" w:type="dxa"/>
            <w:tcBorders>
              <w:top w:val="single" w:color="auto" w:sz="4" w:space="0"/>
              <w:left w:val="single" w:color="auto" w:sz="4" w:space="0"/>
              <w:bottom w:val="single" w:color="auto" w:sz="4" w:space="0"/>
              <w:right w:val="single" w:color="auto" w:sz="4" w:space="0"/>
            </w:tcBorders>
            <w:noWrap/>
            <w:vAlign w:val="center"/>
          </w:tcPr>
          <w:p w14:paraId="6166E651">
            <w:pPr>
              <w:jc w:val="center"/>
              <w:rPr>
                <w:rStyle w:val="69"/>
                <w:rFonts w:hint="default" w:ascii="Times New Roman" w:hAnsi="Times New Roman" w:eastAsia="仿宋" w:cs="Times New Roman"/>
                <w:color w:val="auto"/>
                <w:sz w:val="24"/>
                <w:highlight w:val="none"/>
                <w:lang w:val="zh-CN"/>
              </w:rPr>
            </w:pPr>
          </w:p>
        </w:tc>
        <w:tc>
          <w:tcPr>
            <w:tcW w:w="2988" w:type="dxa"/>
            <w:tcBorders>
              <w:top w:val="single" w:color="auto" w:sz="4" w:space="0"/>
              <w:left w:val="single" w:color="auto" w:sz="4" w:space="0"/>
              <w:bottom w:val="single" w:color="auto" w:sz="4" w:space="0"/>
              <w:right w:val="single" w:color="auto" w:sz="4" w:space="0"/>
            </w:tcBorders>
            <w:noWrap/>
            <w:vAlign w:val="center"/>
          </w:tcPr>
          <w:p w14:paraId="238192BC">
            <w:pPr>
              <w:jc w:val="center"/>
              <w:rPr>
                <w:rStyle w:val="69"/>
                <w:rFonts w:hint="default" w:ascii="Times New Roman" w:hAnsi="Times New Roman" w:eastAsia="仿宋" w:cs="Times New Roman"/>
                <w:color w:val="auto"/>
                <w:sz w:val="24"/>
                <w:highlight w:val="none"/>
                <w:lang w:val="zh-CN"/>
              </w:rPr>
            </w:pPr>
          </w:p>
        </w:tc>
      </w:tr>
      <w:tr w14:paraId="2EC492B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54" w:hRule="atLeast"/>
          <w:jc w:val="center"/>
        </w:trPr>
        <w:tc>
          <w:tcPr>
            <w:tcW w:w="744" w:type="dxa"/>
            <w:tcBorders>
              <w:top w:val="single" w:color="auto" w:sz="4" w:space="0"/>
              <w:left w:val="single" w:color="auto" w:sz="4" w:space="0"/>
              <w:bottom w:val="single" w:color="auto" w:sz="4" w:space="0"/>
              <w:right w:val="single" w:color="auto" w:sz="4" w:space="0"/>
            </w:tcBorders>
            <w:noWrap/>
            <w:vAlign w:val="center"/>
          </w:tcPr>
          <w:p w14:paraId="2E16558A">
            <w:pPr>
              <w:jc w:val="center"/>
              <w:rPr>
                <w:rStyle w:val="69"/>
                <w:rFonts w:hint="default" w:ascii="Times New Roman" w:hAnsi="Times New Roman" w:eastAsia="仿宋" w:cs="Times New Roman"/>
                <w:color w:val="auto"/>
                <w:spacing w:val="-2"/>
                <w:sz w:val="24"/>
                <w:highlight w:val="none"/>
              </w:rPr>
            </w:pPr>
          </w:p>
        </w:tc>
        <w:tc>
          <w:tcPr>
            <w:tcW w:w="3449" w:type="dxa"/>
            <w:gridSpan w:val="2"/>
            <w:tcBorders>
              <w:top w:val="single" w:color="auto" w:sz="4" w:space="0"/>
              <w:left w:val="single" w:color="auto" w:sz="4" w:space="0"/>
              <w:bottom w:val="single" w:color="auto" w:sz="4" w:space="0"/>
              <w:right w:val="single" w:color="auto" w:sz="4" w:space="0"/>
            </w:tcBorders>
            <w:noWrap/>
            <w:vAlign w:val="center"/>
          </w:tcPr>
          <w:p w14:paraId="7D4700B2">
            <w:pPr>
              <w:jc w:val="center"/>
              <w:rPr>
                <w:rStyle w:val="69"/>
                <w:rFonts w:hint="default" w:ascii="Times New Roman" w:hAnsi="Times New Roman" w:eastAsia="仿宋" w:cs="Times New Roman"/>
                <w:color w:val="auto"/>
                <w:spacing w:val="-2"/>
                <w:sz w:val="24"/>
                <w:highlight w:val="none"/>
              </w:rPr>
            </w:pPr>
          </w:p>
        </w:tc>
        <w:tc>
          <w:tcPr>
            <w:tcW w:w="1938" w:type="dxa"/>
            <w:tcBorders>
              <w:top w:val="single" w:color="auto" w:sz="4" w:space="0"/>
              <w:left w:val="single" w:color="auto" w:sz="4" w:space="0"/>
              <w:bottom w:val="single" w:color="auto" w:sz="4" w:space="0"/>
              <w:right w:val="single" w:color="auto" w:sz="4" w:space="0"/>
            </w:tcBorders>
            <w:noWrap/>
            <w:vAlign w:val="center"/>
          </w:tcPr>
          <w:p w14:paraId="14215429">
            <w:pPr>
              <w:jc w:val="center"/>
              <w:rPr>
                <w:rStyle w:val="69"/>
                <w:rFonts w:hint="default" w:ascii="Times New Roman" w:hAnsi="Times New Roman" w:eastAsia="仿宋" w:cs="Times New Roman"/>
                <w:color w:val="auto"/>
                <w:sz w:val="24"/>
                <w:highlight w:val="none"/>
                <w:lang w:val="zh-CN"/>
              </w:rPr>
            </w:pPr>
          </w:p>
        </w:tc>
        <w:tc>
          <w:tcPr>
            <w:tcW w:w="2988" w:type="dxa"/>
            <w:tcBorders>
              <w:top w:val="single" w:color="auto" w:sz="4" w:space="0"/>
              <w:left w:val="single" w:color="auto" w:sz="4" w:space="0"/>
              <w:bottom w:val="single" w:color="auto" w:sz="4" w:space="0"/>
              <w:right w:val="single" w:color="auto" w:sz="4" w:space="0"/>
            </w:tcBorders>
            <w:noWrap/>
            <w:vAlign w:val="center"/>
          </w:tcPr>
          <w:p w14:paraId="39E2988B">
            <w:pPr>
              <w:jc w:val="center"/>
              <w:rPr>
                <w:rStyle w:val="69"/>
                <w:rFonts w:hint="default" w:ascii="Times New Roman" w:hAnsi="Times New Roman" w:eastAsia="仿宋" w:cs="Times New Roman"/>
                <w:color w:val="auto"/>
                <w:sz w:val="24"/>
                <w:highlight w:val="none"/>
                <w:lang w:val="zh-CN"/>
              </w:rPr>
            </w:pPr>
          </w:p>
        </w:tc>
      </w:tr>
      <w:tr w14:paraId="203C47D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54" w:hRule="atLeast"/>
          <w:jc w:val="center"/>
        </w:trPr>
        <w:tc>
          <w:tcPr>
            <w:tcW w:w="744" w:type="dxa"/>
            <w:tcBorders>
              <w:top w:val="single" w:color="auto" w:sz="4" w:space="0"/>
              <w:left w:val="single" w:color="auto" w:sz="4" w:space="0"/>
              <w:bottom w:val="single" w:color="auto" w:sz="4" w:space="0"/>
              <w:right w:val="single" w:color="auto" w:sz="4" w:space="0"/>
            </w:tcBorders>
            <w:noWrap/>
            <w:vAlign w:val="center"/>
          </w:tcPr>
          <w:p w14:paraId="748B2793">
            <w:pPr>
              <w:jc w:val="center"/>
              <w:rPr>
                <w:rStyle w:val="69"/>
                <w:rFonts w:hint="default" w:ascii="Times New Roman" w:hAnsi="Times New Roman" w:eastAsia="仿宋" w:cs="Times New Roman"/>
                <w:color w:val="auto"/>
                <w:spacing w:val="-2"/>
                <w:sz w:val="24"/>
                <w:highlight w:val="none"/>
              </w:rPr>
            </w:pPr>
          </w:p>
        </w:tc>
        <w:tc>
          <w:tcPr>
            <w:tcW w:w="3449" w:type="dxa"/>
            <w:gridSpan w:val="2"/>
            <w:tcBorders>
              <w:top w:val="single" w:color="auto" w:sz="4" w:space="0"/>
              <w:left w:val="single" w:color="auto" w:sz="4" w:space="0"/>
              <w:bottom w:val="single" w:color="auto" w:sz="4" w:space="0"/>
              <w:right w:val="single" w:color="auto" w:sz="4" w:space="0"/>
            </w:tcBorders>
            <w:noWrap/>
            <w:vAlign w:val="center"/>
          </w:tcPr>
          <w:p w14:paraId="534A9E2A">
            <w:pPr>
              <w:jc w:val="center"/>
              <w:rPr>
                <w:rStyle w:val="69"/>
                <w:rFonts w:hint="default" w:ascii="Times New Roman" w:hAnsi="Times New Roman" w:eastAsia="仿宋" w:cs="Times New Roman"/>
                <w:color w:val="auto"/>
                <w:spacing w:val="-2"/>
                <w:sz w:val="24"/>
                <w:highlight w:val="none"/>
              </w:rPr>
            </w:pPr>
          </w:p>
        </w:tc>
        <w:tc>
          <w:tcPr>
            <w:tcW w:w="1938" w:type="dxa"/>
            <w:tcBorders>
              <w:top w:val="single" w:color="auto" w:sz="4" w:space="0"/>
              <w:left w:val="single" w:color="auto" w:sz="4" w:space="0"/>
              <w:bottom w:val="single" w:color="auto" w:sz="4" w:space="0"/>
              <w:right w:val="single" w:color="auto" w:sz="4" w:space="0"/>
            </w:tcBorders>
            <w:noWrap/>
            <w:vAlign w:val="center"/>
          </w:tcPr>
          <w:p w14:paraId="11EDD850">
            <w:pPr>
              <w:jc w:val="center"/>
              <w:rPr>
                <w:rStyle w:val="69"/>
                <w:rFonts w:hint="default" w:ascii="Times New Roman" w:hAnsi="Times New Roman" w:eastAsia="仿宋" w:cs="Times New Roman"/>
                <w:color w:val="auto"/>
                <w:sz w:val="24"/>
                <w:highlight w:val="none"/>
                <w:lang w:val="zh-CN"/>
              </w:rPr>
            </w:pPr>
          </w:p>
        </w:tc>
        <w:tc>
          <w:tcPr>
            <w:tcW w:w="2988" w:type="dxa"/>
            <w:tcBorders>
              <w:top w:val="single" w:color="auto" w:sz="4" w:space="0"/>
              <w:left w:val="single" w:color="auto" w:sz="4" w:space="0"/>
              <w:bottom w:val="single" w:color="auto" w:sz="4" w:space="0"/>
              <w:right w:val="single" w:color="auto" w:sz="4" w:space="0"/>
            </w:tcBorders>
            <w:noWrap/>
            <w:vAlign w:val="center"/>
          </w:tcPr>
          <w:p w14:paraId="2CE7C757">
            <w:pPr>
              <w:jc w:val="center"/>
              <w:rPr>
                <w:rStyle w:val="69"/>
                <w:rFonts w:hint="default" w:ascii="Times New Roman" w:hAnsi="Times New Roman" w:eastAsia="仿宋" w:cs="Times New Roman"/>
                <w:color w:val="auto"/>
                <w:sz w:val="24"/>
                <w:highlight w:val="none"/>
                <w:lang w:val="zh-CN"/>
              </w:rPr>
            </w:pPr>
          </w:p>
        </w:tc>
      </w:tr>
      <w:tr w14:paraId="0773116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54" w:hRule="atLeast"/>
          <w:jc w:val="center"/>
        </w:trPr>
        <w:tc>
          <w:tcPr>
            <w:tcW w:w="744" w:type="dxa"/>
            <w:tcBorders>
              <w:top w:val="single" w:color="auto" w:sz="4" w:space="0"/>
            </w:tcBorders>
            <w:noWrap/>
            <w:vAlign w:val="center"/>
          </w:tcPr>
          <w:p w14:paraId="1EF469CC">
            <w:pPr>
              <w:jc w:val="center"/>
              <w:rPr>
                <w:rStyle w:val="69"/>
                <w:rFonts w:hint="default" w:ascii="Times New Roman" w:hAnsi="Times New Roman" w:eastAsia="仿宋" w:cs="Times New Roman"/>
                <w:color w:val="auto"/>
                <w:spacing w:val="-2"/>
                <w:sz w:val="24"/>
                <w:highlight w:val="none"/>
              </w:rPr>
            </w:pPr>
          </w:p>
        </w:tc>
        <w:tc>
          <w:tcPr>
            <w:tcW w:w="3449" w:type="dxa"/>
            <w:gridSpan w:val="2"/>
            <w:tcBorders>
              <w:top w:val="single" w:color="auto" w:sz="4" w:space="0"/>
            </w:tcBorders>
            <w:noWrap/>
            <w:vAlign w:val="center"/>
          </w:tcPr>
          <w:p w14:paraId="0278D6EF">
            <w:pPr>
              <w:jc w:val="center"/>
              <w:rPr>
                <w:rStyle w:val="69"/>
                <w:rFonts w:hint="default" w:ascii="Times New Roman" w:hAnsi="Times New Roman" w:eastAsia="仿宋" w:cs="Times New Roman"/>
                <w:color w:val="auto"/>
                <w:spacing w:val="-2"/>
                <w:sz w:val="24"/>
                <w:highlight w:val="none"/>
                <w:lang w:val="en-US" w:eastAsia="zh-CN"/>
              </w:rPr>
            </w:pPr>
          </w:p>
        </w:tc>
        <w:tc>
          <w:tcPr>
            <w:tcW w:w="1938" w:type="dxa"/>
            <w:tcBorders>
              <w:top w:val="single" w:color="auto" w:sz="4" w:space="0"/>
            </w:tcBorders>
            <w:noWrap/>
            <w:vAlign w:val="center"/>
          </w:tcPr>
          <w:p w14:paraId="70C1B23D">
            <w:pPr>
              <w:jc w:val="center"/>
              <w:rPr>
                <w:rStyle w:val="69"/>
                <w:rFonts w:hint="default" w:ascii="Times New Roman" w:hAnsi="Times New Roman" w:eastAsia="仿宋" w:cs="Times New Roman"/>
                <w:color w:val="auto"/>
                <w:sz w:val="24"/>
                <w:highlight w:val="none"/>
                <w:lang w:val="zh-CN"/>
              </w:rPr>
            </w:pPr>
          </w:p>
        </w:tc>
        <w:tc>
          <w:tcPr>
            <w:tcW w:w="2988" w:type="dxa"/>
            <w:tcBorders>
              <w:top w:val="single" w:color="auto" w:sz="4" w:space="0"/>
            </w:tcBorders>
            <w:noWrap/>
            <w:vAlign w:val="center"/>
          </w:tcPr>
          <w:p w14:paraId="6A719047">
            <w:pPr>
              <w:jc w:val="center"/>
              <w:rPr>
                <w:rStyle w:val="69"/>
                <w:rFonts w:hint="default" w:ascii="Times New Roman" w:hAnsi="Times New Roman" w:eastAsia="仿宋" w:cs="Times New Roman"/>
                <w:color w:val="auto"/>
                <w:sz w:val="24"/>
                <w:highlight w:val="none"/>
                <w:lang w:val="zh-CN"/>
              </w:rPr>
            </w:pPr>
          </w:p>
        </w:tc>
      </w:tr>
      <w:tr w14:paraId="5C0ED1A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54" w:hRule="atLeast"/>
          <w:jc w:val="center"/>
        </w:trPr>
        <w:tc>
          <w:tcPr>
            <w:tcW w:w="9119" w:type="dxa"/>
            <w:gridSpan w:val="5"/>
            <w:noWrap/>
            <w:vAlign w:val="center"/>
          </w:tcPr>
          <w:p w14:paraId="3B9E5767">
            <w:pPr>
              <w:jc w:val="left"/>
              <w:rPr>
                <w:rStyle w:val="69"/>
                <w:rFonts w:hint="default" w:ascii="Times New Roman" w:hAnsi="Times New Roman" w:eastAsia="仿宋" w:cs="Times New Roman"/>
                <w:color w:val="auto"/>
                <w:sz w:val="24"/>
                <w:highlight w:val="none"/>
                <w:lang w:val="zh-CN"/>
              </w:rPr>
            </w:pPr>
            <w:r>
              <w:rPr>
                <w:rStyle w:val="69"/>
                <w:rFonts w:hint="default" w:ascii="Times New Roman" w:hAnsi="Times New Roman" w:eastAsia="仿宋" w:cs="Times New Roman"/>
                <w:color w:val="auto"/>
                <w:spacing w:val="-2"/>
                <w:sz w:val="24"/>
                <w:highlight w:val="none"/>
              </w:rPr>
              <w:t>其他优惠承诺：</w:t>
            </w:r>
          </w:p>
        </w:tc>
      </w:tr>
      <w:tr w14:paraId="12DC895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54" w:hRule="atLeast"/>
          <w:jc w:val="center"/>
        </w:trPr>
        <w:tc>
          <w:tcPr>
            <w:tcW w:w="2249" w:type="dxa"/>
            <w:gridSpan w:val="2"/>
            <w:noWrap/>
            <w:vAlign w:val="center"/>
          </w:tcPr>
          <w:p w14:paraId="505F94CB">
            <w:pPr>
              <w:jc w:val="left"/>
              <w:rPr>
                <w:rStyle w:val="69"/>
                <w:rFonts w:hint="default" w:ascii="Times New Roman" w:hAnsi="Times New Roman" w:eastAsia="仿宋" w:cs="Times New Roman"/>
                <w:color w:val="auto"/>
                <w:spacing w:val="-2"/>
                <w:sz w:val="24"/>
                <w:highlight w:val="none"/>
              </w:rPr>
            </w:pPr>
            <w:r>
              <w:rPr>
                <w:rStyle w:val="69"/>
                <w:rFonts w:hint="default" w:ascii="Times New Roman" w:hAnsi="Times New Roman" w:eastAsia="仿宋" w:cs="Times New Roman"/>
                <w:color w:val="auto"/>
                <w:spacing w:val="-2"/>
                <w:sz w:val="24"/>
                <w:highlight w:val="none"/>
              </w:rPr>
              <w:t>备注：</w:t>
            </w:r>
          </w:p>
        </w:tc>
        <w:tc>
          <w:tcPr>
            <w:tcW w:w="6870" w:type="dxa"/>
            <w:gridSpan w:val="3"/>
            <w:noWrap/>
            <w:vAlign w:val="center"/>
          </w:tcPr>
          <w:p w14:paraId="5BA67C60">
            <w:pPr>
              <w:jc w:val="left"/>
              <w:rPr>
                <w:rStyle w:val="69"/>
                <w:rFonts w:hint="default" w:ascii="Times New Roman" w:hAnsi="Times New Roman" w:eastAsia="仿宋" w:cs="Times New Roman"/>
                <w:color w:val="auto"/>
                <w:sz w:val="24"/>
                <w:highlight w:val="none"/>
                <w:lang w:val="zh-CN"/>
              </w:rPr>
            </w:pPr>
          </w:p>
        </w:tc>
      </w:tr>
      <w:tr w14:paraId="3FB215E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54" w:hRule="atLeast"/>
          <w:jc w:val="center"/>
        </w:trPr>
        <w:tc>
          <w:tcPr>
            <w:tcW w:w="2249" w:type="dxa"/>
            <w:gridSpan w:val="2"/>
            <w:noWrap/>
            <w:vAlign w:val="center"/>
          </w:tcPr>
          <w:p w14:paraId="1FD61B8B">
            <w:pPr>
              <w:jc w:val="center"/>
              <w:rPr>
                <w:rStyle w:val="69"/>
                <w:rFonts w:hint="default" w:ascii="Times New Roman" w:hAnsi="Times New Roman" w:eastAsia="仿宋" w:cs="Times New Roman"/>
                <w:color w:val="auto"/>
                <w:spacing w:val="-2"/>
                <w:sz w:val="24"/>
                <w:highlight w:val="none"/>
                <w:lang w:val="en-US" w:eastAsia="zh-CN"/>
              </w:rPr>
            </w:pPr>
            <w:r>
              <w:rPr>
                <w:rStyle w:val="69"/>
                <w:rFonts w:hint="default" w:ascii="Times New Roman" w:hAnsi="Times New Roman" w:eastAsia="仿宋" w:cs="Times New Roman"/>
                <w:color w:val="auto"/>
                <w:spacing w:val="-2"/>
                <w:sz w:val="24"/>
                <w:highlight w:val="none"/>
                <w:lang w:val="en-US" w:eastAsia="zh-CN"/>
              </w:rPr>
              <w:t>总价（大写）</w:t>
            </w:r>
          </w:p>
        </w:tc>
        <w:tc>
          <w:tcPr>
            <w:tcW w:w="6870" w:type="dxa"/>
            <w:gridSpan w:val="3"/>
            <w:noWrap/>
            <w:vAlign w:val="center"/>
          </w:tcPr>
          <w:p w14:paraId="328EA140">
            <w:pPr>
              <w:jc w:val="left"/>
              <w:rPr>
                <w:rStyle w:val="69"/>
                <w:rFonts w:hint="default" w:ascii="Times New Roman" w:hAnsi="Times New Roman" w:eastAsia="仿宋" w:cs="Times New Roman"/>
                <w:color w:val="auto"/>
                <w:sz w:val="24"/>
                <w:highlight w:val="none"/>
                <w:lang w:val="zh-CN"/>
              </w:rPr>
            </w:pPr>
          </w:p>
        </w:tc>
      </w:tr>
    </w:tbl>
    <w:p w14:paraId="2235131F">
      <w:pPr>
        <w:spacing w:line="360" w:lineRule="auto"/>
        <w:rPr>
          <w:rFonts w:hint="default" w:ascii="Times New Roman" w:hAnsi="Times New Roman" w:eastAsia="仿宋" w:cs="Times New Roman"/>
          <w:color w:val="auto"/>
          <w:kern w:val="0"/>
          <w:sz w:val="24"/>
          <w:highlight w:val="none"/>
          <w:lang w:val="zh-CN"/>
        </w:rPr>
      </w:pPr>
      <w:r>
        <w:rPr>
          <w:rFonts w:hint="default" w:ascii="Times New Roman" w:hAnsi="Times New Roman" w:eastAsia="仿宋" w:cs="Times New Roman"/>
          <w:color w:val="auto"/>
          <w:kern w:val="0"/>
          <w:sz w:val="24"/>
          <w:highlight w:val="none"/>
          <w:lang w:val="zh-CN"/>
        </w:rPr>
        <w:t>供应商名称</w:t>
      </w:r>
      <w:r>
        <w:rPr>
          <w:rFonts w:hint="eastAsia" w:ascii="Times New Roman" w:hAnsi="Times New Roman" w:eastAsia="仿宋" w:cs="Times New Roman"/>
          <w:color w:val="auto"/>
          <w:kern w:val="0"/>
          <w:sz w:val="24"/>
          <w:highlight w:val="none"/>
          <w:lang w:val="zh-CN"/>
        </w:rPr>
        <w:t>：</w:t>
      </w:r>
      <w:r>
        <w:rPr>
          <w:rFonts w:hint="default" w:ascii="Times New Roman" w:hAnsi="Times New Roman" w:eastAsia="仿宋" w:cs="Times New Roman"/>
          <w:color w:val="auto"/>
          <w:kern w:val="0"/>
          <w:sz w:val="24"/>
          <w:highlight w:val="none"/>
          <w:lang w:val="zh-CN"/>
        </w:rPr>
        <w:t>（盖章）</w:t>
      </w:r>
    </w:p>
    <w:p w14:paraId="05555462">
      <w:pPr>
        <w:rPr>
          <w:rFonts w:hint="default" w:ascii="Times New Roman" w:hAnsi="Times New Roman" w:eastAsia="仿宋" w:cs="Times New Roman"/>
          <w:b/>
          <w:bCs/>
          <w:color w:val="auto"/>
          <w:sz w:val="22"/>
          <w:szCs w:val="24"/>
          <w:highlight w:val="none"/>
        </w:rPr>
      </w:pPr>
    </w:p>
    <w:p w14:paraId="7D35AF5B">
      <w:pPr>
        <w:spacing w:line="360" w:lineRule="auto"/>
        <w:rPr>
          <w:rFonts w:hint="default" w:ascii="Times New Roman" w:hAnsi="Times New Roman" w:eastAsia="仿宋" w:cs="Times New Roman"/>
          <w:b/>
          <w:bCs/>
          <w:color w:val="auto"/>
          <w:sz w:val="22"/>
          <w:szCs w:val="24"/>
          <w:highlight w:val="none"/>
        </w:rPr>
      </w:pPr>
    </w:p>
    <w:p w14:paraId="4D63F576">
      <w:pPr>
        <w:pStyle w:val="40"/>
        <w:ind w:firstLine="480"/>
        <w:rPr>
          <w:rFonts w:hint="default" w:ascii="Times New Roman" w:hAnsi="Times New Roman" w:eastAsia="仿宋" w:cs="Times New Roman"/>
          <w:color w:val="auto"/>
          <w:highlight w:val="none"/>
        </w:rPr>
      </w:pPr>
    </w:p>
    <w:p w14:paraId="37D4F1F1">
      <w:pPr>
        <w:rPr>
          <w:rFonts w:hint="default" w:ascii="Times New Roman" w:hAnsi="Times New Roman" w:eastAsia="仿宋" w:cs="Times New Roman"/>
          <w:b/>
          <w:bCs/>
          <w:color w:val="auto"/>
          <w:sz w:val="32"/>
          <w:szCs w:val="32"/>
          <w:highlight w:val="none"/>
        </w:rPr>
      </w:pPr>
      <w:r>
        <w:rPr>
          <w:rFonts w:hint="default" w:ascii="Times New Roman" w:hAnsi="Times New Roman" w:eastAsia="仿宋" w:cs="Times New Roman"/>
          <w:b/>
          <w:bCs/>
          <w:color w:val="auto"/>
          <w:sz w:val="32"/>
          <w:szCs w:val="32"/>
          <w:highlight w:val="none"/>
        </w:rPr>
        <w:br w:type="page"/>
      </w:r>
    </w:p>
    <w:p w14:paraId="3BA4619E">
      <w:pPr>
        <w:widowControl/>
        <w:adjustRightInd w:val="0"/>
        <w:spacing w:line="360" w:lineRule="auto"/>
        <w:ind w:firstLine="643"/>
        <w:jc w:val="center"/>
        <w:rPr>
          <w:rFonts w:hint="default" w:ascii="Times New Roman" w:hAnsi="Times New Roman" w:eastAsia="仿宋" w:cs="Times New Roman"/>
          <w:b/>
          <w:bCs/>
          <w:color w:val="auto"/>
          <w:sz w:val="32"/>
          <w:szCs w:val="32"/>
          <w:highlight w:val="none"/>
        </w:rPr>
      </w:pPr>
      <w:r>
        <w:rPr>
          <w:rFonts w:hint="default" w:ascii="Times New Roman" w:hAnsi="Times New Roman" w:eastAsia="仿宋" w:cs="Times New Roman"/>
          <w:b/>
          <w:bCs/>
          <w:color w:val="auto"/>
          <w:sz w:val="32"/>
          <w:szCs w:val="32"/>
          <w:highlight w:val="none"/>
        </w:rPr>
        <w:t>二次报价表</w:t>
      </w:r>
    </w:p>
    <w:tbl>
      <w:tblPr>
        <w:tblStyle w:val="30"/>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38"/>
        <w:gridCol w:w="779"/>
        <w:gridCol w:w="2315"/>
        <w:gridCol w:w="1982"/>
        <w:gridCol w:w="885"/>
        <w:gridCol w:w="2473"/>
      </w:tblGrid>
      <w:tr w14:paraId="245F07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jc w:val="center"/>
        </w:trPr>
        <w:tc>
          <w:tcPr>
            <w:tcW w:w="1417" w:type="dxa"/>
            <w:gridSpan w:val="2"/>
            <w:tcBorders>
              <w:top w:val="single" w:color="auto" w:sz="12" w:space="0"/>
              <w:left w:val="single" w:color="auto" w:sz="12" w:space="0"/>
            </w:tcBorders>
            <w:vAlign w:val="center"/>
          </w:tcPr>
          <w:p w14:paraId="24836858">
            <w:pPr>
              <w:jc w:val="center"/>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z w:val="24"/>
                <w:szCs w:val="24"/>
                <w:highlight w:val="none"/>
              </w:rPr>
              <w:t>项目名称</w:t>
            </w:r>
          </w:p>
        </w:tc>
        <w:tc>
          <w:tcPr>
            <w:tcW w:w="4297" w:type="dxa"/>
            <w:gridSpan w:val="2"/>
            <w:tcBorders>
              <w:top w:val="single" w:color="auto" w:sz="12" w:space="0"/>
            </w:tcBorders>
            <w:vAlign w:val="center"/>
          </w:tcPr>
          <w:p w14:paraId="79EA39DB">
            <w:pPr>
              <w:rPr>
                <w:rFonts w:hint="default" w:ascii="Times New Roman" w:hAnsi="Times New Roman" w:eastAsia="仿宋" w:cs="Times New Roman"/>
                <w:color w:val="auto"/>
                <w:sz w:val="24"/>
                <w:szCs w:val="24"/>
                <w:highlight w:val="none"/>
                <w:lang w:eastAsia="zh-CN"/>
              </w:rPr>
            </w:pPr>
            <w:r>
              <w:rPr>
                <w:rFonts w:hint="eastAsia" w:ascii="Times New Roman" w:hAnsi="Times New Roman" w:eastAsia="仿宋" w:cs="Times New Roman"/>
                <w:bCs/>
                <w:color w:val="auto"/>
                <w:sz w:val="24"/>
                <w:szCs w:val="24"/>
                <w:highlight w:val="none"/>
                <w:lang w:eastAsia="zh-CN"/>
              </w:rPr>
              <w:t>南京经济技术开发区用水情况调查服务</w:t>
            </w:r>
          </w:p>
        </w:tc>
        <w:tc>
          <w:tcPr>
            <w:tcW w:w="885" w:type="dxa"/>
            <w:tcBorders>
              <w:top w:val="single" w:color="auto" w:sz="12" w:space="0"/>
            </w:tcBorders>
            <w:vAlign w:val="center"/>
          </w:tcPr>
          <w:p w14:paraId="5AE50B43">
            <w:pPr>
              <w:jc w:val="center"/>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z w:val="24"/>
                <w:szCs w:val="24"/>
                <w:highlight w:val="none"/>
              </w:rPr>
              <w:t>项目编号</w:t>
            </w:r>
          </w:p>
        </w:tc>
        <w:tc>
          <w:tcPr>
            <w:tcW w:w="2473" w:type="dxa"/>
            <w:tcBorders>
              <w:top w:val="single" w:color="auto" w:sz="12" w:space="0"/>
              <w:right w:val="single" w:color="auto" w:sz="12" w:space="0"/>
            </w:tcBorders>
            <w:vAlign w:val="center"/>
          </w:tcPr>
          <w:p w14:paraId="1699F408">
            <w:pPr>
              <w:rPr>
                <w:rFonts w:hint="default" w:ascii="Times New Roman" w:hAnsi="Times New Roman" w:eastAsia="仿宋" w:cs="Times New Roman"/>
                <w:color w:val="auto"/>
                <w:sz w:val="24"/>
                <w:szCs w:val="24"/>
                <w:highlight w:val="none"/>
              </w:rPr>
            </w:pPr>
            <w:r>
              <w:rPr>
                <w:rFonts w:hint="eastAsia" w:ascii="Times New Roman" w:hAnsi="Times New Roman" w:eastAsia="仿宋" w:cs="Times New Roman"/>
                <w:bCs/>
                <w:color w:val="auto"/>
                <w:sz w:val="24"/>
                <w:szCs w:val="24"/>
                <w:highlight w:val="none"/>
                <w:lang w:val="zh-CN" w:eastAsia="zh-CN"/>
              </w:rPr>
              <w:t>YCZX-CS-202601129</w:t>
            </w:r>
          </w:p>
        </w:tc>
      </w:tr>
      <w:tr w14:paraId="12B7EC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60" w:hRule="atLeast"/>
          <w:jc w:val="center"/>
        </w:trPr>
        <w:tc>
          <w:tcPr>
            <w:tcW w:w="1417" w:type="dxa"/>
            <w:gridSpan w:val="2"/>
            <w:tcBorders>
              <w:left w:val="single" w:color="auto" w:sz="12" w:space="0"/>
            </w:tcBorders>
            <w:vAlign w:val="center"/>
          </w:tcPr>
          <w:p w14:paraId="078D4BC4">
            <w:pPr>
              <w:jc w:val="center"/>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z w:val="24"/>
                <w:szCs w:val="24"/>
                <w:highlight w:val="none"/>
              </w:rPr>
              <w:t>采购单位</w:t>
            </w:r>
          </w:p>
        </w:tc>
        <w:tc>
          <w:tcPr>
            <w:tcW w:w="7655" w:type="dxa"/>
            <w:gridSpan w:val="4"/>
            <w:tcBorders>
              <w:right w:val="single" w:color="auto" w:sz="12" w:space="0"/>
            </w:tcBorders>
            <w:vAlign w:val="center"/>
          </w:tcPr>
          <w:p w14:paraId="55CCFACB">
            <w:pPr>
              <w:rPr>
                <w:rFonts w:hint="default" w:ascii="Times New Roman" w:hAnsi="Times New Roman" w:eastAsia="仿宋" w:cs="Times New Roman"/>
                <w:color w:val="auto"/>
                <w:sz w:val="24"/>
                <w:szCs w:val="24"/>
                <w:highlight w:val="none"/>
                <w:lang w:eastAsia="zh-CN"/>
              </w:rPr>
            </w:pPr>
            <w:r>
              <w:rPr>
                <w:rFonts w:hint="default" w:ascii="Times New Roman" w:hAnsi="Times New Roman" w:eastAsia="仿宋" w:cs="Times New Roman"/>
                <w:color w:val="auto"/>
                <w:sz w:val="24"/>
                <w:szCs w:val="24"/>
                <w:highlight w:val="none"/>
                <w:lang w:eastAsia="zh-CN"/>
              </w:rPr>
              <w:t>南京市栖霞区水务局</w:t>
            </w:r>
          </w:p>
        </w:tc>
      </w:tr>
      <w:tr w14:paraId="163DE9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60" w:hRule="atLeast"/>
          <w:jc w:val="center"/>
        </w:trPr>
        <w:tc>
          <w:tcPr>
            <w:tcW w:w="1417" w:type="dxa"/>
            <w:gridSpan w:val="2"/>
            <w:tcBorders>
              <w:left w:val="single" w:color="auto" w:sz="12" w:space="0"/>
            </w:tcBorders>
            <w:vAlign w:val="center"/>
          </w:tcPr>
          <w:p w14:paraId="47EB77F2">
            <w:pPr>
              <w:jc w:val="center"/>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z w:val="24"/>
                <w:szCs w:val="24"/>
                <w:highlight w:val="none"/>
              </w:rPr>
              <w:t>磋商报价</w:t>
            </w:r>
          </w:p>
          <w:p w14:paraId="503D6F24">
            <w:pPr>
              <w:jc w:val="center"/>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z w:val="24"/>
                <w:szCs w:val="24"/>
                <w:highlight w:val="none"/>
              </w:rPr>
              <w:t>单位</w:t>
            </w:r>
          </w:p>
        </w:tc>
        <w:tc>
          <w:tcPr>
            <w:tcW w:w="7655" w:type="dxa"/>
            <w:gridSpan w:val="4"/>
            <w:tcBorders>
              <w:right w:val="single" w:color="auto" w:sz="12" w:space="0"/>
            </w:tcBorders>
            <w:vAlign w:val="center"/>
          </w:tcPr>
          <w:p w14:paraId="26F93434">
            <w:pPr>
              <w:rPr>
                <w:rFonts w:hint="default" w:ascii="Times New Roman" w:hAnsi="Times New Roman" w:eastAsia="仿宋" w:cs="Times New Roman"/>
                <w:color w:val="auto"/>
                <w:sz w:val="24"/>
                <w:szCs w:val="24"/>
                <w:highlight w:val="none"/>
              </w:rPr>
            </w:pPr>
          </w:p>
        </w:tc>
      </w:tr>
      <w:tr w14:paraId="66AE7B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60" w:hRule="atLeast"/>
          <w:jc w:val="center"/>
        </w:trPr>
        <w:tc>
          <w:tcPr>
            <w:tcW w:w="1417" w:type="dxa"/>
            <w:gridSpan w:val="2"/>
            <w:tcBorders>
              <w:left w:val="single" w:color="auto" w:sz="12" w:space="0"/>
            </w:tcBorders>
            <w:vAlign w:val="center"/>
          </w:tcPr>
          <w:p w14:paraId="183B36D2">
            <w:pPr>
              <w:jc w:val="center"/>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z w:val="24"/>
                <w:szCs w:val="24"/>
                <w:highlight w:val="none"/>
              </w:rPr>
              <w:t>磋商日期</w:t>
            </w:r>
          </w:p>
        </w:tc>
        <w:tc>
          <w:tcPr>
            <w:tcW w:w="2315" w:type="dxa"/>
            <w:vAlign w:val="center"/>
          </w:tcPr>
          <w:p w14:paraId="52FCC01A">
            <w:pPr>
              <w:rPr>
                <w:rFonts w:hint="default" w:ascii="Times New Roman" w:hAnsi="Times New Roman" w:eastAsia="仿宋" w:cs="Times New Roman"/>
                <w:color w:val="auto"/>
                <w:sz w:val="24"/>
                <w:szCs w:val="24"/>
                <w:highlight w:val="none"/>
              </w:rPr>
            </w:pPr>
          </w:p>
        </w:tc>
        <w:tc>
          <w:tcPr>
            <w:tcW w:w="1982" w:type="dxa"/>
            <w:vAlign w:val="center"/>
          </w:tcPr>
          <w:p w14:paraId="0B6A182E">
            <w:pPr>
              <w:jc w:val="center"/>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z w:val="24"/>
                <w:szCs w:val="24"/>
                <w:highlight w:val="none"/>
              </w:rPr>
              <w:t>磋商地点</w:t>
            </w:r>
          </w:p>
        </w:tc>
        <w:tc>
          <w:tcPr>
            <w:tcW w:w="3358" w:type="dxa"/>
            <w:gridSpan w:val="2"/>
            <w:tcBorders>
              <w:right w:val="single" w:color="auto" w:sz="12" w:space="0"/>
            </w:tcBorders>
            <w:vAlign w:val="center"/>
          </w:tcPr>
          <w:p w14:paraId="000FE167">
            <w:pPr>
              <w:jc w:val="center"/>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z w:val="24"/>
                <w:szCs w:val="24"/>
                <w:highlight w:val="none"/>
              </w:rPr>
              <w:t>南京市雨花台区花神大道23号1号楼西4F408室</w:t>
            </w:r>
          </w:p>
        </w:tc>
      </w:tr>
      <w:tr w14:paraId="09A0AD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71" w:hRule="atLeast"/>
          <w:jc w:val="center"/>
        </w:trPr>
        <w:tc>
          <w:tcPr>
            <w:tcW w:w="9072" w:type="dxa"/>
            <w:gridSpan w:val="6"/>
            <w:tcBorders>
              <w:left w:val="single" w:color="auto" w:sz="12" w:space="0"/>
              <w:right w:val="single" w:color="auto" w:sz="12" w:space="0"/>
            </w:tcBorders>
            <w:vAlign w:val="center"/>
          </w:tcPr>
          <w:p w14:paraId="5B733821">
            <w:pPr>
              <w:pStyle w:val="40"/>
              <w:spacing w:line="360" w:lineRule="auto"/>
              <w:ind w:firstLine="480"/>
              <w:rPr>
                <w:rFonts w:hint="default" w:ascii="Times New Roman" w:hAnsi="Times New Roman" w:eastAsia="仿宋" w:cs="Times New Roman"/>
                <w:color w:val="auto"/>
                <w:sz w:val="24"/>
                <w:szCs w:val="24"/>
                <w:highlight w:val="none"/>
              </w:rPr>
            </w:pPr>
          </w:p>
          <w:p w14:paraId="63899589">
            <w:pPr>
              <w:pStyle w:val="40"/>
              <w:spacing w:line="360" w:lineRule="auto"/>
              <w:ind w:firstLine="480"/>
              <w:rPr>
                <w:rFonts w:hint="default" w:ascii="Times New Roman" w:hAnsi="Times New Roman" w:eastAsia="仿宋" w:cs="Times New Roman"/>
                <w:color w:val="auto"/>
                <w:sz w:val="24"/>
                <w:szCs w:val="24"/>
                <w:highlight w:val="none"/>
                <w:lang w:val="en-US" w:bidi="zh-CN"/>
              </w:rPr>
            </w:pPr>
            <w:r>
              <w:rPr>
                <w:rFonts w:hint="default" w:ascii="Times New Roman" w:hAnsi="Times New Roman" w:eastAsia="仿宋" w:cs="Times New Roman"/>
                <w:color w:val="auto"/>
                <w:sz w:val="24"/>
                <w:szCs w:val="24"/>
                <w:highlight w:val="none"/>
              </w:rPr>
              <w:t>二次报价（</w:t>
            </w:r>
            <w:r>
              <w:rPr>
                <w:rFonts w:hint="default" w:ascii="Times New Roman" w:hAnsi="Times New Roman" w:eastAsia="仿宋" w:cs="Times New Roman"/>
                <w:color w:val="auto"/>
                <w:sz w:val="24"/>
                <w:szCs w:val="24"/>
                <w:highlight w:val="none"/>
                <w:lang w:val="en-US" w:eastAsia="zh-CN"/>
              </w:rPr>
              <w:t>总价</w:t>
            </w:r>
            <w:r>
              <w:rPr>
                <w:rFonts w:hint="default" w:ascii="Times New Roman" w:hAnsi="Times New Roman" w:eastAsia="仿宋" w:cs="Times New Roman"/>
                <w:color w:val="auto"/>
                <w:sz w:val="24"/>
                <w:szCs w:val="24"/>
                <w:highlight w:val="none"/>
              </w:rPr>
              <w:t>）小写：</w:t>
            </w:r>
            <w:r>
              <w:rPr>
                <w:rFonts w:hint="default" w:ascii="Times New Roman" w:hAnsi="Times New Roman" w:eastAsia="仿宋" w:cs="Times New Roman"/>
                <w:color w:val="auto"/>
                <w:sz w:val="24"/>
                <w:szCs w:val="24"/>
                <w:highlight w:val="none"/>
                <w:u w:val="single"/>
                <w:lang w:val="zh-CN" w:bidi="zh-CN"/>
              </w:rPr>
              <w:t xml:space="preserve"> </w:t>
            </w:r>
            <w:r>
              <w:rPr>
                <w:rFonts w:hint="default" w:ascii="Times New Roman" w:hAnsi="Times New Roman" w:eastAsia="仿宋" w:cs="Times New Roman"/>
                <w:color w:val="auto"/>
                <w:sz w:val="24"/>
                <w:szCs w:val="24"/>
                <w:highlight w:val="none"/>
                <w:u w:val="single"/>
                <w:lang w:bidi="zh-CN"/>
              </w:rPr>
              <w:t xml:space="preserve">    </w:t>
            </w:r>
            <w:r>
              <w:rPr>
                <w:rFonts w:hint="default" w:ascii="Times New Roman" w:hAnsi="Times New Roman" w:eastAsia="仿宋" w:cs="Times New Roman"/>
                <w:color w:val="auto"/>
                <w:sz w:val="24"/>
                <w:szCs w:val="24"/>
                <w:highlight w:val="none"/>
                <w:u w:val="single"/>
                <w:lang w:val="zh-CN" w:bidi="zh-CN"/>
              </w:rPr>
              <w:t xml:space="preserve"> </w:t>
            </w:r>
            <w:r>
              <w:rPr>
                <w:rFonts w:hint="default" w:ascii="Times New Roman" w:hAnsi="Times New Roman" w:eastAsia="仿宋" w:cs="Times New Roman"/>
                <w:color w:val="auto"/>
                <w:sz w:val="24"/>
                <w:szCs w:val="24"/>
                <w:highlight w:val="none"/>
                <w:u w:val="single"/>
                <w:lang w:val="en-US" w:bidi="zh-CN"/>
              </w:rPr>
              <w:t xml:space="preserve">          元 </w:t>
            </w:r>
          </w:p>
          <w:p w14:paraId="7FB4E389">
            <w:pPr>
              <w:pStyle w:val="40"/>
              <w:spacing w:line="360" w:lineRule="auto"/>
              <w:ind w:firstLine="2160" w:firstLineChars="900"/>
              <w:rPr>
                <w:rFonts w:hint="default" w:ascii="Times New Roman" w:hAnsi="Times New Roman" w:eastAsia="仿宋" w:cs="Times New Roman"/>
                <w:color w:val="auto"/>
                <w:sz w:val="24"/>
                <w:szCs w:val="24"/>
                <w:highlight w:val="none"/>
                <w:u w:val="single"/>
                <w:lang w:bidi="zh-CN"/>
              </w:rPr>
            </w:pPr>
            <w:r>
              <w:rPr>
                <w:rFonts w:hint="default" w:ascii="Times New Roman" w:hAnsi="Times New Roman" w:eastAsia="仿宋" w:cs="Times New Roman"/>
                <w:color w:val="auto"/>
                <w:sz w:val="24"/>
                <w:szCs w:val="24"/>
                <w:highlight w:val="none"/>
                <w:lang w:bidi="zh-CN"/>
              </w:rPr>
              <w:t>（大写）</w:t>
            </w:r>
            <w:r>
              <w:rPr>
                <w:rFonts w:hint="default" w:ascii="Times New Roman" w:hAnsi="Times New Roman" w:eastAsia="仿宋" w:cs="Times New Roman"/>
                <w:color w:val="auto"/>
                <w:sz w:val="24"/>
                <w:szCs w:val="24"/>
                <w:highlight w:val="none"/>
                <w:u w:val="single"/>
                <w:lang w:bidi="zh-CN"/>
              </w:rPr>
              <w:t xml:space="preserve">            </w:t>
            </w:r>
            <w:r>
              <w:rPr>
                <w:rFonts w:hint="default" w:ascii="Times New Roman" w:hAnsi="Times New Roman" w:eastAsia="仿宋" w:cs="Times New Roman"/>
                <w:color w:val="auto"/>
                <w:sz w:val="24"/>
                <w:szCs w:val="24"/>
                <w:highlight w:val="none"/>
                <w:u w:val="single"/>
                <w:lang w:val="en-US" w:bidi="zh-CN"/>
              </w:rPr>
              <w:t xml:space="preserve">  </w:t>
            </w:r>
            <w:r>
              <w:rPr>
                <w:rFonts w:hint="default" w:ascii="Times New Roman" w:hAnsi="Times New Roman" w:eastAsia="仿宋" w:cs="Times New Roman"/>
                <w:color w:val="auto"/>
                <w:sz w:val="24"/>
                <w:szCs w:val="24"/>
                <w:highlight w:val="none"/>
                <w:u w:val="single"/>
                <w:lang w:bidi="zh-CN"/>
              </w:rPr>
              <w:t xml:space="preserve">     </w:t>
            </w:r>
          </w:p>
          <w:p w14:paraId="5795AD5D">
            <w:pPr>
              <w:pStyle w:val="40"/>
              <w:ind w:firstLine="480"/>
              <w:rPr>
                <w:rFonts w:hint="default" w:ascii="Times New Roman" w:hAnsi="Times New Roman" w:eastAsia="仿宋" w:cs="Times New Roman"/>
                <w:color w:val="auto"/>
                <w:highlight w:val="none"/>
              </w:rPr>
            </w:pPr>
          </w:p>
        </w:tc>
      </w:tr>
      <w:tr w14:paraId="313C0E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90" w:hRule="atLeast"/>
          <w:jc w:val="center"/>
        </w:trPr>
        <w:tc>
          <w:tcPr>
            <w:tcW w:w="9072" w:type="dxa"/>
            <w:gridSpan w:val="6"/>
            <w:tcBorders>
              <w:left w:val="single" w:color="auto" w:sz="12" w:space="0"/>
              <w:right w:val="single" w:color="auto" w:sz="12" w:space="0"/>
            </w:tcBorders>
          </w:tcPr>
          <w:p w14:paraId="1F5ABB05">
            <w:pPr>
              <w:autoSpaceDE w:val="0"/>
              <w:autoSpaceDN w:val="0"/>
              <w:adjustRightInd w:val="0"/>
              <w:jc w:val="center"/>
              <w:rPr>
                <w:rFonts w:hint="default" w:ascii="Times New Roman" w:hAnsi="Times New Roman" w:eastAsia="仿宋" w:cs="Times New Roman"/>
                <w:color w:val="auto"/>
                <w:sz w:val="24"/>
                <w:szCs w:val="24"/>
                <w:highlight w:val="none"/>
              </w:rPr>
            </w:pPr>
          </w:p>
          <w:p w14:paraId="7A696CB9">
            <w:pPr>
              <w:autoSpaceDE w:val="0"/>
              <w:autoSpaceDN w:val="0"/>
              <w:adjustRightInd w:val="0"/>
              <w:jc w:val="center"/>
              <w:rPr>
                <w:rFonts w:hint="default" w:ascii="Times New Roman" w:hAnsi="Times New Roman" w:eastAsia="仿宋" w:cs="Times New Roman"/>
                <w:color w:val="auto"/>
                <w:sz w:val="24"/>
                <w:szCs w:val="24"/>
                <w:highlight w:val="none"/>
              </w:rPr>
            </w:pPr>
          </w:p>
          <w:p w14:paraId="0E1543B6">
            <w:pPr>
              <w:autoSpaceDE w:val="0"/>
              <w:autoSpaceDN w:val="0"/>
              <w:adjustRightInd w:val="0"/>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z w:val="24"/>
                <w:szCs w:val="24"/>
                <w:highlight w:val="none"/>
              </w:rPr>
              <w:t>被授权代理人（签字）</w:t>
            </w:r>
          </w:p>
          <w:p w14:paraId="76D2987C">
            <w:pPr>
              <w:autoSpaceDE w:val="0"/>
              <w:autoSpaceDN w:val="0"/>
              <w:adjustRightInd w:val="0"/>
              <w:rPr>
                <w:rFonts w:hint="default" w:ascii="Times New Roman" w:hAnsi="Times New Roman" w:eastAsia="仿宋" w:cs="Times New Roman"/>
                <w:color w:val="auto"/>
                <w:sz w:val="24"/>
                <w:szCs w:val="24"/>
                <w:highlight w:val="none"/>
              </w:rPr>
            </w:pPr>
          </w:p>
          <w:p w14:paraId="2F33E30D">
            <w:pPr>
              <w:autoSpaceDE w:val="0"/>
              <w:autoSpaceDN w:val="0"/>
              <w:adjustRightInd w:val="0"/>
              <w:rPr>
                <w:rFonts w:hint="default" w:ascii="Times New Roman" w:hAnsi="Times New Roman" w:eastAsia="仿宋" w:cs="Times New Roman"/>
                <w:color w:val="auto"/>
                <w:sz w:val="24"/>
                <w:szCs w:val="24"/>
                <w:highlight w:val="none"/>
                <w:lang w:val="en-US" w:eastAsia="zh-CN"/>
              </w:rPr>
            </w:pPr>
            <w:r>
              <w:rPr>
                <w:rFonts w:hint="default" w:ascii="Times New Roman" w:hAnsi="Times New Roman" w:eastAsia="仿宋" w:cs="Times New Roman"/>
                <w:color w:val="auto"/>
                <w:sz w:val="24"/>
                <w:szCs w:val="24"/>
                <w:highlight w:val="none"/>
                <w:lang w:val="en-US" w:eastAsia="zh-CN"/>
              </w:rPr>
              <w:t>或</w:t>
            </w:r>
          </w:p>
          <w:p w14:paraId="338C4738">
            <w:pPr>
              <w:autoSpaceDE w:val="0"/>
              <w:autoSpaceDN w:val="0"/>
              <w:adjustRightInd w:val="0"/>
              <w:rPr>
                <w:rFonts w:hint="default" w:ascii="Times New Roman" w:hAnsi="Times New Roman" w:eastAsia="仿宋" w:cs="Times New Roman"/>
                <w:color w:val="auto"/>
                <w:sz w:val="24"/>
                <w:szCs w:val="24"/>
                <w:highlight w:val="none"/>
              </w:rPr>
            </w:pPr>
          </w:p>
          <w:p w14:paraId="7FE66676">
            <w:pPr>
              <w:autoSpaceDE w:val="0"/>
              <w:autoSpaceDN w:val="0"/>
              <w:adjustRightInd w:val="0"/>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z w:val="24"/>
                <w:szCs w:val="24"/>
                <w:highlight w:val="none"/>
              </w:rPr>
              <w:t>磋商报价单位（盖章）</w:t>
            </w:r>
          </w:p>
          <w:p w14:paraId="5E187459">
            <w:pPr>
              <w:autoSpaceDE w:val="0"/>
              <w:autoSpaceDN w:val="0"/>
              <w:adjustRightInd w:val="0"/>
              <w:jc w:val="center"/>
              <w:rPr>
                <w:rFonts w:hint="default" w:ascii="Times New Roman" w:hAnsi="Times New Roman" w:eastAsia="仿宋" w:cs="Times New Roman"/>
                <w:color w:val="auto"/>
                <w:sz w:val="24"/>
                <w:szCs w:val="24"/>
                <w:highlight w:val="none"/>
              </w:rPr>
            </w:pPr>
          </w:p>
          <w:p w14:paraId="4A345B70">
            <w:pPr>
              <w:autoSpaceDE w:val="0"/>
              <w:autoSpaceDN w:val="0"/>
              <w:adjustRightInd w:val="0"/>
              <w:jc w:val="center"/>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z w:val="24"/>
                <w:szCs w:val="24"/>
                <w:highlight w:val="none"/>
              </w:rPr>
              <w:t xml:space="preserve">                                         年    月    日    时    分</w:t>
            </w:r>
          </w:p>
        </w:tc>
      </w:tr>
      <w:tr w14:paraId="16B05E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05" w:hRule="atLeast"/>
          <w:jc w:val="center"/>
        </w:trPr>
        <w:tc>
          <w:tcPr>
            <w:tcW w:w="638" w:type="dxa"/>
            <w:tcBorders>
              <w:left w:val="single" w:color="auto" w:sz="12" w:space="0"/>
              <w:bottom w:val="single" w:color="auto" w:sz="12" w:space="0"/>
            </w:tcBorders>
            <w:vAlign w:val="center"/>
          </w:tcPr>
          <w:p w14:paraId="694318F6">
            <w:pPr>
              <w:jc w:val="center"/>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z w:val="24"/>
                <w:szCs w:val="24"/>
                <w:highlight w:val="none"/>
              </w:rPr>
              <w:t>备注</w:t>
            </w:r>
          </w:p>
        </w:tc>
        <w:tc>
          <w:tcPr>
            <w:tcW w:w="8434" w:type="dxa"/>
            <w:gridSpan w:val="5"/>
            <w:tcBorders>
              <w:bottom w:val="single" w:color="auto" w:sz="12" w:space="0"/>
              <w:right w:val="single" w:color="auto" w:sz="12" w:space="0"/>
            </w:tcBorders>
          </w:tcPr>
          <w:p w14:paraId="25C3D4A8">
            <w:pPr>
              <w:jc w:val="center"/>
              <w:rPr>
                <w:rFonts w:hint="default" w:ascii="Times New Roman" w:hAnsi="Times New Roman" w:eastAsia="仿宋" w:cs="Times New Roman"/>
                <w:color w:val="auto"/>
                <w:sz w:val="24"/>
                <w:szCs w:val="24"/>
                <w:highlight w:val="none"/>
              </w:rPr>
            </w:pPr>
          </w:p>
        </w:tc>
      </w:tr>
    </w:tbl>
    <w:p w14:paraId="03D919B3">
      <w:pPr>
        <w:spacing w:line="360" w:lineRule="auto"/>
        <w:ind w:firstLine="360" w:firstLineChars="150"/>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z w:val="24"/>
          <w:szCs w:val="24"/>
          <w:highlight w:val="none"/>
        </w:rPr>
        <w:t>说明：</w:t>
      </w:r>
      <w:r>
        <w:rPr>
          <w:rFonts w:hint="default" w:ascii="Times New Roman" w:hAnsi="Times New Roman" w:eastAsia="仿宋" w:cs="Times New Roman"/>
          <w:b/>
          <w:bCs/>
          <w:color w:val="auto"/>
          <w:sz w:val="24"/>
          <w:szCs w:val="24"/>
          <w:highlight w:val="none"/>
        </w:rPr>
        <w:t>此表需单独打印</w:t>
      </w:r>
      <w:r>
        <w:rPr>
          <w:rFonts w:hint="default" w:ascii="Times New Roman" w:hAnsi="Times New Roman" w:eastAsia="仿宋" w:cs="Times New Roman"/>
          <w:color w:val="auto"/>
          <w:sz w:val="24"/>
          <w:szCs w:val="24"/>
          <w:highlight w:val="none"/>
        </w:rPr>
        <w:t>，在竞争性磋商现场填写，在竞争性磋商截止时间前，磋商报价单位无需填写此表。</w:t>
      </w:r>
    </w:p>
    <w:p w14:paraId="079CD341">
      <w:pPr>
        <w:ind w:firstLine="442"/>
        <w:rPr>
          <w:rFonts w:hint="default" w:ascii="Times New Roman" w:hAnsi="Times New Roman" w:eastAsia="仿宋" w:cs="Times New Roman"/>
          <w:b/>
          <w:bCs/>
          <w:color w:val="auto"/>
          <w:sz w:val="22"/>
          <w:szCs w:val="24"/>
          <w:highlight w:val="none"/>
        </w:rPr>
      </w:pPr>
      <w:r>
        <w:rPr>
          <w:rFonts w:hint="default" w:ascii="Times New Roman" w:hAnsi="Times New Roman" w:eastAsia="仿宋" w:cs="Times New Roman"/>
          <w:b/>
          <w:bCs/>
          <w:color w:val="auto"/>
          <w:sz w:val="22"/>
          <w:szCs w:val="24"/>
          <w:highlight w:val="none"/>
        </w:rPr>
        <w:br w:type="page"/>
      </w:r>
    </w:p>
    <w:p w14:paraId="5A267FC1">
      <w:pPr>
        <w:spacing w:line="360" w:lineRule="auto"/>
        <w:outlineLvl w:val="2"/>
        <w:rPr>
          <w:rFonts w:hint="default" w:ascii="Times New Roman" w:hAnsi="Times New Roman" w:eastAsia="仿宋" w:cs="Times New Roman"/>
          <w:b/>
          <w:bCs/>
          <w:color w:val="auto"/>
          <w:sz w:val="22"/>
          <w:highlight w:val="none"/>
        </w:rPr>
      </w:pPr>
      <w:bookmarkStart w:id="100" w:name="_Toc906"/>
      <w:r>
        <w:rPr>
          <w:rFonts w:hint="default" w:ascii="Times New Roman" w:hAnsi="Times New Roman" w:eastAsia="仿宋" w:cs="Times New Roman"/>
          <w:b/>
          <w:bCs/>
          <w:color w:val="auto"/>
          <w:sz w:val="22"/>
          <w:highlight w:val="none"/>
        </w:rPr>
        <w:t>目录四、分项报价表</w:t>
      </w:r>
      <w:bookmarkEnd w:id="100"/>
    </w:p>
    <w:p w14:paraId="0CC91805">
      <w:pPr>
        <w:pStyle w:val="40"/>
        <w:ind w:firstLine="643"/>
        <w:jc w:val="center"/>
        <w:rPr>
          <w:rFonts w:hint="default" w:ascii="Times New Roman" w:hAnsi="Times New Roman" w:eastAsia="仿宋" w:cs="Times New Roman"/>
          <w:b/>
          <w:bCs/>
          <w:color w:val="auto"/>
          <w:sz w:val="32"/>
          <w:szCs w:val="32"/>
          <w:highlight w:val="none"/>
        </w:rPr>
      </w:pPr>
      <w:r>
        <w:rPr>
          <w:rFonts w:hint="default" w:ascii="Times New Roman" w:hAnsi="Times New Roman" w:eastAsia="仿宋" w:cs="Times New Roman"/>
          <w:b/>
          <w:bCs/>
          <w:color w:val="auto"/>
          <w:sz w:val="32"/>
          <w:szCs w:val="32"/>
          <w:highlight w:val="none"/>
        </w:rPr>
        <w:t>分项报价表（</w:t>
      </w:r>
      <w:r>
        <w:rPr>
          <w:rFonts w:hint="default" w:ascii="Times New Roman" w:hAnsi="Times New Roman" w:eastAsia="仿宋" w:cs="Times New Roman"/>
          <w:b/>
          <w:bCs/>
          <w:color w:val="auto"/>
          <w:sz w:val="32"/>
          <w:szCs w:val="32"/>
          <w:highlight w:val="none"/>
          <w:lang w:val="en-US" w:eastAsia="zh-CN"/>
        </w:rPr>
        <w:t>格式可自拟</w:t>
      </w:r>
      <w:r>
        <w:rPr>
          <w:rFonts w:hint="default" w:ascii="Times New Roman" w:hAnsi="Times New Roman" w:eastAsia="仿宋" w:cs="Times New Roman"/>
          <w:b/>
          <w:bCs/>
          <w:color w:val="auto"/>
          <w:sz w:val="32"/>
          <w:szCs w:val="32"/>
          <w:highlight w:val="none"/>
        </w:rPr>
        <w:t>）</w:t>
      </w:r>
    </w:p>
    <w:p w14:paraId="69E22801">
      <w:pPr>
        <w:jc w:val="center"/>
        <w:rPr>
          <w:rFonts w:hint="default" w:ascii="Times New Roman" w:hAnsi="Times New Roman" w:eastAsia="仿宋" w:cs="Times New Roman"/>
          <w:bCs/>
          <w:color w:val="auto"/>
          <w:kern w:val="0"/>
          <w:szCs w:val="24"/>
          <w:highlight w:val="none"/>
        </w:rPr>
      </w:pPr>
    </w:p>
    <w:p w14:paraId="73B39D2B">
      <w:pPr>
        <w:rPr>
          <w:rFonts w:hint="default" w:ascii="Times New Roman" w:hAnsi="Times New Roman" w:eastAsia="仿宋" w:cs="Times New Roman"/>
          <w:bCs/>
          <w:color w:val="auto"/>
          <w:kern w:val="0"/>
          <w:sz w:val="24"/>
          <w:szCs w:val="24"/>
          <w:highlight w:val="none"/>
        </w:rPr>
      </w:pPr>
      <w:r>
        <w:rPr>
          <w:rFonts w:hint="default" w:ascii="Times New Roman" w:hAnsi="Times New Roman" w:eastAsia="仿宋" w:cs="Times New Roman"/>
          <w:bCs/>
          <w:color w:val="auto"/>
          <w:kern w:val="0"/>
          <w:sz w:val="24"/>
          <w:szCs w:val="24"/>
          <w:highlight w:val="none"/>
        </w:rPr>
        <w:t>项目名称：                                           项目编号：</w:t>
      </w:r>
    </w:p>
    <w:tbl>
      <w:tblPr>
        <w:tblStyle w:val="30"/>
        <w:tblW w:w="8647" w:type="dxa"/>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709"/>
        <w:gridCol w:w="1193"/>
        <w:gridCol w:w="1217"/>
        <w:gridCol w:w="850"/>
        <w:gridCol w:w="993"/>
        <w:gridCol w:w="1984"/>
        <w:gridCol w:w="1701"/>
      </w:tblGrid>
      <w:tr w14:paraId="3737D1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2" w:hRule="atLeast"/>
        </w:trPr>
        <w:tc>
          <w:tcPr>
            <w:tcW w:w="709" w:type="dxa"/>
            <w:vAlign w:val="center"/>
          </w:tcPr>
          <w:p w14:paraId="0B7FCFDA">
            <w:pPr>
              <w:jc w:val="center"/>
              <w:rPr>
                <w:rStyle w:val="69"/>
                <w:rFonts w:hint="default" w:ascii="Times New Roman" w:hAnsi="Times New Roman" w:eastAsia="仿宋" w:cs="Times New Roman"/>
                <w:b/>
                <w:bCs/>
                <w:color w:val="auto"/>
                <w:kern w:val="0"/>
                <w:highlight w:val="none"/>
                <w:lang w:val="zh-CN"/>
              </w:rPr>
            </w:pPr>
            <w:r>
              <w:rPr>
                <w:rStyle w:val="69"/>
                <w:rFonts w:hint="default" w:ascii="Times New Roman" w:hAnsi="Times New Roman" w:eastAsia="仿宋" w:cs="Times New Roman"/>
                <w:b/>
                <w:bCs/>
                <w:color w:val="auto"/>
                <w:kern w:val="0"/>
                <w:highlight w:val="none"/>
                <w:lang w:val="zh-CN"/>
              </w:rPr>
              <w:t>序号</w:t>
            </w:r>
          </w:p>
        </w:tc>
        <w:tc>
          <w:tcPr>
            <w:tcW w:w="1193" w:type="dxa"/>
            <w:vAlign w:val="center"/>
          </w:tcPr>
          <w:p w14:paraId="45D12E06">
            <w:pPr>
              <w:jc w:val="center"/>
              <w:rPr>
                <w:rStyle w:val="69"/>
                <w:rFonts w:hint="default" w:ascii="Times New Roman" w:hAnsi="Times New Roman" w:eastAsia="仿宋" w:cs="Times New Roman"/>
                <w:b/>
                <w:bCs/>
                <w:color w:val="auto"/>
                <w:kern w:val="0"/>
                <w:highlight w:val="none"/>
                <w:lang w:val="zh-CN"/>
              </w:rPr>
            </w:pPr>
            <w:r>
              <w:rPr>
                <w:rStyle w:val="69"/>
                <w:rFonts w:hint="default" w:ascii="Times New Roman" w:hAnsi="Times New Roman" w:eastAsia="仿宋" w:cs="Times New Roman"/>
                <w:b/>
                <w:bCs/>
                <w:color w:val="auto"/>
                <w:kern w:val="0"/>
                <w:highlight w:val="none"/>
                <w:lang w:val="zh-CN"/>
              </w:rPr>
              <w:t>名称</w:t>
            </w:r>
          </w:p>
        </w:tc>
        <w:tc>
          <w:tcPr>
            <w:tcW w:w="1217" w:type="dxa"/>
            <w:vAlign w:val="center"/>
          </w:tcPr>
          <w:p w14:paraId="1F77024B">
            <w:pPr>
              <w:jc w:val="center"/>
              <w:rPr>
                <w:rStyle w:val="69"/>
                <w:rFonts w:hint="default" w:ascii="Times New Roman" w:hAnsi="Times New Roman" w:eastAsia="仿宋" w:cs="Times New Roman"/>
                <w:b/>
                <w:bCs/>
                <w:color w:val="auto"/>
                <w:kern w:val="0"/>
                <w:highlight w:val="none"/>
                <w:lang w:val="zh-CN"/>
              </w:rPr>
            </w:pPr>
            <w:r>
              <w:rPr>
                <w:rStyle w:val="69"/>
                <w:rFonts w:hint="default" w:ascii="Times New Roman" w:hAnsi="Times New Roman" w:eastAsia="仿宋" w:cs="Times New Roman"/>
                <w:b/>
                <w:bCs/>
                <w:color w:val="auto"/>
                <w:kern w:val="0"/>
                <w:highlight w:val="none"/>
                <w:lang w:val="zh-CN"/>
              </w:rPr>
              <w:t>数量</w:t>
            </w:r>
          </w:p>
        </w:tc>
        <w:tc>
          <w:tcPr>
            <w:tcW w:w="850" w:type="dxa"/>
            <w:vAlign w:val="center"/>
          </w:tcPr>
          <w:p w14:paraId="36C4CF2D">
            <w:pPr>
              <w:jc w:val="center"/>
              <w:rPr>
                <w:rStyle w:val="69"/>
                <w:rFonts w:hint="default" w:ascii="Times New Roman" w:hAnsi="Times New Roman" w:eastAsia="仿宋" w:cs="Times New Roman"/>
                <w:b/>
                <w:bCs/>
                <w:color w:val="auto"/>
                <w:kern w:val="0"/>
                <w:highlight w:val="none"/>
                <w:lang w:val="zh-CN"/>
              </w:rPr>
            </w:pPr>
            <w:r>
              <w:rPr>
                <w:rStyle w:val="69"/>
                <w:rFonts w:hint="default" w:ascii="Times New Roman" w:hAnsi="Times New Roman" w:eastAsia="仿宋" w:cs="Times New Roman"/>
                <w:b/>
                <w:bCs/>
                <w:color w:val="auto"/>
                <w:kern w:val="0"/>
                <w:highlight w:val="none"/>
                <w:lang w:val="zh-CN"/>
              </w:rPr>
              <w:t>单位</w:t>
            </w:r>
          </w:p>
        </w:tc>
        <w:tc>
          <w:tcPr>
            <w:tcW w:w="993" w:type="dxa"/>
            <w:vAlign w:val="center"/>
          </w:tcPr>
          <w:p w14:paraId="2497D6C2">
            <w:pPr>
              <w:jc w:val="center"/>
              <w:rPr>
                <w:rStyle w:val="69"/>
                <w:rFonts w:hint="default" w:ascii="Times New Roman" w:hAnsi="Times New Roman" w:eastAsia="仿宋" w:cs="Times New Roman"/>
                <w:b/>
                <w:bCs/>
                <w:color w:val="auto"/>
                <w:kern w:val="0"/>
                <w:highlight w:val="none"/>
                <w:lang w:val="zh-CN"/>
              </w:rPr>
            </w:pPr>
            <w:r>
              <w:rPr>
                <w:rStyle w:val="69"/>
                <w:rFonts w:hint="default" w:ascii="Times New Roman" w:hAnsi="Times New Roman" w:eastAsia="仿宋" w:cs="Times New Roman"/>
                <w:b/>
                <w:bCs/>
                <w:color w:val="auto"/>
                <w:kern w:val="0"/>
                <w:highlight w:val="none"/>
                <w:lang w:val="zh-CN"/>
              </w:rPr>
              <w:t>单价</w:t>
            </w:r>
          </w:p>
          <w:p w14:paraId="720AF916">
            <w:pPr>
              <w:jc w:val="center"/>
              <w:rPr>
                <w:rStyle w:val="69"/>
                <w:rFonts w:hint="default" w:ascii="Times New Roman" w:hAnsi="Times New Roman" w:eastAsia="仿宋" w:cs="Times New Roman"/>
                <w:b/>
                <w:bCs/>
                <w:color w:val="auto"/>
                <w:kern w:val="0"/>
                <w:highlight w:val="none"/>
                <w:lang w:val="zh-CN"/>
              </w:rPr>
            </w:pPr>
            <w:r>
              <w:rPr>
                <w:rStyle w:val="69"/>
                <w:rFonts w:hint="default" w:ascii="Times New Roman" w:hAnsi="Times New Roman" w:eastAsia="仿宋" w:cs="Times New Roman"/>
                <w:b/>
                <w:bCs/>
                <w:color w:val="auto"/>
                <w:kern w:val="0"/>
                <w:highlight w:val="none"/>
              </w:rPr>
              <w:t>（元）</w:t>
            </w:r>
          </w:p>
        </w:tc>
        <w:tc>
          <w:tcPr>
            <w:tcW w:w="1984" w:type="dxa"/>
            <w:vAlign w:val="center"/>
          </w:tcPr>
          <w:p w14:paraId="6C54235B">
            <w:pPr>
              <w:jc w:val="center"/>
              <w:rPr>
                <w:rStyle w:val="69"/>
                <w:rFonts w:hint="default" w:ascii="Times New Roman" w:hAnsi="Times New Roman" w:eastAsia="仿宋" w:cs="Times New Roman"/>
                <w:b/>
                <w:bCs/>
                <w:color w:val="auto"/>
                <w:kern w:val="0"/>
                <w:highlight w:val="none"/>
                <w:lang w:val="zh-CN"/>
              </w:rPr>
            </w:pPr>
            <w:r>
              <w:rPr>
                <w:rStyle w:val="69"/>
                <w:rFonts w:hint="default" w:ascii="Times New Roman" w:hAnsi="Times New Roman" w:eastAsia="仿宋" w:cs="Times New Roman"/>
                <w:b/>
                <w:bCs/>
                <w:color w:val="auto"/>
                <w:kern w:val="0"/>
                <w:highlight w:val="none"/>
                <w:lang w:val="en-US" w:eastAsia="zh-CN"/>
              </w:rPr>
              <w:t>小</w:t>
            </w:r>
            <w:r>
              <w:rPr>
                <w:rStyle w:val="69"/>
                <w:rFonts w:hint="default" w:ascii="Times New Roman" w:hAnsi="Times New Roman" w:eastAsia="仿宋" w:cs="Times New Roman"/>
                <w:b/>
                <w:bCs/>
                <w:color w:val="auto"/>
                <w:kern w:val="0"/>
                <w:highlight w:val="none"/>
                <w:lang w:val="zh-CN"/>
              </w:rPr>
              <w:t>价</w:t>
            </w:r>
          </w:p>
          <w:p w14:paraId="5623FC66">
            <w:pPr>
              <w:jc w:val="center"/>
              <w:rPr>
                <w:rStyle w:val="69"/>
                <w:rFonts w:hint="default" w:ascii="Times New Roman" w:hAnsi="Times New Roman" w:eastAsia="仿宋" w:cs="Times New Roman"/>
                <w:b/>
                <w:bCs/>
                <w:color w:val="auto"/>
                <w:kern w:val="0"/>
                <w:highlight w:val="none"/>
                <w:lang w:val="zh-CN"/>
              </w:rPr>
            </w:pPr>
            <w:r>
              <w:rPr>
                <w:rStyle w:val="69"/>
                <w:rFonts w:hint="default" w:ascii="Times New Roman" w:hAnsi="Times New Roman" w:eastAsia="仿宋" w:cs="Times New Roman"/>
                <w:b/>
                <w:bCs/>
                <w:color w:val="auto"/>
                <w:kern w:val="0"/>
                <w:highlight w:val="none"/>
                <w:lang w:val="zh-CN"/>
              </w:rPr>
              <w:t>（元）</w:t>
            </w:r>
          </w:p>
        </w:tc>
        <w:tc>
          <w:tcPr>
            <w:tcW w:w="1701" w:type="dxa"/>
            <w:vAlign w:val="center"/>
          </w:tcPr>
          <w:p w14:paraId="4B7D1E25">
            <w:pPr>
              <w:jc w:val="center"/>
              <w:rPr>
                <w:rStyle w:val="69"/>
                <w:rFonts w:hint="default" w:ascii="Times New Roman" w:hAnsi="Times New Roman" w:eastAsia="仿宋" w:cs="Times New Roman"/>
                <w:b/>
                <w:bCs/>
                <w:color w:val="auto"/>
                <w:kern w:val="0"/>
                <w:highlight w:val="none"/>
              </w:rPr>
            </w:pPr>
            <w:r>
              <w:rPr>
                <w:rStyle w:val="69"/>
                <w:rFonts w:hint="default" w:ascii="Times New Roman" w:hAnsi="Times New Roman" w:eastAsia="仿宋" w:cs="Times New Roman"/>
                <w:b/>
                <w:bCs/>
                <w:color w:val="auto"/>
                <w:kern w:val="0"/>
                <w:highlight w:val="none"/>
              </w:rPr>
              <w:t>备注</w:t>
            </w:r>
          </w:p>
        </w:tc>
      </w:tr>
      <w:tr w14:paraId="34859B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709" w:type="dxa"/>
          </w:tcPr>
          <w:p w14:paraId="29BBD9E9">
            <w:pPr>
              <w:rPr>
                <w:rStyle w:val="69"/>
                <w:rFonts w:hint="default" w:ascii="Times New Roman" w:hAnsi="Times New Roman" w:eastAsia="仿宋" w:cs="Times New Roman"/>
                <w:color w:val="auto"/>
                <w:kern w:val="0"/>
                <w:highlight w:val="none"/>
                <w:lang w:val="zh-CN"/>
              </w:rPr>
            </w:pPr>
          </w:p>
        </w:tc>
        <w:tc>
          <w:tcPr>
            <w:tcW w:w="1193" w:type="dxa"/>
          </w:tcPr>
          <w:p w14:paraId="0B3950C0">
            <w:pPr>
              <w:rPr>
                <w:rStyle w:val="69"/>
                <w:rFonts w:hint="default" w:ascii="Times New Roman" w:hAnsi="Times New Roman" w:eastAsia="仿宋" w:cs="Times New Roman"/>
                <w:color w:val="auto"/>
                <w:kern w:val="0"/>
                <w:highlight w:val="none"/>
                <w:lang w:val="zh-CN"/>
              </w:rPr>
            </w:pPr>
          </w:p>
        </w:tc>
        <w:tc>
          <w:tcPr>
            <w:tcW w:w="1217" w:type="dxa"/>
          </w:tcPr>
          <w:p w14:paraId="052B028F">
            <w:pPr>
              <w:rPr>
                <w:rStyle w:val="69"/>
                <w:rFonts w:hint="default" w:ascii="Times New Roman" w:hAnsi="Times New Roman" w:eastAsia="仿宋" w:cs="Times New Roman"/>
                <w:color w:val="auto"/>
                <w:kern w:val="0"/>
                <w:highlight w:val="none"/>
                <w:lang w:val="zh-CN"/>
              </w:rPr>
            </w:pPr>
          </w:p>
        </w:tc>
        <w:tc>
          <w:tcPr>
            <w:tcW w:w="850" w:type="dxa"/>
          </w:tcPr>
          <w:p w14:paraId="4316BD18">
            <w:pPr>
              <w:rPr>
                <w:rStyle w:val="69"/>
                <w:rFonts w:hint="default" w:ascii="Times New Roman" w:hAnsi="Times New Roman" w:eastAsia="仿宋" w:cs="Times New Roman"/>
                <w:color w:val="auto"/>
                <w:kern w:val="0"/>
                <w:highlight w:val="none"/>
                <w:lang w:val="zh-CN"/>
              </w:rPr>
            </w:pPr>
          </w:p>
        </w:tc>
        <w:tc>
          <w:tcPr>
            <w:tcW w:w="993" w:type="dxa"/>
          </w:tcPr>
          <w:p w14:paraId="2F31C05E">
            <w:pPr>
              <w:rPr>
                <w:rStyle w:val="69"/>
                <w:rFonts w:hint="default" w:ascii="Times New Roman" w:hAnsi="Times New Roman" w:eastAsia="仿宋" w:cs="Times New Roman"/>
                <w:color w:val="auto"/>
                <w:kern w:val="0"/>
                <w:highlight w:val="none"/>
                <w:lang w:val="zh-CN"/>
              </w:rPr>
            </w:pPr>
          </w:p>
        </w:tc>
        <w:tc>
          <w:tcPr>
            <w:tcW w:w="1984" w:type="dxa"/>
          </w:tcPr>
          <w:p w14:paraId="1ED13EC3">
            <w:pPr>
              <w:rPr>
                <w:rStyle w:val="69"/>
                <w:rFonts w:hint="default" w:ascii="Times New Roman" w:hAnsi="Times New Roman" w:eastAsia="仿宋" w:cs="Times New Roman"/>
                <w:color w:val="auto"/>
                <w:kern w:val="0"/>
                <w:highlight w:val="none"/>
                <w:lang w:val="zh-CN"/>
              </w:rPr>
            </w:pPr>
          </w:p>
        </w:tc>
        <w:tc>
          <w:tcPr>
            <w:tcW w:w="1701" w:type="dxa"/>
          </w:tcPr>
          <w:p w14:paraId="0D4A36C2">
            <w:pPr>
              <w:rPr>
                <w:rStyle w:val="69"/>
                <w:rFonts w:hint="default" w:ascii="Times New Roman" w:hAnsi="Times New Roman" w:eastAsia="仿宋" w:cs="Times New Roman"/>
                <w:color w:val="auto"/>
                <w:kern w:val="0"/>
                <w:highlight w:val="none"/>
                <w:lang w:val="zh-CN"/>
              </w:rPr>
            </w:pPr>
          </w:p>
        </w:tc>
      </w:tr>
      <w:tr w14:paraId="313450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709" w:type="dxa"/>
          </w:tcPr>
          <w:p w14:paraId="703278FE">
            <w:pPr>
              <w:rPr>
                <w:rStyle w:val="69"/>
                <w:rFonts w:hint="default" w:ascii="Times New Roman" w:hAnsi="Times New Roman" w:eastAsia="仿宋" w:cs="Times New Roman"/>
                <w:color w:val="auto"/>
                <w:kern w:val="0"/>
                <w:highlight w:val="none"/>
                <w:lang w:val="zh-CN"/>
              </w:rPr>
            </w:pPr>
          </w:p>
        </w:tc>
        <w:tc>
          <w:tcPr>
            <w:tcW w:w="1193" w:type="dxa"/>
          </w:tcPr>
          <w:p w14:paraId="6947011A">
            <w:pPr>
              <w:rPr>
                <w:rStyle w:val="69"/>
                <w:rFonts w:hint="default" w:ascii="Times New Roman" w:hAnsi="Times New Roman" w:eastAsia="仿宋" w:cs="Times New Roman"/>
                <w:color w:val="auto"/>
                <w:kern w:val="0"/>
                <w:highlight w:val="none"/>
                <w:lang w:val="zh-CN"/>
              </w:rPr>
            </w:pPr>
          </w:p>
        </w:tc>
        <w:tc>
          <w:tcPr>
            <w:tcW w:w="1217" w:type="dxa"/>
          </w:tcPr>
          <w:p w14:paraId="155F435C">
            <w:pPr>
              <w:rPr>
                <w:rStyle w:val="69"/>
                <w:rFonts w:hint="default" w:ascii="Times New Roman" w:hAnsi="Times New Roman" w:eastAsia="仿宋" w:cs="Times New Roman"/>
                <w:color w:val="auto"/>
                <w:kern w:val="0"/>
                <w:highlight w:val="none"/>
                <w:lang w:val="zh-CN"/>
              </w:rPr>
            </w:pPr>
          </w:p>
        </w:tc>
        <w:tc>
          <w:tcPr>
            <w:tcW w:w="850" w:type="dxa"/>
          </w:tcPr>
          <w:p w14:paraId="31530BEC">
            <w:pPr>
              <w:rPr>
                <w:rStyle w:val="69"/>
                <w:rFonts w:hint="default" w:ascii="Times New Roman" w:hAnsi="Times New Roman" w:eastAsia="仿宋" w:cs="Times New Roman"/>
                <w:color w:val="auto"/>
                <w:kern w:val="0"/>
                <w:highlight w:val="none"/>
                <w:lang w:val="zh-CN"/>
              </w:rPr>
            </w:pPr>
          </w:p>
        </w:tc>
        <w:tc>
          <w:tcPr>
            <w:tcW w:w="993" w:type="dxa"/>
          </w:tcPr>
          <w:p w14:paraId="64AF4C30">
            <w:pPr>
              <w:rPr>
                <w:rStyle w:val="69"/>
                <w:rFonts w:hint="default" w:ascii="Times New Roman" w:hAnsi="Times New Roman" w:eastAsia="仿宋" w:cs="Times New Roman"/>
                <w:color w:val="auto"/>
                <w:kern w:val="0"/>
                <w:highlight w:val="none"/>
                <w:lang w:val="zh-CN"/>
              </w:rPr>
            </w:pPr>
          </w:p>
        </w:tc>
        <w:tc>
          <w:tcPr>
            <w:tcW w:w="1984" w:type="dxa"/>
          </w:tcPr>
          <w:p w14:paraId="3547955D">
            <w:pPr>
              <w:rPr>
                <w:rStyle w:val="69"/>
                <w:rFonts w:hint="default" w:ascii="Times New Roman" w:hAnsi="Times New Roman" w:eastAsia="仿宋" w:cs="Times New Roman"/>
                <w:color w:val="auto"/>
                <w:kern w:val="0"/>
                <w:highlight w:val="none"/>
                <w:lang w:val="zh-CN"/>
              </w:rPr>
            </w:pPr>
          </w:p>
        </w:tc>
        <w:tc>
          <w:tcPr>
            <w:tcW w:w="1701" w:type="dxa"/>
          </w:tcPr>
          <w:p w14:paraId="65022C15">
            <w:pPr>
              <w:rPr>
                <w:rStyle w:val="69"/>
                <w:rFonts w:hint="default" w:ascii="Times New Roman" w:hAnsi="Times New Roman" w:eastAsia="仿宋" w:cs="Times New Roman"/>
                <w:color w:val="auto"/>
                <w:kern w:val="0"/>
                <w:highlight w:val="none"/>
                <w:lang w:val="zh-CN"/>
              </w:rPr>
            </w:pPr>
          </w:p>
        </w:tc>
      </w:tr>
      <w:tr w14:paraId="4051DA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709" w:type="dxa"/>
          </w:tcPr>
          <w:p w14:paraId="1B4EE1F9">
            <w:pPr>
              <w:rPr>
                <w:rStyle w:val="69"/>
                <w:rFonts w:hint="default" w:ascii="Times New Roman" w:hAnsi="Times New Roman" w:eastAsia="仿宋" w:cs="Times New Roman"/>
                <w:color w:val="auto"/>
                <w:kern w:val="0"/>
                <w:highlight w:val="none"/>
                <w:lang w:val="zh-CN"/>
              </w:rPr>
            </w:pPr>
          </w:p>
        </w:tc>
        <w:tc>
          <w:tcPr>
            <w:tcW w:w="1193" w:type="dxa"/>
          </w:tcPr>
          <w:p w14:paraId="4571D7DA">
            <w:pPr>
              <w:rPr>
                <w:rStyle w:val="69"/>
                <w:rFonts w:hint="default" w:ascii="Times New Roman" w:hAnsi="Times New Roman" w:eastAsia="仿宋" w:cs="Times New Roman"/>
                <w:color w:val="auto"/>
                <w:kern w:val="0"/>
                <w:highlight w:val="none"/>
                <w:lang w:val="zh-CN"/>
              </w:rPr>
            </w:pPr>
          </w:p>
        </w:tc>
        <w:tc>
          <w:tcPr>
            <w:tcW w:w="1217" w:type="dxa"/>
          </w:tcPr>
          <w:p w14:paraId="36633D53">
            <w:pPr>
              <w:rPr>
                <w:rStyle w:val="69"/>
                <w:rFonts w:hint="default" w:ascii="Times New Roman" w:hAnsi="Times New Roman" w:eastAsia="仿宋" w:cs="Times New Roman"/>
                <w:color w:val="auto"/>
                <w:kern w:val="0"/>
                <w:highlight w:val="none"/>
                <w:lang w:val="zh-CN"/>
              </w:rPr>
            </w:pPr>
          </w:p>
        </w:tc>
        <w:tc>
          <w:tcPr>
            <w:tcW w:w="850" w:type="dxa"/>
          </w:tcPr>
          <w:p w14:paraId="632424E1">
            <w:pPr>
              <w:rPr>
                <w:rStyle w:val="69"/>
                <w:rFonts w:hint="default" w:ascii="Times New Roman" w:hAnsi="Times New Roman" w:eastAsia="仿宋" w:cs="Times New Roman"/>
                <w:color w:val="auto"/>
                <w:kern w:val="0"/>
                <w:highlight w:val="none"/>
                <w:lang w:val="zh-CN"/>
              </w:rPr>
            </w:pPr>
          </w:p>
        </w:tc>
        <w:tc>
          <w:tcPr>
            <w:tcW w:w="993" w:type="dxa"/>
          </w:tcPr>
          <w:p w14:paraId="05C6431E">
            <w:pPr>
              <w:rPr>
                <w:rStyle w:val="69"/>
                <w:rFonts w:hint="default" w:ascii="Times New Roman" w:hAnsi="Times New Roman" w:eastAsia="仿宋" w:cs="Times New Roman"/>
                <w:color w:val="auto"/>
                <w:kern w:val="0"/>
                <w:highlight w:val="none"/>
                <w:lang w:val="zh-CN"/>
              </w:rPr>
            </w:pPr>
          </w:p>
        </w:tc>
        <w:tc>
          <w:tcPr>
            <w:tcW w:w="1984" w:type="dxa"/>
          </w:tcPr>
          <w:p w14:paraId="5B2FB6F2">
            <w:pPr>
              <w:rPr>
                <w:rStyle w:val="69"/>
                <w:rFonts w:hint="default" w:ascii="Times New Roman" w:hAnsi="Times New Roman" w:eastAsia="仿宋" w:cs="Times New Roman"/>
                <w:color w:val="auto"/>
                <w:kern w:val="0"/>
                <w:highlight w:val="none"/>
                <w:lang w:val="zh-CN"/>
              </w:rPr>
            </w:pPr>
          </w:p>
        </w:tc>
        <w:tc>
          <w:tcPr>
            <w:tcW w:w="1701" w:type="dxa"/>
          </w:tcPr>
          <w:p w14:paraId="4A70E3BE">
            <w:pPr>
              <w:rPr>
                <w:rStyle w:val="69"/>
                <w:rFonts w:hint="default" w:ascii="Times New Roman" w:hAnsi="Times New Roman" w:eastAsia="仿宋" w:cs="Times New Roman"/>
                <w:color w:val="auto"/>
                <w:kern w:val="0"/>
                <w:highlight w:val="none"/>
                <w:lang w:val="zh-CN"/>
              </w:rPr>
            </w:pPr>
          </w:p>
        </w:tc>
      </w:tr>
      <w:tr w14:paraId="58F4D6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709" w:type="dxa"/>
          </w:tcPr>
          <w:p w14:paraId="71339C32">
            <w:pPr>
              <w:rPr>
                <w:rStyle w:val="69"/>
                <w:rFonts w:hint="default" w:ascii="Times New Roman" w:hAnsi="Times New Roman" w:eastAsia="仿宋" w:cs="Times New Roman"/>
                <w:color w:val="auto"/>
                <w:kern w:val="0"/>
                <w:highlight w:val="none"/>
                <w:lang w:val="zh-CN"/>
              </w:rPr>
            </w:pPr>
          </w:p>
        </w:tc>
        <w:tc>
          <w:tcPr>
            <w:tcW w:w="1193" w:type="dxa"/>
          </w:tcPr>
          <w:p w14:paraId="21DB2F1B">
            <w:pPr>
              <w:rPr>
                <w:rStyle w:val="69"/>
                <w:rFonts w:hint="default" w:ascii="Times New Roman" w:hAnsi="Times New Roman" w:eastAsia="仿宋" w:cs="Times New Roman"/>
                <w:color w:val="auto"/>
                <w:kern w:val="0"/>
                <w:highlight w:val="none"/>
                <w:lang w:val="zh-CN"/>
              </w:rPr>
            </w:pPr>
          </w:p>
        </w:tc>
        <w:tc>
          <w:tcPr>
            <w:tcW w:w="1217" w:type="dxa"/>
          </w:tcPr>
          <w:p w14:paraId="7ECE41C3">
            <w:pPr>
              <w:rPr>
                <w:rStyle w:val="69"/>
                <w:rFonts w:hint="default" w:ascii="Times New Roman" w:hAnsi="Times New Roman" w:eastAsia="仿宋" w:cs="Times New Roman"/>
                <w:color w:val="auto"/>
                <w:kern w:val="0"/>
                <w:highlight w:val="none"/>
                <w:lang w:val="zh-CN"/>
              </w:rPr>
            </w:pPr>
          </w:p>
        </w:tc>
        <w:tc>
          <w:tcPr>
            <w:tcW w:w="850" w:type="dxa"/>
          </w:tcPr>
          <w:p w14:paraId="4E7E2107">
            <w:pPr>
              <w:rPr>
                <w:rStyle w:val="69"/>
                <w:rFonts w:hint="default" w:ascii="Times New Roman" w:hAnsi="Times New Roman" w:eastAsia="仿宋" w:cs="Times New Roman"/>
                <w:color w:val="auto"/>
                <w:kern w:val="0"/>
                <w:highlight w:val="none"/>
                <w:lang w:val="zh-CN"/>
              </w:rPr>
            </w:pPr>
          </w:p>
        </w:tc>
        <w:tc>
          <w:tcPr>
            <w:tcW w:w="993" w:type="dxa"/>
          </w:tcPr>
          <w:p w14:paraId="2D5AEAC6">
            <w:pPr>
              <w:rPr>
                <w:rStyle w:val="69"/>
                <w:rFonts w:hint="default" w:ascii="Times New Roman" w:hAnsi="Times New Roman" w:eastAsia="仿宋" w:cs="Times New Roman"/>
                <w:color w:val="auto"/>
                <w:kern w:val="0"/>
                <w:highlight w:val="none"/>
                <w:lang w:val="zh-CN"/>
              </w:rPr>
            </w:pPr>
          </w:p>
        </w:tc>
        <w:tc>
          <w:tcPr>
            <w:tcW w:w="1984" w:type="dxa"/>
          </w:tcPr>
          <w:p w14:paraId="170BAEDE">
            <w:pPr>
              <w:rPr>
                <w:rStyle w:val="69"/>
                <w:rFonts w:hint="default" w:ascii="Times New Roman" w:hAnsi="Times New Roman" w:eastAsia="仿宋" w:cs="Times New Roman"/>
                <w:color w:val="auto"/>
                <w:kern w:val="0"/>
                <w:highlight w:val="none"/>
                <w:lang w:val="zh-CN"/>
              </w:rPr>
            </w:pPr>
          </w:p>
        </w:tc>
        <w:tc>
          <w:tcPr>
            <w:tcW w:w="1701" w:type="dxa"/>
          </w:tcPr>
          <w:p w14:paraId="6C62733E">
            <w:pPr>
              <w:rPr>
                <w:rStyle w:val="69"/>
                <w:rFonts w:hint="default" w:ascii="Times New Roman" w:hAnsi="Times New Roman" w:eastAsia="仿宋" w:cs="Times New Roman"/>
                <w:color w:val="auto"/>
                <w:kern w:val="0"/>
                <w:highlight w:val="none"/>
                <w:lang w:val="zh-CN"/>
              </w:rPr>
            </w:pPr>
          </w:p>
        </w:tc>
      </w:tr>
      <w:tr w14:paraId="643846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709" w:type="dxa"/>
          </w:tcPr>
          <w:p w14:paraId="07D53DBE">
            <w:pPr>
              <w:rPr>
                <w:rStyle w:val="69"/>
                <w:rFonts w:hint="default" w:ascii="Times New Roman" w:hAnsi="Times New Roman" w:eastAsia="仿宋" w:cs="Times New Roman"/>
                <w:color w:val="auto"/>
                <w:kern w:val="0"/>
                <w:highlight w:val="none"/>
                <w:lang w:val="zh-CN"/>
              </w:rPr>
            </w:pPr>
          </w:p>
        </w:tc>
        <w:tc>
          <w:tcPr>
            <w:tcW w:w="1193" w:type="dxa"/>
          </w:tcPr>
          <w:p w14:paraId="5517393D">
            <w:pPr>
              <w:rPr>
                <w:rStyle w:val="69"/>
                <w:rFonts w:hint="default" w:ascii="Times New Roman" w:hAnsi="Times New Roman" w:eastAsia="仿宋" w:cs="Times New Roman"/>
                <w:color w:val="auto"/>
                <w:kern w:val="0"/>
                <w:highlight w:val="none"/>
                <w:lang w:val="zh-CN"/>
              </w:rPr>
            </w:pPr>
          </w:p>
        </w:tc>
        <w:tc>
          <w:tcPr>
            <w:tcW w:w="1217" w:type="dxa"/>
          </w:tcPr>
          <w:p w14:paraId="7C9C158C">
            <w:pPr>
              <w:rPr>
                <w:rStyle w:val="69"/>
                <w:rFonts w:hint="default" w:ascii="Times New Roman" w:hAnsi="Times New Roman" w:eastAsia="仿宋" w:cs="Times New Roman"/>
                <w:color w:val="auto"/>
                <w:kern w:val="0"/>
                <w:highlight w:val="none"/>
                <w:lang w:val="zh-CN"/>
              </w:rPr>
            </w:pPr>
          </w:p>
        </w:tc>
        <w:tc>
          <w:tcPr>
            <w:tcW w:w="850" w:type="dxa"/>
          </w:tcPr>
          <w:p w14:paraId="304E377D">
            <w:pPr>
              <w:rPr>
                <w:rStyle w:val="69"/>
                <w:rFonts w:hint="default" w:ascii="Times New Roman" w:hAnsi="Times New Roman" w:eastAsia="仿宋" w:cs="Times New Roman"/>
                <w:color w:val="auto"/>
                <w:kern w:val="0"/>
                <w:highlight w:val="none"/>
                <w:lang w:val="zh-CN"/>
              </w:rPr>
            </w:pPr>
          </w:p>
        </w:tc>
        <w:tc>
          <w:tcPr>
            <w:tcW w:w="993" w:type="dxa"/>
          </w:tcPr>
          <w:p w14:paraId="24104EEF">
            <w:pPr>
              <w:rPr>
                <w:rStyle w:val="69"/>
                <w:rFonts w:hint="default" w:ascii="Times New Roman" w:hAnsi="Times New Roman" w:eastAsia="仿宋" w:cs="Times New Roman"/>
                <w:color w:val="auto"/>
                <w:kern w:val="0"/>
                <w:highlight w:val="none"/>
                <w:lang w:val="zh-CN"/>
              </w:rPr>
            </w:pPr>
          </w:p>
        </w:tc>
        <w:tc>
          <w:tcPr>
            <w:tcW w:w="1984" w:type="dxa"/>
          </w:tcPr>
          <w:p w14:paraId="0CDD3FF0">
            <w:pPr>
              <w:rPr>
                <w:rStyle w:val="69"/>
                <w:rFonts w:hint="default" w:ascii="Times New Roman" w:hAnsi="Times New Roman" w:eastAsia="仿宋" w:cs="Times New Roman"/>
                <w:color w:val="auto"/>
                <w:kern w:val="0"/>
                <w:highlight w:val="none"/>
                <w:lang w:val="zh-CN"/>
              </w:rPr>
            </w:pPr>
          </w:p>
        </w:tc>
        <w:tc>
          <w:tcPr>
            <w:tcW w:w="1701" w:type="dxa"/>
          </w:tcPr>
          <w:p w14:paraId="7A758C9A">
            <w:pPr>
              <w:rPr>
                <w:rStyle w:val="69"/>
                <w:rFonts w:hint="default" w:ascii="Times New Roman" w:hAnsi="Times New Roman" w:eastAsia="仿宋" w:cs="Times New Roman"/>
                <w:color w:val="auto"/>
                <w:kern w:val="0"/>
                <w:highlight w:val="none"/>
                <w:lang w:val="zh-CN"/>
              </w:rPr>
            </w:pPr>
          </w:p>
        </w:tc>
      </w:tr>
      <w:tr w14:paraId="1E49AB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709" w:type="dxa"/>
          </w:tcPr>
          <w:p w14:paraId="11774DFA">
            <w:pPr>
              <w:rPr>
                <w:rStyle w:val="69"/>
                <w:rFonts w:hint="default" w:ascii="Times New Roman" w:hAnsi="Times New Roman" w:eastAsia="仿宋" w:cs="Times New Roman"/>
                <w:color w:val="auto"/>
                <w:kern w:val="0"/>
                <w:highlight w:val="none"/>
                <w:lang w:val="zh-CN"/>
              </w:rPr>
            </w:pPr>
          </w:p>
        </w:tc>
        <w:tc>
          <w:tcPr>
            <w:tcW w:w="1193" w:type="dxa"/>
          </w:tcPr>
          <w:p w14:paraId="69DD59F6">
            <w:pPr>
              <w:rPr>
                <w:rStyle w:val="69"/>
                <w:rFonts w:hint="default" w:ascii="Times New Roman" w:hAnsi="Times New Roman" w:eastAsia="仿宋" w:cs="Times New Roman"/>
                <w:color w:val="auto"/>
                <w:kern w:val="0"/>
                <w:highlight w:val="none"/>
                <w:lang w:val="zh-CN"/>
              </w:rPr>
            </w:pPr>
          </w:p>
        </w:tc>
        <w:tc>
          <w:tcPr>
            <w:tcW w:w="1217" w:type="dxa"/>
          </w:tcPr>
          <w:p w14:paraId="0CF8FA50">
            <w:pPr>
              <w:rPr>
                <w:rStyle w:val="69"/>
                <w:rFonts w:hint="default" w:ascii="Times New Roman" w:hAnsi="Times New Roman" w:eastAsia="仿宋" w:cs="Times New Roman"/>
                <w:color w:val="auto"/>
                <w:kern w:val="0"/>
                <w:highlight w:val="none"/>
                <w:lang w:val="zh-CN"/>
              </w:rPr>
            </w:pPr>
          </w:p>
        </w:tc>
        <w:tc>
          <w:tcPr>
            <w:tcW w:w="850" w:type="dxa"/>
          </w:tcPr>
          <w:p w14:paraId="64738C79">
            <w:pPr>
              <w:rPr>
                <w:rStyle w:val="69"/>
                <w:rFonts w:hint="default" w:ascii="Times New Roman" w:hAnsi="Times New Roman" w:eastAsia="仿宋" w:cs="Times New Roman"/>
                <w:color w:val="auto"/>
                <w:kern w:val="0"/>
                <w:highlight w:val="none"/>
                <w:lang w:val="zh-CN"/>
              </w:rPr>
            </w:pPr>
          </w:p>
        </w:tc>
        <w:tc>
          <w:tcPr>
            <w:tcW w:w="993" w:type="dxa"/>
          </w:tcPr>
          <w:p w14:paraId="3B565E97">
            <w:pPr>
              <w:rPr>
                <w:rStyle w:val="69"/>
                <w:rFonts w:hint="default" w:ascii="Times New Roman" w:hAnsi="Times New Roman" w:eastAsia="仿宋" w:cs="Times New Roman"/>
                <w:color w:val="auto"/>
                <w:kern w:val="0"/>
                <w:highlight w:val="none"/>
                <w:lang w:val="zh-CN"/>
              </w:rPr>
            </w:pPr>
          </w:p>
        </w:tc>
        <w:tc>
          <w:tcPr>
            <w:tcW w:w="1984" w:type="dxa"/>
          </w:tcPr>
          <w:p w14:paraId="12E1DE59">
            <w:pPr>
              <w:rPr>
                <w:rStyle w:val="69"/>
                <w:rFonts w:hint="default" w:ascii="Times New Roman" w:hAnsi="Times New Roman" w:eastAsia="仿宋" w:cs="Times New Roman"/>
                <w:color w:val="auto"/>
                <w:kern w:val="0"/>
                <w:highlight w:val="none"/>
                <w:lang w:val="zh-CN"/>
              </w:rPr>
            </w:pPr>
          </w:p>
        </w:tc>
        <w:tc>
          <w:tcPr>
            <w:tcW w:w="1701" w:type="dxa"/>
          </w:tcPr>
          <w:p w14:paraId="1D92F79E">
            <w:pPr>
              <w:rPr>
                <w:rStyle w:val="69"/>
                <w:rFonts w:hint="default" w:ascii="Times New Roman" w:hAnsi="Times New Roman" w:eastAsia="仿宋" w:cs="Times New Roman"/>
                <w:color w:val="auto"/>
                <w:kern w:val="0"/>
                <w:highlight w:val="none"/>
                <w:lang w:val="zh-CN"/>
              </w:rPr>
            </w:pPr>
          </w:p>
        </w:tc>
      </w:tr>
      <w:tr w14:paraId="2C93B1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709" w:type="dxa"/>
          </w:tcPr>
          <w:p w14:paraId="16FC8DC3">
            <w:pPr>
              <w:rPr>
                <w:rStyle w:val="69"/>
                <w:rFonts w:hint="default" w:ascii="Times New Roman" w:hAnsi="Times New Roman" w:eastAsia="仿宋" w:cs="Times New Roman"/>
                <w:color w:val="auto"/>
                <w:kern w:val="0"/>
                <w:highlight w:val="none"/>
                <w:lang w:val="zh-CN"/>
              </w:rPr>
            </w:pPr>
          </w:p>
        </w:tc>
        <w:tc>
          <w:tcPr>
            <w:tcW w:w="1193" w:type="dxa"/>
          </w:tcPr>
          <w:p w14:paraId="2656ED96">
            <w:pPr>
              <w:rPr>
                <w:rStyle w:val="69"/>
                <w:rFonts w:hint="default" w:ascii="Times New Roman" w:hAnsi="Times New Roman" w:eastAsia="仿宋" w:cs="Times New Roman"/>
                <w:color w:val="auto"/>
                <w:kern w:val="0"/>
                <w:highlight w:val="none"/>
                <w:lang w:val="zh-CN"/>
              </w:rPr>
            </w:pPr>
          </w:p>
        </w:tc>
        <w:tc>
          <w:tcPr>
            <w:tcW w:w="1217" w:type="dxa"/>
          </w:tcPr>
          <w:p w14:paraId="43ADAA70">
            <w:pPr>
              <w:rPr>
                <w:rStyle w:val="69"/>
                <w:rFonts w:hint="default" w:ascii="Times New Roman" w:hAnsi="Times New Roman" w:eastAsia="仿宋" w:cs="Times New Roman"/>
                <w:color w:val="auto"/>
                <w:kern w:val="0"/>
                <w:highlight w:val="none"/>
                <w:lang w:val="zh-CN"/>
              </w:rPr>
            </w:pPr>
          </w:p>
        </w:tc>
        <w:tc>
          <w:tcPr>
            <w:tcW w:w="850" w:type="dxa"/>
          </w:tcPr>
          <w:p w14:paraId="5BB79C04">
            <w:pPr>
              <w:rPr>
                <w:rStyle w:val="69"/>
                <w:rFonts w:hint="default" w:ascii="Times New Roman" w:hAnsi="Times New Roman" w:eastAsia="仿宋" w:cs="Times New Roman"/>
                <w:color w:val="auto"/>
                <w:kern w:val="0"/>
                <w:highlight w:val="none"/>
                <w:lang w:val="zh-CN"/>
              </w:rPr>
            </w:pPr>
          </w:p>
        </w:tc>
        <w:tc>
          <w:tcPr>
            <w:tcW w:w="993" w:type="dxa"/>
          </w:tcPr>
          <w:p w14:paraId="51800323">
            <w:pPr>
              <w:rPr>
                <w:rStyle w:val="69"/>
                <w:rFonts w:hint="default" w:ascii="Times New Roman" w:hAnsi="Times New Roman" w:eastAsia="仿宋" w:cs="Times New Roman"/>
                <w:color w:val="auto"/>
                <w:kern w:val="0"/>
                <w:highlight w:val="none"/>
                <w:lang w:val="zh-CN"/>
              </w:rPr>
            </w:pPr>
          </w:p>
        </w:tc>
        <w:tc>
          <w:tcPr>
            <w:tcW w:w="1984" w:type="dxa"/>
          </w:tcPr>
          <w:p w14:paraId="10E4A0C9">
            <w:pPr>
              <w:rPr>
                <w:rStyle w:val="69"/>
                <w:rFonts w:hint="default" w:ascii="Times New Roman" w:hAnsi="Times New Roman" w:eastAsia="仿宋" w:cs="Times New Roman"/>
                <w:color w:val="auto"/>
                <w:kern w:val="0"/>
                <w:highlight w:val="none"/>
                <w:lang w:val="zh-CN"/>
              </w:rPr>
            </w:pPr>
          </w:p>
        </w:tc>
        <w:tc>
          <w:tcPr>
            <w:tcW w:w="1701" w:type="dxa"/>
          </w:tcPr>
          <w:p w14:paraId="432F2487">
            <w:pPr>
              <w:rPr>
                <w:rStyle w:val="69"/>
                <w:rFonts w:hint="default" w:ascii="Times New Roman" w:hAnsi="Times New Roman" w:eastAsia="仿宋" w:cs="Times New Roman"/>
                <w:color w:val="auto"/>
                <w:kern w:val="0"/>
                <w:highlight w:val="none"/>
                <w:lang w:val="zh-CN"/>
              </w:rPr>
            </w:pPr>
          </w:p>
        </w:tc>
      </w:tr>
      <w:tr w14:paraId="33119B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37" w:hRule="atLeast"/>
        </w:trPr>
        <w:tc>
          <w:tcPr>
            <w:tcW w:w="1902" w:type="dxa"/>
            <w:gridSpan w:val="2"/>
            <w:vAlign w:val="center"/>
          </w:tcPr>
          <w:p w14:paraId="0015ABDC">
            <w:pPr>
              <w:jc w:val="center"/>
              <w:rPr>
                <w:rStyle w:val="69"/>
                <w:rFonts w:hint="default" w:ascii="Times New Roman" w:hAnsi="Times New Roman" w:eastAsia="仿宋" w:cs="Times New Roman"/>
                <w:color w:val="auto"/>
                <w:kern w:val="0"/>
                <w:highlight w:val="none"/>
                <w:lang w:val="zh-CN"/>
              </w:rPr>
            </w:pPr>
            <w:r>
              <w:rPr>
                <w:rStyle w:val="69"/>
                <w:rFonts w:hint="default" w:ascii="Times New Roman" w:hAnsi="Times New Roman" w:eastAsia="仿宋" w:cs="Times New Roman"/>
                <w:color w:val="auto"/>
                <w:kern w:val="0"/>
                <w:highlight w:val="none"/>
                <w:lang w:val="zh-CN"/>
              </w:rPr>
              <w:t>总价小计：</w:t>
            </w:r>
          </w:p>
        </w:tc>
        <w:tc>
          <w:tcPr>
            <w:tcW w:w="6745" w:type="dxa"/>
            <w:gridSpan w:val="5"/>
          </w:tcPr>
          <w:p w14:paraId="38DC61A0">
            <w:pPr>
              <w:rPr>
                <w:rStyle w:val="69"/>
                <w:rFonts w:hint="default" w:ascii="Times New Roman" w:hAnsi="Times New Roman" w:eastAsia="仿宋" w:cs="Times New Roman"/>
                <w:color w:val="auto"/>
                <w:kern w:val="0"/>
                <w:highlight w:val="none"/>
                <w:lang w:val="zh-CN"/>
              </w:rPr>
            </w:pPr>
          </w:p>
        </w:tc>
      </w:tr>
    </w:tbl>
    <w:p w14:paraId="2922AAA3">
      <w:pPr>
        <w:spacing w:line="360" w:lineRule="auto"/>
        <w:jc w:val="left"/>
        <w:rPr>
          <w:rStyle w:val="69"/>
          <w:rFonts w:hint="default" w:ascii="Times New Roman" w:hAnsi="Times New Roman" w:eastAsia="仿宋" w:cs="Times New Roman"/>
          <w:color w:val="auto"/>
          <w:kern w:val="0"/>
          <w:sz w:val="24"/>
          <w:highlight w:val="none"/>
          <w:lang w:val="zh-CN"/>
        </w:rPr>
      </w:pPr>
      <w:r>
        <w:rPr>
          <w:rStyle w:val="69"/>
          <w:rFonts w:hint="default" w:ascii="Times New Roman" w:hAnsi="Times New Roman" w:eastAsia="仿宋" w:cs="Times New Roman"/>
          <w:color w:val="auto"/>
          <w:kern w:val="0"/>
          <w:sz w:val="24"/>
          <w:highlight w:val="none"/>
          <w:lang w:val="zh-CN"/>
        </w:rPr>
        <w:t>供应商名称：</w:t>
      </w:r>
      <w:r>
        <w:rPr>
          <w:rStyle w:val="69"/>
          <w:rFonts w:hint="default" w:ascii="Times New Roman" w:hAnsi="Times New Roman" w:eastAsia="仿宋" w:cs="Times New Roman"/>
          <w:color w:val="auto"/>
          <w:kern w:val="0"/>
          <w:sz w:val="24"/>
          <w:highlight w:val="none"/>
          <w:u w:val="single"/>
          <w:lang w:val="zh-CN"/>
        </w:rPr>
        <w:t xml:space="preserve">                                            </w:t>
      </w:r>
      <w:r>
        <w:rPr>
          <w:rStyle w:val="69"/>
          <w:rFonts w:hint="default" w:ascii="Times New Roman" w:hAnsi="Times New Roman" w:eastAsia="仿宋" w:cs="Times New Roman"/>
          <w:color w:val="auto"/>
          <w:kern w:val="0"/>
          <w:sz w:val="24"/>
          <w:highlight w:val="none"/>
          <w:lang w:val="zh-CN"/>
        </w:rPr>
        <w:t>（盖章）</w:t>
      </w:r>
    </w:p>
    <w:p w14:paraId="47D0D361">
      <w:pPr>
        <w:rPr>
          <w:rFonts w:hint="default" w:ascii="Times New Roman" w:hAnsi="Times New Roman" w:eastAsia="仿宋" w:cs="Times New Roman"/>
          <w:color w:val="auto"/>
          <w:highlight w:val="none"/>
        </w:rPr>
      </w:pPr>
    </w:p>
    <w:p w14:paraId="0E57BC2B">
      <w:pPr>
        <w:spacing w:line="360" w:lineRule="auto"/>
        <w:ind w:firstLine="482"/>
        <w:rPr>
          <w:rStyle w:val="69"/>
          <w:rFonts w:hint="default" w:ascii="Times New Roman" w:hAnsi="Times New Roman" w:eastAsia="仿宋" w:cs="Times New Roman"/>
          <w:b/>
          <w:bCs/>
          <w:color w:val="auto"/>
          <w:kern w:val="0"/>
          <w:sz w:val="24"/>
          <w:highlight w:val="none"/>
        </w:rPr>
      </w:pPr>
      <w:bookmarkStart w:id="101" w:name="_Toc728"/>
      <w:bookmarkStart w:id="102" w:name="_Toc2399"/>
      <w:bookmarkStart w:id="103" w:name="_Toc13828"/>
    </w:p>
    <w:p w14:paraId="0C532265">
      <w:pPr>
        <w:spacing w:line="360" w:lineRule="auto"/>
        <w:ind w:firstLine="482"/>
        <w:rPr>
          <w:rStyle w:val="69"/>
          <w:rFonts w:hint="default" w:ascii="Times New Roman" w:hAnsi="Times New Roman" w:eastAsia="仿宋" w:cs="Times New Roman"/>
          <w:b/>
          <w:bCs/>
          <w:color w:val="auto"/>
          <w:kern w:val="0"/>
          <w:sz w:val="24"/>
          <w:highlight w:val="none"/>
        </w:rPr>
      </w:pPr>
    </w:p>
    <w:p w14:paraId="1FCB68C7">
      <w:pPr>
        <w:spacing w:line="360" w:lineRule="auto"/>
        <w:ind w:firstLine="482"/>
        <w:rPr>
          <w:rStyle w:val="69"/>
          <w:rFonts w:hint="default" w:ascii="Times New Roman" w:hAnsi="Times New Roman" w:eastAsia="仿宋" w:cs="Times New Roman"/>
          <w:b/>
          <w:bCs/>
          <w:color w:val="auto"/>
          <w:kern w:val="0"/>
          <w:sz w:val="24"/>
          <w:highlight w:val="none"/>
        </w:rPr>
      </w:pPr>
    </w:p>
    <w:p w14:paraId="2F4B0E36">
      <w:pPr>
        <w:ind w:firstLine="442"/>
        <w:rPr>
          <w:rFonts w:hint="default" w:ascii="Times New Roman" w:hAnsi="Times New Roman" w:eastAsia="仿宋" w:cs="Times New Roman"/>
          <w:b/>
          <w:bCs/>
          <w:color w:val="auto"/>
          <w:sz w:val="22"/>
          <w:highlight w:val="none"/>
        </w:rPr>
      </w:pPr>
    </w:p>
    <w:p w14:paraId="48DED809">
      <w:pPr>
        <w:rPr>
          <w:rFonts w:hint="default" w:ascii="Times New Roman" w:hAnsi="Times New Roman" w:eastAsia="仿宋" w:cs="Times New Roman"/>
          <w:b/>
          <w:bCs/>
          <w:color w:val="auto"/>
          <w:sz w:val="28"/>
          <w:szCs w:val="28"/>
          <w:highlight w:val="none"/>
          <w:lang w:val="en-US" w:eastAsia="zh-CN" w:bidi="ar"/>
        </w:rPr>
      </w:pPr>
      <w:r>
        <w:rPr>
          <w:rFonts w:hint="default" w:ascii="Times New Roman" w:hAnsi="Times New Roman" w:eastAsia="仿宋" w:cs="Times New Roman"/>
          <w:b/>
          <w:bCs/>
          <w:color w:val="auto"/>
          <w:sz w:val="28"/>
          <w:szCs w:val="28"/>
          <w:highlight w:val="none"/>
          <w:lang w:val="en-US" w:eastAsia="zh-CN" w:bidi="ar"/>
        </w:rPr>
        <w:br w:type="page"/>
      </w:r>
    </w:p>
    <w:p w14:paraId="66025BBF">
      <w:pPr>
        <w:pStyle w:val="14"/>
        <w:keepNext w:val="0"/>
        <w:keepLines w:val="0"/>
        <w:pageBreakBefore w:val="0"/>
        <w:widowControl w:val="0"/>
        <w:kinsoku/>
        <w:wordWrap/>
        <w:overflowPunct/>
        <w:topLinePunct w:val="0"/>
        <w:autoSpaceDE/>
        <w:autoSpaceDN/>
        <w:bidi w:val="0"/>
        <w:adjustRightInd/>
        <w:snapToGrid/>
        <w:spacing w:line="360" w:lineRule="auto"/>
        <w:ind w:left="0" w:leftChars="0" w:firstLine="0" w:firstLineChars="0"/>
        <w:jc w:val="center"/>
        <w:textAlignment w:val="auto"/>
        <w:rPr>
          <w:rFonts w:hint="default" w:ascii="Times New Roman" w:hAnsi="Times New Roman" w:eastAsia="仿宋" w:cs="Times New Roman"/>
          <w:b/>
          <w:bCs/>
          <w:color w:val="auto"/>
          <w:sz w:val="28"/>
          <w:szCs w:val="28"/>
          <w:highlight w:val="none"/>
        </w:rPr>
      </w:pPr>
      <w:r>
        <w:rPr>
          <w:rFonts w:hint="default" w:ascii="Times New Roman" w:hAnsi="Times New Roman" w:eastAsia="仿宋" w:cs="Times New Roman"/>
          <w:b/>
          <w:bCs/>
          <w:color w:val="auto"/>
          <w:sz w:val="28"/>
          <w:szCs w:val="28"/>
          <w:highlight w:val="none"/>
          <w:lang w:val="en-US" w:eastAsia="zh-CN" w:bidi="ar"/>
        </w:rPr>
        <w:t>特别提醒：财库</w:t>
      </w:r>
      <w:r>
        <w:rPr>
          <w:rFonts w:hint="default" w:ascii="Times New Roman" w:hAnsi="Times New Roman" w:eastAsia="仿宋" w:cs="Times New Roman"/>
          <w:b/>
          <w:bCs/>
          <w:color w:val="auto"/>
          <w:sz w:val="28"/>
          <w:szCs w:val="28"/>
          <w:highlight w:val="none"/>
        </w:rPr>
        <w:t>〔202</w:t>
      </w:r>
      <w:r>
        <w:rPr>
          <w:rFonts w:hint="default" w:ascii="Times New Roman" w:hAnsi="Times New Roman" w:eastAsia="仿宋" w:cs="Times New Roman"/>
          <w:b/>
          <w:bCs/>
          <w:color w:val="auto"/>
          <w:sz w:val="28"/>
          <w:szCs w:val="28"/>
          <w:highlight w:val="none"/>
          <w:lang w:val="en-US" w:eastAsia="zh-CN"/>
        </w:rPr>
        <w:t>6</w:t>
      </w:r>
      <w:r>
        <w:rPr>
          <w:rFonts w:hint="default" w:ascii="Times New Roman" w:hAnsi="Times New Roman" w:eastAsia="仿宋" w:cs="Times New Roman"/>
          <w:b/>
          <w:bCs/>
          <w:color w:val="auto"/>
          <w:sz w:val="28"/>
          <w:szCs w:val="28"/>
          <w:highlight w:val="none"/>
        </w:rPr>
        <w:t>〕2号</w:t>
      </w:r>
      <w:r>
        <w:rPr>
          <w:rFonts w:hint="default" w:ascii="Times New Roman" w:hAnsi="Times New Roman" w:eastAsia="仿宋" w:cs="Times New Roman"/>
          <w:b/>
          <w:bCs/>
          <w:color w:val="auto"/>
          <w:sz w:val="28"/>
          <w:szCs w:val="28"/>
          <w:highlight w:val="none"/>
          <w:lang w:eastAsia="zh-CN"/>
        </w:rPr>
        <w:t>《</w:t>
      </w:r>
      <w:r>
        <w:rPr>
          <w:rFonts w:hint="default" w:ascii="Times New Roman" w:hAnsi="Times New Roman" w:eastAsia="仿宋" w:cs="Times New Roman"/>
          <w:b/>
          <w:bCs/>
          <w:color w:val="auto"/>
          <w:sz w:val="28"/>
          <w:szCs w:val="28"/>
          <w:highlight w:val="none"/>
          <w:lang w:val="en-US" w:eastAsia="zh-CN"/>
        </w:rPr>
        <w:t>关于推动解决政府采购异常低价问题的通知</w:t>
      </w:r>
      <w:r>
        <w:rPr>
          <w:rFonts w:hint="default" w:ascii="Times New Roman" w:hAnsi="Times New Roman" w:eastAsia="仿宋" w:cs="Times New Roman"/>
          <w:b/>
          <w:bCs/>
          <w:color w:val="auto"/>
          <w:sz w:val="28"/>
          <w:szCs w:val="28"/>
          <w:highlight w:val="none"/>
          <w:lang w:eastAsia="zh-CN"/>
        </w:rPr>
        <w:t>》</w:t>
      </w:r>
    </w:p>
    <w:p w14:paraId="28C4B90D">
      <w:pPr>
        <w:pStyle w:val="14"/>
        <w:keepNext w:val="0"/>
        <w:keepLines w:val="0"/>
        <w:pageBreakBefore w:val="0"/>
        <w:widowControl w:val="0"/>
        <w:kinsoku/>
        <w:wordWrap/>
        <w:overflowPunct/>
        <w:topLinePunct w:val="0"/>
        <w:autoSpaceDE/>
        <w:autoSpaceDN/>
        <w:bidi w:val="0"/>
        <w:adjustRightInd/>
        <w:snapToGrid/>
        <w:spacing w:line="360" w:lineRule="auto"/>
        <w:ind w:left="0" w:firstLine="480" w:firstLineChars="200"/>
        <w:textAlignment w:val="auto"/>
        <w:rPr>
          <w:rFonts w:hint="default" w:ascii="Times New Roman" w:hAnsi="Times New Roman" w:eastAsia="仿宋" w:cs="Times New Roman"/>
          <w:b w:val="0"/>
          <w:bCs w:val="0"/>
          <w:color w:val="auto"/>
          <w:sz w:val="24"/>
          <w:highlight w:val="none"/>
          <w:lang w:val="en-US" w:eastAsia="zh-CN"/>
        </w:rPr>
      </w:pPr>
      <w:r>
        <w:rPr>
          <w:rFonts w:hint="default" w:ascii="Times New Roman" w:hAnsi="Times New Roman" w:eastAsia="仿宋" w:cs="Times New Roman"/>
          <w:b w:val="0"/>
          <w:bCs w:val="0"/>
          <w:color w:val="auto"/>
          <w:sz w:val="24"/>
          <w:highlight w:val="none"/>
          <w:lang w:val="en-US" w:eastAsia="zh-CN"/>
        </w:rPr>
        <w:t>（一）依据财库</w:t>
      </w:r>
      <w:r>
        <w:rPr>
          <w:rFonts w:hint="default" w:ascii="Times New Roman" w:hAnsi="Times New Roman" w:eastAsia="仿宋" w:cs="Times New Roman"/>
          <w:b w:val="0"/>
          <w:bCs w:val="0"/>
          <w:color w:val="auto"/>
          <w:sz w:val="24"/>
          <w:highlight w:val="none"/>
        </w:rPr>
        <w:t>〔202</w:t>
      </w:r>
      <w:r>
        <w:rPr>
          <w:rFonts w:hint="default" w:ascii="Times New Roman" w:hAnsi="Times New Roman" w:eastAsia="仿宋" w:cs="Times New Roman"/>
          <w:b w:val="0"/>
          <w:bCs w:val="0"/>
          <w:color w:val="auto"/>
          <w:sz w:val="24"/>
          <w:highlight w:val="none"/>
          <w:lang w:val="en-US" w:eastAsia="zh-CN"/>
        </w:rPr>
        <w:t>6</w:t>
      </w:r>
      <w:r>
        <w:rPr>
          <w:rFonts w:hint="default" w:ascii="Times New Roman" w:hAnsi="Times New Roman" w:eastAsia="仿宋" w:cs="Times New Roman"/>
          <w:b w:val="0"/>
          <w:bCs w:val="0"/>
          <w:color w:val="auto"/>
          <w:sz w:val="24"/>
          <w:highlight w:val="none"/>
        </w:rPr>
        <w:t>〕2号</w:t>
      </w:r>
      <w:r>
        <w:rPr>
          <w:rFonts w:hint="default" w:ascii="Times New Roman" w:hAnsi="Times New Roman" w:eastAsia="仿宋" w:cs="Times New Roman"/>
          <w:b w:val="0"/>
          <w:bCs w:val="0"/>
          <w:color w:val="auto"/>
          <w:sz w:val="24"/>
          <w:highlight w:val="none"/>
          <w:lang w:eastAsia="zh-CN"/>
        </w:rPr>
        <w:t>《</w:t>
      </w:r>
      <w:r>
        <w:rPr>
          <w:rFonts w:hint="default" w:ascii="Times New Roman" w:hAnsi="Times New Roman" w:eastAsia="仿宋" w:cs="Times New Roman"/>
          <w:b w:val="0"/>
          <w:bCs w:val="0"/>
          <w:color w:val="auto"/>
          <w:sz w:val="24"/>
          <w:highlight w:val="none"/>
          <w:lang w:val="en-US" w:eastAsia="zh-CN"/>
        </w:rPr>
        <w:t>关于推动解决政府采购异常低价问题的通知</w:t>
      </w:r>
      <w:r>
        <w:rPr>
          <w:rFonts w:hint="default" w:ascii="Times New Roman" w:hAnsi="Times New Roman" w:eastAsia="仿宋" w:cs="Times New Roman"/>
          <w:b w:val="0"/>
          <w:bCs w:val="0"/>
          <w:color w:val="auto"/>
          <w:sz w:val="24"/>
          <w:highlight w:val="none"/>
          <w:lang w:eastAsia="zh-CN"/>
        </w:rPr>
        <w:t>》：</w:t>
      </w:r>
    </w:p>
    <w:p w14:paraId="0BB29DE0">
      <w:pPr>
        <w:pStyle w:val="14"/>
        <w:keepNext w:val="0"/>
        <w:keepLines w:val="0"/>
        <w:pageBreakBefore w:val="0"/>
        <w:widowControl w:val="0"/>
        <w:kinsoku/>
        <w:wordWrap/>
        <w:overflowPunct/>
        <w:topLinePunct w:val="0"/>
        <w:autoSpaceDE/>
        <w:autoSpaceDN/>
        <w:bidi w:val="0"/>
        <w:adjustRightInd/>
        <w:snapToGrid/>
        <w:spacing w:line="360" w:lineRule="auto"/>
        <w:ind w:left="0" w:firstLine="480" w:firstLineChars="200"/>
        <w:textAlignment w:val="auto"/>
        <w:rPr>
          <w:rFonts w:hint="default" w:ascii="Times New Roman" w:hAnsi="Times New Roman" w:eastAsia="仿宋" w:cs="Times New Roman"/>
          <w:b w:val="0"/>
          <w:bCs w:val="0"/>
          <w:color w:val="auto"/>
          <w:sz w:val="24"/>
          <w:highlight w:val="none"/>
          <w:lang w:val="en-US" w:eastAsia="zh-CN"/>
        </w:rPr>
      </w:pPr>
      <w:r>
        <w:rPr>
          <w:rFonts w:hint="default" w:ascii="Times New Roman" w:hAnsi="Times New Roman" w:eastAsia="仿宋" w:cs="Times New Roman"/>
          <w:b w:val="0"/>
          <w:bCs w:val="0"/>
          <w:color w:val="auto"/>
          <w:sz w:val="24"/>
          <w:highlight w:val="none"/>
          <w:lang w:val="en-US" w:eastAsia="zh-CN"/>
        </w:rPr>
        <w:t>政府采购评审中出现下列情形之一的，评审委员会应当启动异常低价投标（响应）审查程序： </w:t>
      </w:r>
    </w:p>
    <w:p w14:paraId="36B0D476">
      <w:pPr>
        <w:pStyle w:val="14"/>
        <w:keepNext w:val="0"/>
        <w:keepLines w:val="0"/>
        <w:pageBreakBefore w:val="0"/>
        <w:widowControl w:val="0"/>
        <w:kinsoku/>
        <w:wordWrap/>
        <w:overflowPunct/>
        <w:topLinePunct w:val="0"/>
        <w:autoSpaceDE/>
        <w:autoSpaceDN/>
        <w:bidi w:val="0"/>
        <w:adjustRightInd/>
        <w:snapToGrid/>
        <w:spacing w:line="360" w:lineRule="auto"/>
        <w:ind w:left="0" w:firstLine="480" w:firstLineChars="200"/>
        <w:textAlignment w:val="auto"/>
        <w:rPr>
          <w:rFonts w:hint="default" w:ascii="Times New Roman" w:hAnsi="Times New Roman" w:eastAsia="仿宋" w:cs="Times New Roman"/>
          <w:b w:val="0"/>
          <w:bCs w:val="0"/>
          <w:color w:val="auto"/>
          <w:sz w:val="24"/>
          <w:highlight w:val="none"/>
        </w:rPr>
      </w:pPr>
      <w:r>
        <w:rPr>
          <w:rFonts w:hint="default" w:ascii="Times New Roman" w:hAnsi="Times New Roman" w:eastAsia="仿宋" w:cs="Times New Roman"/>
          <w:b w:val="0"/>
          <w:bCs w:val="0"/>
          <w:color w:val="auto"/>
          <w:sz w:val="24"/>
          <w:highlight w:val="none"/>
        </w:rPr>
        <w:t>1.投标（响应）报价低于全部通过符合性审查供应商投标（响应）报价平均值50%的，即投标（响应）报价&lt;全部通过符合性审查供应商投标（响应）报价平均值×50%； </w:t>
      </w:r>
    </w:p>
    <w:p w14:paraId="0E570C1A">
      <w:pPr>
        <w:pStyle w:val="14"/>
        <w:keepNext w:val="0"/>
        <w:keepLines w:val="0"/>
        <w:pageBreakBefore w:val="0"/>
        <w:widowControl w:val="0"/>
        <w:kinsoku/>
        <w:wordWrap/>
        <w:overflowPunct/>
        <w:topLinePunct w:val="0"/>
        <w:autoSpaceDE/>
        <w:autoSpaceDN/>
        <w:bidi w:val="0"/>
        <w:adjustRightInd/>
        <w:snapToGrid/>
        <w:spacing w:line="360" w:lineRule="auto"/>
        <w:ind w:left="0" w:firstLine="480" w:firstLineChars="200"/>
        <w:textAlignment w:val="auto"/>
        <w:rPr>
          <w:rFonts w:hint="default" w:ascii="Times New Roman" w:hAnsi="Times New Roman" w:eastAsia="仿宋" w:cs="Times New Roman"/>
          <w:b w:val="0"/>
          <w:bCs w:val="0"/>
          <w:color w:val="auto"/>
          <w:sz w:val="24"/>
          <w:highlight w:val="none"/>
        </w:rPr>
      </w:pPr>
      <w:r>
        <w:rPr>
          <w:rFonts w:hint="default" w:ascii="Times New Roman" w:hAnsi="Times New Roman" w:eastAsia="仿宋" w:cs="Times New Roman"/>
          <w:b w:val="0"/>
          <w:bCs w:val="0"/>
          <w:color w:val="auto"/>
          <w:sz w:val="24"/>
          <w:highlight w:val="none"/>
        </w:rPr>
        <w:t>2.投标（响应）报价低于通过符合性审查的次低报价供应商投标（响应）报价50%的，即投标（响应）报价&lt;通过符合性审查的次低报价供应商投标（响应）报价×50%； </w:t>
      </w:r>
    </w:p>
    <w:p w14:paraId="45E6EBE4">
      <w:pPr>
        <w:pStyle w:val="14"/>
        <w:keepNext w:val="0"/>
        <w:keepLines w:val="0"/>
        <w:pageBreakBefore w:val="0"/>
        <w:widowControl w:val="0"/>
        <w:kinsoku/>
        <w:wordWrap/>
        <w:overflowPunct/>
        <w:topLinePunct w:val="0"/>
        <w:autoSpaceDE/>
        <w:autoSpaceDN/>
        <w:bidi w:val="0"/>
        <w:adjustRightInd/>
        <w:snapToGrid/>
        <w:spacing w:line="360" w:lineRule="auto"/>
        <w:ind w:left="0" w:firstLine="480" w:firstLineChars="200"/>
        <w:textAlignment w:val="auto"/>
        <w:rPr>
          <w:rFonts w:hint="default" w:ascii="Times New Roman" w:hAnsi="Times New Roman" w:eastAsia="仿宋" w:cs="Times New Roman"/>
          <w:b w:val="0"/>
          <w:bCs w:val="0"/>
          <w:color w:val="auto"/>
          <w:sz w:val="24"/>
          <w:highlight w:val="none"/>
        </w:rPr>
      </w:pPr>
      <w:r>
        <w:rPr>
          <w:rFonts w:hint="default" w:ascii="Times New Roman" w:hAnsi="Times New Roman" w:eastAsia="仿宋" w:cs="Times New Roman"/>
          <w:b w:val="0"/>
          <w:bCs w:val="0"/>
          <w:color w:val="auto"/>
          <w:sz w:val="24"/>
          <w:highlight w:val="none"/>
        </w:rPr>
        <w:t>3.投标（响应）报价低于采购项目最高限价45%的，即投标（响应）报价&lt;采购项目最高限价×45%； </w:t>
      </w:r>
    </w:p>
    <w:p w14:paraId="666B1E47">
      <w:pPr>
        <w:pStyle w:val="14"/>
        <w:keepNext w:val="0"/>
        <w:keepLines w:val="0"/>
        <w:pageBreakBefore w:val="0"/>
        <w:widowControl w:val="0"/>
        <w:kinsoku/>
        <w:wordWrap/>
        <w:overflowPunct/>
        <w:topLinePunct w:val="0"/>
        <w:autoSpaceDE/>
        <w:autoSpaceDN/>
        <w:bidi w:val="0"/>
        <w:adjustRightInd/>
        <w:snapToGrid/>
        <w:spacing w:line="360" w:lineRule="auto"/>
        <w:ind w:left="0" w:firstLine="480" w:firstLineChars="200"/>
        <w:textAlignment w:val="auto"/>
        <w:rPr>
          <w:rFonts w:hint="default" w:ascii="Times New Roman" w:hAnsi="Times New Roman" w:eastAsia="仿宋" w:cs="Times New Roman"/>
          <w:b w:val="0"/>
          <w:bCs w:val="0"/>
          <w:color w:val="auto"/>
          <w:sz w:val="24"/>
          <w:highlight w:val="none"/>
        </w:rPr>
      </w:pPr>
      <w:r>
        <w:rPr>
          <w:rFonts w:hint="default" w:ascii="Times New Roman" w:hAnsi="Times New Roman" w:eastAsia="仿宋" w:cs="Times New Roman"/>
          <w:b w:val="0"/>
          <w:bCs w:val="0"/>
          <w:color w:val="auto"/>
          <w:sz w:val="24"/>
          <w:highlight w:val="none"/>
        </w:rPr>
        <w:t>4.评审委员会基于专业判断，认为供应商报价过低，有可能影响产品质量或者不能诚信履约的其他情形。 </w:t>
      </w:r>
    </w:p>
    <w:p w14:paraId="02CF9BFC">
      <w:pPr>
        <w:pStyle w:val="14"/>
        <w:keepNext w:val="0"/>
        <w:keepLines w:val="0"/>
        <w:pageBreakBefore w:val="0"/>
        <w:widowControl w:val="0"/>
        <w:kinsoku/>
        <w:wordWrap/>
        <w:overflowPunct/>
        <w:topLinePunct w:val="0"/>
        <w:autoSpaceDE/>
        <w:autoSpaceDN/>
        <w:bidi w:val="0"/>
        <w:adjustRightInd/>
        <w:snapToGrid/>
        <w:spacing w:line="360" w:lineRule="auto"/>
        <w:ind w:left="0" w:firstLine="480" w:firstLineChars="200"/>
        <w:textAlignment w:val="auto"/>
        <w:rPr>
          <w:rFonts w:hint="default" w:ascii="Times New Roman" w:hAnsi="Times New Roman" w:eastAsia="仿宋" w:cs="Times New Roman"/>
          <w:b w:val="0"/>
          <w:bCs w:val="0"/>
          <w:color w:val="auto"/>
          <w:sz w:val="24"/>
          <w:highlight w:val="none"/>
          <w:lang w:val="en-US" w:eastAsia="zh-CN"/>
        </w:rPr>
      </w:pPr>
      <w:r>
        <w:rPr>
          <w:rFonts w:hint="default" w:ascii="Times New Roman" w:hAnsi="Times New Roman" w:eastAsia="仿宋" w:cs="Times New Roman"/>
          <w:b w:val="0"/>
          <w:bCs w:val="0"/>
          <w:color w:val="auto"/>
          <w:sz w:val="24"/>
          <w:highlight w:val="none"/>
        </w:rPr>
        <w:t>采购人可以结合具体项目实际情况，提高上述第1项至第3项中启动异常低价投标（响应）审查的数值标准，但是最高不得超过65%</w:t>
      </w:r>
      <w:r>
        <w:rPr>
          <w:rFonts w:hint="default" w:ascii="Times New Roman" w:hAnsi="Times New Roman" w:eastAsia="仿宋" w:cs="Times New Roman"/>
          <w:b w:val="0"/>
          <w:bCs w:val="0"/>
          <w:color w:val="auto"/>
          <w:sz w:val="24"/>
          <w:highlight w:val="none"/>
          <w:lang w:eastAsia="zh-CN"/>
        </w:rPr>
        <w:t>。</w:t>
      </w:r>
    </w:p>
    <w:p w14:paraId="14FFC3DE">
      <w:pPr>
        <w:pStyle w:val="2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480" w:firstLineChars="200"/>
        <w:jc w:val="both"/>
        <w:textAlignment w:val="auto"/>
        <w:rPr>
          <w:rFonts w:hint="default" w:ascii="Times New Roman" w:hAnsi="Times New Roman" w:eastAsia="仿宋" w:cs="Times New Roman"/>
          <w:b w:val="0"/>
          <w:bCs w:val="0"/>
          <w:color w:val="auto"/>
          <w:kern w:val="2"/>
          <w:sz w:val="24"/>
          <w:szCs w:val="20"/>
          <w:highlight w:val="none"/>
          <w:lang w:val="en-US" w:eastAsia="zh-CN" w:bidi="ar-SA"/>
        </w:rPr>
      </w:pPr>
      <w:r>
        <w:rPr>
          <w:rFonts w:hint="default" w:ascii="Times New Roman" w:hAnsi="Times New Roman" w:eastAsia="仿宋" w:cs="Times New Roman"/>
          <w:b w:val="0"/>
          <w:bCs w:val="0"/>
          <w:color w:val="auto"/>
          <w:kern w:val="2"/>
          <w:sz w:val="24"/>
          <w:szCs w:val="20"/>
          <w:highlight w:val="none"/>
          <w:lang w:val="en-US" w:eastAsia="zh-CN" w:bidi="ar-SA"/>
        </w:rPr>
        <w:t>（二）评审委员会启动异常低价投标（响应）审查后，属于前述第1项至第4项情形的，应当要求相关供应商在评审现场合理的时间内对投标（响应）价格作出解释，提供项目具体成本测算等与报价合理性相关的书面说明及必要的证明材料，包括但不限于原材料成本、人工成本、制造费用等。其中，属于第3项情形，供应商已随投标（响应）文件一并提交相关书面说明及必要的证明材料的，在评审现场可不再重复提交。 </w:t>
      </w:r>
    </w:p>
    <w:p w14:paraId="5854F928">
      <w:pPr>
        <w:pStyle w:val="2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480" w:firstLineChars="200"/>
        <w:jc w:val="both"/>
        <w:textAlignment w:val="auto"/>
        <w:rPr>
          <w:rFonts w:hint="default" w:ascii="Times New Roman" w:hAnsi="Times New Roman" w:eastAsia="仿宋" w:cs="Times New Roman"/>
          <w:b/>
          <w:bCs/>
          <w:color w:val="auto"/>
          <w:sz w:val="24"/>
          <w:szCs w:val="24"/>
          <w:highlight w:val="none"/>
        </w:rPr>
      </w:pPr>
      <w:r>
        <w:rPr>
          <w:rFonts w:hint="default" w:ascii="Times New Roman" w:hAnsi="Times New Roman" w:eastAsia="仿宋" w:cs="Times New Roman"/>
          <w:b w:val="0"/>
          <w:bCs w:val="0"/>
          <w:color w:val="auto"/>
          <w:kern w:val="2"/>
          <w:sz w:val="24"/>
          <w:szCs w:val="20"/>
          <w:highlight w:val="none"/>
          <w:lang w:val="en-US" w:eastAsia="zh-CN" w:bidi="ar-SA"/>
        </w:rPr>
        <w:t>评审委员会依据专业经验，参考同类项目中标（成交）价格、类似产品市场价格水平、行业人工费用标准、国家有关部门指导行业协会发布的行业平均成本等情况，对报价合理性进行判断。投标（响应）供应商不能提供书面说明、证明材料，或者提供的书面说明、证明材料不能证明其报价合理性的，评审委员会应当将其作为无效投标（响应）处理。</w:t>
      </w:r>
    </w:p>
    <w:p w14:paraId="25F6120F">
      <w:pPr>
        <w:ind w:firstLine="442"/>
        <w:rPr>
          <w:rFonts w:hint="default" w:ascii="Times New Roman" w:hAnsi="Times New Roman" w:eastAsia="仿宋" w:cs="Times New Roman"/>
          <w:b/>
          <w:bCs/>
          <w:color w:val="auto"/>
          <w:sz w:val="22"/>
          <w:highlight w:val="none"/>
        </w:rPr>
      </w:pPr>
      <w:r>
        <w:rPr>
          <w:rFonts w:hint="default" w:ascii="Times New Roman" w:hAnsi="Times New Roman" w:eastAsia="仿宋" w:cs="Times New Roman"/>
          <w:b/>
          <w:bCs/>
          <w:color w:val="auto"/>
          <w:sz w:val="22"/>
          <w:highlight w:val="none"/>
        </w:rPr>
        <w:br w:type="page"/>
      </w:r>
    </w:p>
    <w:bookmarkEnd w:id="101"/>
    <w:bookmarkEnd w:id="102"/>
    <w:bookmarkEnd w:id="103"/>
    <w:p w14:paraId="4D567113">
      <w:pPr>
        <w:spacing w:line="360" w:lineRule="auto"/>
        <w:outlineLvl w:val="2"/>
        <w:rPr>
          <w:rFonts w:hint="default" w:ascii="Times New Roman" w:hAnsi="Times New Roman" w:eastAsia="仿宋" w:cs="Times New Roman"/>
          <w:b/>
          <w:bCs/>
          <w:color w:val="auto"/>
          <w:sz w:val="22"/>
          <w:highlight w:val="none"/>
        </w:rPr>
      </w:pPr>
      <w:bookmarkStart w:id="104" w:name="_Toc19512"/>
      <w:bookmarkStart w:id="105" w:name="_Toc28249"/>
      <w:bookmarkStart w:id="106" w:name="_Toc28593"/>
      <w:bookmarkStart w:id="107" w:name="_Toc14392"/>
      <w:r>
        <w:rPr>
          <w:rFonts w:hint="default" w:ascii="Times New Roman" w:hAnsi="Times New Roman" w:eastAsia="仿宋" w:cs="Times New Roman"/>
          <w:b/>
          <w:bCs/>
          <w:color w:val="auto"/>
          <w:sz w:val="22"/>
          <w:highlight w:val="none"/>
        </w:rPr>
        <w:t>目录</w:t>
      </w:r>
      <w:r>
        <w:rPr>
          <w:rFonts w:hint="default" w:ascii="Times New Roman" w:hAnsi="Times New Roman" w:eastAsia="仿宋" w:cs="Times New Roman"/>
          <w:b/>
          <w:bCs/>
          <w:color w:val="auto"/>
          <w:sz w:val="22"/>
          <w:highlight w:val="none"/>
          <w:lang w:val="en-US" w:eastAsia="zh-CN"/>
        </w:rPr>
        <w:t>五</w:t>
      </w:r>
      <w:r>
        <w:rPr>
          <w:rFonts w:hint="default" w:ascii="Times New Roman" w:hAnsi="Times New Roman" w:eastAsia="仿宋" w:cs="Times New Roman"/>
          <w:b/>
          <w:bCs/>
          <w:color w:val="auto"/>
          <w:sz w:val="22"/>
          <w:highlight w:val="none"/>
        </w:rPr>
        <w:t>、资格证明文件</w:t>
      </w:r>
      <w:bookmarkEnd w:id="104"/>
      <w:bookmarkEnd w:id="105"/>
      <w:bookmarkEnd w:id="106"/>
      <w:bookmarkEnd w:id="107"/>
    </w:p>
    <w:p w14:paraId="4C95B6BD">
      <w:pPr>
        <w:spacing w:line="360" w:lineRule="auto"/>
        <w:ind w:firstLine="643"/>
        <w:jc w:val="center"/>
        <w:rPr>
          <w:rFonts w:hint="default" w:ascii="Times New Roman" w:hAnsi="Times New Roman" w:eastAsia="仿宋" w:cs="Times New Roman"/>
          <w:b/>
          <w:bCs/>
          <w:color w:val="auto"/>
          <w:sz w:val="32"/>
          <w:szCs w:val="32"/>
          <w:highlight w:val="none"/>
        </w:rPr>
      </w:pPr>
      <w:bookmarkStart w:id="108" w:name="_Toc489655335"/>
      <w:r>
        <w:rPr>
          <w:rFonts w:hint="default" w:ascii="Times New Roman" w:hAnsi="Times New Roman" w:eastAsia="仿宋" w:cs="Times New Roman"/>
          <w:b/>
          <w:bCs/>
          <w:color w:val="auto"/>
          <w:sz w:val="32"/>
          <w:szCs w:val="32"/>
          <w:highlight w:val="none"/>
        </w:rPr>
        <w:t>资格证明文件</w:t>
      </w:r>
      <w:bookmarkEnd w:id="108"/>
    </w:p>
    <w:p w14:paraId="7851A0E8">
      <w:pPr>
        <w:numPr>
          <w:ilvl w:val="0"/>
          <w:numId w:val="10"/>
        </w:numPr>
        <w:spacing w:line="360" w:lineRule="auto"/>
        <w:ind w:firstLine="480" w:firstLineChars="200"/>
        <w:rPr>
          <w:rFonts w:hint="default" w:ascii="Times New Roman" w:hAnsi="Times New Roman" w:eastAsia="仿宋" w:cs="Times New Roman"/>
          <w:color w:val="auto"/>
          <w:sz w:val="24"/>
          <w:highlight w:val="none"/>
        </w:rPr>
      </w:pPr>
      <w:bookmarkStart w:id="109" w:name="_Toc1390"/>
      <w:r>
        <w:rPr>
          <w:rFonts w:hint="default" w:ascii="Times New Roman" w:hAnsi="Times New Roman" w:eastAsia="仿宋" w:cs="Times New Roman"/>
          <w:color w:val="auto"/>
          <w:kern w:val="0"/>
          <w:sz w:val="24"/>
          <w:highlight w:val="none"/>
        </w:rPr>
        <w:t>具有独立承担民事责任的能力（法人或者其他组织提供营业执照或法人证书，自然人提供身份证，扫描件</w:t>
      </w:r>
      <w:r>
        <w:rPr>
          <w:rFonts w:hint="default" w:ascii="Times New Roman" w:hAnsi="Times New Roman" w:eastAsia="仿宋" w:cs="Times New Roman"/>
          <w:color w:val="auto"/>
          <w:kern w:val="0"/>
          <w:sz w:val="24"/>
          <w:highlight w:val="none"/>
          <w:lang w:val="zh-CN"/>
        </w:rPr>
        <w:t>加盖公章）；</w:t>
      </w:r>
    </w:p>
    <w:p w14:paraId="10370703">
      <w:pPr>
        <w:numPr>
          <w:ilvl w:val="0"/>
          <w:numId w:val="10"/>
        </w:numPr>
        <w:spacing w:line="360" w:lineRule="auto"/>
        <w:ind w:firstLine="480" w:firstLineChars="200"/>
        <w:rPr>
          <w:rFonts w:hint="default" w:ascii="Times New Roman" w:hAnsi="Times New Roman" w:eastAsia="仿宋" w:cs="Times New Roman"/>
          <w:color w:val="auto"/>
          <w:sz w:val="24"/>
          <w:highlight w:val="none"/>
        </w:rPr>
      </w:pPr>
      <w:r>
        <w:rPr>
          <w:rFonts w:hint="default" w:ascii="Times New Roman" w:hAnsi="Times New Roman" w:eastAsia="仿宋" w:cs="Times New Roman"/>
          <w:color w:val="auto"/>
          <w:sz w:val="24"/>
          <w:highlight w:val="none"/>
        </w:rPr>
        <w:t>具有良好的商业信誉和健全的财务会计制度（提供参加本次政府采购活动前6个月内至少一个月份的会计报表（至少包括资产负债表和利润表）或银行出具的投标截止时间前六个月内银行出具的资信证明或其上一年度经审计的财务报告的扫描件加盖公章</w:t>
      </w:r>
      <w:r>
        <w:rPr>
          <w:rFonts w:hint="eastAsia" w:ascii="Times New Roman" w:hAnsi="Times New Roman" w:eastAsia="仿宋" w:cs="Times New Roman"/>
          <w:color w:val="auto"/>
          <w:sz w:val="24"/>
          <w:highlight w:val="none"/>
          <w:lang w:eastAsia="zh-CN"/>
        </w:rPr>
        <w:t>）</w:t>
      </w:r>
      <w:r>
        <w:rPr>
          <w:rFonts w:hint="default" w:ascii="Times New Roman" w:hAnsi="Times New Roman" w:eastAsia="仿宋" w:cs="Times New Roman"/>
          <w:color w:val="auto"/>
          <w:sz w:val="24"/>
          <w:highlight w:val="none"/>
        </w:rPr>
        <w:t>；</w:t>
      </w:r>
    </w:p>
    <w:p w14:paraId="7D09747D">
      <w:pPr>
        <w:numPr>
          <w:ilvl w:val="0"/>
          <w:numId w:val="10"/>
        </w:numPr>
        <w:spacing w:line="360" w:lineRule="auto"/>
        <w:ind w:firstLine="480" w:firstLineChars="200"/>
        <w:rPr>
          <w:rFonts w:hint="default" w:ascii="Times New Roman" w:hAnsi="Times New Roman" w:eastAsia="仿宋" w:cs="Times New Roman"/>
          <w:color w:val="auto"/>
          <w:sz w:val="24"/>
          <w:highlight w:val="none"/>
        </w:rPr>
      </w:pPr>
      <w:r>
        <w:rPr>
          <w:rFonts w:hint="default" w:ascii="Times New Roman" w:hAnsi="Times New Roman" w:eastAsia="仿宋" w:cs="Times New Roman"/>
          <w:color w:val="auto"/>
          <w:sz w:val="24"/>
          <w:highlight w:val="none"/>
        </w:rPr>
        <w:t>有依法缴纳税收和社会保障资金的良好记录（提供参加本次政府采购活动前半年内（至少一个月）依法缴纳税收和社会保障资金的相关材料的扫描件加盖公章，依法享受免缴、缓缴的，提供证明材料扫描件加盖公章</w:t>
      </w:r>
      <w:r>
        <w:rPr>
          <w:rFonts w:hint="eastAsia" w:ascii="Times New Roman" w:hAnsi="Times New Roman" w:eastAsia="仿宋" w:cs="Times New Roman"/>
          <w:color w:val="auto"/>
          <w:sz w:val="24"/>
          <w:highlight w:val="none"/>
          <w:lang w:eastAsia="zh-CN"/>
        </w:rPr>
        <w:t>）</w:t>
      </w:r>
      <w:r>
        <w:rPr>
          <w:rFonts w:hint="default" w:ascii="Times New Roman" w:hAnsi="Times New Roman" w:eastAsia="仿宋" w:cs="Times New Roman"/>
          <w:color w:val="auto"/>
          <w:sz w:val="24"/>
          <w:highlight w:val="none"/>
        </w:rPr>
        <w:t>；</w:t>
      </w:r>
    </w:p>
    <w:p w14:paraId="0E84CF07">
      <w:pPr>
        <w:numPr>
          <w:ilvl w:val="0"/>
          <w:numId w:val="10"/>
        </w:numPr>
        <w:spacing w:line="360" w:lineRule="auto"/>
        <w:ind w:firstLine="480" w:firstLineChars="200"/>
        <w:rPr>
          <w:rFonts w:hint="default" w:ascii="Times New Roman" w:hAnsi="Times New Roman" w:eastAsia="仿宋" w:cs="Times New Roman"/>
          <w:color w:val="auto"/>
          <w:sz w:val="24"/>
          <w:highlight w:val="none"/>
        </w:rPr>
      </w:pPr>
      <w:r>
        <w:rPr>
          <w:rFonts w:hint="default" w:ascii="Times New Roman" w:hAnsi="Times New Roman" w:eastAsia="仿宋" w:cs="Times New Roman"/>
          <w:color w:val="auto"/>
          <w:sz w:val="24"/>
          <w:highlight w:val="none"/>
        </w:rPr>
        <w:t>具有履行合同所必需的设备和专业技术能力（根据项目需求提供履行合同所必需的设备和专业技术能力的声明或证明材料，提供承诺书</w:t>
      </w:r>
      <w:r>
        <w:rPr>
          <w:rFonts w:hint="eastAsia" w:ascii="Times New Roman" w:hAnsi="Times New Roman" w:eastAsia="仿宋" w:cs="Times New Roman"/>
          <w:color w:val="auto"/>
          <w:sz w:val="24"/>
          <w:highlight w:val="none"/>
          <w:lang w:eastAsia="zh-CN"/>
        </w:rPr>
        <w:t>（</w:t>
      </w:r>
      <w:r>
        <w:rPr>
          <w:rFonts w:hint="default" w:ascii="Times New Roman" w:hAnsi="Times New Roman" w:eastAsia="仿宋" w:cs="Times New Roman"/>
          <w:color w:val="auto"/>
          <w:sz w:val="24"/>
          <w:highlight w:val="none"/>
        </w:rPr>
        <w:t>格式见附件）加盖公章</w:t>
      </w:r>
      <w:r>
        <w:rPr>
          <w:rFonts w:hint="eastAsia" w:ascii="Times New Roman" w:hAnsi="Times New Roman" w:eastAsia="仿宋" w:cs="Times New Roman"/>
          <w:color w:val="auto"/>
          <w:sz w:val="24"/>
          <w:highlight w:val="none"/>
          <w:lang w:eastAsia="zh-CN"/>
        </w:rPr>
        <w:t>）</w:t>
      </w:r>
      <w:r>
        <w:rPr>
          <w:rFonts w:hint="default" w:ascii="Times New Roman" w:hAnsi="Times New Roman" w:eastAsia="仿宋" w:cs="Times New Roman"/>
          <w:color w:val="auto"/>
          <w:sz w:val="24"/>
          <w:highlight w:val="none"/>
        </w:rPr>
        <w:t>；</w:t>
      </w:r>
    </w:p>
    <w:p w14:paraId="19A6DE36">
      <w:pPr>
        <w:pStyle w:val="40"/>
        <w:spacing w:line="360" w:lineRule="auto"/>
        <w:ind w:firstLine="480"/>
        <w:rPr>
          <w:rFonts w:hint="default" w:ascii="Times New Roman" w:hAnsi="Times New Roman" w:eastAsia="仿宋" w:cs="Times New Roman"/>
          <w:color w:val="auto"/>
          <w:sz w:val="24"/>
          <w:highlight w:val="none"/>
        </w:rPr>
      </w:pPr>
      <w:r>
        <w:rPr>
          <w:rFonts w:hint="default" w:ascii="Times New Roman" w:hAnsi="Times New Roman" w:eastAsia="仿宋" w:cs="Times New Roman"/>
          <w:color w:val="auto"/>
          <w:sz w:val="24"/>
          <w:highlight w:val="none"/>
        </w:rPr>
        <w:t>（5）参加本项目政府采购活动前三年内，在经营活动中没有重大违法记录（提供参加本次政府采购活动前3年内在经营活动中没有重大违法记录的声明</w:t>
      </w:r>
      <w:r>
        <w:rPr>
          <w:rFonts w:hint="eastAsia" w:ascii="Times New Roman" w:hAnsi="Times New Roman" w:eastAsia="仿宋" w:cs="Times New Roman"/>
          <w:color w:val="auto"/>
          <w:sz w:val="24"/>
          <w:highlight w:val="none"/>
          <w:lang w:eastAsia="zh-CN"/>
        </w:rPr>
        <w:t>（</w:t>
      </w:r>
      <w:r>
        <w:rPr>
          <w:rFonts w:hint="default" w:ascii="Times New Roman" w:hAnsi="Times New Roman" w:eastAsia="仿宋" w:cs="Times New Roman"/>
          <w:color w:val="auto"/>
          <w:sz w:val="24"/>
          <w:highlight w:val="none"/>
        </w:rPr>
        <w:t>格式见附件）加盖公章</w:t>
      </w:r>
      <w:r>
        <w:rPr>
          <w:rFonts w:hint="eastAsia" w:ascii="Times New Roman" w:hAnsi="Times New Roman" w:eastAsia="仿宋" w:cs="Times New Roman"/>
          <w:color w:val="auto"/>
          <w:sz w:val="24"/>
          <w:highlight w:val="none"/>
          <w:lang w:eastAsia="zh-CN"/>
        </w:rPr>
        <w:t>）</w:t>
      </w:r>
      <w:r>
        <w:rPr>
          <w:rFonts w:hint="default" w:ascii="Times New Roman" w:hAnsi="Times New Roman" w:eastAsia="仿宋" w:cs="Times New Roman"/>
          <w:color w:val="auto"/>
          <w:sz w:val="24"/>
          <w:highlight w:val="none"/>
        </w:rPr>
        <w:t>；</w:t>
      </w:r>
    </w:p>
    <w:p w14:paraId="052EC251">
      <w:pPr>
        <w:spacing w:line="360" w:lineRule="auto"/>
        <w:ind w:firstLine="480" w:firstLineChars="200"/>
        <w:rPr>
          <w:rFonts w:hint="default" w:ascii="Times New Roman" w:hAnsi="Times New Roman" w:eastAsia="仿宋" w:cs="Times New Roman"/>
          <w:color w:val="auto"/>
          <w:sz w:val="24"/>
          <w:highlight w:val="none"/>
        </w:rPr>
      </w:pPr>
      <w:r>
        <w:rPr>
          <w:rFonts w:hint="default" w:ascii="Times New Roman" w:hAnsi="Times New Roman" w:eastAsia="仿宋" w:cs="Times New Roman"/>
          <w:color w:val="auto"/>
          <w:sz w:val="24"/>
          <w:highlight w:val="none"/>
        </w:rPr>
        <w:t>（6）未被列入失信被执行人、重大税收违法案件当事人名单、政府采购严重违法失信行为记录名单的证明材料（提供信用中国网站查询截图加盖公章）。</w:t>
      </w:r>
    </w:p>
    <w:p w14:paraId="32CC9D7D">
      <w:pPr>
        <w:spacing w:line="360" w:lineRule="auto"/>
        <w:ind w:firstLine="480" w:firstLineChars="200"/>
        <w:rPr>
          <w:rFonts w:hint="default" w:ascii="Times New Roman" w:hAnsi="Times New Roman" w:eastAsia="仿宋" w:cs="Times New Roman"/>
          <w:color w:val="auto"/>
          <w:sz w:val="24"/>
          <w:highlight w:val="none"/>
        </w:rPr>
      </w:pPr>
      <w:r>
        <w:rPr>
          <w:rFonts w:hint="eastAsia" w:ascii="Times New Roman" w:hAnsi="Times New Roman" w:eastAsia="仿宋" w:cs="Times New Roman"/>
          <w:color w:val="auto"/>
          <w:sz w:val="24"/>
          <w:highlight w:val="none"/>
          <w:lang w:eastAsia="zh-CN"/>
        </w:rPr>
        <w:t>（</w:t>
      </w:r>
      <w:r>
        <w:rPr>
          <w:rFonts w:hint="eastAsia" w:ascii="Times New Roman" w:hAnsi="Times New Roman" w:eastAsia="仿宋" w:cs="Times New Roman"/>
          <w:color w:val="auto"/>
          <w:sz w:val="24"/>
          <w:highlight w:val="none"/>
          <w:lang w:val="en-US" w:eastAsia="zh-CN"/>
        </w:rPr>
        <w:t>7</w:t>
      </w:r>
      <w:r>
        <w:rPr>
          <w:rFonts w:hint="eastAsia" w:ascii="Times New Roman" w:hAnsi="Times New Roman" w:eastAsia="仿宋" w:cs="Times New Roman"/>
          <w:color w:val="auto"/>
          <w:sz w:val="24"/>
          <w:highlight w:val="none"/>
          <w:lang w:eastAsia="zh-CN"/>
        </w:rPr>
        <w:t>）</w:t>
      </w:r>
      <w:r>
        <w:rPr>
          <w:rFonts w:hint="default" w:ascii="Times New Roman" w:hAnsi="Times New Roman" w:eastAsia="仿宋" w:cs="Times New Roman"/>
          <w:color w:val="auto"/>
          <w:sz w:val="24"/>
          <w:highlight w:val="none"/>
        </w:rPr>
        <w:t>《中小企业声明函》或《残疾人福利性单位声明函》或监狱企业的证明文件；</w:t>
      </w:r>
    </w:p>
    <w:p w14:paraId="0BBADBA2">
      <w:pPr>
        <w:keepNext w:val="0"/>
        <w:keepLines w:val="0"/>
        <w:pageBreakBefore w:val="0"/>
        <w:widowControl w:val="0"/>
        <w:kinsoku/>
        <w:wordWrap/>
        <w:overflowPunct/>
        <w:topLinePunct w:val="0"/>
        <w:autoSpaceDE/>
        <w:autoSpaceDN/>
        <w:bidi w:val="0"/>
        <w:adjustRightInd/>
        <w:snapToGrid w:val="0"/>
        <w:spacing w:line="360" w:lineRule="auto"/>
        <w:ind w:firstLine="480" w:firstLineChars="200"/>
        <w:jc w:val="left"/>
        <w:textAlignment w:val="auto"/>
        <w:rPr>
          <w:rFonts w:hint="default" w:ascii="Times New Roman" w:hAnsi="Times New Roman" w:eastAsia="仿宋" w:cs="Times New Roman"/>
          <w:color w:val="auto"/>
          <w:kern w:val="2"/>
          <w:sz w:val="24"/>
          <w:szCs w:val="24"/>
          <w:highlight w:val="none"/>
          <w:lang w:val="en-US" w:eastAsia="zh-CN" w:bidi="ar-SA"/>
        </w:rPr>
      </w:pPr>
      <w:r>
        <w:rPr>
          <w:rFonts w:hint="default" w:ascii="Times New Roman" w:hAnsi="Times New Roman" w:eastAsia="仿宋" w:cs="Times New Roman"/>
          <w:color w:val="auto"/>
          <w:sz w:val="24"/>
          <w:highlight w:val="none"/>
          <w:lang w:eastAsia="zh-CN"/>
        </w:rPr>
        <w:t>（</w:t>
      </w:r>
      <w:r>
        <w:rPr>
          <w:rFonts w:hint="eastAsia" w:ascii="Times New Roman" w:hAnsi="Times New Roman" w:eastAsia="仿宋" w:cs="Times New Roman"/>
          <w:color w:val="auto"/>
          <w:sz w:val="24"/>
          <w:highlight w:val="none"/>
          <w:lang w:val="en-US" w:eastAsia="zh-CN"/>
        </w:rPr>
        <w:t>8</w:t>
      </w:r>
      <w:r>
        <w:rPr>
          <w:rFonts w:hint="default" w:ascii="Times New Roman" w:hAnsi="Times New Roman" w:eastAsia="仿宋" w:cs="Times New Roman"/>
          <w:color w:val="auto"/>
          <w:sz w:val="24"/>
          <w:highlight w:val="none"/>
          <w:lang w:eastAsia="zh-CN"/>
        </w:rPr>
        <w:t>）</w:t>
      </w:r>
      <w:r>
        <w:rPr>
          <w:rFonts w:hint="default" w:ascii="Times New Roman" w:hAnsi="Times New Roman" w:eastAsia="仿宋" w:cs="Times New Roman"/>
          <w:color w:val="auto"/>
          <w:sz w:val="24"/>
          <w:highlight w:val="none"/>
          <w:lang w:val="en-US" w:eastAsia="zh-CN"/>
        </w:rPr>
        <w:t>《</w:t>
      </w:r>
      <w:r>
        <w:rPr>
          <w:rFonts w:hint="default" w:ascii="Times New Roman" w:hAnsi="Times New Roman" w:eastAsia="仿宋" w:cs="Times New Roman"/>
          <w:color w:val="auto"/>
          <w:kern w:val="2"/>
          <w:sz w:val="24"/>
          <w:szCs w:val="24"/>
          <w:highlight w:val="none"/>
          <w:lang w:val="en-US" w:eastAsia="zh-CN" w:bidi="ar-SA"/>
        </w:rPr>
        <w:t>南京市政府采购供应商信用承诺书》（正确填写打印后由法定代表人签字并加盖公章，格式见附件）</w:t>
      </w:r>
    </w:p>
    <w:p w14:paraId="3074BB45">
      <w:pPr>
        <w:spacing w:line="360" w:lineRule="auto"/>
        <w:ind w:firstLine="480" w:firstLineChars="200"/>
        <w:rPr>
          <w:rFonts w:hint="default" w:ascii="Times New Roman" w:hAnsi="Times New Roman" w:eastAsia="仿宋" w:cs="Times New Roman"/>
          <w:color w:val="auto"/>
          <w:sz w:val="24"/>
          <w:highlight w:val="none"/>
        </w:rPr>
      </w:pPr>
      <w:r>
        <w:rPr>
          <w:rFonts w:hint="default" w:ascii="Times New Roman" w:hAnsi="Times New Roman" w:eastAsia="仿宋" w:cs="Times New Roman"/>
          <w:color w:val="auto"/>
          <w:sz w:val="24"/>
          <w:highlight w:val="none"/>
          <w:lang w:val="zh-CN"/>
        </w:rPr>
        <w:t>（</w:t>
      </w:r>
      <w:r>
        <w:rPr>
          <w:rFonts w:hint="eastAsia" w:ascii="Times New Roman" w:hAnsi="Times New Roman" w:eastAsia="仿宋" w:cs="Times New Roman"/>
          <w:color w:val="auto"/>
          <w:sz w:val="24"/>
          <w:highlight w:val="none"/>
          <w:lang w:val="en-US" w:eastAsia="zh-CN"/>
        </w:rPr>
        <w:t>9</w:t>
      </w:r>
      <w:r>
        <w:rPr>
          <w:rFonts w:hint="default" w:ascii="Times New Roman" w:hAnsi="Times New Roman" w:eastAsia="仿宋" w:cs="Times New Roman"/>
          <w:color w:val="auto"/>
          <w:sz w:val="24"/>
          <w:highlight w:val="none"/>
          <w:lang w:val="zh-CN"/>
        </w:rPr>
        <w:t>）本次采购项目实施所必</w:t>
      </w:r>
      <w:r>
        <w:rPr>
          <w:rFonts w:hint="default" w:ascii="Times New Roman" w:hAnsi="Times New Roman" w:eastAsia="仿宋" w:cs="Times New Roman"/>
          <w:color w:val="auto"/>
          <w:sz w:val="24"/>
          <w:highlight w:val="none"/>
        </w:rPr>
        <w:t>需</w:t>
      </w:r>
      <w:r>
        <w:rPr>
          <w:rFonts w:hint="default" w:ascii="Times New Roman" w:hAnsi="Times New Roman" w:eastAsia="仿宋" w:cs="Times New Roman"/>
          <w:color w:val="auto"/>
          <w:sz w:val="24"/>
          <w:highlight w:val="none"/>
          <w:lang w:val="zh-CN"/>
        </w:rPr>
        <w:t>的许可资质证明材料（若有）。</w:t>
      </w:r>
    </w:p>
    <w:bookmarkEnd w:id="109"/>
    <w:p w14:paraId="2163FAE9">
      <w:pPr>
        <w:pStyle w:val="40"/>
        <w:spacing w:line="360" w:lineRule="auto"/>
        <w:ind w:firstLine="480"/>
        <w:rPr>
          <w:rFonts w:hint="default" w:ascii="Times New Roman" w:hAnsi="Times New Roman" w:eastAsia="仿宋" w:cs="Times New Roman"/>
          <w:color w:val="auto"/>
          <w:sz w:val="24"/>
          <w:highlight w:val="none"/>
        </w:rPr>
      </w:pPr>
      <w:r>
        <w:rPr>
          <w:rFonts w:hint="default" w:ascii="Times New Roman" w:hAnsi="Times New Roman" w:eastAsia="仿宋" w:cs="Times New Roman"/>
          <w:color w:val="auto"/>
          <w:sz w:val="24"/>
          <w:highlight w:val="none"/>
        </w:rPr>
        <w:t>注：第（5）条重大违法记录，是指供应商因违法经营受到刑事处罚或者责令停产停业、吊销许可证或者执照、较大数额罚款等行政处罚。</w:t>
      </w:r>
    </w:p>
    <w:p w14:paraId="2D1AB67E">
      <w:pPr>
        <w:spacing w:line="360" w:lineRule="auto"/>
        <w:ind w:firstLine="480" w:firstLineChars="200"/>
        <w:rPr>
          <w:rFonts w:hint="default" w:ascii="Times New Roman" w:hAnsi="Times New Roman" w:eastAsia="仿宋" w:cs="Times New Roman"/>
          <w:color w:val="auto"/>
          <w:sz w:val="24"/>
          <w:highlight w:val="none"/>
        </w:rPr>
      </w:pPr>
      <w:r>
        <w:rPr>
          <w:rFonts w:hint="default" w:ascii="Times New Roman" w:hAnsi="Times New Roman" w:eastAsia="仿宋" w:cs="Times New Roman"/>
          <w:color w:val="auto"/>
          <w:sz w:val="24"/>
          <w:highlight w:val="none"/>
          <w:lang w:val="en-US" w:eastAsia="zh-CN"/>
        </w:rPr>
        <w:t>在政府采购资格审查环节，供应商只需提供法定代表人签字并加盖公章的</w:t>
      </w:r>
      <w:r>
        <w:rPr>
          <w:rFonts w:hint="default" w:ascii="Times New Roman" w:hAnsi="Times New Roman" w:eastAsia="仿宋" w:cs="Times New Roman"/>
          <w:color w:val="auto"/>
          <w:sz w:val="24"/>
          <w:highlight w:val="none"/>
        </w:rPr>
        <w:t>《南京市政府采购供应商信用承诺书》</w:t>
      </w:r>
      <w:r>
        <w:rPr>
          <w:rFonts w:hint="default" w:ascii="Times New Roman" w:hAnsi="Times New Roman" w:eastAsia="仿宋" w:cs="Times New Roman"/>
          <w:color w:val="auto"/>
          <w:sz w:val="24"/>
          <w:highlight w:val="none"/>
          <w:lang w:val="en-US" w:eastAsia="zh-CN"/>
        </w:rPr>
        <w:t>即可以替代</w:t>
      </w:r>
      <w:r>
        <w:rPr>
          <w:rFonts w:hint="default" w:ascii="Times New Roman" w:hAnsi="Times New Roman" w:eastAsia="仿宋" w:cs="Times New Roman"/>
          <w:color w:val="auto"/>
          <w:kern w:val="0"/>
          <w:sz w:val="24"/>
          <w:highlight w:val="none"/>
          <w:lang w:val="en-US" w:eastAsia="zh-CN"/>
        </w:rPr>
        <w:t>上述</w:t>
      </w:r>
      <w:r>
        <w:rPr>
          <w:rFonts w:hint="default" w:ascii="Times New Roman" w:hAnsi="Times New Roman" w:eastAsia="仿宋" w:cs="Times New Roman"/>
          <w:color w:val="auto"/>
          <w:kern w:val="0"/>
          <w:sz w:val="24"/>
          <w:highlight w:val="none"/>
        </w:rPr>
        <w:t>（2）-（6）</w:t>
      </w:r>
      <w:r>
        <w:rPr>
          <w:rFonts w:hint="default" w:ascii="Times New Roman" w:hAnsi="Times New Roman" w:eastAsia="仿宋" w:cs="Times New Roman"/>
          <w:color w:val="auto"/>
          <w:kern w:val="0"/>
          <w:sz w:val="24"/>
          <w:highlight w:val="none"/>
          <w:lang w:val="en-US" w:eastAsia="zh-CN"/>
        </w:rPr>
        <w:t>的证明材料</w:t>
      </w:r>
      <w:r>
        <w:rPr>
          <w:rFonts w:hint="default" w:ascii="Times New Roman" w:hAnsi="Times New Roman" w:eastAsia="仿宋" w:cs="Times New Roman"/>
          <w:color w:val="auto"/>
          <w:sz w:val="24"/>
          <w:highlight w:val="none"/>
        </w:rPr>
        <w:t>。</w:t>
      </w:r>
    </w:p>
    <w:p w14:paraId="0EA3FCEE">
      <w:pPr>
        <w:spacing w:line="360" w:lineRule="auto"/>
        <w:ind w:firstLine="480" w:firstLineChars="200"/>
        <w:rPr>
          <w:rFonts w:hint="default" w:ascii="Times New Roman" w:hAnsi="Times New Roman" w:eastAsia="仿宋" w:cs="Times New Roman"/>
          <w:bCs/>
          <w:color w:val="auto"/>
          <w:sz w:val="24"/>
          <w:highlight w:val="none"/>
          <w:lang w:val="zh-CN"/>
        </w:rPr>
      </w:pPr>
      <w:r>
        <w:rPr>
          <w:rFonts w:hint="default" w:ascii="Times New Roman" w:hAnsi="Times New Roman" w:eastAsia="仿宋" w:cs="Times New Roman"/>
          <w:bCs/>
          <w:color w:val="auto"/>
          <w:sz w:val="24"/>
          <w:highlight w:val="none"/>
          <w:lang w:val="zh-CN"/>
        </w:rPr>
        <w:t>供应商在中标（成交）后，应按采购文件要求，将上述由信用承诺书替代的证明材料提交采购人或采购代理机构核验。经核验无误后，由采购人或采购代理机构发出中标（成交）通知书。</w:t>
      </w:r>
    </w:p>
    <w:p w14:paraId="029C35E1">
      <w:pPr>
        <w:spacing w:line="360" w:lineRule="auto"/>
        <w:ind w:firstLine="482" w:firstLineChars="200"/>
        <w:rPr>
          <w:rFonts w:hint="default" w:ascii="Times New Roman" w:hAnsi="Times New Roman" w:eastAsia="仿宋" w:cs="Times New Roman"/>
          <w:bCs/>
          <w:color w:val="auto"/>
          <w:sz w:val="24"/>
          <w:highlight w:val="none"/>
          <w:lang w:val="zh-CN"/>
        </w:rPr>
      </w:pPr>
      <w:r>
        <w:rPr>
          <w:rFonts w:hint="default" w:ascii="Times New Roman" w:hAnsi="Times New Roman" w:eastAsia="仿宋" w:cs="Times New Roman"/>
          <w:b/>
          <w:bCs/>
          <w:color w:val="auto"/>
          <w:sz w:val="24"/>
          <w:highlight w:val="none"/>
        </w:rPr>
        <w:t>供应商涉及以下情形的，不适用信用承诺：（1）供应商被列入严重失信主体名单；（2）被相关监管部门作出行政处罚且尚在处罚有效期内；（3）其他法律、行政法规规定的不适用信用承诺的情形。</w:t>
      </w:r>
    </w:p>
    <w:p w14:paraId="590C7D24">
      <w:pPr>
        <w:pStyle w:val="40"/>
        <w:spacing w:line="360" w:lineRule="auto"/>
        <w:ind w:firstLine="480"/>
        <w:rPr>
          <w:rFonts w:hint="default" w:ascii="Times New Roman" w:hAnsi="Times New Roman" w:eastAsia="仿宋" w:cs="Times New Roman"/>
          <w:color w:val="auto"/>
          <w:kern w:val="0"/>
          <w:sz w:val="24"/>
          <w:highlight w:val="none"/>
        </w:rPr>
      </w:pPr>
      <w:r>
        <w:rPr>
          <w:rFonts w:hint="default" w:ascii="Times New Roman" w:hAnsi="Times New Roman" w:eastAsia="仿宋" w:cs="Times New Roman"/>
          <w:bCs/>
          <w:color w:val="auto"/>
          <w:sz w:val="24"/>
          <w:highlight w:val="none"/>
          <w:lang w:val="zh-CN"/>
        </w:rPr>
        <w:t>供应商对信用承诺内容的真实性、合法性、有效性负责。如作出虚假信用承诺，视同为“提供虚假材料谋取中标、成交”的违法行为。</w:t>
      </w:r>
      <w:r>
        <w:rPr>
          <w:rFonts w:hint="default" w:ascii="Times New Roman" w:hAnsi="Times New Roman" w:eastAsia="仿宋" w:cs="Times New Roman"/>
          <w:color w:val="auto"/>
          <w:kern w:val="0"/>
          <w:sz w:val="24"/>
          <w:highlight w:val="none"/>
        </w:rPr>
        <w:br w:type="page"/>
      </w:r>
    </w:p>
    <w:p w14:paraId="0789B742">
      <w:pPr>
        <w:spacing w:line="360" w:lineRule="auto"/>
        <w:outlineLvl w:val="2"/>
        <w:rPr>
          <w:rFonts w:hint="default" w:ascii="Times New Roman" w:hAnsi="Times New Roman" w:eastAsia="仿宋" w:cs="Times New Roman"/>
          <w:b/>
          <w:bCs/>
          <w:color w:val="auto"/>
          <w:sz w:val="22"/>
          <w:highlight w:val="none"/>
        </w:rPr>
      </w:pPr>
      <w:bookmarkStart w:id="110" w:name="_Toc19376"/>
      <w:bookmarkStart w:id="111" w:name="_Toc31238"/>
      <w:bookmarkStart w:id="112" w:name="_Toc7902"/>
      <w:bookmarkStart w:id="113" w:name="_Toc31820"/>
      <w:r>
        <w:rPr>
          <w:rFonts w:hint="default" w:ascii="Times New Roman" w:hAnsi="Times New Roman" w:eastAsia="仿宋" w:cs="Times New Roman"/>
          <w:b/>
          <w:bCs/>
          <w:color w:val="auto"/>
          <w:sz w:val="22"/>
          <w:highlight w:val="none"/>
        </w:rPr>
        <w:t>目录</w:t>
      </w:r>
      <w:r>
        <w:rPr>
          <w:rFonts w:hint="default" w:ascii="Times New Roman" w:hAnsi="Times New Roman" w:eastAsia="仿宋" w:cs="Times New Roman"/>
          <w:b/>
          <w:bCs/>
          <w:color w:val="auto"/>
          <w:sz w:val="22"/>
          <w:highlight w:val="none"/>
          <w:lang w:val="en-US" w:eastAsia="zh-CN"/>
        </w:rPr>
        <w:t>六</w:t>
      </w:r>
      <w:r>
        <w:rPr>
          <w:rFonts w:hint="default" w:ascii="Times New Roman" w:hAnsi="Times New Roman" w:eastAsia="仿宋" w:cs="Times New Roman"/>
          <w:b/>
          <w:bCs/>
          <w:color w:val="auto"/>
          <w:sz w:val="22"/>
          <w:highlight w:val="none"/>
        </w:rPr>
        <w:t>、</w:t>
      </w:r>
      <w:r>
        <w:rPr>
          <w:rFonts w:hint="default" w:ascii="Times New Roman" w:hAnsi="Times New Roman" w:eastAsia="仿宋" w:cs="Times New Roman"/>
          <w:b/>
          <w:bCs/>
          <w:color w:val="auto"/>
          <w:sz w:val="22"/>
          <w:highlight w:val="none"/>
          <w:lang w:eastAsia="zh-CN"/>
        </w:rPr>
        <w:t>采购需求偏离表</w:t>
      </w:r>
      <w:r>
        <w:rPr>
          <w:rFonts w:hint="default" w:ascii="Times New Roman" w:hAnsi="Times New Roman" w:eastAsia="仿宋" w:cs="Times New Roman"/>
          <w:b/>
          <w:bCs/>
          <w:color w:val="auto"/>
          <w:sz w:val="22"/>
          <w:highlight w:val="none"/>
        </w:rPr>
        <w:t>格式</w:t>
      </w:r>
      <w:bookmarkEnd w:id="110"/>
      <w:bookmarkEnd w:id="111"/>
      <w:bookmarkEnd w:id="112"/>
      <w:bookmarkEnd w:id="113"/>
    </w:p>
    <w:p w14:paraId="79EEB1AD">
      <w:pPr>
        <w:ind w:firstLine="643"/>
        <w:jc w:val="center"/>
        <w:rPr>
          <w:rFonts w:hint="default" w:ascii="Times New Roman" w:hAnsi="Times New Roman" w:eastAsia="仿宋" w:cs="Times New Roman"/>
          <w:b/>
          <w:bCs/>
          <w:color w:val="auto"/>
          <w:sz w:val="32"/>
          <w:szCs w:val="32"/>
          <w:highlight w:val="none"/>
          <w:lang w:eastAsia="zh-CN"/>
        </w:rPr>
      </w:pPr>
      <w:r>
        <w:rPr>
          <w:rFonts w:hint="default" w:ascii="Times New Roman" w:hAnsi="Times New Roman" w:eastAsia="仿宋" w:cs="Times New Roman"/>
          <w:b/>
          <w:bCs/>
          <w:color w:val="auto"/>
          <w:sz w:val="32"/>
          <w:szCs w:val="32"/>
          <w:highlight w:val="none"/>
          <w:lang w:eastAsia="zh-CN"/>
        </w:rPr>
        <w:t>采购需求偏离表</w:t>
      </w:r>
    </w:p>
    <w:tbl>
      <w:tblPr>
        <w:tblStyle w:val="30"/>
        <w:tblW w:w="0" w:type="auto"/>
        <w:jc w:val="center"/>
        <w:tblLayout w:type="fixed"/>
        <w:tblCellMar>
          <w:top w:w="0" w:type="dxa"/>
          <w:left w:w="0" w:type="dxa"/>
          <w:bottom w:w="0" w:type="dxa"/>
          <w:right w:w="0" w:type="dxa"/>
        </w:tblCellMar>
      </w:tblPr>
      <w:tblGrid>
        <w:gridCol w:w="850"/>
        <w:gridCol w:w="2694"/>
        <w:gridCol w:w="2106"/>
        <w:gridCol w:w="20"/>
        <w:gridCol w:w="1809"/>
        <w:gridCol w:w="1110"/>
      </w:tblGrid>
      <w:tr w14:paraId="1E9BCD8B">
        <w:tblPrEx>
          <w:tblCellMar>
            <w:top w:w="0" w:type="dxa"/>
            <w:left w:w="0" w:type="dxa"/>
            <w:bottom w:w="0" w:type="dxa"/>
            <w:right w:w="0" w:type="dxa"/>
          </w:tblCellMar>
        </w:tblPrEx>
        <w:trPr>
          <w:trHeight w:val="680" w:hRule="atLeast"/>
          <w:jc w:val="center"/>
        </w:trPr>
        <w:tc>
          <w:tcPr>
            <w:tcW w:w="5650" w:type="dxa"/>
            <w:gridSpan w:val="3"/>
            <w:tcBorders>
              <w:top w:val="nil"/>
              <w:left w:val="nil"/>
              <w:bottom w:val="single" w:color="auto" w:sz="6" w:space="0"/>
              <w:right w:val="nil"/>
            </w:tcBorders>
            <w:vAlign w:val="center"/>
          </w:tcPr>
          <w:p w14:paraId="34955CA8">
            <w:pPr>
              <w:rPr>
                <w:rFonts w:hint="default" w:ascii="Times New Roman" w:hAnsi="Times New Roman" w:eastAsia="仿宋" w:cs="Times New Roman"/>
                <w:color w:val="auto"/>
                <w:kern w:val="0"/>
                <w:sz w:val="24"/>
                <w:highlight w:val="none"/>
                <w:lang w:val="zh-CN"/>
              </w:rPr>
            </w:pPr>
            <w:r>
              <w:rPr>
                <w:rFonts w:hint="default" w:ascii="Times New Roman" w:hAnsi="Times New Roman" w:eastAsia="仿宋" w:cs="Times New Roman"/>
                <w:color w:val="auto"/>
                <w:kern w:val="0"/>
                <w:sz w:val="24"/>
                <w:highlight w:val="none"/>
                <w:lang w:val="zh-CN"/>
              </w:rPr>
              <w:t>项目名称：</w:t>
            </w:r>
          </w:p>
        </w:tc>
        <w:tc>
          <w:tcPr>
            <w:tcW w:w="2939" w:type="dxa"/>
            <w:gridSpan w:val="3"/>
            <w:tcBorders>
              <w:top w:val="nil"/>
              <w:left w:val="nil"/>
              <w:bottom w:val="single" w:color="auto" w:sz="6" w:space="0"/>
              <w:right w:val="nil"/>
            </w:tcBorders>
            <w:vAlign w:val="center"/>
          </w:tcPr>
          <w:p w14:paraId="03A701BC">
            <w:pPr>
              <w:rPr>
                <w:rFonts w:hint="default" w:ascii="Times New Roman" w:hAnsi="Times New Roman" w:eastAsia="仿宋" w:cs="Times New Roman"/>
                <w:color w:val="auto"/>
                <w:kern w:val="0"/>
                <w:sz w:val="24"/>
                <w:highlight w:val="none"/>
                <w:lang w:val="zh-CN"/>
              </w:rPr>
            </w:pPr>
            <w:r>
              <w:rPr>
                <w:rFonts w:hint="default" w:ascii="Times New Roman" w:hAnsi="Times New Roman" w:eastAsia="仿宋" w:cs="Times New Roman"/>
                <w:color w:val="auto"/>
                <w:kern w:val="0"/>
                <w:sz w:val="24"/>
                <w:highlight w:val="none"/>
                <w:lang w:val="zh-CN"/>
              </w:rPr>
              <w:t>项目编号：</w:t>
            </w:r>
          </w:p>
        </w:tc>
      </w:tr>
      <w:tr w14:paraId="062B6B81">
        <w:tblPrEx>
          <w:tblCellMar>
            <w:top w:w="0" w:type="dxa"/>
            <w:left w:w="0" w:type="dxa"/>
            <w:bottom w:w="0" w:type="dxa"/>
            <w:right w:w="0" w:type="dxa"/>
          </w:tblCellMar>
        </w:tblPrEx>
        <w:trPr>
          <w:trHeight w:val="680" w:hRule="atLeast"/>
          <w:jc w:val="center"/>
        </w:trPr>
        <w:tc>
          <w:tcPr>
            <w:tcW w:w="850" w:type="dxa"/>
            <w:tcBorders>
              <w:top w:val="single" w:color="auto" w:sz="6" w:space="0"/>
              <w:left w:val="single" w:color="auto" w:sz="6" w:space="0"/>
              <w:bottom w:val="single" w:color="auto" w:sz="6" w:space="0"/>
              <w:right w:val="single" w:color="auto" w:sz="6" w:space="0"/>
            </w:tcBorders>
            <w:vAlign w:val="center"/>
          </w:tcPr>
          <w:p w14:paraId="5C568303">
            <w:pPr>
              <w:jc w:val="center"/>
              <w:rPr>
                <w:rFonts w:hint="default" w:ascii="Times New Roman" w:hAnsi="Times New Roman" w:eastAsia="仿宋" w:cs="Times New Roman"/>
                <w:b/>
                <w:bCs/>
                <w:color w:val="auto"/>
                <w:kern w:val="0"/>
                <w:szCs w:val="21"/>
                <w:highlight w:val="none"/>
                <w:lang w:val="zh-CN"/>
              </w:rPr>
            </w:pPr>
            <w:r>
              <w:rPr>
                <w:rFonts w:hint="default" w:ascii="Times New Roman" w:hAnsi="Times New Roman" w:eastAsia="仿宋" w:cs="Times New Roman"/>
                <w:b/>
                <w:bCs/>
                <w:color w:val="auto"/>
                <w:kern w:val="0"/>
                <w:szCs w:val="21"/>
                <w:highlight w:val="none"/>
                <w:lang w:val="zh-CN"/>
              </w:rPr>
              <w:t>序号</w:t>
            </w:r>
          </w:p>
        </w:tc>
        <w:tc>
          <w:tcPr>
            <w:tcW w:w="2694" w:type="dxa"/>
            <w:tcBorders>
              <w:top w:val="single" w:color="auto" w:sz="6" w:space="0"/>
              <w:left w:val="single" w:color="auto" w:sz="6" w:space="0"/>
              <w:bottom w:val="single" w:color="auto" w:sz="6" w:space="0"/>
              <w:right w:val="single" w:color="auto" w:sz="6" w:space="0"/>
            </w:tcBorders>
            <w:vAlign w:val="center"/>
          </w:tcPr>
          <w:p w14:paraId="3A79499B">
            <w:pPr>
              <w:jc w:val="center"/>
              <w:rPr>
                <w:rFonts w:hint="default" w:ascii="Times New Roman" w:hAnsi="Times New Roman" w:eastAsia="仿宋" w:cs="Times New Roman"/>
                <w:b/>
                <w:bCs/>
                <w:color w:val="auto"/>
                <w:kern w:val="0"/>
                <w:szCs w:val="21"/>
                <w:highlight w:val="none"/>
                <w:lang w:val="zh-CN"/>
              </w:rPr>
            </w:pPr>
            <w:r>
              <w:rPr>
                <w:rFonts w:hint="default" w:ascii="Times New Roman" w:hAnsi="Times New Roman" w:eastAsia="仿宋" w:cs="Times New Roman"/>
                <w:b/>
                <w:bCs/>
                <w:color w:val="auto"/>
                <w:kern w:val="0"/>
                <w:szCs w:val="21"/>
                <w:highlight w:val="none"/>
                <w:lang w:val="zh-CN"/>
              </w:rPr>
              <w:t>竞争性磋商文件条目号</w:t>
            </w:r>
          </w:p>
        </w:tc>
        <w:tc>
          <w:tcPr>
            <w:tcW w:w="2126" w:type="dxa"/>
            <w:gridSpan w:val="2"/>
            <w:tcBorders>
              <w:top w:val="single" w:color="auto" w:sz="6" w:space="0"/>
              <w:left w:val="single" w:color="auto" w:sz="6" w:space="0"/>
              <w:bottom w:val="single" w:color="auto" w:sz="6" w:space="0"/>
              <w:right w:val="single" w:color="auto" w:sz="6" w:space="0"/>
            </w:tcBorders>
            <w:vAlign w:val="center"/>
          </w:tcPr>
          <w:p w14:paraId="79F90DAC">
            <w:pPr>
              <w:jc w:val="center"/>
              <w:rPr>
                <w:rFonts w:hint="default" w:ascii="Times New Roman" w:hAnsi="Times New Roman" w:eastAsia="仿宋" w:cs="Times New Roman"/>
                <w:b/>
                <w:bCs/>
                <w:color w:val="auto"/>
                <w:kern w:val="0"/>
                <w:szCs w:val="21"/>
                <w:highlight w:val="none"/>
                <w:lang w:val="zh-CN"/>
              </w:rPr>
            </w:pPr>
            <w:r>
              <w:rPr>
                <w:rFonts w:hint="default" w:ascii="Times New Roman" w:hAnsi="Times New Roman" w:eastAsia="仿宋" w:cs="Times New Roman"/>
                <w:b/>
                <w:bCs/>
                <w:color w:val="auto"/>
                <w:kern w:val="0"/>
                <w:szCs w:val="21"/>
                <w:highlight w:val="none"/>
              </w:rPr>
              <w:t>采购</w:t>
            </w:r>
            <w:r>
              <w:rPr>
                <w:rFonts w:hint="default" w:ascii="Times New Roman" w:hAnsi="Times New Roman" w:eastAsia="仿宋" w:cs="Times New Roman"/>
                <w:b/>
                <w:bCs/>
                <w:color w:val="auto"/>
                <w:kern w:val="0"/>
                <w:szCs w:val="21"/>
                <w:highlight w:val="none"/>
                <w:lang w:val="zh-CN"/>
              </w:rPr>
              <w:t>要求规格</w:t>
            </w:r>
          </w:p>
        </w:tc>
        <w:tc>
          <w:tcPr>
            <w:tcW w:w="1809" w:type="dxa"/>
            <w:tcBorders>
              <w:top w:val="single" w:color="auto" w:sz="6" w:space="0"/>
              <w:left w:val="single" w:color="auto" w:sz="6" w:space="0"/>
              <w:bottom w:val="single" w:color="auto" w:sz="6" w:space="0"/>
              <w:right w:val="single" w:color="auto" w:sz="6" w:space="0"/>
            </w:tcBorders>
            <w:vAlign w:val="center"/>
          </w:tcPr>
          <w:p w14:paraId="0DC6FB91">
            <w:pPr>
              <w:jc w:val="center"/>
              <w:rPr>
                <w:rFonts w:hint="default" w:ascii="Times New Roman" w:hAnsi="Times New Roman" w:eastAsia="仿宋" w:cs="Times New Roman"/>
                <w:b/>
                <w:bCs/>
                <w:color w:val="auto"/>
                <w:kern w:val="0"/>
                <w:szCs w:val="21"/>
                <w:highlight w:val="none"/>
                <w:lang w:val="zh-CN"/>
              </w:rPr>
            </w:pPr>
            <w:r>
              <w:rPr>
                <w:rFonts w:hint="default" w:ascii="Times New Roman" w:hAnsi="Times New Roman" w:eastAsia="仿宋" w:cs="Times New Roman"/>
                <w:b/>
                <w:bCs/>
                <w:color w:val="auto"/>
                <w:kern w:val="0"/>
                <w:szCs w:val="21"/>
                <w:highlight w:val="none"/>
                <w:lang w:val="zh-CN"/>
              </w:rPr>
              <w:t>投标响应</w:t>
            </w:r>
          </w:p>
        </w:tc>
        <w:tc>
          <w:tcPr>
            <w:tcW w:w="1110" w:type="dxa"/>
            <w:tcBorders>
              <w:top w:val="single" w:color="auto" w:sz="6" w:space="0"/>
              <w:left w:val="single" w:color="auto" w:sz="6" w:space="0"/>
              <w:bottom w:val="single" w:color="auto" w:sz="6" w:space="0"/>
              <w:right w:val="single" w:color="auto" w:sz="6" w:space="0"/>
            </w:tcBorders>
            <w:vAlign w:val="center"/>
          </w:tcPr>
          <w:p w14:paraId="07178CC9">
            <w:pPr>
              <w:jc w:val="center"/>
              <w:rPr>
                <w:rFonts w:hint="default" w:ascii="Times New Roman" w:hAnsi="Times New Roman" w:eastAsia="仿宋" w:cs="Times New Roman"/>
                <w:b/>
                <w:bCs/>
                <w:color w:val="auto"/>
                <w:kern w:val="0"/>
                <w:szCs w:val="21"/>
                <w:highlight w:val="none"/>
                <w:lang w:val="zh-CN"/>
              </w:rPr>
            </w:pPr>
            <w:r>
              <w:rPr>
                <w:rFonts w:hint="default" w:ascii="Times New Roman" w:hAnsi="Times New Roman" w:eastAsia="仿宋" w:cs="Times New Roman"/>
                <w:b/>
                <w:bCs/>
                <w:color w:val="auto"/>
                <w:kern w:val="0"/>
                <w:szCs w:val="21"/>
                <w:highlight w:val="none"/>
                <w:lang w:val="zh-CN"/>
              </w:rPr>
              <w:t>偏离</w:t>
            </w:r>
          </w:p>
        </w:tc>
      </w:tr>
      <w:tr w14:paraId="41CB81E0">
        <w:tblPrEx>
          <w:tblCellMar>
            <w:top w:w="0" w:type="dxa"/>
            <w:left w:w="0" w:type="dxa"/>
            <w:bottom w:w="0" w:type="dxa"/>
            <w:right w:w="0" w:type="dxa"/>
          </w:tblCellMar>
        </w:tblPrEx>
        <w:trPr>
          <w:trHeight w:val="680" w:hRule="atLeast"/>
          <w:jc w:val="center"/>
        </w:trPr>
        <w:tc>
          <w:tcPr>
            <w:tcW w:w="850" w:type="dxa"/>
            <w:tcBorders>
              <w:top w:val="single" w:color="auto" w:sz="6" w:space="0"/>
              <w:left w:val="single" w:color="auto" w:sz="6" w:space="0"/>
              <w:bottom w:val="single" w:color="auto" w:sz="6" w:space="0"/>
              <w:right w:val="single" w:color="auto" w:sz="6" w:space="0"/>
            </w:tcBorders>
            <w:vAlign w:val="center"/>
          </w:tcPr>
          <w:p w14:paraId="07F01AC4">
            <w:pPr>
              <w:jc w:val="center"/>
              <w:rPr>
                <w:rFonts w:hint="default" w:ascii="Times New Roman" w:hAnsi="Times New Roman" w:eastAsia="仿宋" w:cs="Times New Roman"/>
                <w:color w:val="auto"/>
                <w:kern w:val="0"/>
                <w:sz w:val="24"/>
                <w:highlight w:val="none"/>
                <w:lang w:val="zh-CN"/>
              </w:rPr>
            </w:pPr>
          </w:p>
        </w:tc>
        <w:tc>
          <w:tcPr>
            <w:tcW w:w="2694" w:type="dxa"/>
            <w:tcBorders>
              <w:top w:val="single" w:color="auto" w:sz="6" w:space="0"/>
              <w:left w:val="single" w:color="auto" w:sz="6" w:space="0"/>
              <w:bottom w:val="single" w:color="auto" w:sz="6" w:space="0"/>
              <w:right w:val="single" w:color="auto" w:sz="6" w:space="0"/>
            </w:tcBorders>
            <w:vAlign w:val="center"/>
          </w:tcPr>
          <w:p w14:paraId="5C05545D">
            <w:pPr>
              <w:jc w:val="center"/>
              <w:rPr>
                <w:rFonts w:hint="default" w:ascii="Times New Roman" w:hAnsi="Times New Roman" w:eastAsia="仿宋" w:cs="Times New Roman"/>
                <w:color w:val="auto"/>
                <w:kern w:val="0"/>
                <w:sz w:val="24"/>
                <w:highlight w:val="none"/>
                <w:lang w:val="zh-CN"/>
              </w:rPr>
            </w:pPr>
          </w:p>
        </w:tc>
        <w:tc>
          <w:tcPr>
            <w:tcW w:w="2126" w:type="dxa"/>
            <w:gridSpan w:val="2"/>
            <w:tcBorders>
              <w:top w:val="single" w:color="auto" w:sz="6" w:space="0"/>
              <w:left w:val="single" w:color="auto" w:sz="6" w:space="0"/>
              <w:bottom w:val="single" w:color="auto" w:sz="6" w:space="0"/>
              <w:right w:val="single" w:color="auto" w:sz="6" w:space="0"/>
            </w:tcBorders>
            <w:vAlign w:val="center"/>
          </w:tcPr>
          <w:p w14:paraId="456B5ACD">
            <w:pPr>
              <w:jc w:val="center"/>
              <w:rPr>
                <w:rFonts w:hint="default" w:ascii="Times New Roman" w:hAnsi="Times New Roman" w:eastAsia="仿宋" w:cs="Times New Roman"/>
                <w:color w:val="auto"/>
                <w:kern w:val="0"/>
                <w:sz w:val="24"/>
                <w:highlight w:val="none"/>
                <w:lang w:val="zh-CN"/>
              </w:rPr>
            </w:pPr>
          </w:p>
        </w:tc>
        <w:tc>
          <w:tcPr>
            <w:tcW w:w="1809" w:type="dxa"/>
            <w:tcBorders>
              <w:top w:val="single" w:color="auto" w:sz="6" w:space="0"/>
              <w:left w:val="single" w:color="auto" w:sz="6" w:space="0"/>
              <w:bottom w:val="single" w:color="auto" w:sz="6" w:space="0"/>
              <w:right w:val="single" w:color="auto" w:sz="6" w:space="0"/>
            </w:tcBorders>
            <w:vAlign w:val="center"/>
          </w:tcPr>
          <w:p w14:paraId="668101ED">
            <w:pPr>
              <w:jc w:val="center"/>
              <w:rPr>
                <w:rFonts w:hint="default" w:ascii="Times New Roman" w:hAnsi="Times New Roman" w:eastAsia="仿宋" w:cs="Times New Roman"/>
                <w:color w:val="auto"/>
                <w:kern w:val="0"/>
                <w:sz w:val="24"/>
                <w:highlight w:val="none"/>
                <w:lang w:val="zh-CN"/>
              </w:rPr>
            </w:pPr>
          </w:p>
        </w:tc>
        <w:tc>
          <w:tcPr>
            <w:tcW w:w="1110" w:type="dxa"/>
            <w:tcBorders>
              <w:top w:val="single" w:color="auto" w:sz="6" w:space="0"/>
              <w:left w:val="single" w:color="auto" w:sz="6" w:space="0"/>
              <w:bottom w:val="single" w:color="auto" w:sz="6" w:space="0"/>
              <w:right w:val="single" w:color="auto" w:sz="6" w:space="0"/>
            </w:tcBorders>
            <w:vAlign w:val="center"/>
          </w:tcPr>
          <w:p w14:paraId="26E838B3">
            <w:pPr>
              <w:jc w:val="center"/>
              <w:rPr>
                <w:rFonts w:hint="default" w:ascii="Times New Roman" w:hAnsi="Times New Roman" w:eastAsia="仿宋" w:cs="Times New Roman"/>
                <w:color w:val="auto"/>
                <w:kern w:val="0"/>
                <w:sz w:val="24"/>
                <w:highlight w:val="none"/>
                <w:lang w:val="zh-CN"/>
              </w:rPr>
            </w:pPr>
          </w:p>
        </w:tc>
      </w:tr>
      <w:tr w14:paraId="7F397ABE">
        <w:tblPrEx>
          <w:tblCellMar>
            <w:top w:w="0" w:type="dxa"/>
            <w:left w:w="0" w:type="dxa"/>
            <w:bottom w:w="0" w:type="dxa"/>
            <w:right w:w="0" w:type="dxa"/>
          </w:tblCellMar>
        </w:tblPrEx>
        <w:trPr>
          <w:trHeight w:val="680" w:hRule="atLeast"/>
          <w:jc w:val="center"/>
        </w:trPr>
        <w:tc>
          <w:tcPr>
            <w:tcW w:w="850" w:type="dxa"/>
            <w:tcBorders>
              <w:top w:val="single" w:color="auto" w:sz="6" w:space="0"/>
              <w:left w:val="single" w:color="auto" w:sz="6" w:space="0"/>
              <w:bottom w:val="single" w:color="auto" w:sz="6" w:space="0"/>
              <w:right w:val="single" w:color="auto" w:sz="6" w:space="0"/>
            </w:tcBorders>
            <w:vAlign w:val="center"/>
          </w:tcPr>
          <w:p w14:paraId="18EC0A6F">
            <w:pPr>
              <w:jc w:val="center"/>
              <w:rPr>
                <w:rFonts w:hint="default" w:ascii="Times New Roman" w:hAnsi="Times New Roman" w:eastAsia="仿宋" w:cs="Times New Roman"/>
                <w:color w:val="auto"/>
                <w:kern w:val="0"/>
                <w:sz w:val="24"/>
                <w:highlight w:val="none"/>
                <w:lang w:val="zh-CN"/>
              </w:rPr>
            </w:pPr>
          </w:p>
        </w:tc>
        <w:tc>
          <w:tcPr>
            <w:tcW w:w="2694" w:type="dxa"/>
            <w:tcBorders>
              <w:top w:val="single" w:color="auto" w:sz="6" w:space="0"/>
              <w:left w:val="single" w:color="auto" w:sz="6" w:space="0"/>
              <w:bottom w:val="single" w:color="auto" w:sz="6" w:space="0"/>
              <w:right w:val="single" w:color="auto" w:sz="6" w:space="0"/>
            </w:tcBorders>
            <w:vAlign w:val="center"/>
          </w:tcPr>
          <w:p w14:paraId="3E6C5C58">
            <w:pPr>
              <w:jc w:val="center"/>
              <w:rPr>
                <w:rFonts w:hint="default" w:ascii="Times New Roman" w:hAnsi="Times New Roman" w:eastAsia="仿宋" w:cs="Times New Roman"/>
                <w:color w:val="auto"/>
                <w:kern w:val="0"/>
                <w:sz w:val="24"/>
                <w:highlight w:val="none"/>
                <w:lang w:val="zh-CN"/>
              </w:rPr>
            </w:pPr>
          </w:p>
        </w:tc>
        <w:tc>
          <w:tcPr>
            <w:tcW w:w="2126" w:type="dxa"/>
            <w:gridSpan w:val="2"/>
            <w:tcBorders>
              <w:top w:val="single" w:color="auto" w:sz="6" w:space="0"/>
              <w:left w:val="single" w:color="auto" w:sz="6" w:space="0"/>
              <w:bottom w:val="single" w:color="auto" w:sz="6" w:space="0"/>
              <w:right w:val="single" w:color="auto" w:sz="6" w:space="0"/>
            </w:tcBorders>
            <w:vAlign w:val="center"/>
          </w:tcPr>
          <w:p w14:paraId="006F6BB1">
            <w:pPr>
              <w:jc w:val="center"/>
              <w:rPr>
                <w:rFonts w:hint="default" w:ascii="Times New Roman" w:hAnsi="Times New Roman" w:eastAsia="仿宋" w:cs="Times New Roman"/>
                <w:color w:val="auto"/>
                <w:kern w:val="0"/>
                <w:sz w:val="24"/>
                <w:highlight w:val="none"/>
                <w:lang w:val="zh-CN"/>
              </w:rPr>
            </w:pPr>
          </w:p>
        </w:tc>
        <w:tc>
          <w:tcPr>
            <w:tcW w:w="1809" w:type="dxa"/>
            <w:tcBorders>
              <w:top w:val="single" w:color="auto" w:sz="6" w:space="0"/>
              <w:left w:val="single" w:color="auto" w:sz="6" w:space="0"/>
              <w:bottom w:val="single" w:color="auto" w:sz="6" w:space="0"/>
              <w:right w:val="single" w:color="auto" w:sz="6" w:space="0"/>
            </w:tcBorders>
            <w:vAlign w:val="center"/>
          </w:tcPr>
          <w:p w14:paraId="3E12BA5B">
            <w:pPr>
              <w:jc w:val="center"/>
              <w:rPr>
                <w:rFonts w:hint="default" w:ascii="Times New Roman" w:hAnsi="Times New Roman" w:eastAsia="仿宋" w:cs="Times New Roman"/>
                <w:color w:val="auto"/>
                <w:kern w:val="0"/>
                <w:sz w:val="24"/>
                <w:highlight w:val="none"/>
                <w:lang w:val="zh-CN"/>
              </w:rPr>
            </w:pPr>
          </w:p>
        </w:tc>
        <w:tc>
          <w:tcPr>
            <w:tcW w:w="1110" w:type="dxa"/>
            <w:tcBorders>
              <w:top w:val="single" w:color="auto" w:sz="6" w:space="0"/>
              <w:left w:val="single" w:color="auto" w:sz="6" w:space="0"/>
              <w:bottom w:val="single" w:color="auto" w:sz="6" w:space="0"/>
              <w:right w:val="single" w:color="auto" w:sz="6" w:space="0"/>
            </w:tcBorders>
            <w:vAlign w:val="center"/>
          </w:tcPr>
          <w:p w14:paraId="46EF87DB">
            <w:pPr>
              <w:jc w:val="center"/>
              <w:rPr>
                <w:rFonts w:hint="default" w:ascii="Times New Roman" w:hAnsi="Times New Roman" w:eastAsia="仿宋" w:cs="Times New Roman"/>
                <w:color w:val="auto"/>
                <w:kern w:val="0"/>
                <w:sz w:val="24"/>
                <w:highlight w:val="none"/>
                <w:lang w:val="zh-CN"/>
              </w:rPr>
            </w:pPr>
          </w:p>
        </w:tc>
      </w:tr>
      <w:tr w14:paraId="7CE14AE0">
        <w:tblPrEx>
          <w:tblCellMar>
            <w:top w:w="0" w:type="dxa"/>
            <w:left w:w="0" w:type="dxa"/>
            <w:bottom w:w="0" w:type="dxa"/>
            <w:right w:w="0" w:type="dxa"/>
          </w:tblCellMar>
        </w:tblPrEx>
        <w:trPr>
          <w:trHeight w:val="680" w:hRule="atLeast"/>
          <w:jc w:val="center"/>
        </w:trPr>
        <w:tc>
          <w:tcPr>
            <w:tcW w:w="850" w:type="dxa"/>
            <w:tcBorders>
              <w:top w:val="single" w:color="auto" w:sz="6" w:space="0"/>
              <w:left w:val="single" w:color="auto" w:sz="6" w:space="0"/>
              <w:bottom w:val="single" w:color="auto" w:sz="6" w:space="0"/>
              <w:right w:val="single" w:color="auto" w:sz="6" w:space="0"/>
            </w:tcBorders>
            <w:vAlign w:val="center"/>
          </w:tcPr>
          <w:p w14:paraId="7B0634B7">
            <w:pPr>
              <w:jc w:val="center"/>
              <w:rPr>
                <w:rFonts w:hint="default" w:ascii="Times New Roman" w:hAnsi="Times New Roman" w:eastAsia="仿宋" w:cs="Times New Roman"/>
                <w:color w:val="auto"/>
                <w:kern w:val="0"/>
                <w:sz w:val="24"/>
                <w:highlight w:val="none"/>
                <w:lang w:val="zh-CN"/>
              </w:rPr>
            </w:pPr>
          </w:p>
        </w:tc>
        <w:tc>
          <w:tcPr>
            <w:tcW w:w="2694" w:type="dxa"/>
            <w:tcBorders>
              <w:top w:val="single" w:color="auto" w:sz="6" w:space="0"/>
              <w:left w:val="single" w:color="auto" w:sz="6" w:space="0"/>
              <w:bottom w:val="single" w:color="auto" w:sz="6" w:space="0"/>
              <w:right w:val="single" w:color="auto" w:sz="6" w:space="0"/>
            </w:tcBorders>
            <w:vAlign w:val="center"/>
          </w:tcPr>
          <w:p w14:paraId="1966F061">
            <w:pPr>
              <w:jc w:val="center"/>
              <w:rPr>
                <w:rFonts w:hint="default" w:ascii="Times New Roman" w:hAnsi="Times New Roman" w:eastAsia="仿宋" w:cs="Times New Roman"/>
                <w:color w:val="auto"/>
                <w:kern w:val="0"/>
                <w:sz w:val="24"/>
                <w:highlight w:val="none"/>
                <w:lang w:val="zh-CN"/>
              </w:rPr>
            </w:pPr>
          </w:p>
        </w:tc>
        <w:tc>
          <w:tcPr>
            <w:tcW w:w="2126" w:type="dxa"/>
            <w:gridSpan w:val="2"/>
            <w:tcBorders>
              <w:top w:val="single" w:color="auto" w:sz="6" w:space="0"/>
              <w:left w:val="single" w:color="auto" w:sz="6" w:space="0"/>
              <w:bottom w:val="single" w:color="auto" w:sz="6" w:space="0"/>
              <w:right w:val="single" w:color="auto" w:sz="6" w:space="0"/>
            </w:tcBorders>
            <w:vAlign w:val="center"/>
          </w:tcPr>
          <w:p w14:paraId="49D4AB8D">
            <w:pPr>
              <w:jc w:val="center"/>
              <w:rPr>
                <w:rFonts w:hint="default" w:ascii="Times New Roman" w:hAnsi="Times New Roman" w:eastAsia="仿宋" w:cs="Times New Roman"/>
                <w:color w:val="auto"/>
                <w:kern w:val="0"/>
                <w:sz w:val="24"/>
                <w:highlight w:val="none"/>
                <w:lang w:val="zh-CN"/>
              </w:rPr>
            </w:pPr>
          </w:p>
        </w:tc>
        <w:tc>
          <w:tcPr>
            <w:tcW w:w="1809" w:type="dxa"/>
            <w:tcBorders>
              <w:top w:val="single" w:color="auto" w:sz="6" w:space="0"/>
              <w:left w:val="single" w:color="auto" w:sz="6" w:space="0"/>
              <w:bottom w:val="single" w:color="auto" w:sz="6" w:space="0"/>
              <w:right w:val="single" w:color="auto" w:sz="6" w:space="0"/>
            </w:tcBorders>
            <w:vAlign w:val="center"/>
          </w:tcPr>
          <w:p w14:paraId="657A1A51">
            <w:pPr>
              <w:jc w:val="center"/>
              <w:rPr>
                <w:rFonts w:hint="default" w:ascii="Times New Roman" w:hAnsi="Times New Roman" w:eastAsia="仿宋" w:cs="Times New Roman"/>
                <w:color w:val="auto"/>
                <w:kern w:val="0"/>
                <w:sz w:val="24"/>
                <w:highlight w:val="none"/>
                <w:lang w:val="zh-CN"/>
              </w:rPr>
            </w:pPr>
          </w:p>
        </w:tc>
        <w:tc>
          <w:tcPr>
            <w:tcW w:w="1110" w:type="dxa"/>
            <w:tcBorders>
              <w:top w:val="single" w:color="auto" w:sz="6" w:space="0"/>
              <w:left w:val="single" w:color="auto" w:sz="6" w:space="0"/>
              <w:bottom w:val="single" w:color="auto" w:sz="6" w:space="0"/>
              <w:right w:val="single" w:color="auto" w:sz="6" w:space="0"/>
            </w:tcBorders>
            <w:vAlign w:val="center"/>
          </w:tcPr>
          <w:p w14:paraId="432D2E72">
            <w:pPr>
              <w:jc w:val="center"/>
              <w:rPr>
                <w:rFonts w:hint="default" w:ascii="Times New Roman" w:hAnsi="Times New Roman" w:eastAsia="仿宋" w:cs="Times New Roman"/>
                <w:color w:val="auto"/>
                <w:kern w:val="0"/>
                <w:sz w:val="24"/>
                <w:highlight w:val="none"/>
                <w:lang w:val="zh-CN"/>
              </w:rPr>
            </w:pPr>
          </w:p>
        </w:tc>
      </w:tr>
      <w:tr w14:paraId="54D1AA03">
        <w:tblPrEx>
          <w:tblCellMar>
            <w:top w:w="0" w:type="dxa"/>
            <w:left w:w="0" w:type="dxa"/>
            <w:bottom w:w="0" w:type="dxa"/>
            <w:right w:w="0" w:type="dxa"/>
          </w:tblCellMar>
        </w:tblPrEx>
        <w:trPr>
          <w:trHeight w:val="680" w:hRule="atLeast"/>
          <w:jc w:val="center"/>
        </w:trPr>
        <w:tc>
          <w:tcPr>
            <w:tcW w:w="850" w:type="dxa"/>
            <w:tcBorders>
              <w:top w:val="single" w:color="auto" w:sz="6" w:space="0"/>
              <w:left w:val="single" w:color="auto" w:sz="6" w:space="0"/>
              <w:bottom w:val="single" w:color="auto" w:sz="6" w:space="0"/>
              <w:right w:val="single" w:color="auto" w:sz="6" w:space="0"/>
            </w:tcBorders>
            <w:vAlign w:val="center"/>
          </w:tcPr>
          <w:p w14:paraId="7F063D71">
            <w:pPr>
              <w:jc w:val="center"/>
              <w:rPr>
                <w:rFonts w:hint="default" w:ascii="Times New Roman" w:hAnsi="Times New Roman" w:eastAsia="仿宋" w:cs="Times New Roman"/>
                <w:color w:val="auto"/>
                <w:kern w:val="0"/>
                <w:sz w:val="24"/>
                <w:highlight w:val="none"/>
                <w:lang w:val="zh-CN"/>
              </w:rPr>
            </w:pPr>
          </w:p>
        </w:tc>
        <w:tc>
          <w:tcPr>
            <w:tcW w:w="2694" w:type="dxa"/>
            <w:tcBorders>
              <w:top w:val="single" w:color="auto" w:sz="6" w:space="0"/>
              <w:left w:val="single" w:color="auto" w:sz="6" w:space="0"/>
              <w:bottom w:val="single" w:color="auto" w:sz="6" w:space="0"/>
              <w:right w:val="single" w:color="auto" w:sz="6" w:space="0"/>
            </w:tcBorders>
            <w:vAlign w:val="center"/>
          </w:tcPr>
          <w:p w14:paraId="5249EC08">
            <w:pPr>
              <w:jc w:val="center"/>
              <w:rPr>
                <w:rFonts w:hint="default" w:ascii="Times New Roman" w:hAnsi="Times New Roman" w:eastAsia="仿宋" w:cs="Times New Roman"/>
                <w:color w:val="auto"/>
                <w:kern w:val="0"/>
                <w:sz w:val="24"/>
                <w:highlight w:val="none"/>
                <w:lang w:val="zh-CN"/>
              </w:rPr>
            </w:pPr>
          </w:p>
        </w:tc>
        <w:tc>
          <w:tcPr>
            <w:tcW w:w="2126" w:type="dxa"/>
            <w:gridSpan w:val="2"/>
            <w:tcBorders>
              <w:top w:val="single" w:color="auto" w:sz="6" w:space="0"/>
              <w:left w:val="single" w:color="auto" w:sz="6" w:space="0"/>
              <w:bottom w:val="single" w:color="auto" w:sz="6" w:space="0"/>
              <w:right w:val="single" w:color="auto" w:sz="6" w:space="0"/>
            </w:tcBorders>
            <w:vAlign w:val="center"/>
          </w:tcPr>
          <w:p w14:paraId="0DB1D7D5">
            <w:pPr>
              <w:jc w:val="center"/>
              <w:rPr>
                <w:rFonts w:hint="default" w:ascii="Times New Roman" w:hAnsi="Times New Roman" w:eastAsia="仿宋" w:cs="Times New Roman"/>
                <w:color w:val="auto"/>
                <w:kern w:val="0"/>
                <w:sz w:val="24"/>
                <w:highlight w:val="none"/>
                <w:lang w:val="zh-CN"/>
              </w:rPr>
            </w:pPr>
          </w:p>
        </w:tc>
        <w:tc>
          <w:tcPr>
            <w:tcW w:w="1809" w:type="dxa"/>
            <w:tcBorders>
              <w:top w:val="single" w:color="auto" w:sz="6" w:space="0"/>
              <w:left w:val="single" w:color="auto" w:sz="6" w:space="0"/>
              <w:bottom w:val="single" w:color="auto" w:sz="6" w:space="0"/>
              <w:right w:val="single" w:color="auto" w:sz="6" w:space="0"/>
            </w:tcBorders>
            <w:vAlign w:val="center"/>
          </w:tcPr>
          <w:p w14:paraId="252CE001">
            <w:pPr>
              <w:jc w:val="center"/>
              <w:rPr>
                <w:rFonts w:hint="default" w:ascii="Times New Roman" w:hAnsi="Times New Roman" w:eastAsia="仿宋" w:cs="Times New Roman"/>
                <w:color w:val="auto"/>
                <w:kern w:val="0"/>
                <w:sz w:val="24"/>
                <w:highlight w:val="none"/>
                <w:lang w:val="zh-CN"/>
              </w:rPr>
            </w:pPr>
          </w:p>
        </w:tc>
        <w:tc>
          <w:tcPr>
            <w:tcW w:w="1110" w:type="dxa"/>
            <w:tcBorders>
              <w:top w:val="single" w:color="auto" w:sz="6" w:space="0"/>
              <w:left w:val="single" w:color="auto" w:sz="6" w:space="0"/>
              <w:bottom w:val="single" w:color="auto" w:sz="6" w:space="0"/>
              <w:right w:val="single" w:color="auto" w:sz="6" w:space="0"/>
            </w:tcBorders>
            <w:vAlign w:val="center"/>
          </w:tcPr>
          <w:p w14:paraId="7117D5E7">
            <w:pPr>
              <w:jc w:val="center"/>
              <w:rPr>
                <w:rFonts w:hint="default" w:ascii="Times New Roman" w:hAnsi="Times New Roman" w:eastAsia="仿宋" w:cs="Times New Roman"/>
                <w:color w:val="auto"/>
                <w:kern w:val="0"/>
                <w:sz w:val="24"/>
                <w:highlight w:val="none"/>
                <w:lang w:val="zh-CN"/>
              </w:rPr>
            </w:pPr>
          </w:p>
        </w:tc>
      </w:tr>
      <w:tr w14:paraId="2207D3FD">
        <w:tblPrEx>
          <w:tblCellMar>
            <w:top w:w="0" w:type="dxa"/>
            <w:left w:w="0" w:type="dxa"/>
            <w:bottom w:w="0" w:type="dxa"/>
            <w:right w:w="0" w:type="dxa"/>
          </w:tblCellMar>
        </w:tblPrEx>
        <w:trPr>
          <w:trHeight w:val="680" w:hRule="atLeast"/>
          <w:jc w:val="center"/>
        </w:trPr>
        <w:tc>
          <w:tcPr>
            <w:tcW w:w="850" w:type="dxa"/>
            <w:tcBorders>
              <w:top w:val="single" w:color="auto" w:sz="6" w:space="0"/>
              <w:left w:val="single" w:color="auto" w:sz="6" w:space="0"/>
              <w:bottom w:val="single" w:color="auto" w:sz="6" w:space="0"/>
              <w:right w:val="single" w:color="auto" w:sz="6" w:space="0"/>
            </w:tcBorders>
            <w:vAlign w:val="center"/>
          </w:tcPr>
          <w:p w14:paraId="04326BE2">
            <w:pPr>
              <w:jc w:val="center"/>
              <w:rPr>
                <w:rFonts w:hint="default" w:ascii="Times New Roman" w:hAnsi="Times New Roman" w:eastAsia="仿宋" w:cs="Times New Roman"/>
                <w:color w:val="auto"/>
                <w:kern w:val="0"/>
                <w:sz w:val="24"/>
                <w:highlight w:val="none"/>
                <w:lang w:val="zh-CN"/>
              </w:rPr>
            </w:pPr>
          </w:p>
        </w:tc>
        <w:tc>
          <w:tcPr>
            <w:tcW w:w="2694" w:type="dxa"/>
            <w:tcBorders>
              <w:top w:val="single" w:color="auto" w:sz="6" w:space="0"/>
              <w:left w:val="single" w:color="auto" w:sz="6" w:space="0"/>
              <w:bottom w:val="single" w:color="auto" w:sz="6" w:space="0"/>
              <w:right w:val="single" w:color="auto" w:sz="6" w:space="0"/>
            </w:tcBorders>
            <w:vAlign w:val="center"/>
          </w:tcPr>
          <w:p w14:paraId="46B5354C">
            <w:pPr>
              <w:jc w:val="center"/>
              <w:rPr>
                <w:rFonts w:hint="default" w:ascii="Times New Roman" w:hAnsi="Times New Roman" w:eastAsia="仿宋" w:cs="Times New Roman"/>
                <w:color w:val="auto"/>
                <w:kern w:val="0"/>
                <w:sz w:val="24"/>
                <w:highlight w:val="none"/>
                <w:lang w:val="zh-CN"/>
              </w:rPr>
            </w:pPr>
          </w:p>
        </w:tc>
        <w:tc>
          <w:tcPr>
            <w:tcW w:w="2126" w:type="dxa"/>
            <w:gridSpan w:val="2"/>
            <w:tcBorders>
              <w:top w:val="single" w:color="auto" w:sz="6" w:space="0"/>
              <w:left w:val="single" w:color="auto" w:sz="6" w:space="0"/>
              <w:bottom w:val="single" w:color="auto" w:sz="6" w:space="0"/>
              <w:right w:val="single" w:color="auto" w:sz="6" w:space="0"/>
            </w:tcBorders>
            <w:vAlign w:val="center"/>
          </w:tcPr>
          <w:p w14:paraId="53B2FB00">
            <w:pPr>
              <w:jc w:val="center"/>
              <w:rPr>
                <w:rFonts w:hint="default" w:ascii="Times New Roman" w:hAnsi="Times New Roman" w:eastAsia="仿宋" w:cs="Times New Roman"/>
                <w:color w:val="auto"/>
                <w:kern w:val="0"/>
                <w:sz w:val="24"/>
                <w:highlight w:val="none"/>
                <w:lang w:val="zh-CN"/>
              </w:rPr>
            </w:pPr>
          </w:p>
        </w:tc>
        <w:tc>
          <w:tcPr>
            <w:tcW w:w="1809" w:type="dxa"/>
            <w:tcBorders>
              <w:top w:val="single" w:color="auto" w:sz="6" w:space="0"/>
              <w:left w:val="single" w:color="auto" w:sz="6" w:space="0"/>
              <w:bottom w:val="single" w:color="auto" w:sz="6" w:space="0"/>
              <w:right w:val="single" w:color="auto" w:sz="6" w:space="0"/>
            </w:tcBorders>
            <w:vAlign w:val="center"/>
          </w:tcPr>
          <w:p w14:paraId="3E246E56">
            <w:pPr>
              <w:jc w:val="center"/>
              <w:rPr>
                <w:rFonts w:hint="default" w:ascii="Times New Roman" w:hAnsi="Times New Roman" w:eastAsia="仿宋" w:cs="Times New Roman"/>
                <w:color w:val="auto"/>
                <w:kern w:val="0"/>
                <w:sz w:val="24"/>
                <w:highlight w:val="none"/>
                <w:lang w:val="zh-CN"/>
              </w:rPr>
            </w:pPr>
          </w:p>
        </w:tc>
        <w:tc>
          <w:tcPr>
            <w:tcW w:w="1110" w:type="dxa"/>
            <w:tcBorders>
              <w:top w:val="single" w:color="auto" w:sz="6" w:space="0"/>
              <w:left w:val="single" w:color="auto" w:sz="6" w:space="0"/>
              <w:bottom w:val="single" w:color="auto" w:sz="6" w:space="0"/>
              <w:right w:val="single" w:color="auto" w:sz="6" w:space="0"/>
            </w:tcBorders>
            <w:vAlign w:val="center"/>
          </w:tcPr>
          <w:p w14:paraId="5385D549">
            <w:pPr>
              <w:jc w:val="center"/>
              <w:rPr>
                <w:rFonts w:hint="default" w:ascii="Times New Roman" w:hAnsi="Times New Roman" w:eastAsia="仿宋" w:cs="Times New Roman"/>
                <w:color w:val="auto"/>
                <w:kern w:val="0"/>
                <w:sz w:val="24"/>
                <w:highlight w:val="none"/>
                <w:lang w:val="zh-CN"/>
              </w:rPr>
            </w:pPr>
          </w:p>
        </w:tc>
      </w:tr>
      <w:tr w14:paraId="150D0134">
        <w:tblPrEx>
          <w:tblCellMar>
            <w:top w:w="0" w:type="dxa"/>
            <w:left w:w="0" w:type="dxa"/>
            <w:bottom w:w="0" w:type="dxa"/>
            <w:right w:w="0" w:type="dxa"/>
          </w:tblCellMar>
        </w:tblPrEx>
        <w:trPr>
          <w:trHeight w:val="680" w:hRule="atLeast"/>
          <w:jc w:val="center"/>
        </w:trPr>
        <w:tc>
          <w:tcPr>
            <w:tcW w:w="850" w:type="dxa"/>
            <w:tcBorders>
              <w:top w:val="single" w:color="auto" w:sz="6" w:space="0"/>
              <w:left w:val="single" w:color="auto" w:sz="6" w:space="0"/>
              <w:bottom w:val="single" w:color="auto" w:sz="6" w:space="0"/>
              <w:right w:val="single" w:color="auto" w:sz="6" w:space="0"/>
            </w:tcBorders>
            <w:vAlign w:val="center"/>
          </w:tcPr>
          <w:p w14:paraId="06F0E249">
            <w:pPr>
              <w:jc w:val="center"/>
              <w:rPr>
                <w:rFonts w:hint="default" w:ascii="Times New Roman" w:hAnsi="Times New Roman" w:eastAsia="仿宋" w:cs="Times New Roman"/>
                <w:color w:val="auto"/>
                <w:kern w:val="0"/>
                <w:sz w:val="24"/>
                <w:highlight w:val="none"/>
                <w:lang w:val="zh-CN"/>
              </w:rPr>
            </w:pPr>
          </w:p>
        </w:tc>
        <w:tc>
          <w:tcPr>
            <w:tcW w:w="2694" w:type="dxa"/>
            <w:tcBorders>
              <w:top w:val="single" w:color="auto" w:sz="6" w:space="0"/>
              <w:left w:val="single" w:color="auto" w:sz="6" w:space="0"/>
              <w:bottom w:val="single" w:color="auto" w:sz="6" w:space="0"/>
              <w:right w:val="single" w:color="auto" w:sz="6" w:space="0"/>
            </w:tcBorders>
            <w:vAlign w:val="center"/>
          </w:tcPr>
          <w:p w14:paraId="495F5258">
            <w:pPr>
              <w:jc w:val="center"/>
              <w:rPr>
                <w:rFonts w:hint="default" w:ascii="Times New Roman" w:hAnsi="Times New Roman" w:eastAsia="仿宋" w:cs="Times New Roman"/>
                <w:color w:val="auto"/>
                <w:kern w:val="0"/>
                <w:sz w:val="24"/>
                <w:highlight w:val="none"/>
                <w:lang w:val="zh-CN"/>
              </w:rPr>
            </w:pPr>
          </w:p>
        </w:tc>
        <w:tc>
          <w:tcPr>
            <w:tcW w:w="2126" w:type="dxa"/>
            <w:gridSpan w:val="2"/>
            <w:tcBorders>
              <w:top w:val="single" w:color="auto" w:sz="6" w:space="0"/>
              <w:left w:val="single" w:color="auto" w:sz="6" w:space="0"/>
              <w:bottom w:val="single" w:color="auto" w:sz="6" w:space="0"/>
              <w:right w:val="single" w:color="auto" w:sz="6" w:space="0"/>
            </w:tcBorders>
            <w:vAlign w:val="center"/>
          </w:tcPr>
          <w:p w14:paraId="7D4BBA7D">
            <w:pPr>
              <w:jc w:val="center"/>
              <w:rPr>
                <w:rFonts w:hint="default" w:ascii="Times New Roman" w:hAnsi="Times New Roman" w:eastAsia="仿宋" w:cs="Times New Roman"/>
                <w:color w:val="auto"/>
                <w:kern w:val="0"/>
                <w:sz w:val="24"/>
                <w:highlight w:val="none"/>
                <w:lang w:val="zh-CN"/>
              </w:rPr>
            </w:pPr>
          </w:p>
        </w:tc>
        <w:tc>
          <w:tcPr>
            <w:tcW w:w="1809" w:type="dxa"/>
            <w:tcBorders>
              <w:top w:val="single" w:color="auto" w:sz="6" w:space="0"/>
              <w:left w:val="single" w:color="auto" w:sz="6" w:space="0"/>
              <w:bottom w:val="single" w:color="auto" w:sz="6" w:space="0"/>
              <w:right w:val="single" w:color="auto" w:sz="6" w:space="0"/>
            </w:tcBorders>
            <w:vAlign w:val="center"/>
          </w:tcPr>
          <w:p w14:paraId="5EC15E72">
            <w:pPr>
              <w:jc w:val="center"/>
              <w:rPr>
                <w:rFonts w:hint="default" w:ascii="Times New Roman" w:hAnsi="Times New Roman" w:eastAsia="仿宋" w:cs="Times New Roman"/>
                <w:color w:val="auto"/>
                <w:kern w:val="0"/>
                <w:sz w:val="24"/>
                <w:highlight w:val="none"/>
                <w:lang w:val="zh-CN"/>
              </w:rPr>
            </w:pPr>
          </w:p>
        </w:tc>
        <w:tc>
          <w:tcPr>
            <w:tcW w:w="1110" w:type="dxa"/>
            <w:tcBorders>
              <w:top w:val="single" w:color="auto" w:sz="6" w:space="0"/>
              <w:left w:val="single" w:color="auto" w:sz="6" w:space="0"/>
              <w:bottom w:val="single" w:color="auto" w:sz="6" w:space="0"/>
              <w:right w:val="single" w:color="auto" w:sz="6" w:space="0"/>
            </w:tcBorders>
            <w:vAlign w:val="center"/>
          </w:tcPr>
          <w:p w14:paraId="27476BD7">
            <w:pPr>
              <w:jc w:val="center"/>
              <w:rPr>
                <w:rFonts w:hint="default" w:ascii="Times New Roman" w:hAnsi="Times New Roman" w:eastAsia="仿宋" w:cs="Times New Roman"/>
                <w:color w:val="auto"/>
                <w:kern w:val="0"/>
                <w:sz w:val="24"/>
                <w:highlight w:val="none"/>
                <w:lang w:val="zh-CN"/>
              </w:rPr>
            </w:pPr>
          </w:p>
        </w:tc>
      </w:tr>
    </w:tbl>
    <w:p w14:paraId="3271A42A">
      <w:pPr>
        <w:spacing w:line="360" w:lineRule="auto"/>
        <w:rPr>
          <w:rFonts w:hint="default" w:ascii="Times New Roman" w:hAnsi="Times New Roman" w:eastAsia="仿宋" w:cs="Times New Roman"/>
          <w:color w:val="auto"/>
          <w:kern w:val="0"/>
          <w:sz w:val="24"/>
          <w:highlight w:val="none"/>
          <w:lang w:val="zh-CN"/>
        </w:rPr>
      </w:pPr>
      <w:r>
        <w:rPr>
          <w:rFonts w:hint="default" w:ascii="Times New Roman" w:hAnsi="Times New Roman" w:eastAsia="仿宋" w:cs="Times New Roman"/>
          <w:color w:val="auto"/>
          <w:kern w:val="0"/>
          <w:sz w:val="24"/>
          <w:highlight w:val="none"/>
          <w:lang w:val="zh-CN"/>
        </w:rPr>
        <w:t>供应商名称：（盖章）</w:t>
      </w:r>
    </w:p>
    <w:p w14:paraId="0A8813C1">
      <w:pPr>
        <w:spacing w:line="360" w:lineRule="auto"/>
        <w:rPr>
          <w:rFonts w:hint="default" w:ascii="Times New Roman" w:hAnsi="Times New Roman" w:eastAsia="仿宋" w:cs="Times New Roman"/>
          <w:color w:val="auto"/>
          <w:kern w:val="0"/>
          <w:sz w:val="24"/>
          <w:highlight w:val="none"/>
          <w:lang w:val="zh-CN"/>
        </w:rPr>
      </w:pPr>
      <w:r>
        <w:rPr>
          <w:rFonts w:hint="default" w:ascii="Times New Roman" w:hAnsi="Times New Roman" w:eastAsia="仿宋" w:cs="Times New Roman"/>
          <w:color w:val="auto"/>
          <w:kern w:val="0"/>
          <w:sz w:val="24"/>
          <w:highlight w:val="none"/>
          <w:lang w:val="zh-CN"/>
        </w:rPr>
        <w:t>说明：</w:t>
      </w:r>
    </w:p>
    <w:p w14:paraId="03BDDE53">
      <w:pPr>
        <w:spacing w:line="360" w:lineRule="auto"/>
        <w:rPr>
          <w:rFonts w:hint="default" w:ascii="Times New Roman" w:hAnsi="Times New Roman" w:eastAsia="仿宋" w:cs="Times New Roman"/>
          <w:color w:val="auto"/>
          <w:kern w:val="0"/>
          <w:sz w:val="24"/>
          <w:highlight w:val="none"/>
          <w:lang w:val="zh-CN"/>
        </w:rPr>
      </w:pPr>
      <w:r>
        <w:rPr>
          <w:rFonts w:hint="default" w:ascii="Times New Roman" w:hAnsi="Times New Roman" w:eastAsia="仿宋" w:cs="Times New Roman"/>
          <w:color w:val="auto"/>
          <w:kern w:val="0"/>
          <w:sz w:val="24"/>
          <w:highlight w:val="none"/>
          <w:lang w:val="zh-CN"/>
        </w:rPr>
        <w:t>1.</w:t>
      </w:r>
      <w:r>
        <w:rPr>
          <w:rFonts w:hint="default" w:ascii="Times New Roman" w:hAnsi="Times New Roman" w:eastAsia="仿宋" w:cs="Times New Roman"/>
          <w:color w:val="auto"/>
          <w:kern w:val="0"/>
          <w:sz w:val="24"/>
          <w:highlight w:val="none"/>
          <w:lang w:val="en-US" w:eastAsia="zh-CN"/>
        </w:rPr>
        <w:t>对采购</w:t>
      </w:r>
      <w:r>
        <w:rPr>
          <w:rFonts w:hint="default" w:ascii="Times New Roman" w:hAnsi="Times New Roman" w:eastAsia="仿宋" w:cs="Times New Roman"/>
          <w:color w:val="auto"/>
          <w:kern w:val="0"/>
          <w:sz w:val="24"/>
          <w:highlight w:val="none"/>
          <w:lang w:val="zh-CN"/>
        </w:rPr>
        <w:t>文件</w:t>
      </w:r>
      <w:r>
        <w:rPr>
          <w:rFonts w:hint="default" w:ascii="Times New Roman" w:hAnsi="Times New Roman" w:eastAsia="仿宋" w:cs="Times New Roman"/>
          <w:color w:val="auto"/>
          <w:kern w:val="0"/>
          <w:sz w:val="24"/>
          <w:highlight w:val="none"/>
          <w:lang w:val="en-US" w:eastAsia="zh-CN"/>
        </w:rPr>
        <w:t>采购需求</w:t>
      </w:r>
      <w:r>
        <w:rPr>
          <w:rFonts w:hint="default" w:ascii="Times New Roman" w:hAnsi="Times New Roman" w:eastAsia="仿宋" w:cs="Times New Roman"/>
          <w:color w:val="auto"/>
          <w:kern w:val="0"/>
          <w:sz w:val="24"/>
          <w:highlight w:val="none"/>
          <w:lang w:val="zh-CN"/>
        </w:rPr>
        <w:t>部分内容响应存在正偏离或负偏离的，请在本表中逐条列出。未列出的，视为响应</w:t>
      </w:r>
      <w:r>
        <w:rPr>
          <w:rFonts w:hint="default" w:ascii="Times New Roman" w:hAnsi="Times New Roman" w:eastAsia="仿宋" w:cs="Times New Roman"/>
          <w:color w:val="auto"/>
          <w:kern w:val="0"/>
          <w:sz w:val="24"/>
          <w:highlight w:val="none"/>
          <w:lang w:val="en-US" w:eastAsia="zh-CN"/>
        </w:rPr>
        <w:t>采购</w:t>
      </w:r>
      <w:r>
        <w:rPr>
          <w:rFonts w:hint="default" w:ascii="Times New Roman" w:hAnsi="Times New Roman" w:eastAsia="仿宋" w:cs="Times New Roman"/>
          <w:color w:val="auto"/>
          <w:kern w:val="0"/>
          <w:sz w:val="24"/>
          <w:highlight w:val="none"/>
          <w:lang w:val="zh-CN"/>
        </w:rPr>
        <w:t>文件要求。如果行数不够，请自行增加。</w:t>
      </w:r>
    </w:p>
    <w:p w14:paraId="194CAAFF">
      <w:pPr>
        <w:ind w:firstLine="442"/>
        <w:rPr>
          <w:rFonts w:hint="default" w:ascii="Times New Roman" w:hAnsi="Times New Roman" w:eastAsia="仿宋" w:cs="Times New Roman"/>
          <w:b/>
          <w:bCs/>
          <w:color w:val="auto"/>
          <w:sz w:val="22"/>
          <w:highlight w:val="none"/>
        </w:rPr>
      </w:pPr>
      <w:bookmarkStart w:id="114" w:name="_Toc5578"/>
      <w:bookmarkStart w:id="115" w:name="_Toc784"/>
      <w:bookmarkStart w:id="116" w:name="_Toc15264"/>
      <w:r>
        <w:rPr>
          <w:rFonts w:hint="default" w:ascii="Times New Roman" w:hAnsi="Times New Roman" w:eastAsia="仿宋" w:cs="Times New Roman"/>
          <w:b/>
          <w:bCs/>
          <w:color w:val="auto"/>
          <w:sz w:val="22"/>
          <w:highlight w:val="none"/>
        </w:rPr>
        <w:br w:type="page"/>
      </w:r>
    </w:p>
    <w:p w14:paraId="475E19C3">
      <w:pPr>
        <w:spacing w:line="360" w:lineRule="auto"/>
        <w:outlineLvl w:val="2"/>
        <w:rPr>
          <w:rFonts w:hint="default" w:ascii="Times New Roman" w:hAnsi="Times New Roman" w:eastAsia="仿宋" w:cs="Times New Roman"/>
          <w:b/>
          <w:bCs/>
          <w:color w:val="auto"/>
          <w:sz w:val="22"/>
          <w:highlight w:val="none"/>
        </w:rPr>
      </w:pPr>
      <w:bookmarkStart w:id="117" w:name="_Toc24893"/>
      <w:r>
        <w:rPr>
          <w:rFonts w:hint="default" w:ascii="Times New Roman" w:hAnsi="Times New Roman" w:eastAsia="仿宋" w:cs="Times New Roman"/>
          <w:b/>
          <w:bCs/>
          <w:color w:val="auto"/>
          <w:sz w:val="22"/>
          <w:highlight w:val="none"/>
        </w:rPr>
        <w:t>目录</w:t>
      </w:r>
      <w:r>
        <w:rPr>
          <w:rFonts w:hint="default" w:ascii="Times New Roman" w:hAnsi="Times New Roman" w:eastAsia="仿宋" w:cs="Times New Roman"/>
          <w:b/>
          <w:bCs/>
          <w:color w:val="auto"/>
          <w:sz w:val="22"/>
          <w:highlight w:val="none"/>
          <w:lang w:val="en-US" w:eastAsia="zh-CN"/>
        </w:rPr>
        <w:t>七</w:t>
      </w:r>
      <w:r>
        <w:rPr>
          <w:rFonts w:hint="default" w:ascii="Times New Roman" w:hAnsi="Times New Roman" w:eastAsia="仿宋" w:cs="Times New Roman"/>
          <w:b/>
          <w:bCs/>
          <w:color w:val="auto"/>
          <w:sz w:val="22"/>
          <w:highlight w:val="none"/>
        </w:rPr>
        <w:t>、商务条款偏离表格式</w:t>
      </w:r>
      <w:bookmarkEnd w:id="114"/>
      <w:bookmarkEnd w:id="115"/>
      <w:bookmarkEnd w:id="116"/>
      <w:bookmarkEnd w:id="117"/>
    </w:p>
    <w:p w14:paraId="449C6637">
      <w:pPr>
        <w:ind w:firstLine="643"/>
        <w:jc w:val="center"/>
        <w:rPr>
          <w:rFonts w:hint="default" w:ascii="Times New Roman" w:hAnsi="Times New Roman" w:eastAsia="仿宋" w:cs="Times New Roman"/>
          <w:b/>
          <w:bCs/>
          <w:color w:val="auto"/>
          <w:sz w:val="32"/>
          <w:szCs w:val="32"/>
          <w:highlight w:val="none"/>
        </w:rPr>
      </w:pPr>
      <w:r>
        <w:rPr>
          <w:rFonts w:hint="default" w:ascii="Times New Roman" w:hAnsi="Times New Roman" w:eastAsia="仿宋" w:cs="Times New Roman"/>
          <w:b/>
          <w:bCs/>
          <w:color w:val="auto"/>
          <w:sz w:val="32"/>
          <w:szCs w:val="32"/>
          <w:highlight w:val="none"/>
        </w:rPr>
        <w:t>商务条款偏离表</w:t>
      </w:r>
    </w:p>
    <w:tbl>
      <w:tblPr>
        <w:tblStyle w:val="30"/>
        <w:tblW w:w="853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821"/>
        <w:gridCol w:w="2692"/>
        <w:gridCol w:w="2108"/>
        <w:gridCol w:w="1807"/>
        <w:gridCol w:w="1111"/>
      </w:tblGrid>
      <w:tr w14:paraId="56A407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80" w:hRule="atLeast"/>
          <w:tblHeader/>
          <w:jc w:val="center"/>
        </w:trPr>
        <w:tc>
          <w:tcPr>
            <w:tcW w:w="5621" w:type="dxa"/>
            <w:gridSpan w:val="3"/>
            <w:tcBorders>
              <w:top w:val="nil"/>
              <w:left w:val="nil"/>
              <w:right w:val="nil"/>
            </w:tcBorders>
            <w:vAlign w:val="center"/>
          </w:tcPr>
          <w:p w14:paraId="4C925965">
            <w:pPr>
              <w:jc w:val="left"/>
              <w:rPr>
                <w:rFonts w:hint="default" w:ascii="Times New Roman" w:hAnsi="Times New Roman" w:eastAsia="仿宋" w:cs="Times New Roman"/>
                <w:color w:val="auto"/>
                <w:kern w:val="0"/>
                <w:sz w:val="24"/>
                <w:szCs w:val="24"/>
                <w:highlight w:val="none"/>
                <w:lang w:val="zh-CN"/>
              </w:rPr>
            </w:pPr>
            <w:r>
              <w:rPr>
                <w:rFonts w:hint="default" w:ascii="Times New Roman" w:hAnsi="Times New Roman" w:eastAsia="仿宋" w:cs="Times New Roman"/>
                <w:color w:val="auto"/>
                <w:kern w:val="0"/>
                <w:sz w:val="24"/>
                <w:szCs w:val="24"/>
                <w:highlight w:val="none"/>
                <w:lang w:val="zh-CN"/>
              </w:rPr>
              <w:t>项目名称：</w:t>
            </w:r>
          </w:p>
        </w:tc>
        <w:tc>
          <w:tcPr>
            <w:tcW w:w="2918" w:type="dxa"/>
            <w:gridSpan w:val="2"/>
            <w:tcBorders>
              <w:top w:val="nil"/>
              <w:left w:val="nil"/>
              <w:right w:val="nil"/>
            </w:tcBorders>
            <w:vAlign w:val="center"/>
          </w:tcPr>
          <w:p w14:paraId="66E43843">
            <w:pPr>
              <w:jc w:val="left"/>
              <w:rPr>
                <w:rFonts w:hint="default" w:ascii="Times New Roman" w:hAnsi="Times New Roman" w:eastAsia="仿宋" w:cs="Times New Roman"/>
                <w:color w:val="auto"/>
                <w:kern w:val="0"/>
                <w:sz w:val="24"/>
                <w:szCs w:val="24"/>
                <w:highlight w:val="none"/>
                <w:lang w:val="zh-CN"/>
              </w:rPr>
            </w:pPr>
            <w:r>
              <w:rPr>
                <w:rFonts w:hint="default" w:ascii="Times New Roman" w:hAnsi="Times New Roman" w:eastAsia="仿宋" w:cs="Times New Roman"/>
                <w:color w:val="auto"/>
                <w:kern w:val="0"/>
                <w:sz w:val="24"/>
                <w:szCs w:val="24"/>
                <w:highlight w:val="none"/>
                <w:lang w:val="zh-CN"/>
              </w:rPr>
              <w:t>项目编号：</w:t>
            </w:r>
          </w:p>
        </w:tc>
      </w:tr>
      <w:tr w14:paraId="23D583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80" w:hRule="atLeast"/>
          <w:jc w:val="center"/>
        </w:trPr>
        <w:tc>
          <w:tcPr>
            <w:tcW w:w="821" w:type="dxa"/>
            <w:vAlign w:val="center"/>
          </w:tcPr>
          <w:p w14:paraId="6F89E441">
            <w:pPr>
              <w:jc w:val="center"/>
              <w:rPr>
                <w:rFonts w:hint="default" w:ascii="Times New Roman" w:hAnsi="Times New Roman" w:eastAsia="仿宋" w:cs="Times New Roman"/>
                <w:b/>
                <w:bCs/>
                <w:color w:val="auto"/>
                <w:kern w:val="0"/>
                <w:szCs w:val="21"/>
                <w:highlight w:val="none"/>
                <w:lang w:val="zh-CN"/>
              </w:rPr>
            </w:pPr>
            <w:r>
              <w:rPr>
                <w:rFonts w:hint="default" w:ascii="Times New Roman" w:hAnsi="Times New Roman" w:eastAsia="仿宋" w:cs="Times New Roman"/>
                <w:b/>
                <w:bCs/>
                <w:color w:val="auto"/>
                <w:kern w:val="0"/>
                <w:szCs w:val="21"/>
                <w:highlight w:val="none"/>
                <w:lang w:val="zh-CN"/>
              </w:rPr>
              <w:t>序号</w:t>
            </w:r>
          </w:p>
        </w:tc>
        <w:tc>
          <w:tcPr>
            <w:tcW w:w="2692" w:type="dxa"/>
            <w:vAlign w:val="center"/>
          </w:tcPr>
          <w:p w14:paraId="4494293E">
            <w:pPr>
              <w:jc w:val="center"/>
              <w:rPr>
                <w:rFonts w:hint="default" w:ascii="Times New Roman" w:hAnsi="Times New Roman" w:eastAsia="仿宋" w:cs="Times New Roman"/>
                <w:b/>
                <w:bCs/>
                <w:color w:val="auto"/>
                <w:kern w:val="0"/>
                <w:szCs w:val="21"/>
                <w:highlight w:val="none"/>
                <w:lang w:val="zh-CN"/>
              </w:rPr>
            </w:pPr>
            <w:r>
              <w:rPr>
                <w:rFonts w:hint="default" w:ascii="Times New Roman" w:hAnsi="Times New Roman" w:eastAsia="仿宋" w:cs="Times New Roman"/>
                <w:b/>
                <w:bCs/>
                <w:color w:val="auto"/>
                <w:kern w:val="0"/>
                <w:szCs w:val="21"/>
                <w:highlight w:val="none"/>
                <w:lang w:val="zh-CN"/>
              </w:rPr>
              <w:t>竞争性磋商文件条目号</w:t>
            </w:r>
          </w:p>
        </w:tc>
        <w:tc>
          <w:tcPr>
            <w:tcW w:w="2108" w:type="dxa"/>
            <w:vAlign w:val="center"/>
          </w:tcPr>
          <w:p w14:paraId="1469BA4D">
            <w:pPr>
              <w:jc w:val="center"/>
              <w:rPr>
                <w:rFonts w:hint="default" w:ascii="Times New Roman" w:hAnsi="Times New Roman" w:eastAsia="仿宋" w:cs="Times New Roman"/>
                <w:b/>
                <w:bCs/>
                <w:color w:val="auto"/>
                <w:kern w:val="0"/>
                <w:szCs w:val="21"/>
                <w:highlight w:val="none"/>
                <w:lang w:val="zh-CN"/>
              </w:rPr>
            </w:pPr>
            <w:r>
              <w:rPr>
                <w:rFonts w:hint="default" w:ascii="Times New Roman" w:hAnsi="Times New Roman" w:eastAsia="仿宋" w:cs="Times New Roman"/>
                <w:b/>
                <w:bCs/>
                <w:color w:val="auto"/>
                <w:kern w:val="0"/>
                <w:szCs w:val="21"/>
                <w:highlight w:val="none"/>
                <w:lang w:val="zh-CN"/>
              </w:rPr>
              <w:t>竞争性磋商文件要求的商务条款</w:t>
            </w:r>
          </w:p>
        </w:tc>
        <w:tc>
          <w:tcPr>
            <w:tcW w:w="1807" w:type="dxa"/>
            <w:vAlign w:val="center"/>
          </w:tcPr>
          <w:p w14:paraId="2C06D6F1">
            <w:pPr>
              <w:jc w:val="center"/>
              <w:rPr>
                <w:rFonts w:hint="default" w:ascii="Times New Roman" w:hAnsi="Times New Roman" w:eastAsia="仿宋" w:cs="Times New Roman"/>
                <w:b/>
                <w:bCs/>
                <w:color w:val="auto"/>
                <w:kern w:val="0"/>
                <w:szCs w:val="21"/>
                <w:highlight w:val="none"/>
                <w:lang w:val="zh-CN"/>
              </w:rPr>
            </w:pPr>
            <w:r>
              <w:rPr>
                <w:rFonts w:hint="default" w:ascii="Times New Roman" w:hAnsi="Times New Roman" w:eastAsia="仿宋" w:cs="Times New Roman"/>
                <w:b/>
                <w:bCs/>
                <w:color w:val="auto"/>
                <w:kern w:val="0"/>
                <w:szCs w:val="21"/>
                <w:highlight w:val="none"/>
                <w:lang w:val="zh-CN"/>
              </w:rPr>
              <w:t>投标响应</w:t>
            </w:r>
          </w:p>
        </w:tc>
        <w:tc>
          <w:tcPr>
            <w:tcW w:w="1111" w:type="dxa"/>
            <w:vAlign w:val="center"/>
          </w:tcPr>
          <w:p w14:paraId="57326528">
            <w:pPr>
              <w:jc w:val="center"/>
              <w:rPr>
                <w:rFonts w:hint="default" w:ascii="Times New Roman" w:hAnsi="Times New Roman" w:eastAsia="仿宋" w:cs="Times New Roman"/>
                <w:b/>
                <w:bCs/>
                <w:color w:val="auto"/>
                <w:kern w:val="0"/>
                <w:szCs w:val="21"/>
                <w:highlight w:val="none"/>
                <w:lang w:val="zh-CN"/>
              </w:rPr>
            </w:pPr>
            <w:r>
              <w:rPr>
                <w:rFonts w:hint="default" w:ascii="Times New Roman" w:hAnsi="Times New Roman" w:eastAsia="仿宋" w:cs="Times New Roman"/>
                <w:b/>
                <w:bCs/>
                <w:color w:val="auto"/>
                <w:kern w:val="0"/>
                <w:szCs w:val="21"/>
                <w:highlight w:val="none"/>
                <w:lang w:val="zh-CN"/>
              </w:rPr>
              <w:t>偏离</w:t>
            </w:r>
          </w:p>
        </w:tc>
      </w:tr>
      <w:tr w14:paraId="63925B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80" w:hRule="atLeast"/>
          <w:jc w:val="center"/>
        </w:trPr>
        <w:tc>
          <w:tcPr>
            <w:tcW w:w="821" w:type="dxa"/>
            <w:vAlign w:val="center"/>
          </w:tcPr>
          <w:p w14:paraId="4AECAC9E">
            <w:pPr>
              <w:jc w:val="center"/>
              <w:rPr>
                <w:rFonts w:hint="default" w:ascii="Times New Roman" w:hAnsi="Times New Roman" w:eastAsia="仿宋" w:cs="Times New Roman"/>
                <w:color w:val="auto"/>
                <w:kern w:val="0"/>
                <w:sz w:val="24"/>
                <w:szCs w:val="24"/>
                <w:highlight w:val="none"/>
                <w:lang w:val="zh-CN"/>
              </w:rPr>
            </w:pPr>
          </w:p>
        </w:tc>
        <w:tc>
          <w:tcPr>
            <w:tcW w:w="2692" w:type="dxa"/>
            <w:vAlign w:val="center"/>
          </w:tcPr>
          <w:p w14:paraId="461B7699">
            <w:pPr>
              <w:jc w:val="center"/>
              <w:rPr>
                <w:rFonts w:hint="default" w:ascii="Times New Roman" w:hAnsi="Times New Roman" w:eastAsia="仿宋" w:cs="Times New Roman"/>
                <w:color w:val="auto"/>
                <w:kern w:val="0"/>
                <w:sz w:val="24"/>
                <w:szCs w:val="24"/>
                <w:highlight w:val="none"/>
                <w:lang w:val="zh-CN"/>
              </w:rPr>
            </w:pPr>
          </w:p>
        </w:tc>
        <w:tc>
          <w:tcPr>
            <w:tcW w:w="2108" w:type="dxa"/>
            <w:vAlign w:val="center"/>
          </w:tcPr>
          <w:p w14:paraId="36410059">
            <w:pPr>
              <w:jc w:val="center"/>
              <w:rPr>
                <w:rFonts w:hint="default" w:ascii="Times New Roman" w:hAnsi="Times New Roman" w:eastAsia="仿宋" w:cs="Times New Roman"/>
                <w:color w:val="auto"/>
                <w:kern w:val="0"/>
                <w:sz w:val="24"/>
                <w:szCs w:val="24"/>
                <w:highlight w:val="none"/>
                <w:lang w:val="zh-CN"/>
              </w:rPr>
            </w:pPr>
          </w:p>
        </w:tc>
        <w:tc>
          <w:tcPr>
            <w:tcW w:w="1807" w:type="dxa"/>
            <w:vAlign w:val="center"/>
          </w:tcPr>
          <w:p w14:paraId="738240E3">
            <w:pPr>
              <w:jc w:val="center"/>
              <w:rPr>
                <w:rFonts w:hint="default" w:ascii="Times New Roman" w:hAnsi="Times New Roman" w:eastAsia="仿宋" w:cs="Times New Roman"/>
                <w:color w:val="auto"/>
                <w:kern w:val="0"/>
                <w:sz w:val="24"/>
                <w:szCs w:val="24"/>
                <w:highlight w:val="none"/>
                <w:lang w:val="zh-CN"/>
              </w:rPr>
            </w:pPr>
          </w:p>
        </w:tc>
        <w:tc>
          <w:tcPr>
            <w:tcW w:w="1111" w:type="dxa"/>
            <w:vAlign w:val="center"/>
          </w:tcPr>
          <w:p w14:paraId="6AC1E43A">
            <w:pPr>
              <w:jc w:val="center"/>
              <w:rPr>
                <w:rFonts w:hint="default" w:ascii="Times New Roman" w:hAnsi="Times New Roman" w:eastAsia="仿宋" w:cs="Times New Roman"/>
                <w:color w:val="auto"/>
                <w:kern w:val="0"/>
                <w:sz w:val="24"/>
                <w:szCs w:val="24"/>
                <w:highlight w:val="none"/>
                <w:lang w:val="zh-CN"/>
              </w:rPr>
            </w:pPr>
          </w:p>
        </w:tc>
      </w:tr>
      <w:tr w14:paraId="7BA074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80" w:hRule="atLeast"/>
          <w:jc w:val="center"/>
        </w:trPr>
        <w:tc>
          <w:tcPr>
            <w:tcW w:w="821" w:type="dxa"/>
            <w:vAlign w:val="center"/>
          </w:tcPr>
          <w:p w14:paraId="75A24DC4">
            <w:pPr>
              <w:jc w:val="center"/>
              <w:rPr>
                <w:rFonts w:hint="default" w:ascii="Times New Roman" w:hAnsi="Times New Roman" w:eastAsia="仿宋" w:cs="Times New Roman"/>
                <w:color w:val="auto"/>
                <w:kern w:val="0"/>
                <w:sz w:val="24"/>
                <w:szCs w:val="24"/>
                <w:highlight w:val="none"/>
                <w:lang w:val="zh-CN"/>
              </w:rPr>
            </w:pPr>
          </w:p>
        </w:tc>
        <w:tc>
          <w:tcPr>
            <w:tcW w:w="2692" w:type="dxa"/>
            <w:vAlign w:val="center"/>
          </w:tcPr>
          <w:p w14:paraId="57B70EF8">
            <w:pPr>
              <w:jc w:val="center"/>
              <w:rPr>
                <w:rFonts w:hint="default" w:ascii="Times New Roman" w:hAnsi="Times New Roman" w:eastAsia="仿宋" w:cs="Times New Roman"/>
                <w:color w:val="auto"/>
                <w:kern w:val="0"/>
                <w:sz w:val="24"/>
                <w:szCs w:val="24"/>
                <w:highlight w:val="none"/>
                <w:lang w:val="zh-CN"/>
              </w:rPr>
            </w:pPr>
          </w:p>
        </w:tc>
        <w:tc>
          <w:tcPr>
            <w:tcW w:w="2108" w:type="dxa"/>
            <w:vAlign w:val="center"/>
          </w:tcPr>
          <w:p w14:paraId="34B25F3E">
            <w:pPr>
              <w:jc w:val="center"/>
              <w:rPr>
                <w:rFonts w:hint="default" w:ascii="Times New Roman" w:hAnsi="Times New Roman" w:eastAsia="仿宋" w:cs="Times New Roman"/>
                <w:color w:val="auto"/>
                <w:kern w:val="0"/>
                <w:sz w:val="24"/>
                <w:szCs w:val="24"/>
                <w:highlight w:val="none"/>
                <w:lang w:val="zh-CN"/>
              </w:rPr>
            </w:pPr>
          </w:p>
        </w:tc>
        <w:tc>
          <w:tcPr>
            <w:tcW w:w="1807" w:type="dxa"/>
            <w:vAlign w:val="center"/>
          </w:tcPr>
          <w:p w14:paraId="2D7265C7">
            <w:pPr>
              <w:jc w:val="center"/>
              <w:rPr>
                <w:rFonts w:hint="default" w:ascii="Times New Roman" w:hAnsi="Times New Roman" w:eastAsia="仿宋" w:cs="Times New Roman"/>
                <w:color w:val="auto"/>
                <w:kern w:val="0"/>
                <w:sz w:val="24"/>
                <w:szCs w:val="24"/>
                <w:highlight w:val="none"/>
                <w:lang w:val="zh-CN"/>
              </w:rPr>
            </w:pPr>
          </w:p>
        </w:tc>
        <w:tc>
          <w:tcPr>
            <w:tcW w:w="1111" w:type="dxa"/>
            <w:vAlign w:val="center"/>
          </w:tcPr>
          <w:p w14:paraId="1DF0CB01">
            <w:pPr>
              <w:jc w:val="center"/>
              <w:rPr>
                <w:rFonts w:hint="default" w:ascii="Times New Roman" w:hAnsi="Times New Roman" w:eastAsia="仿宋" w:cs="Times New Roman"/>
                <w:color w:val="auto"/>
                <w:kern w:val="0"/>
                <w:sz w:val="24"/>
                <w:szCs w:val="24"/>
                <w:highlight w:val="none"/>
                <w:lang w:val="zh-CN"/>
              </w:rPr>
            </w:pPr>
          </w:p>
        </w:tc>
      </w:tr>
      <w:tr w14:paraId="3B3FBE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80" w:hRule="atLeast"/>
          <w:jc w:val="center"/>
        </w:trPr>
        <w:tc>
          <w:tcPr>
            <w:tcW w:w="821" w:type="dxa"/>
            <w:vAlign w:val="center"/>
          </w:tcPr>
          <w:p w14:paraId="5CF0FDF8">
            <w:pPr>
              <w:jc w:val="center"/>
              <w:rPr>
                <w:rFonts w:hint="default" w:ascii="Times New Roman" w:hAnsi="Times New Roman" w:eastAsia="仿宋" w:cs="Times New Roman"/>
                <w:color w:val="auto"/>
                <w:kern w:val="0"/>
                <w:sz w:val="24"/>
                <w:szCs w:val="24"/>
                <w:highlight w:val="none"/>
                <w:lang w:val="zh-CN"/>
              </w:rPr>
            </w:pPr>
          </w:p>
        </w:tc>
        <w:tc>
          <w:tcPr>
            <w:tcW w:w="2692" w:type="dxa"/>
            <w:vAlign w:val="center"/>
          </w:tcPr>
          <w:p w14:paraId="2BDCF103">
            <w:pPr>
              <w:jc w:val="center"/>
              <w:rPr>
                <w:rFonts w:hint="default" w:ascii="Times New Roman" w:hAnsi="Times New Roman" w:eastAsia="仿宋" w:cs="Times New Roman"/>
                <w:color w:val="auto"/>
                <w:kern w:val="0"/>
                <w:sz w:val="24"/>
                <w:szCs w:val="24"/>
                <w:highlight w:val="none"/>
                <w:lang w:val="zh-CN"/>
              </w:rPr>
            </w:pPr>
          </w:p>
        </w:tc>
        <w:tc>
          <w:tcPr>
            <w:tcW w:w="2108" w:type="dxa"/>
            <w:vAlign w:val="center"/>
          </w:tcPr>
          <w:p w14:paraId="3A18E032">
            <w:pPr>
              <w:jc w:val="center"/>
              <w:rPr>
                <w:rFonts w:hint="default" w:ascii="Times New Roman" w:hAnsi="Times New Roman" w:eastAsia="仿宋" w:cs="Times New Roman"/>
                <w:color w:val="auto"/>
                <w:kern w:val="0"/>
                <w:sz w:val="24"/>
                <w:szCs w:val="24"/>
                <w:highlight w:val="none"/>
                <w:lang w:val="zh-CN"/>
              </w:rPr>
            </w:pPr>
          </w:p>
        </w:tc>
        <w:tc>
          <w:tcPr>
            <w:tcW w:w="1807" w:type="dxa"/>
            <w:vAlign w:val="center"/>
          </w:tcPr>
          <w:p w14:paraId="19ABCF0F">
            <w:pPr>
              <w:jc w:val="center"/>
              <w:rPr>
                <w:rFonts w:hint="default" w:ascii="Times New Roman" w:hAnsi="Times New Roman" w:eastAsia="仿宋" w:cs="Times New Roman"/>
                <w:color w:val="auto"/>
                <w:kern w:val="0"/>
                <w:sz w:val="24"/>
                <w:szCs w:val="24"/>
                <w:highlight w:val="none"/>
                <w:lang w:val="zh-CN"/>
              </w:rPr>
            </w:pPr>
          </w:p>
        </w:tc>
        <w:tc>
          <w:tcPr>
            <w:tcW w:w="1111" w:type="dxa"/>
            <w:vAlign w:val="center"/>
          </w:tcPr>
          <w:p w14:paraId="6198AD66">
            <w:pPr>
              <w:jc w:val="center"/>
              <w:rPr>
                <w:rFonts w:hint="default" w:ascii="Times New Roman" w:hAnsi="Times New Roman" w:eastAsia="仿宋" w:cs="Times New Roman"/>
                <w:color w:val="auto"/>
                <w:kern w:val="0"/>
                <w:sz w:val="24"/>
                <w:szCs w:val="24"/>
                <w:highlight w:val="none"/>
                <w:lang w:val="zh-CN"/>
              </w:rPr>
            </w:pPr>
          </w:p>
        </w:tc>
      </w:tr>
      <w:tr w14:paraId="5CBEF2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80" w:hRule="atLeast"/>
          <w:jc w:val="center"/>
        </w:trPr>
        <w:tc>
          <w:tcPr>
            <w:tcW w:w="821" w:type="dxa"/>
            <w:vAlign w:val="center"/>
          </w:tcPr>
          <w:p w14:paraId="0B88B68C">
            <w:pPr>
              <w:jc w:val="center"/>
              <w:rPr>
                <w:rFonts w:hint="default" w:ascii="Times New Roman" w:hAnsi="Times New Roman" w:eastAsia="仿宋" w:cs="Times New Roman"/>
                <w:color w:val="auto"/>
                <w:kern w:val="0"/>
                <w:sz w:val="24"/>
                <w:szCs w:val="24"/>
                <w:highlight w:val="none"/>
                <w:lang w:val="zh-CN"/>
              </w:rPr>
            </w:pPr>
          </w:p>
        </w:tc>
        <w:tc>
          <w:tcPr>
            <w:tcW w:w="2692" w:type="dxa"/>
            <w:vAlign w:val="center"/>
          </w:tcPr>
          <w:p w14:paraId="756CA45F">
            <w:pPr>
              <w:jc w:val="center"/>
              <w:rPr>
                <w:rFonts w:hint="default" w:ascii="Times New Roman" w:hAnsi="Times New Roman" w:eastAsia="仿宋" w:cs="Times New Roman"/>
                <w:color w:val="auto"/>
                <w:kern w:val="0"/>
                <w:sz w:val="24"/>
                <w:szCs w:val="24"/>
                <w:highlight w:val="none"/>
                <w:lang w:val="zh-CN"/>
              </w:rPr>
            </w:pPr>
          </w:p>
        </w:tc>
        <w:tc>
          <w:tcPr>
            <w:tcW w:w="2108" w:type="dxa"/>
            <w:vAlign w:val="center"/>
          </w:tcPr>
          <w:p w14:paraId="65F9A88B">
            <w:pPr>
              <w:jc w:val="center"/>
              <w:rPr>
                <w:rFonts w:hint="default" w:ascii="Times New Roman" w:hAnsi="Times New Roman" w:eastAsia="仿宋" w:cs="Times New Roman"/>
                <w:color w:val="auto"/>
                <w:kern w:val="0"/>
                <w:sz w:val="24"/>
                <w:szCs w:val="24"/>
                <w:highlight w:val="none"/>
                <w:lang w:val="zh-CN"/>
              </w:rPr>
            </w:pPr>
          </w:p>
        </w:tc>
        <w:tc>
          <w:tcPr>
            <w:tcW w:w="1807" w:type="dxa"/>
            <w:vAlign w:val="center"/>
          </w:tcPr>
          <w:p w14:paraId="76F3EF63">
            <w:pPr>
              <w:jc w:val="center"/>
              <w:rPr>
                <w:rFonts w:hint="default" w:ascii="Times New Roman" w:hAnsi="Times New Roman" w:eastAsia="仿宋" w:cs="Times New Roman"/>
                <w:color w:val="auto"/>
                <w:kern w:val="0"/>
                <w:sz w:val="24"/>
                <w:szCs w:val="24"/>
                <w:highlight w:val="none"/>
                <w:lang w:val="zh-CN"/>
              </w:rPr>
            </w:pPr>
          </w:p>
        </w:tc>
        <w:tc>
          <w:tcPr>
            <w:tcW w:w="1111" w:type="dxa"/>
            <w:vAlign w:val="center"/>
          </w:tcPr>
          <w:p w14:paraId="2EE751D2">
            <w:pPr>
              <w:jc w:val="center"/>
              <w:rPr>
                <w:rFonts w:hint="default" w:ascii="Times New Roman" w:hAnsi="Times New Roman" w:eastAsia="仿宋" w:cs="Times New Roman"/>
                <w:color w:val="auto"/>
                <w:kern w:val="0"/>
                <w:sz w:val="24"/>
                <w:szCs w:val="24"/>
                <w:highlight w:val="none"/>
                <w:lang w:val="zh-CN"/>
              </w:rPr>
            </w:pPr>
          </w:p>
        </w:tc>
      </w:tr>
      <w:tr w14:paraId="0551AE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80" w:hRule="atLeast"/>
          <w:jc w:val="center"/>
        </w:trPr>
        <w:tc>
          <w:tcPr>
            <w:tcW w:w="821" w:type="dxa"/>
            <w:vAlign w:val="center"/>
          </w:tcPr>
          <w:p w14:paraId="60A7ABE4">
            <w:pPr>
              <w:jc w:val="center"/>
              <w:rPr>
                <w:rFonts w:hint="default" w:ascii="Times New Roman" w:hAnsi="Times New Roman" w:eastAsia="仿宋" w:cs="Times New Roman"/>
                <w:color w:val="auto"/>
                <w:kern w:val="0"/>
                <w:sz w:val="24"/>
                <w:szCs w:val="24"/>
                <w:highlight w:val="none"/>
                <w:lang w:val="zh-CN"/>
              </w:rPr>
            </w:pPr>
          </w:p>
        </w:tc>
        <w:tc>
          <w:tcPr>
            <w:tcW w:w="2692" w:type="dxa"/>
            <w:vAlign w:val="center"/>
          </w:tcPr>
          <w:p w14:paraId="5445750E">
            <w:pPr>
              <w:jc w:val="center"/>
              <w:rPr>
                <w:rFonts w:hint="default" w:ascii="Times New Roman" w:hAnsi="Times New Roman" w:eastAsia="仿宋" w:cs="Times New Roman"/>
                <w:color w:val="auto"/>
                <w:kern w:val="0"/>
                <w:sz w:val="24"/>
                <w:szCs w:val="24"/>
                <w:highlight w:val="none"/>
                <w:lang w:val="zh-CN"/>
              </w:rPr>
            </w:pPr>
          </w:p>
        </w:tc>
        <w:tc>
          <w:tcPr>
            <w:tcW w:w="2108" w:type="dxa"/>
            <w:vAlign w:val="center"/>
          </w:tcPr>
          <w:p w14:paraId="7B594B06">
            <w:pPr>
              <w:jc w:val="center"/>
              <w:rPr>
                <w:rFonts w:hint="default" w:ascii="Times New Roman" w:hAnsi="Times New Roman" w:eastAsia="仿宋" w:cs="Times New Roman"/>
                <w:color w:val="auto"/>
                <w:kern w:val="0"/>
                <w:sz w:val="24"/>
                <w:szCs w:val="24"/>
                <w:highlight w:val="none"/>
                <w:lang w:val="zh-CN"/>
              </w:rPr>
            </w:pPr>
          </w:p>
        </w:tc>
        <w:tc>
          <w:tcPr>
            <w:tcW w:w="1807" w:type="dxa"/>
            <w:vAlign w:val="center"/>
          </w:tcPr>
          <w:p w14:paraId="0AE0B95D">
            <w:pPr>
              <w:jc w:val="center"/>
              <w:rPr>
                <w:rFonts w:hint="default" w:ascii="Times New Roman" w:hAnsi="Times New Roman" w:eastAsia="仿宋" w:cs="Times New Roman"/>
                <w:color w:val="auto"/>
                <w:kern w:val="0"/>
                <w:sz w:val="24"/>
                <w:szCs w:val="24"/>
                <w:highlight w:val="none"/>
                <w:lang w:val="zh-CN"/>
              </w:rPr>
            </w:pPr>
          </w:p>
        </w:tc>
        <w:tc>
          <w:tcPr>
            <w:tcW w:w="1111" w:type="dxa"/>
            <w:vAlign w:val="center"/>
          </w:tcPr>
          <w:p w14:paraId="0B53B08A">
            <w:pPr>
              <w:jc w:val="center"/>
              <w:rPr>
                <w:rFonts w:hint="default" w:ascii="Times New Roman" w:hAnsi="Times New Roman" w:eastAsia="仿宋" w:cs="Times New Roman"/>
                <w:color w:val="auto"/>
                <w:kern w:val="0"/>
                <w:sz w:val="24"/>
                <w:szCs w:val="24"/>
                <w:highlight w:val="none"/>
                <w:lang w:val="zh-CN"/>
              </w:rPr>
            </w:pPr>
          </w:p>
        </w:tc>
      </w:tr>
      <w:tr w14:paraId="4B391A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80" w:hRule="atLeast"/>
          <w:jc w:val="center"/>
        </w:trPr>
        <w:tc>
          <w:tcPr>
            <w:tcW w:w="821" w:type="dxa"/>
            <w:vAlign w:val="center"/>
          </w:tcPr>
          <w:p w14:paraId="356B0C57">
            <w:pPr>
              <w:jc w:val="center"/>
              <w:rPr>
                <w:rFonts w:hint="default" w:ascii="Times New Roman" w:hAnsi="Times New Roman" w:eastAsia="仿宋" w:cs="Times New Roman"/>
                <w:color w:val="auto"/>
                <w:kern w:val="0"/>
                <w:sz w:val="24"/>
                <w:szCs w:val="24"/>
                <w:highlight w:val="none"/>
                <w:lang w:val="zh-CN"/>
              </w:rPr>
            </w:pPr>
          </w:p>
        </w:tc>
        <w:tc>
          <w:tcPr>
            <w:tcW w:w="2692" w:type="dxa"/>
            <w:vAlign w:val="center"/>
          </w:tcPr>
          <w:p w14:paraId="67DE6F40">
            <w:pPr>
              <w:jc w:val="center"/>
              <w:rPr>
                <w:rFonts w:hint="default" w:ascii="Times New Roman" w:hAnsi="Times New Roman" w:eastAsia="仿宋" w:cs="Times New Roman"/>
                <w:color w:val="auto"/>
                <w:kern w:val="0"/>
                <w:sz w:val="24"/>
                <w:szCs w:val="24"/>
                <w:highlight w:val="none"/>
                <w:lang w:val="zh-CN"/>
              </w:rPr>
            </w:pPr>
          </w:p>
        </w:tc>
        <w:tc>
          <w:tcPr>
            <w:tcW w:w="2108" w:type="dxa"/>
            <w:vAlign w:val="center"/>
          </w:tcPr>
          <w:p w14:paraId="0F159EF4">
            <w:pPr>
              <w:jc w:val="center"/>
              <w:rPr>
                <w:rFonts w:hint="default" w:ascii="Times New Roman" w:hAnsi="Times New Roman" w:eastAsia="仿宋" w:cs="Times New Roman"/>
                <w:color w:val="auto"/>
                <w:kern w:val="0"/>
                <w:sz w:val="24"/>
                <w:szCs w:val="24"/>
                <w:highlight w:val="none"/>
                <w:lang w:val="zh-CN"/>
              </w:rPr>
            </w:pPr>
          </w:p>
        </w:tc>
        <w:tc>
          <w:tcPr>
            <w:tcW w:w="1807" w:type="dxa"/>
            <w:vAlign w:val="center"/>
          </w:tcPr>
          <w:p w14:paraId="00367D17">
            <w:pPr>
              <w:jc w:val="center"/>
              <w:rPr>
                <w:rFonts w:hint="default" w:ascii="Times New Roman" w:hAnsi="Times New Roman" w:eastAsia="仿宋" w:cs="Times New Roman"/>
                <w:color w:val="auto"/>
                <w:kern w:val="0"/>
                <w:sz w:val="24"/>
                <w:szCs w:val="24"/>
                <w:highlight w:val="none"/>
                <w:lang w:val="zh-CN"/>
              </w:rPr>
            </w:pPr>
          </w:p>
        </w:tc>
        <w:tc>
          <w:tcPr>
            <w:tcW w:w="1111" w:type="dxa"/>
            <w:vAlign w:val="center"/>
          </w:tcPr>
          <w:p w14:paraId="453B991F">
            <w:pPr>
              <w:jc w:val="center"/>
              <w:rPr>
                <w:rFonts w:hint="default" w:ascii="Times New Roman" w:hAnsi="Times New Roman" w:eastAsia="仿宋" w:cs="Times New Roman"/>
                <w:color w:val="auto"/>
                <w:kern w:val="0"/>
                <w:sz w:val="24"/>
                <w:szCs w:val="24"/>
                <w:highlight w:val="none"/>
                <w:lang w:val="zh-CN"/>
              </w:rPr>
            </w:pPr>
          </w:p>
        </w:tc>
      </w:tr>
      <w:tr w14:paraId="565738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80" w:hRule="atLeast"/>
          <w:jc w:val="center"/>
        </w:trPr>
        <w:tc>
          <w:tcPr>
            <w:tcW w:w="821" w:type="dxa"/>
            <w:vAlign w:val="center"/>
          </w:tcPr>
          <w:p w14:paraId="427FEA5B">
            <w:pPr>
              <w:jc w:val="center"/>
              <w:rPr>
                <w:rFonts w:hint="default" w:ascii="Times New Roman" w:hAnsi="Times New Roman" w:eastAsia="仿宋" w:cs="Times New Roman"/>
                <w:color w:val="auto"/>
                <w:kern w:val="0"/>
                <w:sz w:val="24"/>
                <w:szCs w:val="24"/>
                <w:highlight w:val="none"/>
              </w:rPr>
            </w:pPr>
          </w:p>
        </w:tc>
        <w:tc>
          <w:tcPr>
            <w:tcW w:w="2692" w:type="dxa"/>
            <w:vAlign w:val="center"/>
          </w:tcPr>
          <w:p w14:paraId="64463094">
            <w:pPr>
              <w:jc w:val="center"/>
              <w:rPr>
                <w:rFonts w:hint="default" w:ascii="Times New Roman" w:hAnsi="Times New Roman" w:eastAsia="仿宋" w:cs="Times New Roman"/>
                <w:color w:val="auto"/>
                <w:kern w:val="0"/>
                <w:sz w:val="24"/>
                <w:szCs w:val="24"/>
                <w:highlight w:val="none"/>
              </w:rPr>
            </w:pPr>
          </w:p>
        </w:tc>
        <w:tc>
          <w:tcPr>
            <w:tcW w:w="2108" w:type="dxa"/>
            <w:vAlign w:val="center"/>
          </w:tcPr>
          <w:p w14:paraId="4777109E">
            <w:pPr>
              <w:jc w:val="center"/>
              <w:rPr>
                <w:rFonts w:hint="default" w:ascii="Times New Roman" w:hAnsi="Times New Roman" w:eastAsia="仿宋" w:cs="Times New Roman"/>
                <w:color w:val="auto"/>
                <w:kern w:val="0"/>
                <w:sz w:val="24"/>
                <w:szCs w:val="24"/>
                <w:highlight w:val="none"/>
              </w:rPr>
            </w:pPr>
          </w:p>
        </w:tc>
        <w:tc>
          <w:tcPr>
            <w:tcW w:w="1807" w:type="dxa"/>
            <w:vAlign w:val="center"/>
          </w:tcPr>
          <w:p w14:paraId="5DC324E4">
            <w:pPr>
              <w:jc w:val="center"/>
              <w:rPr>
                <w:rFonts w:hint="default" w:ascii="Times New Roman" w:hAnsi="Times New Roman" w:eastAsia="仿宋" w:cs="Times New Roman"/>
                <w:color w:val="auto"/>
                <w:kern w:val="0"/>
                <w:sz w:val="24"/>
                <w:szCs w:val="24"/>
                <w:highlight w:val="none"/>
              </w:rPr>
            </w:pPr>
          </w:p>
        </w:tc>
        <w:tc>
          <w:tcPr>
            <w:tcW w:w="1111" w:type="dxa"/>
            <w:vAlign w:val="center"/>
          </w:tcPr>
          <w:p w14:paraId="3D4FA027">
            <w:pPr>
              <w:jc w:val="center"/>
              <w:rPr>
                <w:rFonts w:hint="default" w:ascii="Times New Roman" w:hAnsi="Times New Roman" w:eastAsia="仿宋" w:cs="Times New Roman"/>
                <w:color w:val="auto"/>
                <w:kern w:val="0"/>
                <w:sz w:val="24"/>
                <w:szCs w:val="24"/>
                <w:highlight w:val="none"/>
              </w:rPr>
            </w:pPr>
          </w:p>
        </w:tc>
      </w:tr>
    </w:tbl>
    <w:p w14:paraId="025FEFA2">
      <w:pPr>
        <w:spacing w:line="360" w:lineRule="auto"/>
        <w:rPr>
          <w:rFonts w:hint="default" w:ascii="Times New Roman" w:hAnsi="Times New Roman" w:eastAsia="仿宋" w:cs="Times New Roman"/>
          <w:color w:val="auto"/>
          <w:kern w:val="0"/>
          <w:sz w:val="24"/>
          <w:highlight w:val="none"/>
          <w:lang w:val="zh-CN"/>
        </w:rPr>
      </w:pPr>
      <w:r>
        <w:rPr>
          <w:rFonts w:hint="default" w:ascii="Times New Roman" w:hAnsi="Times New Roman" w:eastAsia="仿宋" w:cs="Times New Roman"/>
          <w:color w:val="auto"/>
          <w:kern w:val="0"/>
          <w:sz w:val="24"/>
          <w:highlight w:val="none"/>
          <w:lang w:val="zh-CN"/>
        </w:rPr>
        <w:t>供应商名称：（盖章）</w:t>
      </w:r>
    </w:p>
    <w:p w14:paraId="34E075BE">
      <w:pPr>
        <w:spacing w:line="360" w:lineRule="auto"/>
        <w:rPr>
          <w:rFonts w:hint="default" w:ascii="Times New Roman" w:hAnsi="Times New Roman" w:eastAsia="仿宋" w:cs="Times New Roman"/>
          <w:color w:val="auto"/>
          <w:kern w:val="0"/>
          <w:sz w:val="24"/>
          <w:highlight w:val="none"/>
          <w:lang w:val="zh-CN"/>
        </w:rPr>
      </w:pPr>
      <w:r>
        <w:rPr>
          <w:rFonts w:hint="default" w:ascii="Times New Roman" w:hAnsi="Times New Roman" w:eastAsia="仿宋" w:cs="Times New Roman"/>
          <w:color w:val="auto"/>
          <w:kern w:val="0"/>
          <w:sz w:val="24"/>
          <w:highlight w:val="none"/>
          <w:lang w:val="zh-CN"/>
        </w:rPr>
        <w:t>说明：</w:t>
      </w:r>
    </w:p>
    <w:p w14:paraId="7D2A318B">
      <w:pPr>
        <w:spacing w:line="360" w:lineRule="auto"/>
        <w:rPr>
          <w:rFonts w:hint="default" w:ascii="Times New Roman" w:hAnsi="Times New Roman" w:eastAsia="仿宋" w:cs="Times New Roman"/>
          <w:color w:val="auto"/>
          <w:kern w:val="0"/>
          <w:sz w:val="24"/>
          <w:highlight w:val="none"/>
          <w:lang w:val="zh-CN"/>
        </w:rPr>
      </w:pPr>
      <w:r>
        <w:rPr>
          <w:rFonts w:hint="default" w:ascii="Times New Roman" w:hAnsi="Times New Roman" w:eastAsia="仿宋" w:cs="Times New Roman"/>
          <w:color w:val="auto"/>
          <w:kern w:val="0"/>
          <w:sz w:val="24"/>
          <w:highlight w:val="none"/>
          <w:lang w:val="en-US" w:eastAsia="zh-CN"/>
        </w:rPr>
        <w:t>1.对采购</w:t>
      </w:r>
      <w:r>
        <w:rPr>
          <w:rFonts w:hint="default" w:ascii="Times New Roman" w:hAnsi="Times New Roman" w:eastAsia="仿宋" w:cs="Times New Roman"/>
          <w:color w:val="auto"/>
          <w:kern w:val="0"/>
          <w:sz w:val="24"/>
          <w:highlight w:val="none"/>
          <w:lang w:val="zh-CN"/>
        </w:rPr>
        <w:t>文件商务部分内容响应存在正偏离或负偏离的，请在本表中逐条列出。未列出的，视为响应</w:t>
      </w:r>
      <w:r>
        <w:rPr>
          <w:rFonts w:hint="default" w:ascii="Times New Roman" w:hAnsi="Times New Roman" w:eastAsia="仿宋" w:cs="Times New Roman"/>
          <w:color w:val="auto"/>
          <w:kern w:val="0"/>
          <w:sz w:val="24"/>
          <w:highlight w:val="none"/>
          <w:lang w:val="en-US" w:eastAsia="zh-CN"/>
        </w:rPr>
        <w:t>采购</w:t>
      </w:r>
      <w:r>
        <w:rPr>
          <w:rFonts w:hint="default" w:ascii="Times New Roman" w:hAnsi="Times New Roman" w:eastAsia="仿宋" w:cs="Times New Roman"/>
          <w:color w:val="auto"/>
          <w:kern w:val="0"/>
          <w:sz w:val="24"/>
          <w:highlight w:val="none"/>
          <w:lang w:val="zh-CN"/>
        </w:rPr>
        <w:t>文件要求。如果行数不够，请自行增加。</w:t>
      </w:r>
    </w:p>
    <w:p w14:paraId="75E6424F">
      <w:pPr>
        <w:ind w:firstLine="442"/>
        <w:rPr>
          <w:rFonts w:hint="default" w:ascii="Times New Roman" w:hAnsi="Times New Roman" w:eastAsia="仿宋" w:cs="Times New Roman"/>
          <w:b/>
          <w:bCs/>
          <w:color w:val="auto"/>
          <w:sz w:val="22"/>
          <w:highlight w:val="none"/>
        </w:rPr>
      </w:pPr>
      <w:bookmarkStart w:id="118" w:name="_Toc1933"/>
      <w:bookmarkStart w:id="119" w:name="_Toc13021"/>
      <w:bookmarkStart w:id="120" w:name="_Toc19359"/>
      <w:r>
        <w:rPr>
          <w:rFonts w:hint="default" w:ascii="Times New Roman" w:hAnsi="Times New Roman" w:eastAsia="仿宋" w:cs="Times New Roman"/>
          <w:b/>
          <w:bCs/>
          <w:color w:val="auto"/>
          <w:sz w:val="22"/>
          <w:highlight w:val="none"/>
        </w:rPr>
        <w:br w:type="page"/>
      </w:r>
    </w:p>
    <w:p w14:paraId="022B0BAB">
      <w:pPr>
        <w:spacing w:line="360" w:lineRule="auto"/>
        <w:outlineLvl w:val="2"/>
        <w:rPr>
          <w:rFonts w:hint="default" w:ascii="Times New Roman" w:hAnsi="Times New Roman" w:eastAsia="仿宋" w:cs="Times New Roman"/>
          <w:b/>
          <w:bCs/>
          <w:color w:val="auto"/>
          <w:sz w:val="22"/>
          <w:highlight w:val="none"/>
        </w:rPr>
      </w:pPr>
      <w:bookmarkStart w:id="121" w:name="_Toc5457"/>
      <w:r>
        <w:rPr>
          <w:rFonts w:hint="default" w:ascii="Times New Roman" w:hAnsi="Times New Roman" w:eastAsia="仿宋" w:cs="Times New Roman"/>
          <w:b/>
          <w:bCs/>
          <w:color w:val="auto"/>
          <w:sz w:val="22"/>
          <w:highlight w:val="none"/>
        </w:rPr>
        <w:t>目录</w:t>
      </w:r>
      <w:r>
        <w:rPr>
          <w:rFonts w:hint="default" w:ascii="Times New Roman" w:hAnsi="Times New Roman" w:eastAsia="仿宋" w:cs="Times New Roman"/>
          <w:b/>
          <w:bCs/>
          <w:color w:val="auto"/>
          <w:sz w:val="22"/>
          <w:highlight w:val="none"/>
          <w:lang w:val="en-US" w:eastAsia="zh-CN"/>
        </w:rPr>
        <w:t>八</w:t>
      </w:r>
      <w:r>
        <w:rPr>
          <w:rFonts w:hint="default" w:ascii="Times New Roman" w:hAnsi="Times New Roman" w:eastAsia="仿宋" w:cs="Times New Roman"/>
          <w:b/>
          <w:bCs/>
          <w:color w:val="auto"/>
          <w:sz w:val="22"/>
          <w:highlight w:val="none"/>
        </w:rPr>
        <w:t>、</w:t>
      </w:r>
      <w:bookmarkEnd w:id="118"/>
      <w:bookmarkEnd w:id="119"/>
      <w:r>
        <w:rPr>
          <w:rFonts w:hint="default" w:ascii="Times New Roman" w:hAnsi="Times New Roman" w:eastAsia="仿宋" w:cs="Times New Roman"/>
          <w:b/>
          <w:bCs/>
          <w:color w:val="auto"/>
          <w:sz w:val="22"/>
          <w:highlight w:val="none"/>
          <w:lang w:val="en-US" w:eastAsia="zh-CN"/>
        </w:rPr>
        <w:t>服务</w:t>
      </w:r>
      <w:r>
        <w:rPr>
          <w:rFonts w:hint="default" w:ascii="Times New Roman" w:hAnsi="Times New Roman" w:eastAsia="仿宋" w:cs="Times New Roman"/>
          <w:b/>
          <w:bCs/>
          <w:color w:val="auto"/>
          <w:sz w:val="22"/>
          <w:highlight w:val="none"/>
        </w:rPr>
        <w:t>方案</w:t>
      </w:r>
      <w:bookmarkEnd w:id="120"/>
      <w:bookmarkEnd w:id="121"/>
    </w:p>
    <w:p w14:paraId="2C1A62E2">
      <w:pPr>
        <w:spacing w:line="360" w:lineRule="auto"/>
        <w:ind w:firstLine="643"/>
        <w:jc w:val="center"/>
        <w:rPr>
          <w:rFonts w:hint="default" w:ascii="Times New Roman" w:hAnsi="Times New Roman" w:eastAsia="仿宋" w:cs="Times New Roman"/>
          <w:b/>
          <w:bCs/>
          <w:color w:val="auto"/>
          <w:sz w:val="32"/>
          <w:szCs w:val="32"/>
          <w:highlight w:val="none"/>
        </w:rPr>
      </w:pPr>
      <w:r>
        <w:rPr>
          <w:rFonts w:hint="default" w:ascii="Times New Roman" w:hAnsi="Times New Roman" w:eastAsia="仿宋" w:cs="Times New Roman"/>
          <w:b/>
          <w:bCs/>
          <w:color w:val="auto"/>
          <w:sz w:val="32"/>
          <w:szCs w:val="32"/>
          <w:highlight w:val="none"/>
          <w:lang w:val="en-US" w:eastAsia="zh-CN"/>
        </w:rPr>
        <w:t>服务</w:t>
      </w:r>
      <w:r>
        <w:rPr>
          <w:rFonts w:hint="default" w:ascii="Times New Roman" w:hAnsi="Times New Roman" w:eastAsia="仿宋" w:cs="Times New Roman"/>
          <w:b/>
          <w:bCs/>
          <w:color w:val="auto"/>
          <w:sz w:val="32"/>
          <w:szCs w:val="32"/>
          <w:highlight w:val="none"/>
        </w:rPr>
        <w:t>方案（自行编制）</w:t>
      </w:r>
    </w:p>
    <w:p w14:paraId="09BE6D18">
      <w:pPr>
        <w:spacing w:line="360" w:lineRule="auto"/>
        <w:ind w:firstLine="442"/>
        <w:rPr>
          <w:rFonts w:hint="default" w:ascii="Times New Roman" w:hAnsi="Times New Roman" w:eastAsia="仿宋" w:cs="Times New Roman"/>
          <w:b/>
          <w:bCs/>
          <w:color w:val="auto"/>
          <w:sz w:val="22"/>
          <w:highlight w:val="none"/>
        </w:rPr>
      </w:pPr>
      <w:bookmarkStart w:id="122" w:name="_Toc5164"/>
      <w:bookmarkStart w:id="123" w:name="_Toc21802"/>
      <w:bookmarkStart w:id="124" w:name="_Toc3793"/>
    </w:p>
    <w:p w14:paraId="06005442">
      <w:pPr>
        <w:spacing w:line="360" w:lineRule="auto"/>
        <w:ind w:firstLine="442"/>
        <w:rPr>
          <w:rFonts w:hint="default" w:ascii="Times New Roman" w:hAnsi="Times New Roman" w:eastAsia="仿宋" w:cs="Times New Roman"/>
          <w:b/>
          <w:bCs/>
          <w:color w:val="auto"/>
          <w:sz w:val="22"/>
          <w:highlight w:val="none"/>
        </w:rPr>
      </w:pPr>
    </w:p>
    <w:p w14:paraId="48BAF2EC">
      <w:pPr>
        <w:spacing w:line="360" w:lineRule="auto"/>
        <w:ind w:firstLine="442"/>
        <w:rPr>
          <w:rFonts w:hint="default" w:ascii="Times New Roman" w:hAnsi="Times New Roman" w:eastAsia="仿宋" w:cs="Times New Roman"/>
          <w:b/>
          <w:bCs/>
          <w:color w:val="auto"/>
          <w:sz w:val="22"/>
          <w:highlight w:val="none"/>
        </w:rPr>
      </w:pPr>
    </w:p>
    <w:p w14:paraId="13DD4682">
      <w:pPr>
        <w:spacing w:line="360" w:lineRule="auto"/>
        <w:ind w:firstLine="442"/>
        <w:rPr>
          <w:rFonts w:hint="default" w:ascii="Times New Roman" w:hAnsi="Times New Roman" w:eastAsia="仿宋" w:cs="Times New Roman"/>
          <w:b/>
          <w:bCs/>
          <w:color w:val="auto"/>
          <w:sz w:val="22"/>
          <w:highlight w:val="none"/>
        </w:rPr>
      </w:pPr>
    </w:p>
    <w:p w14:paraId="4A3054C0">
      <w:pPr>
        <w:spacing w:line="360" w:lineRule="auto"/>
        <w:ind w:firstLine="442"/>
        <w:rPr>
          <w:rFonts w:hint="default" w:ascii="Times New Roman" w:hAnsi="Times New Roman" w:eastAsia="仿宋" w:cs="Times New Roman"/>
          <w:b/>
          <w:bCs/>
          <w:color w:val="auto"/>
          <w:sz w:val="22"/>
          <w:highlight w:val="none"/>
        </w:rPr>
      </w:pPr>
    </w:p>
    <w:p w14:paraId="3F675B30">
      <w:pPr>
        <w:spacing w:line="360" w:lineRule="auto"/>
        <w:ind w:firstLine="442"/>
        <w:rPr>
          <w:rFonts w:hint="default" w:ascii="Times New Roman" w:hAnsi="Times New Roman" w:eastAsia="仿宋" w:cs="Times New Roman"/>
          <w:b/>
          <w:bCs/>
          <w:color w:val="auto"/>
          <w:sz w:val="22"/>
          <w:highlight w:val="none"/>
        </w:rPr>
      </w:pPr>
    </w:p>
    <w:p w14:paraId="1090C16B">
      <w:pPr>
        <w:spacing w:line="360" w:lineRule="auto"/>
        <w:ind w:firstLine="442"/>
        <w:rPr>
          <w:rFonts w:hint="default" w:ascii="Times New Roman" w:hAnsi="Times New Roman" w:eastAsia="仿宋" w:cs="Times New Roman"/>
          <w:b/>
          <w:bCs/>
          <w:color w:val="auto"/>
          <w:sz w:val="22"/>
          <w:highlight w:val="none"/>
        </w:rPr>
      </w:pPr>
    </w:p>
    <w:p w14:paraId="27C01981">
      <w:pPr>
        <w:spacing w:line="360" w:lineRule="auto"/>
        <w:ind w:firstLine="442"/>
        <w:rPr>
          <w:rFonts w:hint="default" w:ascii="Times New Roman" w:hAnsi="Times New Roman" w:eastAsia="仿宋" w:cs="Times New Roman"/>
          <w:b/>
          <w:bCs/>
          <w:color w:val="auto"/>
          <w:sz w:val="22"/>
          <w:highlight w:val="none"/>
        </w:rPr>
      </w:pPr>
    </w:p>
    <w:p w14:paraId="68E9B508">
      <w:pPr>
        <w:spacing w:line="360" w:lineRule="auto"/>
        <w:ind w:firstLine="442"/>
        <w:rPr>
          <w:rFonts w:hint="default" w:ascii="Times New Roman" w:hAnsi="Times New Roman" w:eastAsia="仿宋" w:cs="Times New Roman"/>
          <w:b/>
          <w:bCs/>
          <w:color w:val="auto"/>
          <w:sz w:val="22"/>
          <w:highlight w:val="none"/>
        </w:rPr>
      </w:pPr>
    </w:p>
    <w:p w14:paraId="30C10DC1">
      <w:pPr>
        <w:spacing w:line="360" w:lineRule="auto"/>
        <w:ind w:firstLine="442"/>
        <w:rPr>
          <w:rFonts w:hint="default" w:ascii="Times New Roman" w:hAnsi="Times New Roman" w:eastAsia="仿宋" w:cs="Times New Roman"/>
          <w:b/>
          <w:bCs/>
          <w:color w:val="auto"/>
          <w:sz w:val="22"/>
          <w:highlight w:val="none"/>
        </w:rPr>
      </w:pPr>
    </w:p>
    <w:p w14:paraId="2789E99D">
      <w:pPr>
        <w:spacing w:line="360" w:lineRule="auto"/>
        <w:outlineLvl w:val="2"/>
        <w:rPr>
          <w:rFonts w:hint="default" w:ascii="Times New Roman" w:hAnsi="Times New Roman" w:eastAsia="仿宋" w:cs="Times New Roman"/>
          <w:b/>
          <w:bCs/>
          <w:color w:val="auto"/>
          <w:sz w:val="22"/>
          <w:highlight w:val="none"/>
        </w:rPr>
      </w:pPr>
      <w:bookmarkStart w:id="125" w:name="_Toc18705"/>
      <w:r>
        <w:rPr>
          <w:rFonts w:hint="default" w:ascii="Times New Roman" w:hAnsi="Times New Roman" w:eastAsia="仿宋" w:cs="Times New Roman"/>
          <w:b/>
          <w:bCs/>
          <w:color w:val="auto"/>
          <w:sz w:val="22"/>
          <w:highlight w:val="none"/>
        </w:rPr>
        <w:t>目录</w:t>
      </w:r>
      <w:r>
        <w:rPr>
          <w:rFonts w:hint="default" w:ascii="Times New Roman" w:hAnsi="Times New Roman" w:eastAsia="仿宋" w:cs="Times New Roman"/>
          <w:b/>
          <w:bCs/>
          <w:color w:val="auto"/>
          <w:sz w:val="22"/>
          <w:highlight w:val="none"/>
          <w:lang w:val="en-US" w:eastAsia="zh-CN"/>
        </w:rPr>
        <w:t>九</w:t>
      </w:r>
      <w:r>
        <w:rPr>
          <w:rFonts w:hint="default" w:ascii="Times New Roman" w:hAnsi="Times New Roman" w:eastAsia="仿宋" w:cs="Times New Roman"/>
          <w:b/>
          <w:bCs/>
          <w:color w:val="auto"/>
          <w:sz w:val="22"/>
          <w:highlight w:val="none"/>
        </w:rPr>
        <w:t>、服务与承诺</w:t>
      </w:r>
      <w:bookmarkEnd w:id="122"/>
      <w:bookmarkEnd w:id="123"/>
      <w:bookmarkEnd w:id="124"/>
      <w:bookmarkEnd w:id="125"/>
    </w:p>
    <w:p w14:paraId="307F02BF">
      <w:pPr>
        <w:spacing w:line="360" w:lineRule="auto"/>
        <w:ind w:firstLine="643"/>
        <w:jc w:val="center"/>
        <w:rPr>
          <w:rFonts w:hint="default" w:ascii="Times New Roman" w:hAnsi="Times New Roman" w:eastAsia="仿宋" w:cs="Times New Roman"/>
          <w:b/>
          <w:bCs/>
          <w:color w:val="auto"/>
          <w:sz w:val="32"/>
          <w:szCs w:val="32"/>
          <w:highlight w:val="none"/>
        </w:rPr>
      </w:pPr>
      <w:r>
        <w:rPr>
          <w:rFonts w:hint="default" w:ascii="Times New Roman" w:hAnsi="Times New Roman" w:eastAsia="仿宋" w:cs="Times New Roman"/>
          <w:b/>
          <w:bCs/>
          <w:color w:val="auto"/>
          <w:sz w:val="32"/>
          <w:szCs w:val="32"/>
          <w:highlight w:val="none"/>
        </w:rPr>
        <w:t>服务与承诺（自行编制，格式自拟）</w:t>
      </w:r>
    </w:p>
    <w:p w14:paraId="17AB47C4">
      <w:pPr>
        <w:ind w:firstLine="442"/>
        <w:rPr>
          <w:rFonts w:hint="default" w:ascii="Times New Roman" w:hAnsi="Times New Roman" w:eastAsia="仿宋" w:cs="Times New Roman"/>
          <w:b/>
          <w:bCs/>
          <w:color w:val="auto"/>
          <w:sz w:val="22"/>
          <w:highlight w:val="none"/>
        </w:rPr>
      </w:pPr>
      <w:bookmarkStart w:id="126" w:name="_Toc9250"/>
      <w:bookmarkStart w:id="127" w:name="_Toc30560"/>
      <w:bookmarkStart w:id="128" w:name="_Toc4666"/>
      <w:r>
        <w:rPr>
          <w:rFonts w:hint="default" w:ascii="Times New Roman" w:hAnsi="Times New Roman" w:eastAsia="仿宋" w:cs="Times New Roman"/>
          <w:b/>
          <w:bCs/>
          <w:color w:val="auto"/>
          <w:sz w:val="22"/>
          <w:highlight w:val="none"/>
        </w:rPr>
        <w:br w:type="page"/>
      </w:r>
    </w:p>
    <w:p w14:paraId="6B018CF1">
      <w:pPr>
        <w:spacing w:line="360" w:lineRule="auto"/>
        <w:outlineLvl w:val="2"/>
        <w:rPr>
          <w:rFonts w:hint="default" w:ascii="Times New Roman" w:hAnsi="Times New Roman" w:eastAsia="仿宋" w:cs="Times New Roman"/>
          <w:b/>
          <w:bCs/>
          <w:color w:val="auto"/>
          <w:sz w:val="22"/>
          <w:highlight w:val="none"/>
        </w:rPr>
      </w:pPr>
      <w:bookmarkStart w:id="129" w:name="_Toc5065"/>
      <w:r>
        <w:rPr>
          <w:rFonts w:hint="default" w:ascii="Times New Roman" w:hAnsi="Times New Roman" w:eastAsia="仿宋" w:cs="Times New Roman"/>
          <w:b/>
          <w:bCs/>
          <w:color w:val="auto"/>
          <w:sz w:val="22"/>
          <w:highlight w:val="none"/>
        </w:rPr>
        <w:t>目录十、供应商拟投入本项目组成员一览表</w:t>
      </w:r>
      <w:bookmarkEnd w:id="126"/>
      <w:bookmarkEnd w:id="127"/>
      <w:bookmarkEnd w:id="128"/>
      <w:bookmarkEnd w:id="129"/>
    </w:p>
    <w:p w14:paraId="4534E8BC">
      <w:pPr>
        <w:pStyle w:val="40"/>
        <w:ind w:firstLine="480"/>
        <w:rPr>
          <w:rFonts w:hint="default" w:ascii="Times New Roman" w:hAnsi="Times New Roman" w:eastAsia="仿宋" w:cs="Times New Roman"/>
          <w:color w:val="auto"/>
          <w:highlight w:val="none"/>
        </w:rPr>
      </w:pPr>
    </w:p>
    <w:p w14:paraId="2E8AA369">
      <w:pPr>
        <w:ind w:firstLine="643"/>
        <w:jc w:val="center"/>
        <w:rPr>
          <w:rFonts w:hint="default" w:ascii="Times New Roman" w:hAnsi="Times New Roman" w:eastAsia="仿宋" w:cs="Times New Roman"/>
          <w:b/>
          <w:bCs/>
          <w:color w:val="auto"/>
          <w:sz w:val="32"/>
          <w:szCs w:val="32"/>
          <w:highlight w:val="none"/>
        </w:rPr>
      </w:pPr>
      <w:bookmarkStart w:id="130" w:name="_Toc22477"/>
      <w:r>
        <w:rPr>
          <w:rFonts w:hint="default" w:ascii="Times New Roman" w:hAnsi="Times New Roman" w:eastAsia="仿宋" w:cs="Times New Roman"/>
          <w:b/>
          <w:bCs/>
          <w:color w:val="auto"/>
          <w:sz w:val="32"/>
          <w:szCs w:val="32"/>
          <w:highlight w:val="none"/>
        </w:rPr>
        <w:t>供应商拟投入本项目组成员一览表</w:t>
      </w:r>
      <w:bookmarkEnd w:id="130"/>
    </w:p>
    <w:p w14:paraId="1BD834DD">
      <w:pPr>
        <w:pStyle w:val="40"/>
        <w:ind w:firstLine="480"/>
        <w:rPr>
          <w:rFonts w:hint="default" w:ascii="Times New Roman" w:hAnsi="Times New Roman" w:eastAsia="仿宋" w:cs="Times New Roman"/>
          <w:color w:val="auto"/>
          <w:highlight w:val="none"/>
        </w:rPr>
      </w:pPr>
    </w:p>
    <w:p w14:paraId="613F6C3C">
      <w:pPr>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z w:val="24"/>
          <w:szCs w:val="24"/>
          <w:highlight w:val="none"/>
        </w:rPr>
        <w:t>项目名称：                                                 项目编号：</w:t>
      </w:r>
    </w:p>
    <w:tbl>
      <w:tblPr>
        <w:tblStyle w:val="30"/>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10"/>
        <w:gridCol w:w="810"/>
        <w:gridCol w:w="795"/>
        <w:gridCol w:w="645"/>
        <w:gridCol w:w="675"/>
        <w:gridCol w:w="645"/>
        <w:gridCol w:w="975"/>
        <w:gridCol w:w="750"/>
        <w:gridCol w:w="1033"/>
        <w:gridCol w:w="975"/>
        <w:gridCol w:w="846"/>
      </w:tblGrid>
      <w:tr w14:paraId="11ABE6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66" w:hRule="atLeast"/>
          <w:jc w:val="center"/>
        </w:trPr>
        <w:tc>
          <w:tcPr>
            <w:tcW w:w="610" w:type="dxa"/>
            <w:vAlign w:val="center"/>
          </w:tcPr>
          <w:p w14:paraId="07378FD9">
            <w:pPr>
              <w:jc w:val="center"/>
              <w:rPr>
                <w:rFonts w:hint="default" w:ascii="Times New Roman" w:hAnsi="Times New Roman" w:eastAsia="仿宋" w:cs="Times New Roman"/>
                <w:b/>
                <w:color w:val="auto"/>
                <w:highlight w:val="none"/>
              </w:rPr>
            </w:pPr>
            <w:r>
              <w:rPr>
                <w:rFonts w:hint="default" w:ascii="Times New Roman" w:hAnsi="Times New Roman" w:eastAsia="仿宋" w:cs="Times New Roman"/>
                <w:b/>
                <w:color w:val="auto"/>
                <w:highlight w:val="none"/>
              </w:rPr>
              <w:t>序号</w:t>
            </w:r>
          </w:p>
        </w:tc>
        <w:tc>
          <w:tcPr>
            <w:tcW w:w="810" w:type="dxa"/>
            <w:vAlign w:val="center"/>
          </w:tcPr>
          <w:p w14:paraId="7662DA72">
            <w:pPr>
              <w:jc w:val="center"/>
              <w:rPr>
                <w:rFonts w:hint="default" w:ascii="Times New Roman" w:hAnsi="Times New Roman" w:eastAsia="仿宋" w:cs="Times New Roman"/>
                <w:b/>
                <w:color w:val="auto"/>
                <w:highlight w:val="none"/>
              </w:rPr>
            </w:pPr>
            <w:r>
              <w:rPr>
                <w:rFonts w:hint="default" w:ascii="Times New Roman" w:hAnsi="Times New Roman" w:eastAsia="仿宋" w:cs="Times New Roman"/>
                <w:b/>
                <w:color w:val="auto"/>
                <w:highlight w:val="none"/>
              </w:rPr>
              <w:t>姓名</w:t>
            </w:r>
          </w:p>
        </w:tc>
        <w:tc>
          <w:tcPr>
            <w:tcW w:w="795" w:type="dxa"/>
            <w:vAlign w:val="center"/>
          </w:tcPr>
          <w:p w14:paraId="590A777C">
            <w:pPr>
              <w:jc w:val="center"/>
              <w:rPr>
                <w:rFonts w:hint="default" w:ascii="Times New Roman" w:hAnsi="Times New Roman" w:eastAsia="仿宋" w:cs="Times New Roman"/>
                <w:b/>
                <w:color w:val="auto"/>
                <w:highlight w:val="none"/>
              </w:rPr>
            </w:pPr>
            <w:r>
              <w:rPr>
                <w:rFonts w:hint="default" w:ascii="Times New Roman" w:hAnsi="Times New Roman" w:eastAsia="仿宋" w:cs="Times New Roman"/>
                <w:b/>
                <w:color w:val="auto"/>
                <w:highlight w:val="none"/>
              </w:rPr>
              <w:t>性别</w:t>
            </w:r>
          </w:p>
        </w:tc>
        <w:tc>
          <w:tcPr>
            <w:tcW w:w="645" w:type="dxa"/>
            <w:vAlign w:val="center"/>
          </w:tcPr>
          <w:p w14:paraId="0F694529">
            <w:pPr>
              <w:jc w:val="center"/>
              <w:rPr>
                <w:rFonts w:hint="default" w:ascii="Times New Roman" w:hAnsi="Times New Roman" w:eastAsia="仿宋" w:cs="Times New Roman"/>
                <w:b/>
                <w:color w:val="auto"/>
                <w:highlight w:val="none"/>
              </w:rPr>
            </w:pPr>
            <w:r>
              <w:rPr>
                <w:rFonts w:hint="default" w:ascii="Times New Roman" w:hAnsi="Times New Roman" w:eastAsia="仿宋" w:cs="Times New Roman"/>
                <w:b/>
                <w:color w:val="auto"/>
                <w:highlight w:val="none"/>
              </w:rPr>
              <w:t>年龄</w:t>
            </w:r>
          </w:p>
        </w:tc>
        <w:tc>
          <w:tcPr>
            <w:tcW w:w="675" w:type="dxa"/>
            <w:vAlign w:val="center"/>
          </w:tcPr>
          <w:p w14:paraId="44F863FA">
            <w:pPr>
              <w:jc w:val="center"/>
              <w:rPr>
                <w:rFonts w:hint="default" w:ascii="Times New Roman" w:hAnsi="Times New Roman" w:eastAsia="仿宋" w:cs="Times New Roman"/>
                <w:b/>
                <w:color w:val="auto"/>
                <w:highlight w:val="none"/>
              </w:rPr>
            </w:pPr>
            <w:r>
              <w:rPr>
                <w:rFonts w:hint="default" w:ascii="Times New Roman" w:hAnsi="Times New Roman" w:eastAsia="仿宋" w:cs="Times New Roman"/>
                <w:b/>
                <w:color w:val="auto"/>
                <w:highlight w:val="none"/>
              </w:rPr>
              <w:t>专业</w:t>
            </w:r>
          </w:p>
        </w:tc>
        <w:tc>
          <w:tcPr>
            <w:tcW w:w="645" w:type="dxa"/>
            <w:vAlign w:val="center"/>
          </w:tcPr>
          <w:p w14:paraId="2863CBE0">
            <w:pPr>
              <w:jc w:val="center"/>
              <w:rPr>
                <w:rFonts w:hint="default" w:ascii="Times New Roman" w:hAnsi="Times New Roman" w:eastAsia="仿宋" w:cs="Times New Roman"/>
                <w:b/>
                <w:color w:val="auto"/>
                <w:highlight w:val="none"/>
              </w:rPr>
            </w:pPr>
            <w:r>
              <w:rPr>
                <w:rFonts w:hint="default" w:ascii="Times New Roman" w:hAnsi="Times New Roman" w:eastAsia="仿宋" w:cs="Times New Roman"/>
                <w:b/>
                <w:color w:val="auto"/>
                <w:highlight w:val="none"/>
              </w:rPr>
              <w:t>学历</w:t>
            </w:r>
          </w:p>
        </w:tc>
        <w:tc>
          <w:tcPr>
            <w:tcW w:w="975" w:type="dxa"/>
            <w:vAlign w:val="center"/>
          </w:tcPr>
          <w:p w14:paraId="26D5277D">
            <w:pPr>
              <w:jc w:val="center"/>
              <w:rPr>
                <w:rFonts w:hint="default" w:ascii="Times New Roman" w:hAnsi="Times New Roman" w:eastAsia="仿宋" w:cs="Times New Roman"/>
                <w:b/>
                <w:color w:val="auto"/>
                <w:highlight w:val="none"/>
              </w:rPr>
            </w:pPr>
            <w:r>
              <w:rPr>
                <w:rFonts w:hint="default" w:ascii="Times New Roman" w:hAnsi="Times New Roman" w:eastAsia="仿宋" w:cs="Times New Roman"/>
                <w:b/>
                <w:color w:val="auto"/>
                <w:highlight w:val="none"/>
              </w:rPr>
              <w:t>执业资格及证书号</w:t>
            </w:r>
          </w:p>
        </w:tc>
        <w:tc>
          <w:tcPr>
            <w:tcW w:w="750" w:type="dxa"/>
            <w:vAlign w:val="center"/>
          </w:tcPr>
          <w:p w14:paraId="186CE48C">
            <w:pPr>
              <w:jc w:val="center"/>
              <w:rPr>
                <w:rFonts w:hint="default" w:ascii="Times New Roman" w:hAnsi="Times New Roman" w:eastAsia="仿宋" w:cs="Times New Roman"/>
                <w:b/>
                <w:color w:val="auto"/>
                <w:highlight w:val="none"/>
              </w:rPr>
            </w:pPr>
            <w:r>
              <w:rPr>
                <w:rFonts w:hint="default" w:ascii="Times New Roman" w:hAnsi="Times New Roman" w:eastAsia="仿宋" w:cs="Times New Roman"/>
                <w:b/>
                <w:color w:val="auto"/>
                <w:highlight w:val="none"/>
              </w:rPr>
              <w:t>技术职称</w:t>
            </w:r>
          </w:p>
        </w:tc>
        <w:tc>
          <w:tcPr>
            <w:tcW w:w="1033" w:type="dxa"/>
            <w:vAlign w:val="center"/>
          </w:tcPr>
          <w:p w14:paraId="1E5473FC">
            <w:pPr>
              <w:jc w:val="center"/>
              <w:rPr>
                <w:rFonts w:hint="default" w:ascii="Times New Roman" w:hAnsi="Times New Roman" w:eastAsia="仿宋" w:cs="Times New Roman"/>
                <w:b/>
                <w:color w:val="auto"/>
                <w:highlight w:val="none"/>
              </w:rPr>
            </w:pPr>
            <w:r>
              <w:rPr>
                <w:rFonts w:hint="default" w:ascii="Times New Roman" w:hAnsi="Times New Roman" w:eastAsia="仿宋" w:cs="Times New Roman"/>
                <w:b/>
                <w:color w:val="auto"/>
                <w:highlight w:val="none"/>
              </w:rPr>
              <w:t>相关工作</w:t>
            </w:r>
            <w:r>
              <w:rPr>
                <w:rFonts w:hint="eastAsia" w:ascii="Times New Roman" w:hAnsi="Times New Roman" w:eastAsia="仿宋" w:cs="Times New Roman"/>
                <w:b/>
                <w:color w:val="auto"/>
                <w:highlight w:val="none"/>
                <w:lang w:eastAsia="zh-CN"/>
              </w:rPr>
              <w:t>年限</w:t>
            </w:r>
            <w:r>
              <w:rPr>
                <w:rFonts w:hint="default" w:ascii="Times New Roman" w:hAnsi="Times New Roman" w:eastAsia="仿宋" w:cs="Times New Roman"/>
                <w:b/>
                <w:color w:val="auto"/>
                <w:highlight w:val="none"/>
              </w:rPr>
              <w:t>及工作经历</w:t>
            </w:r>
          </w:p>
        </w:tc>
        <w:tc>
          <w:tcPr>
            <w:tcW w:w="975" w:type="dxa"/>
            <w:vAlign w:val="center"/>
          </w:tcPr>
          <w:p w14:paraId="3AA16F34">
            <w:pPr>
              <w:jc w:val="center"/>
              <w:rPr>
                <w:rFonts w:hint="default" w:ascii="Times New Roman" w:hAnsi="Times New Roman" w:eastAsia="仿宋" w:cs="Times New Roman"/>
                <w:b/>
                <w:color w:val="auto"/>
                <w:highlight w:val="none"/>
              </w:rPr>
            </w:pPr>
            <w:r>
              <w:rPr>
                <w:rFonts w:hint="default" w:ascii="Times New Roman" w:hAnsi="Times New Roman" w:eastAsia="仿宋" w:cs="Times New Roman"/>
                <w:b/>
                <w:color w:val="auto"/>
                <w:szCs w:val="21"/>
                <w:highlight w:val="none"/>
                <w:lang w:val="zh-CN"/>
              </w:rPr>
              <w:t>拟担任本项目何种工作</w:t>
            </w:r>
          </w:p>
        </w:tc>
        <w:tc>
          <w:tcPr>
            <w:tcW w:w="846" w:type="dxa"/>
            <w:vAlign w:val="center"/>
          </w:tcPr>
          <w:p w14:paraId="720E49DB">
            <w:pPr>
              <w:jc w:val="center"/>
              <w:rPr>
                <w:rFonts w:hint="default" w:ascii="Times New Roman" w:hAnsi="Times New Roman" w:eastAsia="仿宋" w:cs="Times New Roman"/>
                <w:b/>
                <w:color w:val="auto"/>
                <w:highlight w:val="none"/>
              </w:rPr>
            </w:pPr>
            <w:r>
              <w:rPr>
                <w:rFonts w:hint="default" w:ascii="Times New Roman" w:hAnsi="Times New Roman" w:eastAsia="仿宋" w:cs="Times New Roman"/>
                <w:b/>
                <w:color w:val="auto"/>
                <w:highlight w:val="none"/>
              </w:rPr>
              <w:t>备注</w:t>
            </w:r>
          </w:p>
        </w:tc>
      </w:tr>
      <w:tr w14:paraId="53ABD3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1" w:hRule="atLeast"/>
          <w:jc w:val="center"/>
        </w:trPr>
        <w:tc>
          <w:tcPr>
            <w:tcW w:w="610" w:type="dxa"/>
          </w:tcPr>
          <w:p w14:paraId="477974AF">
            <w:pPr>
              <w:rPr>
                <w:rFonts w:hint="default" w:ascii="Times New Roman" w:hAnsi="Times New Roman" w:eastAsia="仿宋" w:cs="Times New Roman"/>
                <w:color w:val="auto"/>
                <w:highlight w:val="none"/>
              </w:rPr>
            </w:pPr>
          </w:p>
        </w:tc>
        <w:tc>
          <w:tcPr>
            <w:tcW w:w="810" w:type="dxa"/>
          </w:tcPr>
          <w:p w14:paraId="6F2784B3">
            <w:pPr>
              <w:rPr>
                <w:rFonts w:hint="default" w:ascii="Times New Roman" w:hAnsi="Times New Roman" w:eastAsia="仿宋" w:cs="Times New Roman"/>
                <w:color w:val="auto"/>
                <w:highlight w:val="none"/>
              </w:rPr>
            </w:pPr>
          </w:p>
        </w:tc>
        <w:tc>
          <w:tcPr>
            <w:tcW w:w="795" w:type="dxa"/>
          </w:tcPr>
          <w:p w14:paraId="5BAD45CD">
            <w:pPr>
              <w:rPr>
                <w:rFonts w:hint="default" w:ascii="Times New Roman" w:hAnsi="Times New Roman" w:eastAsia="仿宋" w:cs="Times New Roman"/>
                <w:color w:val="auto"/>
                <w:highlight w:val="none"/>
              </w:rPr>
            </w:pPr>
          </w:p>
        </w:tc>
        <w:tc>
          <w:tcPr>
            <w:tcW w:w="645" w:type="dxa"/>
          </w:tcPr>
          <w:p w14:paraId="68BC8365">
            <w:pPr>
              <w:rPr>
                <w:rFonts w:hint="default" w:ascii="Times New Roman" w:hAnsi="Times New Roman" w:eastAsia="仿宋" w:cs="Times New Roman"/>
                <w:color w:val="auto"/>
                <w:highlight w:val="none"/>
              </w:rPr>
            </w:pPr>
          </w:p>
        </w:tc>
        <w:tc>
          <w:tcPr>
            <w:tcW w:w="675" w:type="dxa"/>
          </w:tcPr>
          <w:p w14:paraId="21924A7A">
            <w:pPr>
              <w:rPr>
                <w:rFonts w:hint="default" w:ascii="Times New Roman" w:hAnsi="Times New Roman" w:eastAsia="仿宋" w:cs="Times New Roman"/>
                <w:color w:val="auto"/>
                <w:highlight w:val="none"/>
              </w:rPr>
            </w:pPr>
          </w:p>
        </w:tc>
        <w:tc>
          <w:tcPr>
            <w:tcW w:w="645" w:type="dxa"/>
          </w:tcPr>
          <w:p w14:paraId="08340EBB">
            <w:pPr>
              <w:rPr>
                <w:rFonts w:hint="default" w:ascii="Times New Roman" w:hAnsi="Times New Roman" w:eastAsia="仿宋" w:cs="Times New Roman"/>
                <w:color w:val="auto"/>
                <w:highlight w:val="none"/>
              </w:rPr>
            </w:pPr>
          </w:p>
        </w:tc>
        <w:tc>
          <w:tcPr>
            <w:tcW w:w="975" w:type="dxa"/>
          </w:tcPr>
          <w:p w14:paraId="7998D058">
            <w:pPr>
              <w:rPr>
                <w:rFonts w:hint="default" w:ascii="Times New Roman" w:hAnsi="Times New Roman" w:eastAsia="仿宋" w:cs="Times New Roman"/>
                <w:color w:val="auto"/>
                <w:highlight w:val="none"/>
              </w:rPr>
            </w:pPr>
          </w:p>
        </w:tc>
        <w:tc>
          <w:tcPr>
            <w:tcW w:w="750" w:type="dxa"/>
          </w:tcPr>
          <w:p w14:paraId="00458D80">
            <w:pPr>
              <w:rPr>
                <w:rFonts w:hint="default" w:ascii="Times New Roman" w:hAnsi="Times New Roman" w:eastAsia="仿宋" w:cs="Times New Roman"/>
                <w:color w:val="auto"/>
                <w:highlight w:val="none"/>
              </w:rPr>
            </w:pPr>
          </w:p>
        </w:tc>
        <w:tc>
          <w:tcPr>
            <w:tcW w:w="1033" w:type="dxa"/>
          </w:tcPr>
          <w:p w14:paraId="37BD0A06">
            <w:pPr>
              <w:rPr>
                <w:rFonts w:hint="default" w:ascii="Times New Roman" w:hAnsi="Times New Roman" w:eastAsia="仿宋" w:cs="Times New Roman"/>
                <w:color w:val="auto"/>
                <w:highlight w:val="none"/>
              </w:rPr>
            </w:pPr>
          </w:p>
        </w:tc>
        <w:tc>
          <w:tcPr>
            <w:tcW w:w="975" w:type="dxa"/>
          </w:tcPr>
          <w:p w14:paraId="065E0364">
            <w:pPr>
              <w:rPr>
                <w:rFonts w:hint="default" w:ascii="Times New Roman" w:hAnsi="Times New Roman" w:eastAsia="仿宋" w:cs="Times New Roman"/>
                <w:color w:val="auto"/>
                <w:highlight w:val="none"/>
              </w:rPr>
            </w:pPr>
          </w:p>
        </w:tc>
        <w:tc>
          <w:tcPr>
            <w:tcW w:w="846" w:type="dxa"/>
          </w:tcPr>
          <w:p w14:paraId="515A0D10">
            <w:pPr>
              <w:rPr>
                <w:rFonts w:hint="default" w:ascii="Times New Roman" w:hAnsi="Times New Roman" w:eastAsia="仿宋" w:cs="Times New Roman"/>
                <w:color w:val="auto"/>
                <w:highlight w:val="none"/>
              </w:rPr>
            </w:pPr>
          </w:p>
        </w:tc>
      </w:tr>
      <w:tr w14:paraId="7B9ABF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1" w:hRule="atLeast"/>
          <w:jc w:val="center"/>
        </w:trPr>
        <w:tc>
          <w:tcPr>
            <w:tcW w:w="610" w:type="dxa"/>
          </w:tcPr>
          <w:p w14:paraId="4A47F4D4">
            <w:pPr>
              <w:rPr>
                <w:rFonts w:hint="default" w:ascii="Times New Roman" w:hAnsi="Times New Roman" w:eastAsia="仿宋" w:cs="Times New Roman"/>
                <w:color w:val="auto"/>
                <w:highlight w:val="none"/>
              </w:rPr>
            </w:pPr>
          </w:p>
        </w:tc>
        <w:tc>
          <w:tcPr>
            <w:tcW w:w="810" w:type="dxa"/>
          </w:tcPr>
          <w:p w14:paraId="02E87026">
            <w:pPr>
              <w:rPr>
                <w:rFonts w:hint="default" w:ascii="Times New Roman" w:hAnsi="Times New Roman" w:eastAsia="仿宋" w:cs="Times New Roman"/>
                <w:color w:val="auto"/>
                <w:highlight w:val="none"/>
              </w:rPr>
            </w:pPr>
          </w:p>
        </w:tc>
        <w:tc>
          <w:tcPr>
            <w:tcW w:w="795" w:type="dxa"/>
          </w:tcPr>
          <w:p w14:paraId="35237067">
            <w:pPr>
              <w:rPr>
                <w:rFonts w:hint="default" w:ascii="Times New Roman" w:hAnsi="Times New Roman" w:eastAsia="仿宋" w:cs="Times New Roman"/>
                <w:color w:val="auto"/>
                <w:highlight w:val="none"/>
              </w:rPr>
            </w:pPr>
          </w:p>
        </w:tc>
        <w:tc>
          <w:tcPr>
            <w:tcW w:w="645" w:type="dxa"/>
          </w:tcPr>
          <w:p w14:paraId="5064D7CE">
            <w:pPr>
              <w:rPr>
                <w:rFonts w:hint="default" w:ascii="Times New Roman" w:hAnsi="Times New Roman" w:eastAsia="仿宋" w:cs="Times New Roman"/>
                <w:color w:val="auto"/>
                <w:highlight w:val="none"/>
              </w:rPr>
            </w:pPr>
          </w:p>
        </w:tc>
        <w:tc>
          <w:tcPr>
            <w:tcW w:w="675" w:type="dxa"/>
          </w:tcPr>
          <w:p w14:paraId="4D7139FC">
            <w:pPr>
              <w:rPr>
                <w:rFonts w:hint="default" w:ascii="Times New Roman" w:hAnsi="Times New Roman" w:eastAsia="仿宋" w:cs="Times New Roman"/>
                <w:color w:val="auto"/>
                <w:highlight w:val="none"/>
              </w:rPr>
            </w:pPr>
          </w:p>
        </w:tc>
        <w:tc>
          <w:tcPr>
            <w:tcW w:w="645" w:type="dxa"/>
          </w:tcPr>
          <w:p w14:paraId="264F0BAF">
            <w:pPr>
              <w:rPr>
                <w:rFonts w:hint="default" w:ascii="Times New Roman" w:hAnsi="Times New Roman" w:eastAsia="仿宋" w:cs="Times New Roman"/>
                <w:color w:val="auto"/>
                <w:highlight w:val="none"/>
              </w:rPr>
            </w:pPr>
          </w:p>
        </w:tc>
        <w:tc>
          <w:tcPr>
            <w:tcW w:w="975" w:type="dxa"/>
          </w:tcPr>
          <w:p w14:paraId="696D692A">
            <w:pPr>
              <w:rPr>
                <w:rFonts w:hint="default" w:ascii="Times New Roman" w:hAnsi="Times New Roman" w:eastAsia="仿宋" w:cs="Times New Roman"/>
                <w:color w:val="auto"/>
                <w:highlight w:val="none"/>
              </w:rPr>
            </w:pPr>
          </w:p>
        </w:tc>
        <w:tc>
          <w:tcPr>
            <w:tcW w:w="750" w:type="dxa"/>
          </w:tcPr>
          <w:p w14:paraId="7522B18E">
            <w:pPr>
              <w:rPr>
                <w:rFonts w:hint="default" w:ascii="Times New Roman" w:hAnsi="Times New Roman" w:eastAsia="仿宋" w:cs="Times New Roman"/>
                <w:color w:val="auto"/>
                <w:highlight w:val="none"/>
              </w:rPr>
            </w:pPr>
          </w:p>
        </w:tc>
        <w:tc>
          <w:tcPr>
            <w:tcW w:w="1033" w:type="dxa"/>
          </w:tcPr>
          <w:p w14:paraId="06EB3C98">
            <w:pPr>
              <w:rPr>
                <w:rFonts w:hint="default" w:ascii="Times New Roman" w:hAnsi="Times New Roman" w:eastAsia="仿宋" w:cs="Times New Roman"/>
                <w:color w:val="auto"/>
                <w:highlight w:val="none"/>
              </w:rPr>
            </w:pPr>
          </w:p>
        </w:tc>
        <w:tc>
          <w:tcPr>
            <w:tcW w:w="975" w:type="dxa"/>
          </w:tcPr>
          <w:p w14:paraId="6CEBCCB0">
            <w:pPr>
              <w:rPr>
                <w:rFonts w:hint="default" w:ascii="Times New Roman" w:hAnsi="Times New Roman" w:eastAsia="仿宋" w:cs="Times New Roman"/>
                <w:color w:val="auto"/>
                <w:highlight w:val="none"/>
              </w:rPr>
            </w:pPr>
          </w:p>
        </w:tc>
        <w:tc>
          <w:tcPr>
            <w:tcW w:w="846" w:type="dxa"/>
          </w:tcPr>
          <w:p w14:paraId="276B07C5">
            <w:pPr>
              <w:rPr>
                <w:rFonts w:hint="default" w:ascii="Times New Roman" w:hAnsi="Times New Roman" w:eastAsia="仿宋" w:cs="Times New Roman"/>
                <w:color w:val="auto"/>
                <w:highlight w:val="none"/>
              </w:rPr>
            </w:pPr>
          </w:p>
        </w:tc>
      </w:tr>
      <w:tr w14:paraId="68BE3F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1" w:hRule="atLeast"/>
          <w:jc w:val="center"/>
        </w:trPr>
        <w:tc>
          <w:tcPr>
            <w:tcW w:w="610" w:type="dxa"/>
          </w:tcPr>
          <w:p w14:paraId="3458C847">
            <w:pPr>
              <w:rPr>
                <w:rFonts w:hint="default" w:ascii="Times New Roman" w:hAnsi="Times New Roman" w:eastAsia="仿宋" w:cs="Times New Roman"/>
                <w:color w:val="auto"/>
                <w:highlight w:val="none"/>
              </w:rPr>
            </w:pPr>
          </w:p>
        </w:tc>
        <w:tc>
          <w:tcPr>
            <w:tcW w:w="810" w:type="dxa"/>
          </w:tcPr>
          <w:p w14:paraId="795AE005">
            <w:pPr>
              <w:rPr>
                <w:rFonts w:hint="default" w:ascii="Times New Roman" w:hAnsi="Times New Roman" w:eastAsia="仿宋" w:cs="Times New Roman"/>
                <w:color w:val="auto"/>
                <w:highlight w:val="none"/>
              </w:rPr>
            </w:pPr>
          </w:p>
        </w:tc>
        <w:tc>
          <w:tcPr>
            <w:tcW w:w="795" w:type="dxa"/>
          </w:tcPr>
          <w:p w14:paraId="18257A0C">
            <w:pPr>
              <w:rPr>
                <w:rFonts w:hint="default" w:ascii="Times New Roman" w:hAnsi="Times New Roman" w:eastAsia="仿宋" w:cs="Times New Roman"/>
                <w:color w:val="auto"/>
                <w:highlight w:val="none"/>
              </w:rPr>
            </w:pPr>
          </w:p>
        </w:tc>
        <w:tc>
          <w:tcPr>
            <w:tcW w:w="645" w:type="dxa"/>
          </w:tcPr>
          <w:p w14:paraId="55B8F1A4">
            <w:pPr>
              <w:rPr>
                <w:rFonts w:hint="default" w:ascii="Times New Roman" w:hAnsi="Times New Roman" w:eastAsia="仿宋" w:cs="Times New Roman"/>
                <w:color w:val="auto"/>
                <w:highlight w:val="none"/>
              </w:rPr>
            </w:pPr>
          </w:p>
        </w:tc>
        <w:tc>
          <w:tcPr>
            <w:tcW w:w="675" w:type="dxa"/>
          </w:tcPr>
          <w:p w14:paraId="488155C6">
            <w:pPr>
              <w:rPr>
                <w:rFonts w:hint="default" w:ascii="Times New Roman" w:hAnsi="Times New Roman" w:eastAsia="仿宋" w:cs="Times New Roman"/>
                <w:color w:val="auto"/>
                <w:highlight w:val="none"/>
              </w:rPr>
            </w:pPr>
          </w:p>
        </w:tc>
        <w:tc>
          <w:tcPr>
            <w:tcW w:w="645" w:type="dxa"/>
          </w:tcPr>
          <w:p w14:paraId="46E004BB">
            <w:pPr>
              <w:rPr>
                <w:rFonts w:hint="default" w:ascii="Times New Roman" w:hAnsi="Times New Roman" w:eastAsia="仿宋" w:cs="Times New Roman"/>
                <w:color w:val="auto"/>
                <w:highlight w:val="none"/>
              </w:rPr>
            </w:pPr>
          </w:p>
        </w:tc>
        <w:tc>
          <w:tcPr>
            <w:tcW w:w="975" w:type="dxa"/>
          </w:tcPr>
          <w:p w14:paraId="5514BAF4">
            <w:pPr>
              <w:rPr>
                <w:rFonts w:hint="default" w:ascii="Times New Roman" w:hAnsi="Times New Roman" w:eastAsia="仿宋" w:cs="Times New Roman"/>
                <w:color w:val="auto"/>
                <w:highlight w:val="none"/>
              </w:rPr>
            </w:pPr>
          </w:p>
        </w:tc>
        <w:tc>
          <w:tcPr>
            <w:tcW w:w="750" w:type="dxa"/>
          </w:tcPr>
          <w:p w14:paraId="2E2EE5CE">
            <w:pPr>
              <w:rPr>
                <w:rFonts w:hint="default" w:ascii="Times New Roman" w:hAnsi="Times New Roman" w:eastAsia="仿宋" w:cs="Times New Roman"/>
                <w:color w:val="auto"/>
                <w:highlight w:val="none"/>
              </w:rPr>
            </w:pPr>
          </w:p>
        </w:tc>
        <w:tc>
          <w:tcPr>
            <w:tcW w:w="1033" w:type="dxa"/>
          </w:tcPr>
          <w:p w14:paraId="4289D162">
            <w:pPr>
              <w:rPr>
                <w:rFonts w:hint="default" w:ascii="Times New Roman" w:hAnsi="Times New Roman" w:eastAsia="仿宋" w:cs="Times New Roman"/>
                <w:color w:val="auto"/>
                <w:highlight w:val="none"/>
              </w:rPr>
            </w:pPr>
          </w:p>
        </w:tc>
        <w:tc>
          <w:tcPr>
            <w:tcW w:w="975" w:type="dxa"/>
          </w:tcPr>
          <w:p w14:paraId="025BC5F0">
            <w:pPr>
              <w:rPr>
                <w:rFonts w:hint="default" w:ascii="Times New Roman" w:hAnsi="Times New Roman" w:eastAsia="仿宋" w:cs="Times New Roman"/>
                <w:color w:val="auto"/>
                <w:highlight w:val="none"/>
              </w:rPr>
            </w:pPr>
          </w:p>
        </w:tc>
        <w:tc>
          <w:tcPr>
            <w:tcW w:w="846" w:type="dxa"/>
          </w:tcPr>
          <w:p w14:paraId="09863457">
            <w:pPr>
              <w:rPr>
                <w:rFonts w:hint="default" w:ascii="Times New Roman" w:hAnsi="Times New Roman" w:eastAsia="仿宋" w:cs="Times New Roman"/>
                <w:color w:val="auto"/>
                <w:highlight w:val="none"/>
              </w:rPr>
            </w:pPr>
          </w:p>
        </w:tc>
      </w:tr>
      <w:tr w14:paraId="483E18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1" w:hRule="atLeast"/>
          <w:jc w:val="center"/>
        </w:trPr>
        <w:tc>
          <w:tcPr>
            <w:tcW w:w="610" w:type="dxa"/>
          </w:tcPr>
          <w:p w14:paraId="07E60E71">
            <w:pPr>
              <w:rPr>
                <w:rFonts w:hint="default" w:ascii="Times New Roman" w:hAnsi="Times New Roman" w:eastAsia="仿宋" w:cs="Times New Roman"/>
                <w:color w:val="auto"/>
                <w:highlight w:val="none"/>
              </w:rPr>
            </w:pPr>
          </w:p>
        </w:tc>
        <w:tc>
          <w:tcPr>
            <w:tcW w:w="810" w:type="dxa"/>
          </w:tcPr>
          <w:p w14:paraId="0EA3FB29">
            <w:pPr>
              <w:rPr>
                <w:rFonts w:hint="default" w:ascii="Times New Roman" w:hAnsi="Times New Roman" w:eastAsia="仿宋" w:cs="Times New Roman"/>
                <w:color w:val="auto"/>
                <w:highlight w:val="none"/>
              </w:rPr>
            </w:pPr>
          </w:p>
        </w:tc>
        <w:tc>
          <w:tcPr>
            <w:tcW w:w="795" w:type="dxa"/>
          </w:tcPr>
          <w:p w14:paraId="0BA3729C">
            <w:pPr>
              <w:rPr>
                <w:rFonts w:hint="default" w:ascii="Times New Roman" w:hAnsi="Times New Roman" w:eastAsia="仿宋" w:cs="Times New Roman"/>
                <w:color w:val="auto"/>
                <w:highlight w:val="none"/>
              </w:rPr>
            </w:pPr>
          </w:p>
        </w:tc>
        <w:tc>
          <w:tcPr>
            <w:tcW w:w="645" w:type="dxa"/>
          </w:tcPr>
          <w:p w14:paraId="7C39730B">
            <w:pPr>
              <w:rPr>
                <w:rFonts w:hint="default" w:ascii="Times New Roman" w:hAnsi="Times New Roman" w:eastAsia="仿宋" w:cs="Times New Roman"/>
                <w:color w:val="auto"/>
                <w:highlight w:val="none"/>
              </w:rPr>
            </w:pPr>
          </w:p>
        </w:tc>
        <w:tc>
          <w:tcPr>
            <w:tcW w:w="675" w:type="dxa"/>
          </w:tcPr>
          <w:p w14:paraId="2434A4AA">
            <w:pPr>
              <w:rPr>
                <w:rFonts w:hint="default" w:ascii="Times New Roman" w:hAnsi="Times New Roman" w:eastAsia="仿宋" w:cs="Times New Roman"/>
                <w:color w:val="auto"/>
                <w:highlight w:val="none"/>
              </w:rPr>
            </w:pPr>
          </w:p>
        </w:tc>
        <w:tc>
          <w:tcPr>
            <w:tcW w:w="645" w:type="dxa"/>
          </w:tcPr>
          <w:p w14:paraId="4314460E">
            <w:pPr>
              <w:rPr>
                <w:rFonts w:hint="default" w:ascii="Times New Roman" w:hAnsi="Times New Roman" w:eastAsia="仿宋" w:cs="Times New Roman"/>
                <w:color w:val="auto"/>
                <w:highlight w:val="none"/>
              </w:rPr>
            </w:pPr>
          </w:p>
        </w:tc>
        <w:tc>
          <w:tcPr>
            <w:tcW w:w="975" w:type="dxa"/>
          </w:tcPr>
          <w:p w14:paraId="1E60BB4D">
            <w:pPr>
              <w:rPr>
                <w:rFonts w:hint="default" w:ascii="Times New Roman" w:hAnsi="Times New Roman" w:eastAsia="仿宋" w:cs="Times New Roman"/>
                <w:color w:val="auto"/>
                <w:highlight w:val="none"/>
              </w:rPr>
            </w:pPr>
          </w:p>
        </w:tc>
        <w:tc>
          <w:tcPr>
            <w:tcW w:w="750" w:type="dxa"/>
          </w:tcPr>
          <w:p w14:paraId="7F34A3F0">
            <w:pPr>
              <w:rPr>
                <w:rFonts w:hint="default" w:ascii="Times New Roman" w:hAnsi="Times New Roman" w:eastAsia="仿宋" w:cs="Times New Roman"/>
                <w:color w:val="auto"/>
                <w:highlight w:val="none"/>
              </w:rPr>
            </w:pPr>
          </w:p>
        </w:tc>
        <w:tc>
          <w:tcPr>
            <w:tcW w:w="1033" w:type="dxa"/>
          </w:tcPr>
          <w:p w14:paraId="3F0FE5FB">
            <w:pPr>
              <w:rPr>
                <w:rFonts w:hint="default" w:ascii="Times New Roman" w:hAnsi="Times New Roman" w:eastAsia="仿宋" w:cs="Times New Roman"/>
                <w:color w:val="auto"/>
                <w:highlight w:val="none"/>
              </w:rPr>
            </w:pPr>
          </w:p>
        </w:tc>
        <w:tc>
          <w:tcPr>
            <w:tcW w:w="975" w:type="dxa"/>
          </w:tcPr>
          <w:p w14:paraId="77B096BE">
            <w:pPr>
              <w:rPr>
                <w:rFonts w:hint="default" w:ascii="Times New Roman" w:hAnsi="Times New Roman" w:eastAsia="仿宋" w:cs="Times New Roman"/>
                <w:color w:val="auto"/>
                <w:highlight w:val="none"/>
              </w:rPr>
            </w:pPr>
          </w:p>
        </w:tc>
        <w:tc>
          <w:tcPr>
            <w:tcW w:w="846" w:type="dxa"/>
          </w:tcPr>
          <w:p w14:paraId="327CD565">
            <w:pPr>
              <w:rPr>
                <w:rFonts w:hint="default" w:ascii="Times New Roman" w:hAnsi="Times New Roman" w:eastAsia="仿宋" w:cs="Times New Roman"/>
                <w:color w:val="auto"/>
                <w:highlight w:val="none"/>
              </w:rPr>
            </w:pPr>
          </w:p>
        </w:tc>
      </w:tr>
      <w:tr w14:paraId="4CA0A9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1" w:hRule="atLeast"/>
          <w:jc w:val="center"/>
        </w:trPr>
        <w:tc>
          <w:tcPr>
            <w:tcW w:w="610" w:type="dxa"/>
          </w:tcPr>
          <w:p w14:paraId="3CB47807">
            <w:pPr>
              <w:rPr>
                <w:rFonts w:hint="default" w:ascii="Times New Roman" w:hAnsi="Times New Roman" w:eastAsia="仿宋" w:cs="Times New Roman"/>
                <w:color w:val="auto"/>
                <w:highlight w:val="none"/>
              </w:rPr>
            </w:pPr>
          </w:p>
        </w:tc>
        <w:tc>
          <w:tcPr>
            <w:tcW w:w="810" w:type="dxa"/>
          </w:tcPr>
          <w:p w14:paraId="7A702139">
            <w:pPr>
              <w:rPr>
                <w:rFonts w:hint="default" w:ascii="Times New Roman" w:hAnsi="Times New Roman" w:eastAsia="仿宋" w:cs="Times New Roman"/>
                <w:color w:val="auto"/>
                <w:highlight w:val="none"/>
              </w:rPr>
            </w:pPr>
          </w:p>
        </w:tc>
        <w:tc>
          <w:tcPr>
            <w:tcW w:w="795" w:type="dxa"/>
          </w:tcPr>
          <w:p w14:paraId="1BF818EF">
            <w:pPr>
              <w:rPr>
                <w:rFonts w:hint="default" w:ascii="Times New Roman" w:hAnsi="Times New Roman" w:eastAsia="仿宋" w:cs="Times New Roman"/>
                <w:color w:val="auto"/>
                <w:highlight w:val="none"/>
              </w:rPr>
            </w:pPr>
          </w:p>
        </w:tc>
        <w:tc>
          <w:tcPr>
            <w:tcW w:w="645" w:type="dxa"/>
          </w:tcPr>
          <w:p w14:paraId="65E80518">
            <w:pPr>
              <w:rPr>
                <w:rFonts w:hint="default" w:ascii="Times New Roman" w:hAnsi="Times New Roman" w:eastAsia="仿宋" w:cs="Times New Roman"/>
                <w:color w:val="auto"/>
                <w:highlight w:val="none"/>
              </w:rPr>
            </w:pPr>
          </w:p>
        </w:tc>
        <w:tc>
          <w:tcPr>
            <w:tcW w:w="675" w:type="dxa"/>
          </w:tcPr>
          <w:p w14:paraId="3320C9FE">
            <w:pPr>
              <w:rPr>
                <w:rFonts w:hint="default" w:ascii="Times New Roman" w:hAnsi="Times New Roman" w:eastAsia="仿宋" w:cs="Times New Roman"/>
                <w:color w:val="auto"/>
                <w:highlight w:val="none"/>
              </w:rPr>
            </w:pPr>
          </w:p>
        </w:tc>
        <w:tc>
          <w:tcPr>
            <w:tcW w:w="645" w:type="dxa"/>
          </w:tcPr>
          <w:p w14:paraId="3AA2DE4F">
            <w:pPr>
              <w:rPr>
                <w:rFonts w:hint="default" w:ascii="Times New Roman" w:hAnsi="Times New Roman" w:eastAsia="仿宋" w:cs="Times New Roman"/>
                <w:color w:val="auto"/>
                <w:highlight w:val="none"/>
              </w:rPr>
            </w:pPr>
          </w:p>
        </w:tc>
        <w:tc>
          <w:tcPr>
            <w:tcW w:w="975" w:type="dxa"/>
          </w:tcPr>
          <w:p w14:paraId="07847893">
            <w:pPr>
              <w:rPr>
                <w:rFonts w:hint="default" w:ascii="Times New Roman" w:hAnsi="Times New Roman" w:eastAsia="仿宋" w:cs="Times New Roman"/>
                <w:color w:val="auto"/>
                <w:highlight w:val="none"/>
              </w:rPr>
            </w:pPr>
          </w:p>
        </w:tc>
        <w:tc>
          <w:tcPr>
            <w:tcW w:w="750" w:type="dxa"/>
          </w:tcPr>
          <w:p w14:paraId="2DC202DC">
            <w:pPr>
              <w:rPr>
                <w:rFonts w:hint="default" w:ascii="Times New Roman" w:hAnsi="Times New Roman" w:eastAsia="仿宋" w:cs="Times New Roman"/>
                <w:color w:val="auto"/>
                <w:highlight w:val="none"/>
              </w:rPr>
            </w:pPr>
          </w:p>
        </w:tc>
        <w:tc>
          <w:tcPr>
            <w:tcW w:w="1033" w:type="dxa"/>
          </w:tcPr>
          <w:p w14:paraId="64CFEADA">
            <w:pPr>
              <w:rPr>
                <w:rFonts w:hint="default" w:ascii="Times New Roman" w:hAnsi="Times New Roman" w:eastAsia="仿宋" w:cs="Times New Roman"/>
                <w:color w:val="auto"/>
                <w:highlight w:val="none"/>
              </w:rPr>
            </w:pPr>
          </w:p>
        </w:tc>
        <w:tc>
          <w:tcPr>
            <w:tcW w:w="975" w:type="dxa"/>
          </w:tcPr>
          <w:p w14:paraId="7F63E1C5">
            <w:pPr>
              <w:rPr>
                <w:rFonts w:hint="default" w:ascii="Times New Roman" w:hAnsi="Times New Roman" w:eastAsia="仿宋" w:cs="Times New Roman"/>
                <w:color w:val="auto"/>
                <w:highlight w:val="none"/>
              </w:rPr>
            </w:pPr>
          </w:p>
        </w:tc>
        <w:tc>
          <w:tcPr>
            <w:tcW w:w="846" w:type="dxa"/>
          </w:tcPr>
          <w:p w14:paraId="245A88D9">
            <w:pPr>
              <w:rPr>
                <w:rFonts w:hint="default" w:ascii="Times New Roman" w:hAnsi="Times New Roman" w:eastAsia="仿宋" w:cs="Times New Roman"/>
                <w:color w:val="auto"/>
                <w:highlight w:val="none"/>
              </w:rPr>
            </w:pPr>
          </w:p>
        </w:tc>
      </w:tr>
      <w:tr w14:paraId="41F334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1" w:hRule="atLeast"/>
          <w:jc w:val="center"/>
        </w:trPr>
        <w:tc>
          <w:tcPr>
            <w:tcW w:w="610" w:type="dxa"/>
          </w:tcPr>
          <w:p w14:paraId="795B5BB1">
            <w:pPr>
              <w:rPr>
                <w:rFonts w:hint="default" w:ascii="Times New Roman" w:hAnsi="Times New Roman" w:eastAsia="仿宋" w:cs="Times New Roman"/>
                <w:color w:val="auto"/>
                <w:highlight w:val="none"/>
              </w:rPr>
            </w:pPr>
          </w:p>
        </w:tc>
        <w:tc>
          <w:tcPr>
            <w:tcW w:w="810" w:type="dxa"/>
          </w:tcPr>
          <w:p w14:paraId="22EF75C0">
            <w:pPr>
              <w:rPr>
                <w:rFonts w:hint="default" w:ascii="Times New Roman" w:hAnsi="Times New Roman" w:eastAsia="仿宋" w:cs="Times New Roman"/>
                <w:color w:val="auto"/>
                <w:highlight w:val="none"/>
              </w:rPr>
            </w:pPr>
          </w:p>
        </w:tc>
        <w:tc>
          <w:tcPr>
            <w:tcW w:w="795" w:type="dxa"/>
          </w:tcPr>
          <w:p w14:paraId="5410B941">
            <w:pPr>
              <w:rPr>
                <w:rFonts w:hint="default" w:ascii="Times New Roman" w:hAnsi="Times New Roman" w:eastAsia="仿宋" w:cs="Times New Roman"/>
                <w:color w:val="auto"/>
                <w:highlight w:val="none"/>
              </w:rPr>
            </w:pPr>
          </w:p>
        </w:tc>
        <w:tc>
          <w:tcPr>
            <w:tcW w:w="645" w:type="dxa"/>
          </w:tcPr>
          <w:p w14:paraId="2D337FA4">
            <w:pPr>
              <w:rPr>
                <w:rFonts w:hint="default" w:ascii="Times New Roman" w:hAnsi="Times New Roman" w:eastAsia="仿宋" w:cs="Times New Roman"/>
                <w:color w:val="auto"/>
                <w:highlight w:val="none"/>
              </w:rPr>
            </w:pPr>
          </w:p>
        </w:tc>
        <w:tc>
          <w:tcPr>
            <w:tcW w:w="675" w:type="dxa"/>
          </w:tcPr>
          <w:p w14:paraId="02557E6A">
            <w:pPr>
              <w:rPr>
                <w:rFonts w:hint="default" w:ascii="Times New Roman" w:hAnsi="Times New Roman" w:eastAsia="仿宋" w:cs="Times New Roman"/>
                <w:color w:val="auto"/>
                <w:highlight w:val="none"/>
              </w:rPr>
            </w:pPr>
          </w:p>
        </w:tc>
        <w:tc>
          <w:tcPr>
            <w:tcW w:w="645" w:type="dxa"/>
          </w:tcPr>
          <w:p w14:paraId="6D8DC801">
            <w:pPr>
              <w:rPr>
                <w:rFonts w:hint="default" w:ascii="Times New Roman" w:hAnsi="Times New Roman" w:eastAsia="仿宋" w:cs="Times New Roman"/>
                <w:color w:val="auto"/>
                <w:highlight w:val="none"/>
              </w:rPr>
            </w:pPr>
          </w:p>
        </w:tc>
        <w:tc>
          <w:tcPr>
            <w:tcW w:w="975" w:type="dxa"/>
          </w:tcPr>
          <w:p w14:paraId="4804E5F9">
            <w:pPr>
              <w:rPr>
                <w:rFonts w:hint="default" w:ascii="Times New Roman" w:hAnsi="Times New Roman" w:eastAsia="仿宋" w:cs="Times New Roman"/>
                <w:color w:val="auto"/>
                <w:highlight w:val="none"/>
              </w:rPr>
            </w:pPr>
          </w:p>
        </w:tc>
        <w:tc>
          <w:tcPr>
            <w:tcW w:w="750" w:type="dxa"/>
          </w:tcPr>
          <w:p w14:paraId="31FFDBD0">
            <w:pPr>
              <w:rPr>
                <w:rFonts w:hint="default" w:ascii="Times New Roman" w:hAnsi="Times New Roman" w:eastAsia="仿宋" w:cs="Times New Roman"/>
                <w:color w:val="auto"/>
                <w:highlight w:val="none"/>
              </w:rPr>
            </w:pPr>
          </w:p>
        </w:tc>
        <w:tc>
          <w:tcPr>
            <w:tcW w:w="1033" w:type="dxa"/>
          </w:tcPr>
          <w:p w14:paraId="4D894AF6">
            <w:pPr>
              <w:rPr>
                <w:rFonts w:hint="default" w:ascii="Times New Roman" w:hAnsi="Times New Roman" w:eastAsia="仿宋" w:cs="Times New Roman"/>
                <w:color w:val="auto"/>
                <w:highlight w:val="none"/>
              </w:rPr>
            </w:pPr>
          </w:p>
        </w:tc>
        <w:tc>
          <w:tcPr>
            <w:tcW w:w="975" w:type="dxa"/>
          </w:tcPr>
          <w:p w14:paraId="5FCC4922">
            <w:pPr>
              <w:rPr>
                <w:rFonts w:hint="default" w:ascii="Times New Roman" w:hAnsi="Times New Roman" w:eastAsia="仿宋" w:cs="Times New Roman"/>
                <w:color w:val="auto"/>
                <w:highlight w:val="none"/>
              </w:rPr>
            </w:pPr>
          </w:p>
        </w:tc>
        <w:tc>
          <w:tcPr>
            <w:tcW w:w="846" w:type="dxa"/>
          </w:tcPr>
          <w:p w14:paraId="2060681E">
            <w:pPr>
              <w:rPr>
                <w:rFonts w:hint="default" w:ascii="Times New Roman" w:hAnsi="Times New Roman" w:eastAsia="仿宋" w:cs="Times New Roman"/>
                <w:color w:val="auto"/>
                <w:highlight w:val="none"/>
              </w:rPr>
            </w:pPr>
          </w:p>
        </w:tc>
      </w:tr>
    </w:tbl>
    <w:p w14:paraId="1D99B159">
      <w:pPr>
        <w:rPr>
          <w:rFonts w:hint="default" w:ascii="Times New Roman" w:hAnsi="Times New Roman" w:eastAsia="仿宋" w:cs="Times New Roman"/>
          <w:b/>
          <w:color w:val="auto"/>
          <w:sz w:val="24"/>
          <w:szCs w:val="24"/>
          <w:highlight w:val="none"/>
        </w:rPr>
      </w:pPr>
      <w:r>
        <w:rPr>
          <w:rFonts w:hint="default" w:ascii="Times New Roman" w:hAnsi="Times New Roman" w:eastAsia="仿宋" w:cs="Times New Roman"/>
          <w:color w:val="auto"/>
          <w:sz w:val="24"/>
          <w:szCs w:val="24"/>
          <w:highlight w:val="none"/>
        </w:rPr>
        <w:t>供应商名称：</w:t>
      </w:r>
      <w:r>
        <w:rPr>
          <w:rFonts w:hint="default" w:ascii="Times New Roman" w:hAnsi="Times New Roman" w:eastAsia="仿宋" w:cs="Times New Roman"/>
          <w:color w:val="auto"/>
          <w:sz w:val="24"/>
          <w:szCs w:val="24"/>
          <w:highlight w:val="none"/>
          <w:u w:val="single"/>
        </w:rPr>
        <w:t>           </w:t>
      </w:r>
      <w:r>
        <w:rPr>
          <w:rFonts w:hint="default" w:ascii="Times New Roman" w:hAnsi="Times New Roman" w:eastAsia="仿宋" w:cs="Times New Roman"/>
          <w:color w:val="auto"/>
          <w:sz w:val="24"/>
          <w:szCs w:val="24"/>
          <w:highlight w:val="none"/>
        </w:rPr>
        <w:t>（盖章）</w:t>
      </w:r>
    </w:p>
    <w:p w14:paraId="33A20EE7">
      <w:pPr>
        <w:pStyle w:val="70"/>
        <w:rPr>
          <w:rFonts w:hint="default" w:ascii="Times New Roman" w:hAnsi="Times New Roman" w:eastAsia="仿宋" w:cs="Times New Roman"/>
          <w:color w:val="auto"/>
          <w:highlight w:val="none"/>
        </w:rPr>
      </w:pPr>
    </w:p>
    <w:p w14:paraId="4EA8E519">
      <w:pPr>
        <w:rPr>
          <w:rFonts w:hint="default" w:ascii="Times New Roman" w:hAnsi="Times New Roman" w:eastAsia="仿宋" w:cs="Times New Roman"/>
          <w:color w:val="auto"/>
          <w:highlight w:val="none"/>
        </w:rPr>
      </w:pPr>
    </w:p>
    <w:p w14:paraId="234B4D59">
      <w:pPr>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z w:val="24"/>
          <w:szCs w:val="24"/>
          <w:highlight w:val="none"/>
        </w:rPr>
        <w:t>说明</w:t>
      </w:r>
    </w:p>
    <w:p w14:paraId="3F8D197A">
      <w:pPr>
        <w:rPr>
          <w:rFonts w:hint="default" w:ascii="Times New Roman" w:hAnsi="Times New Roman" w:eastAsia="仿宋" w:cs="Times New Roman"/>
          <w:b/>
          <w:color w:val="auto"/>
          <w:sz w:val="24"/>
          <w:szCs w:val="24"/>
          <w:highlight w:val="none"/>
        </w:rPr>
      </w:pPr>
      <w:r>
        <w:rPr>
          <w:rFonts w:hint="default" w:ascii="Times New Roman" w:hAnsi="Times New Roman" w:eastAsia="仿宋" w:cs="Times New Roman"/>
          <w:color w:val="auto"/>
          <w:sz w:val="24"/>
          <w:szCs w:val="24"/>
          <w:highlight w:val="none"/>
        </w:rPr>
        <w:t>1</w:t>
      </w:r>
      <w:r>
        <w:rPr>
          <w:rFonts w:hint="default" w:ascii="Times New Roman" w:hAnsi="Times New Roman" w:eastAsia="仿宋" w:cs="Times New Roman"/>
          <w:color w:val="auto"/>
          <w:sz w:val="24"/>
          <w:szCs w:val="24"/>
          <w:highlight w:val="none"/>
          <w:lang w:val="en-US" w:eastAsia="zh-CN"/>
        </w:rPr>
        <w:t>.</w:t>
      </w:r>
      <w:r>
        <w:rPr>
          <w:rFonts w:hint="default" w:ascii="Times New Roman" w:hAnsi="Times New Roman" w:eastAsia="仿宋" w:cs="Times New Roman"/>
          <w:b/>
          <w:color w:val="auto"/>
          <w:sz w:val="24"/>
          <w:szCs w:val="24"/>
          <w:highlight w:val="none"/>
        </w:rPr>
        <w:t>“备注”栏，可填写该人员擅长的工作种类；</w:t>
      </w:r>
    </w:p>
    <w:p w14:paraId="56238803">
      <w:pPr>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z w:val="24"/>
          <w:szCs w:val="24"/>
          <w:highlight w:val="none"/>
        </w:rPr>
        <w:t>2</w:t>
      </w:r>
      <w:r>
        <w:rPr>
          <w:rFonts w:hint="default" w:ascii="Times New Roman" w:hAnsi="Times New Roman" w:eastAsia="仿宋" w:cs="Times New Roman"/>
          <w:color w:val="auto"/>
          <w:sz w:val="24"/>
          <w:szCs w:val="24"/>
          <w:highlight w:val="none"/>
          <w:lang w:val="en-US" w:eastAsia="zh-CN"/>
        </w:rPr>
        <w:t>.</w:t>
      </w:r>
      <w:r>
        <w:rPr>
          <w:rFonts w:hint="default" w:ascii="Times New Roman" w:hAnsi="Times New Roman" w:eastAsia="仿宋" w:cs="Times New Roman"/>
          <w:color w:val="auto"/>
          <w:sz w:val="24"/>
          <w:szCs w:val="24"/>
          <w:highlight w:val="none"/>
        </w:rPr>
        <w:t>如果行数不够，请自行增加。</w:t>
      </w:r>
    </w:p>
    <w:p w14:paraId="77E898CB">
      <w:pPr>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z w:val="24"/>
          <w:szCs w:val="24"/>
          <w:highlight w:val="none"/>
        </w:rPr>
        <w:t>3</w:t>
      </w:r>
      <w:r>
        <w:rPr>
          <w:rFonts w:hint="default" w:ascii="Times New Roman" w:hAnsi="Times New Roman" w:eastAsia="仿宋" w:cs="Times New Roman"/>
          <w:color w:val="auto"/>
          <w:sz w:val="24"/>
          <w:szCs w:val="24"/>
          <w:highlight w:val="none"/>
          <w:lang w:val="en-US" w:eastAsia="zh-CN"/>
        </w:rPr>
        <w:t>.</w:t>
      </w:r>
      <w:r>
        <w:rPr>
          <w:rFonts w:hint="default" w:ascii="Times New Roman" w:hAnsi="Times New Roman" w:eastAsia="仿宋" w:cs="Times New Roman"/>
          <w:color w:val="auto"/>
          <w:sz w:val="24"/>
          <w:szCs w:val="24"/>
          <w:highlight w:val="none"/>
        </w:rPr>
        <w:t>所有职称、证明提供有效的复印件（扫描件）。</w:t>
      </w:r>
    </w:p>
    <w:p w14:paraId="6403CA74">
      <w:pPr>
        <w:rPr>
          <w:rFonts w:hint="default" w:ascii="Times New Roman" w:hAnsi="Times New Roman" w:eastAsia="仿宋" w:cs="Times New Roman"/>
          <w:color w:val="auto"/>
          <w:sz w:val="24"/>
          <w:szCs w:val="24"/>
          <w:highlight w:val="none"/>
        </w:rPr>
      </w:pPr>
    </w:p>
    <w:p w14:paraId="230C46F6">
      <w:pPr>
        <w:spacing w:line="360" w:lineRule="auto"/>
        <w:ind w:firstLine="442"/>
        <w:rPr>
          <w:rFonts w:hint="default" w:ascii="Times New Roman" w:hAnsi="Times New Roman" w:eastAsia="仿宋" w:cs="Times New Roman"/>
          <w:b/>
          <w:bCs/>
          <w:color w:val="auto"/>
          <w:sz w:val="22"/>
          <w:highlight w:val="none"/>
        </w:rPr>
      </w:pPr>
      <w:bookmarkStart w:id="131" w:name="_Toc27621"/>
      <w:bookmarkStart w:id="132" w:name="_Toc1300"/>
      <w:bookmarkStart w:id="133" w:name="_Toc14763"/>
    </w:p>
    <w:p w14:paraId="3147E1E8">
      <w:pPr>
        <w:spacing w:line="360" w:lineRule="auto"/>
        <w:outlineLvl w:val="2"/>
        <w:rPr>
          <w:rFonts w:hint="default" w:ascii="Times New Roman" w:hAnsi="Times New Roman" w:eastAsia="仿宋" w:cs="Times New Roman"/>
          <w:b/>
          <w:bCs/>
          <w:color w:val="auto"/>
          <w:sz w:val="22"/>
          <w:highlight w:val="none"/>
        </w:rPr>
      </w:pPr>
      <w:bookmarkStart w:id="134" w:name="_Toc16357"/>
      <w:r>
        <w:rPr>
          <w:rFonts w:hint="default" w:ascii="Times New Roman" w:hAnsi="Times New Roman" w:eastAsia="仿宋" w:cs="Times New Roman"/>
          <w:b/>
          <w:bCs/>
          <w:color w:val="auto"/>
          <w:sz w:val="22"/>
          <w:highlight w:val="none"/>
        </w:rPr>
        <w:t>目录十</w:t>
      </w:r>
      <w:r>
        <w:rPr>
          <w:rFonts w:hint="default" w:ascii="Times New Roman" w:hAnsi="Times New Roman" w:eastAsia="仿宋" w:cs="Times New Roman"/>
          <w:b/>
          <w:bCs/>
          <w:color w:val="auto"/>
          <w:sz w:val="22"/>
          <w:highlight w:val="none"/>
          <w:lang w:val="en-US" w:eastAsia="zh-CN"/>
        </w:rPr>
        <w:t>一</w:t>
      </w:r>
      <w:r>
        <w:rPr>
          <w:rFonts w:hint="default" w:ascii="Times New Roman" w:hAnsi="Times New Roman" w:eastAsia="仿宋" w:cs="Times New Roman"/>
          <w:b/>
          <w:bCs/>
          <w:color w:val="auto"/>
          <w:sz w:val="22"/>
          <w:highlight w:val="none"/>
        </w:rPr>
        <w:t>、供应商类似业绩情况表</w:t>
      </w:r>
      <w:bookmarkEnd w:id="131"/>
      <w:bookmarkEnd w:id="132"/>
      <w:bookmarkEnd w:id="133"/>
      <w:bookmarkEnd w:id="134"/>
    </w:p>
    <w:p w14:paraId="05A3C86A">
      <w:pPr>
        <w:ind w:firstLine="643"/>
        <w:jc w:val="center"/>
        <w:rPr>
          <w:rFonts w:hint="default" w:ascii="Times New Roman" w:hAnsi="Times New Roman" w:eastAsia="仿宋" w:cs="Times New Roman"/>
          <w:b/>
          <w:bCs/>
          <w:color w:val="auto"/>
          <w:sz w:val="32"/>
          <w:szCs w:val="32"/>
          <w:highlight w:val="none"/>
        </w:rPr>
      </w:pPr>
      <w:r>
        <w:rPr>
          <w:rFonts w:hint="default" w:ascii="Times New Roman" w:hAnsi="Times New Roman" w:eastAsia="仿宋" w:cs="Times New Roman"/>
          <w:b/>
          <w:bCs/>
          <w:color w:val="auto"/>
          <w:sz w:val="32"/>
          <w:szCs w:val="32"/>
          <w:highlight w:val="none"/>
        </w:rPr>
        <w:t>供应商类似业绩情况表</w:t>
      </w:r>
    </w:p>
    <w:p w14:paraId="6450369E">
      <w:pPr>
        <w:pStyle w:val="29"/>
        <w:ind w:left="0" w:leftChars="0" w:firstLine="0" w:firstLineChars="0"/>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z w:val="24"/>
          <w:szCs w:val="24"/>
          <w:highlight w:val="none"/>
        </w:rPr>
        <w:t>项目名称：                                        项目编号：</w:t>
      </w:r>
    </w:p>
    <w:tbl>
      <w:tblPr>
        <w:tblStyle w:val="3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47"/>
        <w:gridCol w:w="1047"/>
        <w:gridCol w:w="1048"/>
        <w:gridCol w:w="1048"/>
        <w:gridCol w:w="1048"/>
        <w:gridCol w:w="1048"/>
        <w:gridCol w:w="1048"/>
        <w:gridCol w:w="1048"/>
      </w:tblGrid>
      <w:tr w14:paraId="67F765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02" w:type="dxa"/>
            <w:vAlign w:val="center"/>
          </w:tcPr>
          <w:p w14:paraId="6C98D27E">
            <w:pPr>
              <w:pStyle w:val="29"/>
              <w:ind w:left="0" w:leftChars="0" w:firstLine="0" w:firstLineChars="0"/>
              <w:jc w:val="center"/>
              <w:rPr>
                <w:rFonts w:hint="default" w:ascii="Times New Roman" w:hAnsi="Times New Roman" w:eastAsia="仿宋" w:cs="Times New Roman"/>
                <w:b/>
                <w:bCs/>
                <w:color w:val="auto"/>
                <w:szCs w:val="21"/>
                <w:highlight w:val="none"/>
              </w:rPr>
            </w:pPr>
            <w:r>
              <w:rPr>
                <w:rFonts w:hint="default" w:ascii="Times New Roman" w:hAnsi="Times New Roman" w:eastAsia="仿宋" w:cs="Times New Roman"/>
                <w:b/>
                <w:bCs/>
                <w:color w:val="auto"/>
                <w:szCs w:val="21"/>
                <w:highlight w:val="none"/>
              </w:rPr>
              <w:t>序号</w:t>
            </w:r>
          </w:p>
        </w:tc>
        <w:tc>
          <w:tcPr>
            <w:tcW w:w="1202" w:type="dxa"/>
            <w:vAlign w:val="center"/>
          </w:tcPr>
          <w:p w14:paraId="07A93309">
            <w:pPr>
              <w:pStyle w:val="29"/>
              <w:ind w:left="0" w:leftChars="0" w:firstLine="0" w:firstLineChars="0"/>
              <w:jc w:val="center"/>
              <w:rPr>
                <w:rFonts w:hint="default" w:ascii="Times New Roman" w:hAnsi="Times New Roman" w:eastAsia="仿宋" w:cs="Times New Roman"/>
                <w:b/>
                <w:bCs/>
                <w:color w:val="auto"/>
                <w:szCs w:val="21"/>
                <w:highlight w:val="none"/>
              </w:rPr>
            </w:pPr>
            <w:r>
              <w:rPr>
                <w:rFonts w:hint="default" w:ascii="Times New Roman" w:hAnsi="Times New Roman" w:eastAsia="仿宋" w:cs="Times New Roman"/>
                <w:b/>
                <w:bCs/>
                <w:color w:val="auto"/>
                <w:szCs w:val="21"/>
                <w:highlight w:val="none"/>
              </w:rPr>
              <w:t>项目名称</w:t>
            </w:r>
          </w:p>
        </w:tc>
        <w:tc>
          <w:tcPr>
            <w:tcW w:w="1203" w:type="dxa"/>
            <w:vAlign w:val="center"/>
          </w:tcPr>
          <w:p w14:paraId="3E981388">
            <w:pPr>
              <w:pStyle w:val="29"/>
              <w:ind w:left="0" w:leftChars="0" w:firstLine="0" w:firstLineChars="0"/>
              <w:jc w:val="center"/>
              <w:rPr>
                <w:rFonts w:hint="default" w:ascii="Times New Roman" w:hAnsi="Times New Roman" w:eastAsia="仿宋" w:cs="Times New Roman"/>
                <w:b/>
                <w:bCs/>
                <w:color w:val="auto"/>
                <w:szCs w:val="21"/>
                <w:highlight w:val="none"/>
              </w:rPr>
            </w:pPr>
            <w:r>
              <w:rPr>
                <w:rFonts w:hint="default" w:ascii="Times New Roman" w:hAnsi="Times New Roman" w:eastAsia="仿宋" w:cs="Times New Roman"/>
                <w:b/>
                <w:bCs/>
                <w:color w:val="auto"/>
                <w:szCs w:val="21"/>
                <w:highlight w:val="none"/>
              </w:rPr>
              <w:t>业主单位</w:t>
            </w:r>
          </w:p>
        </w:tc>
        <w:tc>
          <w:tcPr>
            <w:tcW w:w="1203" w:type="dxa"/>
            <w:vAlign w:val="center"/>
          </w:tcPr>
          <w:p w14:paraId="6AF57F30">
            <w:pPr>
              <w:pStyle w:val="29"/>
              <w:ind w:left="0" w:leftChars="0" w:firstLine="0" w:firstLineChars="0"/>
              <w:jc w:val="center"/>
              <w:rPr>
                <w:rFonts w:hint="default" w:ascii="Times New Roman" w:hAnsi="Times New Roman" w:eastAsia="仿宋" w:cs="Times New Roman"/>
                <w:b/>
                <w:bCs/>
                <w:color w:val="auto"/>
                <w:szCs w:val="21"/>
                <w:highlight w:val="none"/>
              </w:rPr>
            </w:pPr>
            <w:r>
              <w:rPr>
                <w:rFonts w:hint="default" w:ascii="Times New Roman" w:hAnsi="Times New Roman" w:eastAsia="仿宋" w:cs="Times New Roman"/>
                <w:b/>
                <w:bCs/>
                <w:color w:val="auto"/>
                <w:szCs w:val="21"/>
                <w:highlight w:val="none"/>
              </w:rPr>
              <w:t>项目规模</w:t>
            </w:r>
          </w:p>
        </w:tc>
        <w:tc>
          <w:tcPr>
            <w:tcW w:w="1203" w:type="dxa"/>
            <w:vAlign w:val="center"/>
          </w:tcPr>
          <w:p w14:paraId="6237A65B">
            <w:pPr>
              <w:pStyle w:val="29"/>
              <w:ind w:left="0" w:leftChars="0" w:firstLine="0" w:firstLineChars="0"/>
              <w:jc w:val="center"/>
              <w:rPr>
                <w:rFonts w:hint="default" w:ascii="Times New Roman" w:hAnsi="Times New Roman" w:eastAsia="仿宋" w:cs="Times New Roman"/>
                <w:b/>
                <w:bCs/>
                <w:color w:val="auto"/>
                <w:szCs w:val="21"/>
                <w:highlight w:val="none"/>
              </w:rPr>
            </w:pPr>
            <w:r>
              <w:rPr>
                <w:rFonts w:hint="default" w:ascii="Times New Roman" w:hAnsi="Times New Roman" w:eastAsia="仿宋" w:cs="Times New Roman"/>
                <w:b/>
                <w:bCs/>
                <w:color w:val="auto"/>
                <w:szCs w:val="21"/>
                <w:highlight w:val="none"/>
              </w:rPr>
              <w:t>获奖情况</w:t>
            </w:r>
          </w:p>
        </w:tc>
        <w:tc>
          <w:tcPr>
            <w:tcW w:w="1203" w:type="dxa"/>
            <w:vAlign w:val="center"/>
          </w:tcPr>
          <w:p w14:paraId="7C5C087E">
            <w:pPr>
              <w:pStyle w:val="29"/>
              <w:ind w:left="0" w:leftChars="0" w:firstLine="0" w:firstLineChars="0"/>
              <w:jc w:val="center"/>
              <w:rPr>
                <w:rFonts w:hint="default" w:ascii="Times New Roman" w:hAnsi="Times New Roman" w:eastAsia="仿宋" w:cs="Times New Roman"/>
                <w:b/>
                <w:bCs/>
                <w:color w:val="auto"/>
                <w:szCs w:val="21"/>
                <w:highlight w:val="none"/>
              </w:rPr>
            </w:pPr>
            <w:r>
              <w:rPr>
                <w:rFonts w:hint="default" w:ascii="Times New Roman" w:hAnsi="Times New Roman" w:eastAsia="仿宋" w:cs="Times New Roman"/>
                <w:b/>
                <w:bCs/>
                <w:color w:val="auto"/>
                <w:szCs w:val="21"/>
                <w:highlight w:val="none"/>
              </w:rPr>
              <w:t>签约及服务时间</w:t>
            </w:r>
          </w:p>
        </w:tc>
        <w:tc>
          <w:tcPr>
            <w:tcW w:w="1203" w:type="dxa"/>
            <w:vAlign w:val="center"/>
          </w:tcPr>
          <w:p w14:paraId="7444BF4C">
            <w:pPr>
              <w:pStyle w:val="29"/>
              <w:ind w:left="0" w:leftChars="0" w:firstLine="0" w:firstLineChars="0"/>
              <w:jc w:val="center"/>
              <w:rPr>
                <w:rFonts w:hint="default" w:ascii="Times New Roman" w:hAnsi="Times New Roman" w:eastAsia="仿宋" w:cs="Times New Roman"/>
                <w:b/>
                <w:bCs/>
                <w:color w:val="auto"/>
                <w:szCs w:val="21"/>
                <w:highlight w:val="none"/>
              </w:rPr>
            </w:pPr>
            <w:r>
              <w:rPr>
                <w:rFonts w:hint="default" w:ascii="Times New Roman" w:hAnsi="Times New Roman" w:eastAsia="仿宋" w:cs="Times New Roman"/>
                <w:b/>
                <w:bCs/>
                <w:color w:val="auto"/>
                <w:szCs w:val="21"/>
                <w:highlight w:val="none"/>
              </w:rPr>
              <w:t>联系人及电话</w:t>
            </w:r>
          </w:p>
        </w:tc>
        <w:tc>
          <w:tcPr>
            <w:tcW w:w="1203" w:type="dxa"/>
            <w:vAlign w:val="center"/>
          </w:tcPr>
          <w:p w14:paraId="319CA442">
            <w:pPr>
              <w:pStyle w:val="29"/>
              <w:ind w:left="0" w:leftChars="0" w:firstLine="0" w:firstLineChars="0"/>
              <w:jc w:val="center"/>
              <w:rPr>
                <w:rFonts w:hint="default" w:ascii="Times New Roman" w:hAnsi="Times New Roman" w:eastAsia="仿宋" w:cs="Times New Roman"/>
                <w:b/>
                <w:bCs/>
                <w:color w:val="auto"/>
                <w:szCs w:val="21"/>
                <w:highlight w:val="none"/>
              </w:rPr>
            </w:pPr>
            <w:r>
              <w:rPr>
                <w:rFonts w:hint="default" w:ascii="Times New Roman" w:hAnsi="Times New Roman" w:eastAsia="仿宋" w:cs="Times New Roman"/>
                <w:b/>
                <w:bCs/>
                <w:color w:val="auto"/>
                <w:szCs w:val="21"/>
                <w:highlight w:val="none"/>
              </w:rPr>
              <w:t>备注</w:t>
            </w:r>
          </w:p>
        </w:tc>
      </w:tr>
      <w:tr w14:paraId="17E267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02" w:type="dxa"/>
          </w:tcPr>
          <w:p w14:paraId="213168E7">
            <w:pPr>
              <w:autoSpaceDE w:val="0"/>
              <w:autoSpaceDN w:val="0"/>
              <w:adjustRightInd w:val="0"/>
              <w:rPr>
                <w:rFonts w:hint="default" w:ascii="Times New Roman" w:hAnsi="Times New Roman" w:eastAsia="仿宋" w:cs="Times New Roman"/>
                <w:color w:val="auto"/>
                <w:sz w:val="24"/>
                <w:highlight w:val="none"/>
              </w:rPr>
            </w:pPr>
          </w:p>
        </w:tc>
        <w:tc>
          <w:tcPr>
            <w:tcW w:w="1202" w:type="dxa"/>
          </w:tcPr>
          <w:p w14:paraId="10345DBE">
            <w:pPr>
              <w:autoSpaceDE w:val="0"/>
              <w:autoSpaceDN w:val="0"/>
              <w:adjustRightInd w:val="0"/>
              <w:rPr>
                <w:rFonts w:hint="default" w:ascii="Times New Roman" w:hAnsi="Times New Roman" w:eastAsia="仿宋" w:cs="Times New Roman"/>
                <w:color w:val="auto"/>
                <w:sz w:val="24"/>
                <w:highlight w:val="none"/>
              </w:rPr>
            </w:pPr>
          </w:p>
        </w:tc>
        <w:tc>
          <w:tcPr>
            <w:tcW w:w="1203" w:type="dxa"/>
          </w:tcPr>
          <w:p w14:paraId="22B2040A">
            <w:pPr>
              <w:autoSpaceDE w:val="0"/>
              <w:autoSpaceDN w:val="0"/>
              <w:adjustRightInd w:val="0"/>
              <w:rPr>
                <w:rFonts w:hint="default" w:ascii="Times New Roman" w:hAnsi="Times New Roman" w:eastAsia="仿宋" w:cs="Times New Roman"/>
                <w:color w:val="auto"/>
                <w:sz w:val="24"/>
                <w:highlight w:val="none"/>
              </w:rPr>
            </w:pPr>
          </w:p>
        </w:tc>
        <w:tc>
          <w:tcPr>
            <w:tcW w:w="1203" w:type="dxa"/>
          </w:tcPr>
          <w:p w14:paraId="6A06E342">
            <w:pPr>
              <w:autoSpaceDE w:val="0"/>
              <w:autoSpaceDN w:val="0"/>
              <w:adjustRightInd w:val="0"/>
              <w:rPr>
                <w:rFonts w:hint="default" w:ascii="Times New Roman" w:hAnsi="Times New Roman" w:eastAsia="仿宋" w:cs="Times New Roman"/>
                <w:color w:val="auto"/>
                <w:sz w:val="24"/>
                <w:highlight w:val="none"/>
              </w:rPr>
            </w:pPr>
          </w:p>
        </w:tc>
        <w:tc>
          <w:tcPr>
            <w:tcW w:w="1203" w:type="dxa"/>
          </w:tcPr>
          <w:p w14:paraId="1744ECBB">
            <w:pPr>
              <w:autoSpaceDE w:val="0"/>
              <w:autoSpaceDN w:val="0"/>
              <w:adjustRightInd w:val="0"/>
              <w:rPr>
                <w:rFonts w:hint="default" w:ascii="Times New Roman" w:hAnsi="Times New Roman" w:eastAsia="仿宋" w:cs="Times New Roman"/>
                <w:color w:val="auto"/>
                <w:sz w:val="24"/>
                <w:highlight w:val="none"/>
              </w:rPr>
            </w:pPr>
          </w:p>
        </w:tc>
        <w:tc>
          <w:tcPr>
            <w:tcW w:w="1203" w:type="dxa"/>
          </w:tcPr>
          <w:p w14:paraId="203384F3">
            <w:pPr>
              <w:autoSpaceDE w:val="0"/>
              <w:autoSpaceDN w:val="0"/>
              <w:adjustRightInd w:val="0"/>
              <w:rPr>
                <w:rFonts w:hint="default" w:ascii="Times New Roman" w:hAnsi="Times New Roman" w:eastAsia="仿宋" w:cs="Times New Roman"/>
                <w:color w:val="auto"/>
                <w:sz w:val="24"/>
                <w:highlight w:val="none"/>
              </w:rPr>
            </w:pPr>
          </w:p>
        </w:tc>
        <w:tc>
          <w:tcPr>
            <w:tcW w:w="1203" w:type="dxa"/>
          </w:tcPr>
          <w:p w14:paraId="21EC748C">
            <w:pPr>
              <w:autoSpaceDE w:val="0"/>
              <w:autoSpaceDN w:val="0"/>
              <w:adjustRightInd w:val="0"/>
              <w:rPr>
                <w:rFonts w:hint="default" w:ascii="Times New Roman" w:hAnsi="Times New Roman" w:eastAsia="仿宋" w:cs="Times New Roman"/>
                <w:color w:val="auto"/>
                <w:sz w:val="24"/>
                <w:highlight w:val="none"/>
              </w:rPr>
            </w:pPr>
          </w:p>
        </w:tc>
        <w:tc>
          <w:tcPr>
            <w:tcW w:w="1203" w:type="dxa"/>
          </w:tcPr>
          <w:p w14:paraId="2DEEE121">
            <w:pPr>
              <w:autoSpaceDE w:val="0"/>
              <w:autoSpaceDN w:val="0"/>
              <w:adjustRightInd w:val="0"/>
              <w:rPr>
                <w:rFonts w:hint="default" w:ascii="Times New Roman" w:hAnsi="Times New Roman" w:eastAsia="仿宋" w:cs="Times New Roman"/>
                <w:color w:val="auto"/>
                <w:sz w:val="24"/>
                <w:highlight w:val="none"/>
              </w:rPr>
            </w:pPr>
          </w:p>
        </w:tc>
      </w:tr>
      <w:tr w14:paraId="0A9AEE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02" w:type="dxa"/>
          </w:tcPr>
          <w:p w14:paraId="4D1319F0">
            <w:pPr>
              <w:autoSpaceDE w:val="0"/>
              <w:autoSpaceDN w:val="0"/>
              <w:adjustRightInd w:val="0"/>
              <w:rPr>
                <w:rFonts w:hint="default" w:ascii="Times New Roman" w:hAnsi="Times New Roman" w:eastAsia="仿宋" w:cs="Times New Roman"/>
                <w:color w:val="auto"/>
                <w:sz w:val="24"/>
                <w:highlight w:val="none"/>
              </w:rPr>
            </w:pPr>
          </w:p>
        </w:tc>
        <w:tc>
          <w:tcPr>
            <w:tcW w:w="1202" w:type="dxa"/>
          </w:tcPr>
          <w:p w14:paraId="6A716230">
            <w:pPr>
              <w:autoSpaceDE w:val="0"/>
              <w:autoSpaceDN w:val="0"/>
              <w:adjustRightInd w:val="0"/>
              <w:rPr>
                <w:rFonts w:hint="default" w:ascii="Times New Roman" w:hAnsi="Times New Roman" w:eastAsia="仿宋" w:cs="Times New Roman"/>
                <w:color w:val="auto"/>
                <w:sz w:val="24"/>
                <w:highlight w:val="none"/>
              </w:rPr>
            </w:pPr>
          </w:p>
        </w:tc>
        <w:tc>
          <w:tcPr>
            <w:tcW w:w="1203" w:type="dxa"/>
          </w:tcPr>
          <w:p w14:paraId="4F5AB797">
            <w:pPr>
              <w:autoSpaceDE w:val="0"/>
              <w:autoSpaceDN w:val="0"/>
              <w:adjustRightInd w:val="0"/>
              <w:rPr>
                <w:rFonts w:hint="default" w:ascii="Times New Roman" w:hAnsi="Times New Roman" w:eastAsia="仿宋" w:cs="Times New Roman"/>
                <w:color w:val="auto"/>
                <w:sz w:val="24"/>
                <w:highlight w:val="none"/>
              </w:rPr>
            </w:pPr>
          </w:p>
        </w:tc>
        <w:tc>
          <w:tcPr>
            <w:tcW w:w="1203" w:type="dxa"/>
          </w:tcPr>
          <w:p w14:paraId="139A8E8F">
            <w:pPr>
              <w:autoSpaceDE w:val="0"/>
              <w:autoSpaceDN w:val="0"/>
              <w:adjustRightInd w:val="0"/>
              <w:rPr>
                <w:rFonts w:hint="default" w:ascii="Times New Roman" w:hAnsi="Times New Roman" w:eastAsia="仿宋" w:cs="Times New Roman"/>
                <w:color w:val="auto"/>
                <w:sz w:val="24"/>
                <w:highlight w:val="none"/>
              </w:rPr>
            </w:pPr>
          </w:p>
        </w:tc>
        <w:tc>
          <w:tcPr>
            <w:tcW w:w="1203" w:type="dxa"/>
          </w:tcPr>
          <w:p w14:paraId="50B48374">
            <w:pPr>
              <w:autoSpaceDE w:val="0"/>
              <w:autoSpaceDN w:val="0"/>
              <w:adjustRightInd w:val="0"/>
              <w:rPr>
                <w:rFonts w:hint="default" w:ascii="Times New Roman" w:hAnsi="Times New Roman" w:eastAsia="仿宋" w:cs="Times New Roman"/>
                <w:color w:val="auto"/>
                <w:sz w:val="24"/>
                <w:highlight w:val="none"/>
              </w:rPr>
            </w:pPr>
          </w:p>
        </w:tc>
        <w:tc>
          <w:tcPr>
            <w:tcW w:w="1203" w:type="dxa"/>
          </w:tcPr>
          <w:p w14:paraId="463D93BB">
            <w:pPr>
              <w:autoSpaceDE w:val="0"/>
              <w:autoSpaceDN w:val="0"/>
              <w:adjustRightInd w:val="0"/>
              <w:rPr>
                <w:rFonts w:hint="default" w:ascii="Times New Roman" w:hAnsi="Times New Roman" w:eastAsia="仿宋" w:cs="Times New Roman"/>
                <w:color w:val="auto"/>
                <w:sz w:val="24"/>
                <w:highlight w:val="none"/>
              </w:rPr>
            </w:pPr>
          </w:p>
        </w:tc>
        <w:tc>
          <w:tcPr>
            <w:tcW w:w="1203" w:type="dxa"/>
          </w:tcPr>
          <w:p w14:paraId="7DF652D7">
            <w:pPr>
              <w:autoSpaceDE w:val="0"/>
              <w:autoSpaceDN w:val="0"/>
              <w:adjustRightInd w:val="0"/>
              <w:rPr>
                <w:rFonts w:hint="default" w:ascii="Times New Roman" w:hAnsi="Times New Roman" w:eastAsia="仿宋" w:cs="Times New Roman"/>
                <w:color w:val="auto"/>
                <w:sz w:val="24"/>
                <w:highlight w:val="none"/>
              </w:rPr>
            </w:pPr>
          </w:p>
        </w:tc>
        <w:tc>
          <w:tcPr>
            <w:tcW w:w="1203" w:type="dxa"/>
          </w:tcPr>
          <w:p w14:paraId="428F229A">
            <w:pPr>
              <w:autoSpaceDE w:val="0"/>
              <w:autoSpaceDN w:val="0"/>
              <w:adjustRightInd w:val="0"/>
              <w:rPr>
                <w:rFonts w:hint="default" w:ascii="Times New Roman" w:hAnsi="Times New Roman" w:eastAsia="仿宋" w:cs="Times New Roman"/>
                <w:color w:val="auto"/>
                <w:sz w:val="24"/>
                <w:highlight w:val="none"/>
              </w:rPr>
            </w:pPr>
          </w:p>
        </w:tc>
      </w:tr>
      <w:tr w14:paraId="76B62A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02" w:type="dxa"/>
          </w:tcPr>
          <w:p w14:paraId="224204EA">
            <w:pPr>
              <w:autoSpaceDE w:val="0"/>
              <w:autoSpaceDN w:val="0"/>
              <w:adjustRightInd w:val="0"/>
              <w:rPr>
                <w:rFonts w:hint="default" w:ascii="Times New Roman" w:hAnsi="Times New Roman" w:eastAsia="仿宋" w:cs="Times New Roman"/>
                <w:color w:val="auto"/>
                <w:sz w:val="24"/>
                <w:highlight w:val="none"/>
              </w:rPr>
            </w:pPr>
          </w:p>
        </w:tc>
        <w:tc>
          <w:tcPr>
            <w:tcW w:w="1202" w:type="dxa"/>
          </w:tcPr>
          <w:p w14:paraId="2D7E54CE">
            <w:pPr>
              <w:autoSpaceDE w:val="0"/>
              <w:autoSpaceDN w:val="0"/>
              <w:adjustRightInd w:val="0"/>
              <w:rPr>
                <w:rFonts w:hint="default" w:ascii="Times New Roman" w:hAnsi="Times New Roman" w:eastAsia="仿宋" w:cs="Times New Roman"/>
                <w:color w:val="auto"/>
                <w:sz w:val="24"/>
                <w:highlight w:val="none"/>
              </w:rPr>
            </w:pPr>
          </w:p>
        </w:tc>
        <w:tc>
          <w:tcPr>
            <w:tcW w:w="1203" w:type="dxa"/>
          </w:tcPr>
          <w:p w14:paraId="386487EA">
            <w:pPr>
              <w:autoSpaceDE w:val="0"/>
              <w:autoSpaceDN w:val="0"/>
              <w:adjustRightInd w:val="0"/>
              <w:rPr>
                <w:rFonts w:hint="default" w:ascii="Times New Roman" w:hAnsi="Times New Roman" w:eastAsia="仿宋" w:cs="Times New Roman"/>
                <w:color w:val="auto"/>
                <w:sz w:val="24"/>
                <w:highlight w:val="none"/>
              </w:rPr>
            </w:pPr>
          </w:p>
        </w:tc>
        <w:tc>
          <w:tcPr>
            <w:tcW w:w="1203" w:type="dxa"/>
          </w:tcPr>
          <w:p w14:paraId="2CCE7554">
            <w:pPr>
              <w:autoSpaceDE w:val="0"/>
              <w:autoSpaceDN w:val="0"/>
              <w:adjustRightInd w:val="0"/>
              <w:rPr>
                <w:rFonts w:hint="default" w:ascii="Times New Roman" w:hAnsi="Times New Roman" w:eastAsia="仿宋" w:cs="Times New Roman"/>
                <w:color w:val="auto"/>
                <w:sz w:val="24"/>
                <w:highlight w:val="none"/>
              </w:rPr>
            </w:pPr>
          </w:p>
        </w:tc>
        <w:tc>
          <w:tcPr>
            <w:tcW w:w="1203" w:type="dxa"/>
          </w:tcPr>
          <w:p w14:paraId="397A329C">
            <w:pPr>
              <w:autoSpaceDE w:val="0"/>
              <w:autoSpaceDN w:val="0"/>
              <w:adjustRightInd w:val="0"/>
              <w:rPr>
                <w:rFonts w:hint="default" w:ascii="Times New Roman" w:hAnsi="Times New Roman" w:eastAsia="仿宋" w:cs="Times New Roman"/>
                <w:color w:val="auto"/>
                <w:sz w:val="24"/>
                <w:highlight w:val="none"/>
              </w:rPr>
            </w:pPr>
          </w:p>
        </w:tc>
        <w:tc>
          <w:tcPr>
            <w:tcW w:w="1203" w:type="dxa"/>
          </w:tcPr>
          <w:p w14:paraId="3007A954">
            <w:pPr>
              <w:autoSpaceDE w:val="0"/>
              <w:autoSpaceDN w:val="0"/>
              <w:adjustRightInd w:val="0"/>
              <w:rPr>
                <w:rFonts w:hint="default" w:ascii="Times New Roman" w:hAnsi="Times New Roman" w:eastAsia="仿宋" w:cs="Times New Roman"/>
                <w:color w:val="auto"/>
                <w:sz w:val="24"/>
                <w:highlight w:val="none"/>
              </w:rPr>
            </w:pPr>
          </w:p>
        </w:tc>
        <w:tc>
          <w:tcPr>
            <w:tcW w:w="1203" w:type="dxa"/>
          </w:tcPr>
          <w:p w14:paraId="29FB76F8">
            <w:pPr>
              <w:autoSpaceDE w:val="0"/>
              <w:autoSpaceDN w:val="0"/>
              <w:adjustRightInd w:val="0"/>
              <w:rPr>
                <w:rFonts w:hint="default" w:ascii="Times New Roman" w:hAnsi="Times New Roman" w:eastAsia="仿宋" w:cs="Times New Roman"/>
                <w:color w:val="auto"/>
                <w:sz w:val="24"/>
                <w:highlight w:val="none"/>
              </w:rPr>
            </w:pPr>
          </w:p>
        </w:tc>
        <w:tc>
          <w:tcPr>
            <w:tcW w:w="1203" w:type="dxa"/>
          </w:tcPr>
          <w:p w14:paraId="52BBCD28">
            <w:pPr>
              <w:autoSpaceDE w:val="0"/>
              <w:autoSpaceDN w:val="0"/>
              <w:adjustRightInd w:val="0"/>
              <w:rPr>
                <w:rFonts w:hint="default" w:ascii="Times New Roman" w:hAnsi="Times New Roman" w:eastAsia="仿宋" w:cs="Times New Roman"/>
                <w:color w:val="auto"/>
                <w:sz w:val="24"/>
                <w:highlight w:val="none"/>
              </w:rPr>
            </w:pPr>
          </w:p>
        </w:tc>
      </w:tr>
      <w:tr w14:paraId="5B091D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02" w:type="dxa"/>
          </w:tcPr>
          <w:p w14:paraId="5D57CB18">
            <w:pPr>
              <w:autoSpaceDE w:val="0"/>
              <w:autoSpaceDN w:val="0"/>
              <w:adjustRightInd w:val="0"/>
              <w:rPr>
                <w:rFonts w:hint="default" w:ascii="Times New Roman" w:hAnsi="Times New Roman" w:eastAsia="仿宋" w:cs="Times New Roman"/>
                <w:color w:val="auto"/>
                <w:sz w:val="24"/>
                <w:highlight w:val="none"/>
              </w:rPr>
            </w:pPr>
          </w:p>
        </w:tc>
        <w:tc>
          <w:tcPr>
            <w:tcW w:w="1202" w:type="dxa"/>
          </w:tcPr>
          <w:p w14:paraId="5B785C9E">
            <w:pPr>
              <w:autoSpaceDE w:val="0"/>
              <w:autoSpaceDN w:val="0"/>
              <w:adjustRightInd w:val="0"/>
              <w:rPr>
                <w:rFonts w:hint="default" w:ascii="Times New Roman" w:hAnsi="Times New Roman" w:eastAsia="仿宋" w:cs="Times New Roman"/>
                <w:color w:val="auto"/>
                <w:sz w:val="24"/>
                <w:highlight w:val="none"/>
              </w:rPr>
            </w:pPr>
          </w:p>
        </w:tc>
        <w:tc>
          <w:tcPr>
            <w:tcW w:w="1203" w:type="dxa"/>
          </w:tcPr>
          <w:p w14:paraId="47515938">
            <w:pPr>
              <w:autoSpaceDE w:val="0"/>
              <w:autoSpaceDN w:val="0"/>
              <w:adjustRightInd w:val="0"/>
              <w:rPr>
                <w:rFonts w:hint="default" w:ascii="Times New Roman" w:hAnsi="Times New Roman" w:eastAsia="仿宋" w:cs="Times New Roman"/>
                <w:color w:val="auto"/>
                <w:sz w:val="24"/>
                <w:highlight w:val="none"/>
              </w:rPr>
            </w:pPr>
          </w:p>
        </w:tc>
        <w:tc>
          <w:tcPr>
            <w:tcW w:w="1203" w:type="dxa"/>
          </w:tcPr>
          <w:p w14:paraId="7E6750B4">
            <w:pPr>
              <w:autoSpaceDE w:val="0"/>
              <w:autoSpaceDN w:val="0"/>
              <w:adjustRightInd w:val="0"/>
              <w:rPr>
                <w:rFonts w:hint="default" w:ascii="Times New Roman" w:hAnsi="Times New Roman" w:eastAsia="仿宋" w:cs="Times New Roman"/>
                <w:color w:val="auto"/>
                <w:sz w:val="24"/>
                <w:highlight w:val="none"/>
              </w:rPr>
            </w:pPr>
          </w:p>
        </w:tc>
        <w:tc>
          <w:tcPr>
            <w:tcW w:w="1203" w:type="dxa"/>
          </w:tcPr>
          <w:p w14:paraId="66137D53">
            <w:pPr>
              <w:autoSpaceDE w:val="0"/>
              <w:autoSpaceDN w:val="0"/>
              <w:adjustRightInd w:val="0"/>
              <w:rPr>
                <w:rFonts w:hint="default" w:ascii="Times New Roman" w:hAnsi="Times New Roman" w:eastAsia="仿宋" w:cs="Times New Roman"/>
                <w:color w:val="auto"/>
                <w:sz w:val="24"/>
                <w:highlight w:val="none"/>
              </w:rPr>
            </w:pPr>
          </w:p>
        </w:tc>
        <w:tc>
          <w:tcPr>
            <w:tcW w:w="1203" w:type="dxa"/>
          </w:tcPr>
          <w:p w14:paraId="6B405B0C">
            <w:pPr>
              <w:autoSpaceDE w:val="0"/>
              <w:autoSpaceDN w:val="0"/>
              <w:adjustRightInd w:val="0"/>
              <w:rPr>
                <w:rFonts w:hint="default" w:ascii="Times New Roman" w:hAnsi="Times New Roman" w:eastAsia="仿宋" w:cs="Times New Roman"/>
                <w:color w:val="auto"/>
                <w:sz w:val="24"/>
                <w:highlight w:val="none"/>
              </w:rPr>
            </w:pPr>
          </w:p>
        </w:tc>
        <w:tc>
          <w:tcPr>
            <w:tcW w:w="1203" w:type="dxa"/>
          </w:tcPr>
          <w:p w14:paraId="23449363">
            <w:pPr>
              <w:autoSpaceDE w:val="0"/>
              <w:autoSpaceDN w:val="0"/>
              <w:adjustRightInd w:val="0"/>
              <w:rPr>
                <w:rFonts w:hint="default" w:ascii="Times New Roman" w:hAnsi="Times New Roman" w:eastAsia="仿宋" w:cs="Times New Roman"/>
                <w:color w:val="auto"/>
                <w:sz w:val="24"/>
                <w:highlight w:val="none"/>
              </w:rPr>
            </w:pPr>
          </w:p>
        </w:tc>
        <w:tc>
          <w:tcPr>
            <w:tcW w:w="1203" w:type="dxa"/>
          </w:tcPr>
          <w:p w14:paraId="1C5BA949">
            <w:pPr>
              <w:autoSpaceDE w:val="0"/>
              <w:autoSpaceDN w:val="0"/>
              <w:adjustRightInd w:val="0"/>
              <w:rPr>
                <w:rFonts w:hint="default" w:ascii="Times New Roman" w:hAnsi="Times New Roman" w:eastAsia="仿宋" w:cs="Times New Roman"/>
                <w:color w:val="auto"/>
                <w:sz w:val="24"/>
                <w:highlight w:val="none"/>
              </w:rPr>
            </w:pPr>
          </w:p>
        </w:tc>
      </w:tr>
      <w:tr w14:paraId="732C5D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02" w:type="dxa"/>
          </w:tcPr>
          <w:p w14:paraId="0C975E18">
            <w:pPr>
              <w:autoSpaceDE w:val="0"/>
              <w:autoSpaceDN w:val="0"/>
              <w:adjustRightInd w:val="0"/>
              <w:rPr>
                <w:rFonts w:hint="default" w:ascii="Times New Roman" w:hAnsi="Times New Roman" w:eastAsia="仿宋" w:cs="Times New Roman"/>
                <w:color w:val="auto"/>
                <w:sz w:val="24"/>
                <w:highlight w:val="none"/>
              </w:rPr>
            </w:pPr>
          </w:p>
        </w:tc>
        <w:tc>
          <w:tcPr>
            <w:tcW w:w="1202" w:type="dxa"/>
          </w:tcPr>
          <w:p w14:paraId="3D4EE84E">
            <w:pPr>
              <w:autoSpaceDE w:val="0"/>
              <w:autoSpaceDN w:val="0"/>
              <w:adjustRightInd w:val="0"/>
              <w:rPr>
                <w:rFonts w:hint="default" w:ascii="Times New Roman" w:hAnsi="Times New Roman" w:eastAsia="仿宋" w:cs="Times New Roman"/>
                <w:color w:val="auto"/>
                <w:sz w:val="24"/>
                <w:highlight w:val="none"/>
              </w:rPr>
            </w:pPr>
          </w:p>
        </w:tc>
        <w:tc>
          <w:tcPr>
            <w:tcW w:w="1203" w:type="dxa"/>
          </w:tcPr>
          <w:p w14:paraId="2B723B11">
            <w:pPr>
              <w:autoSpaceDE w:val="0"/>
              <w:autoSpaceDN w:val="0"/>
              <w:adjustRightInd w:val="0"/>
              <w:rPr>
                <w:rFonts w:hint="default" w:ascii="Times New Roman" w:hAnsi="Times New Roman" w:eastAsia="仿宋" w:cs="Times New Roman"/>
                <w:color w:val="auto"/>
                <w:sz w:val="24"/>
                <w:highlight w:val="none"/>
              </w:rPr>
            </w:pPr>
          </w:p>
        </w:tc>
        <w:tc>
          <w:tcPr>
            <w:tcW w:w="1203" w:type="dxa"/>
          </w:tcPr>
          <w:p w14:paraId="22F8B871">
            <w:pPr>
              <w:autoSpaceDE w:val="0"/>
              <w:autoSpaceDN w:val="0"/>
              <w:adjustRightInd w:val="0"/>
              <w:rPr>
                <w:rFonts w:hint="default" w:ascii="Times New Roman" w:hAnsi="Times New Roman" w:eastAsia="仿宋" w:cs="Times New Roman"/>
                <w:color w:val="auto"/>
                <w:sz w:val="24"/>
                <w:highlight w:val="none"/>
              </w:rPr>
            </w:pPr>
          </w:p>
        </w:tc>
        <w:tc>
          <w:tcPr>
            <w:tcW w:w="1203" w:type="dxa"/>
          </w:tcPr>
          <w:p w14:paraId="1107A5C4">
            <w:pPr>
              <w:autoSpaceDE w:val="0"/>
              <w:autoSpaceDN w:val="0"/>
              <w:adjustRightInd w:val="0"/>
              <w:rPr>
                <w:rFonts w:hint="default" w:ascii="Times New Roman" w:hAnsi="Times New Roman" w:eastAsia="仿宋" w:cs="Times New Roman"/>
                <w:color w:val="auto"/>
                <w:sz w:val="24"/>
                <w:highlight w:val="none"/>
              </w:rPr>
            </w:pPr>
          </w:p>
        </w:tc>
        <w:tc>
          <w:tcPr>
            <w:tcW w:w="1203" w:type="dxa"/>
          </w:tcPr>
          <w:p w14:paraId="01DE3DA6">
            <w:pPr>
              <w:autoSpaceDE w:val="0"/>
              <w:autoSpaceDN w:val="0"/>
              <w:adjustRightInd w:val="0"/>
              <w:rPr>
                <w:rFonts w:hint="default" w:ascii="Times New Roman" w:hAnsi="Times New Roman" w:eastAsia="仿宋" w:cs="Times New Roman"/>
                <w:color w:val="auto"/>
                <w:sz w:val="24"/>
                <w:highlight w:val="none"/>
              </w:rPr>
            </w:pPr>
          </w:p>
        </w:tc>
        <w:tc>
          <w:tcPr>
            <w:tcW w:w="1203" w:type="dxa"/>
          </w:tcPr>
          <w:p w14:paraId="5B25E1DC">
            <w:pPr>
              <w:autoSpaceDE w:val="0"/>
              <w:autoSpaceDN w:val="0"/>
              <w:adjustRightInd w:val="0"/>
              <w:rPr>
                <w:rFonts w:hint="default" w:ascii="Times New Roman" w:hAnsi="Times New Roman" w:eastAsia="仿宋" w:cs="Times New Roman"/>
                <w:color w:val="auto"/>
                <w:sz w:val="24"/>
                <w:highlight w:val="none"/>
              </w:rPr>
            </w:pPr>
          </w:p>
        </w:tc>
        <w:tc>
          <w:tcPr>
            <w:tcW w:w="1203" w:type="dxa"/>
          </w:tcPr>
          <w:p w14:paraId="4E9F0F68">
            <w:pPr>
              <w:autoSpaceDE w:val="0"/>
              <w:autoSpaceDN w:val="0"/>
              <w:adjustRightInd w:val="0"/>
              <w:rPr>
                <w:rFonts w:hint="default" w:ascii="Times New Roman" w:hAnsi="Times New Roman" w:eastAsia="仿宋" w:cs="Times New Roman"/>
                <w:color w:val="auto"/>
                <w:sz w:val="24"/>
                <w:highlight w:val="none"/>
              </w:rPr>
            </w:pPr>
          </w:p>
        </w:tc>
      </w:tr>
      <w:tr w14:paraId="420A25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02" w:type="dxa"/>
          </w:tcPr>
          <w:p w14:paraId="0E66C29E">
            <w:pPr>
              <w:autoSpaceDE w:val="0"/>
              <w:autoSpaceDN w:val="0"/>
              <w:adjustRightInd w:val="0"/>
              <w:rPr>
                <w:rFonts w:hint="default" w:ascii="Times New Roman" w:hAnsi="Times New Roman" w:eastAsia="仿宋" w:cs="Times New Roman"/>
                <w:color w:val="auto"/>
                <w:sz w:val="24"/>
                <w:highlight w:val="none"/>
              </w:rPr>
            </w:pPr>
          </w:p>
        </w:tc>
        <w:tc>
          <w:tcPr>
            <w:tcW w:w="1202" w:type="dxa"/>
          </w:tcPr>
          <w:p w14:paraId="650B4FAF">
            <w:pPr>
              <w:autoSpaceDE w:val="0"/>
              <w:autoSpaceDN w:val="0"/>
              <w:adjustRightInd w:val="0"/>
              <w:rPr>
                <w:rFonts w:hint="default" w:ascii="Times New Roman" w:hAnsi="Times New Roman" w:eastAsia="仿宋" w:cs="Times New Roman"/>
                <w:color w:val="auto"/>
                <w:sz w:val="24"/>
                <w:highlight w:val="none"/>
              </w:rPr>
            </w:pPr>
          </w:p>
        </w:tc>
        <w:tc>
          <w:tcPr>
            <w:tcW w:w="1203" w:type="dxa"/>
          </w:tcPr>
          <w:p w14:paraId="602EB70A">
            <w:pPr>
              <w:autoSpaceDE w:val="0"/>
              <w:autoSpaceDN w:val="0"/>
              <w:adjustRightInd w:val="0"/>
              <w:rPr>
                <w:rFonts w:hint="default" w:ascii="Times New Roman" w:hAnsi="Times New Roman" w:eastAsia="仿宋" w:cs="Times New Roman"/>
                <w:color w:val="auto"/>
                <w:sz w:val="24"/>
                <w:highlight w:val="none"/>
              </w:rPr>
            </w:pPr>
          </w:p>
        </w:tc>
        <w:tc>
          <w:tcPr>
            <w:tcW w:w="1203" w:type="dxa"/>
          </w:tcPr>
          <w:p w14:paraId="7FFA9C05">
            <w:pPr>
              <w:autoSpaceDE w:val="0"/>
              <w:autoSpaceDN w:val="0"/>
              <w:adjustRightInd w:val="0"/>
              <w:rPr>
                <w:rFonts w:hint="default" w:ascii="Times New Roman" w:hAnsi="Times New Roman" w:eastAsia="仿宋" w:cs="Times New Roman"/>
                <w:color w:val="auto"/>
                <w:sz w:val="24"/>
                <w:highlight w:val="none"/>
              </w:rPr>
            </w:pPr>
          </w:p>
        </w:tc>
        <w:tc>
          <w:tcPr>
            <w:tcW w:w="1203" w:type="dxa"/>
          </w:tcPr>
          <w:p w14:paraId="2490C0AC">
            <w:pPr>
              <w:autoSpaceDE w:val="0"/>
              <w:autoSpaceDN w:val="0"/>
              <w:adjustRightInd w:val="0"/>
              <w:rPr>
                <w:rFonts w:hint="default" w:ascii="Times New Roman" w:hAnsi="Times New Roman" w:eastAsia="仿宋" w:cs="Times New Roman"/>
                <w:color w:val="auto"/>
                <w:sz w:val="24"/>
                <w:highlight w:val="none"/>
              </w:rPr>
            </w:pPr>
          </w:p>
        </w:tc>
        <w:tc>
          <w:tcPr>
            <w:tcW w:w="1203" w:type="dxa"/>
          </w:tcPr>
          <w:p w14:paraId="4C5CBA26">
            <w:pPr>
              <w:autoSpaceDE w:val="0"/>
              <w:autoSpaceDN w:val="0"/>
              <w:adjustRightInd w:val="0"/>
              <w:rPr>
                <w:rFonts w:hint="default" w:ascii="Times New Roman" w:hAnsi="Times New Roman" w:eastAsia="仿宋" w:cs="Times New Roman"/>
                <w:color w:val="auto"/>
                <w:sz w:val="24"/>
                <w:highlight w:val="none"/>
              </w:rPr>
            </w:pPr>
          </w:p>
        </w:tc>
        <w:tc>
          <w:tcPr>
            <w:tcW w:w="1203" w:type="dxa"/>
          </w:tcPr>
          <w:p w14:paraId="29D24DE8">
            <w:pPr>
              <w:autoSpaceDE w:val="0"/>
              <w:autoSpaceDN w:val="0"/>
              <w:adjustRightInd w:val="0"/>
              <w:rPr>
                <w:rFonts w:hint="default" w:ascii="Times New Roman" w:hAnsi="Times New Roman" w:eastAsia="仿宋" w:cs="Times New Roman"/>
                <w:color w:val="auto"/>
                <w:sz w:val="24"/>
                <w:highlight w:val="none"/>
              </w:rPr>
            </w:pPr>
          </w:p>
        </w:tc>
        <w:tc>
          <w:tcPr>
            <w:tcW w:w="1203" w:type="dxa"/>
          </w:tcPr>
          <w:p w14:paraId="7841D83B">
            <w:pPr>
              <w:autoSpaceDE w:val="0"/>
              <w:autoSpaceDN w:val="0"/>
              <w:adjustRightInd w:val="0"/>
              <w:rPr>
                <w:rFonts w:hint="default" w:ascii="Times New Roman" w:hAnsi="Times New Roman" w:eastAsia="仿宋" w:cs="Times New Roman"/>
                <w:color w:val="auto"/>
                <w:sz w:val="24"/>
                <w:highlight w:val="none"/>
              </w:rPr>
            </w:pPr>
          </w:p>
        </w:tc>
      </w:tr>
    </w:tbl>
    <w:p w14:paraId="2942ACD6">
      <w:pPr>
        <w:rPr>
          <w:rFonts w:hint="default" w:ascii="Times New Roman" w:hAnsi="Times New Roman" w:eastAsia="仿宋" w:cs="Times New Roman"/>
          <w:b/>
          <w:color w:val="auto"/>
          <w:sz w:val="24"/>
          <w:highlight w:val="none"/>
        </w:rPr>
      </w:pPr>
      <w:r>
        <w:rPr>
          <w:rFonts w:hint="default" w:ascii="Times New Roman" w:hAnsi="Times New Roman" w:eastAsia="仿宋" w:cs="Times New Roman"/>
          <w:color w:val="auto"/>
          <w:sz w:val="24"/>
          <w:highlight w:val="none"/>
        </w:rPr>
        <w:t>供应商名称：</w:t>
      </w:r>
      <w:r>
        <w:rPr>
          <w:rFonts w:hint="default" w:ascii="Times New Roman" w:hAnsi="Times New Roman" w:eastAsia="仿宋" w:cs="Times New Roman"/>
          <w:color w:val="auto"/>
          <w:sz w:val="24"/>
          <w:highlight w:val="none"/>
          <w:u w:val="single"/>
        </w:rPr>
        <w:t>           </w:t>
      </w:r>
      <w:r>
        <w:rPr>
          <w:rFonts w:hint="default" w:ascii="Times New Roman" w:hAnsi="Times New Roman" w:eastAsia="仿宋" w:cs="Times New Roman"/>
          <w:color w:val="auto"/>
          <w:sz w:val="24"/>
          <w:highlight w:val="none"/>
        </w:rPr>
        <w:t>（盖章）</w:t>
      </w:r>
    </w:p>
    <w:p w14:paraId="44923915">
      <w:pPr>
        <w:rPr>
          <w:rFonts w:hint="default" w:ascii="Times New Roman" w:hAnsi="Times New Roman" w:eastAsia="仿宋" w:cs="Times New Roman"/>
          <w:color w:val="auto"/>
          <w:sz w:val="24"/>
          <w:highlight w:val="none"/>
        </w:rPr>
      </w:pPr>
      <w:r>
        <w:rPr>
          <w:rFonts w:hint="default" w:ascii="Times New Roman" w:hAnsi="Times New Roman" w:eastAsia="仿宋" w:cs="Times New Roman"/>
          <w:color w:val="auto"/>
          <w:sz w:val="24"/>
          <w:highlight w:val="none"/>
        </w:rPr>
        <w:t>说明：</w:t>
      </w:r>
    </w:p>
    <w:p w14:paraId="174742E5">
      <w:pPr>
        <w:rPr>
          <w:rFonts w:hint="default" w:ascii="Times New Roman" w:hAnsi="Times New Roman" w:eastAsia="仿宋" w:cs="Times New Roman"/>
          <w:color w:val="auto"/>
          <w:sz w:val="24"/>
          <w:highlight w:val="none"/>
        </w:rPr>
      </w:pPr>
      <w:r>
        <w:rPr>
          <w:rFonts w:hint="default" w:ascii="Times New Roman" w:hAnsi="Times New Roman" w:eastAsia="仿宋" w:cs="Times New Roman"/>
          <w:color w:val="auto"/>
          <w:sz w:val="24"/>
          <w:highlight w:val="none"/>
        </w:rPr>
        <w:t>1.如果行数不够，请自行增加。</w:t>
      </w:r>
    </w:p>
    <w:p w14:paraId="388D6ADB">
      <w:pPr>
        <w:rPr>
          <w:rFonts w:hint="default" w:ascii="Times New Roman" w:hAnsi="Times New Roman" w:eastAsia="仿宋" w:cs="Times New Roman"/>
          <w:color w:val="auto"/>
          <w:sz w:val="24"/>
          <w:highlight w:val="none"/>
        </w:rPr>
      </w:pPr>
      <w:r>
        <w:rPr>
          <w:rFonts w:hint="default" w:ascii="Times New Roman" w:hAnsi="Times New Roman" w:eastAsia="仿宋" w:cs="Times New Roman"/>
          <w:color w:val="auto"/>
          <w:sz w:val="24"/>
          <w:highlight w:val="none"/>
        </w:rPr>
        <w:t>2.所有业绩均需要提供有效的复印件（扫描件）。</w:t>
      </w:r>
    </w:p>
    <w:p w14:paraId="32049855">
      <w:pPr>
        <w:ind w:firstLine="442"/>
        <w:rPr>
          <w:rFonts w:hint="default" w:ascii="Times New Roman" w:hAnsi="Times New Roman" w:eastAsia="仿宋" w:cs="Times New Roman"/>
          <w:b/>
          <w:bCs/>
          <w:color w:val="auto"/>
          <w:sz w:val="22"/>
          <w:szCs w:val="24"/>
          <w:highlight w:val="none"/>
        </w:rPr>
      </w:pPr>
      <w:r>
        <w:rPr>
          <w:rFonts w:hint="default" w:ascii="Times New Roman" w:hAnsi="Times New Roman" w:eastAsia="仿宋" w:cs="Times New Roman"/>
          <w:b/>
          <w:bCs/>
          <w:color w:val="auto"/>
          <w:sz w:val="22"/>
          <w:szCs w:val="24"/>
          <w:highlight w:val="none"/>
        </w:rPr>
        <w:br w:type="page"/>
      </w:r>
    </w:p>
    <w:p w14:paraId="735D7958">
      <w:pPr>
        <w:spacing w:line="360" w:lineRule="auto"/>
        <w:outlineLvl w:val="2"/>
        <w:rPr>
          <w:rFonts w:hint="default" w:ascii="Times New Roman" w:hAnsi="Times New Roman" w:eastAsia="仿宋" w:cs="Times New Roman"/>
          <w:b/>
          <w:bCs/>
          <w:color w:val="auto"/>
          <w:sz w:val="22"/>
          <w:highlight w:val="none"/>
        </w:rPr>
      </w:pPr>
      <w:bookmarkStart w:id="135" w:name="_Toc20556"/>
      <w:bookmarkStart w:id="136" w:name="_Toc7226"/>
      <w:r>
        <w:rPr>
          <w:rFonts w:hint="default" w:ascii="Times New Roman" w:hAnsi="Times New Roman" w:eastAsia="仿宋" w:cs="Times New Roman"/>
          <w:b/>
          <w:bCs/>
          <w:color w:val="auto"/>
          <w:sz w:val="22"/>
          <w:highlight w:val="none"/>
        </w:rPr>
        <w:t>目录十</w:t>
      </w:r>
      <w:r>
        <w:rPr>
          <w:rFonts w:hint="default" w:ascii="Times New Roman" w:hAnsi="Times New Roman" w:eastAsia="仿宋" w:cs="Times New Roman"/>
          <w:b/>
          <w:bCs/>
          <w:color w:val="auto"/>
          <w:sz w:val="22"/>
          <w:highlight w:val="none"/>
          <w:lang w:val="en-US" w:eastAsia="zh-CN"/>
        </w:rPr>
        <w:t>二</w:t>
      </w:r>
      <w:r>
        <w:rPr>
          <w:rFonts w:hint="default" w:ascii="Times New Roman" w:hAnsi="Times New Roman" w:eastAsia="仿宋" w:cs="Times New Roman"/>
          <w:b/>
          <w:bCs/>
          <w:color w:val="auto"/>
          <w:sz w:val="22"/>
          <w:highlight w:val="none"/>
        </w:rPr>
        <w:t>、</w:t>
      </w:r>
      <w:bookmarkEnd w:id="135"/>
      <w:bookmarkEnd w:id="136"/>
      <w:r>
        <w:rPr>
          <w:rFonts w:hint="default" w:ascii="Times New Roman" w:hAnsi="Times New Roman" w:eastAsia="仿宋" w:cs="Times New Roman"/>
          <w:b/>
          <w:bCs/>
          <w:color w:val="auto"/>
          <w:sz w:val="22"/>
          <w:highlight w:val="none"/>
        </w:rPr>
        <w:t>竞争性磋商文件要求及供应商认为需要提供的其他证明文件及材料</w:t>
      </w:r>
    </w:p>
    <w:p w14:paraId="2353DEEB">
      <w:pPr>
        <w:pStyle w:val="40"/>
        <w:spacing w:line="360" w:lineRule="auto"/>
        <w:ind w:firstLine="482"/>
        <w:jc w:val="left"/>
        <w:rPr>
          <w:rFonts w:hint="default" w:ascii="Times New Roman" w:hAnsi="Times New Roman" w:eastAsia="仿宋" w:cs="Times New Roman"/>
          <w:b/>
          <w:bCs/>
          <w:color w:val="auto"/>
          <w:sz w:val="24"/>
          <w:highlight w:val="none"/>
        </w:rPr>
      </w:pPr>
    </w:p>
    <w:p w14:paraId="29EC8CB9">
      <w:pPr>
        <w:pStyle w:val="40"/>
        <w:spacing w:line="360" w:lineRule="auto"/>
        <w:ind w:firstLine="482"/>
        <w:jc w:val="left"/>
        <w:rPr>
          <w:rFonts w:hint="default" w:ascii="Times New Roman" w:hAnsi="Times New Roman" w:eastAsia="仿宋" w:cs="Times New Roman"/>
          <w:b/>
          <w:bCs/>
          <w:color w:val="auto"/>
          <w:sz w:val="24"/>
          <w:highlight w:val="none"/>
        </w:rPr>
      </w:pPr>
    </w:p>
    <w:p w14:paraId="44030164">
      <w:pPr>
        <w:ind w:firstLine="442"/>
        <w:rPr>
          <w:rFonts w:hint="default" w:ascii="Times New Roman" w:hAnsi="Times New Roman" w:eastAsia="仿宋" w:cs="Times New Roman"/>
          <w:b/>
          <w:bCs/>
          <w:color w:val="auto"/>
          <w:sz w:val="22"/>
          <w:highlight w:val="none"/>
        </w:rPr>
      </w:pPr>
      <w:bookmarkStart w:id="137" w:name="_Toc877"/>
      <w:bookmarkStart w:id="138" w:name="_Toc5592"/>
      <w:bookmarkStart w:id="139" w:name="_Toc7449"/>
      <w:r>
        <w:rPr>
          <w:rFonts w:hint="default" w:ascii="Times New Roman" w:hAnsi="Times New Roman" w:eastAsia="仿宋" w:cs="Times New Roman"/>
          <w:b/>
          <w:bCs/>
          <w:color w:val="auto"/>
          <w:sz w:val="22"/>
          <w:highlight w:val="none"/>
        </w:rPr>
        <w:br w:type="page"/>
      </w:r>
    </w:p>
    <w:p w14:paraId="029D4EB6">
      <w:pPr>
        <w:spacing w:line="360" w:lineRule="auto"/>
        <w:outlineLvl w:val="2"/>
        <w:rPr>
          <w:rFonts w:hint="default" w:ascii="Times New Roman" w:hAnsi="Times New Roman" w:eastAsia="仿宋" w:cs="Times New Roman"/>
          <w:b/>
          <w:bCs/>
          <w:color w:val="auto"/>
          <w:sz w:val="22"/>
          <w:highlight w:val="none"/>
        </w:rPr>
      </w:pPr>
      <w:bookmarkStart w:id="140" w:name="_Toc5363"/>
      <w:r>
        <w:rPr>
          <w:rFonts w:hint="default" w:ascii="Times New Roman" w:hAnsi="Times New Roman" w:eastAsia="仿宋" w:cs="Times New Roman"/>
          <w:b/>
          <w:bCs/>
          <w:color w:val="auto"/>
          <w:sz w:val="22"/>
          <w:highlight w:val="none"/>
        </w:rPr>
        <w:t>附件一、</w:t>
      </w:r>
      <w:bookmarkStart w:id="141" w:name="_Toc447021131"/>
      <w:bookmarkStart w:id="142" w:name="_Toc524964900"/>
      <w:bookmarkStart w:id="143" w:name="_Toc469583074"/>
      <w:r>
        <w:rPr>
          <w:rFonts w:hint="default" w:ascii="Times New Roman" w:hAnsi="Times New Roman" w:eastAsia="仿宋" w:cs="Times New Roman"/>
          <w:b/>
          <w:bCs/>
          <w:color w:val="auto"/>
          <w:sz w:val="22"/>
          <w:highlight w:val="none"/>
        </w:rPr>
        <w:t>政府采购政策</w:t>
      </w:r>
      <w:bookmarkEnd w:id="137"/>
      <w:bookmarkEnd w:id="138"/>
      <w:bookmarkEnd w:id="139"/>
      <w:bookmarkEnd w:id="140"/>
    </w:p>
    <w:bookmarkEnd w:id="141"/>
    <w:bookmarkEnd w:id="142"/>
    <w:bookmarkEnd w:id="143"/>
    <w:p w14:paraId="73250BBB">
      <w:pPr>
        <w:jc w:val="left"/>
        <w:rPr>
          <w:rFonts w:hint="default" w:ascii="Times New Roman" w:hAnsi="Times New Roman" w:eastAsia="仿宋" w:cs="Times New Roman"/>
          <w:color w:val="auto"/>
          <w:sz w:val="22"/>
          <w:highlight w:val="none"/>
        </w:rPr>
      </w:pPr>
      <w:r>
        <w:rPr>
          <w:rFonts w:hint="default" w:ascii="Times New Roman" w:hAnsi="Times New Roman" w:eastAsia="仿宋" w:cs="Times New Roman"/>
          <w:b/>
          <w:bCs/>
          <w:color w:val="auto"/>
          <w:sz w:val="22"/>
          <w:highlight w:val="none"/>
        </w:rPr>
        <w:t>1.中小企业声明函</w:t>
      </w:r>
    </w:p>
    <w:p w14:paraId="66317259">
      <w:pPr>
        <w:widowControl/>
        <w:ind w:firstLine="482"/>
        <w:jc w:val="center"/>
        <w:rPr>
          <w:rFonts w:hint="default" w:ascii="Times New Roman" w:hAnsi="Times New Roman" w:eastAsia="仿宋" w:cs="Times New Roman"/>
          <w:b/>
          <w:bCs/>
          <w:color w:val="auto"/>
          <w:kern w:val="0"/>
          <w:sz w:val="24"/>
          <w:szCs w:val="24"/>
          <w:highlight w:val="none"/>
        </w:rPr>
      </w:pPr>
    </w:p>
    <w:p w14:paraId="15E569AA">
      <w:pPr>
        <w:widowControl/>
        <w:ind w:firstLine="482"/>
        <w:jc w:val="center"/>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b/>
          <w:bCs/>
          <w:color w:val="auto"/>
          <w:kern w:val="0"/>
          <w:sz w:val="24"/>
          <w:szCs w:val="24"/>
          <w:highlight w:val="none"/>
        </w:rPr>
        <w:t>中小企业声明函（服务）</w:t>
      </w:r>
    </w:p>
    <w:p w14:paraId="6398F398">
      <w:pPr>
        <w:pStyle w:val="40"/>
        <w:ind w:firstLine="480"/>
        <w:rPr>
          <w:rFonts w:hint="default" w:ascii="Times New Roman" w:hAnsi="Times New Roman" w:eastAsia="仿宋" w:cs="Times New Roman"/>
          <w:color w:val="auto"/>
          <w:highlight w:val="none"/>
        </w:rPr>
      </w:pPr>
    </w:p>
    <w:p w14:paraId="77A67639">
      <w:pPr>
        <w:widowControl/>
        <w:spacing w:line="360" w:lineRule="auto"/>
        <w:ind w:firstLine="480" w:firstLineChars="200"/>
        <w:jc w:val="left"/>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kern w:val="0"/>
          <w:sz w:val="24"/>
          <w:szCs w:val="24"/>
          <w:highlight w:val="none"/>
        </w:rPr>
        <w:t xml:space="preserve">本公司郑重声明，根据《政府采购促进中小企业发展管理办法》（财库 </w:t>
      </w:r>
    </w:p>
    <w:p w14:paraId="347BAC3F">
      <w:pPr>
        <w:widowControl/>
        <w:spacing w:line="360" w:lineRule="auto"/>
        <w:ind w:firstLine="480" w:firstLineChars="200"/>
        <w:jc w:val="left"/>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kern w:val="0"/>
          <w:sz w:val="24"/>
          <w:szCs w:val="24"/>
          <w:highlight w:val="none"/>
        </w:rPr>
        <w:t>﹝2020﹞46号）的规定，本公司参加</w:t>
      </w:r>
      <w:r>
        <w:rPr>
          <w:rFonts w:hint="default" w:ascii="Times New Roman" w:hAnsi="Times New Roman" w:eastAsia="仿宋" w:cs="Times New Roman"/>
          <w:color w:val="auto"/>
          <w:sz w:val="24"/>
          <w:szCs w:val="24"/>
          <w:highlight w:val="none"/>
          <w:u w:val="single"/>
          <w:lang w:eastAsia="zh-CN"/>
        </w:rPr>
        <w:t>南京市栖霞区水务局</w:t>
      </w:r>
      <w:r>
        <w:rPr>
          <w:rFonts w:hint="default" w:ascii="Times New Roman" w:hAnsi="Times New Roman" w:eastAsia="仿宋" w:cs="Times New Roman"/>
          <w:color w:val="auto"/>
          <w:kern w:val="0"/>
          <w:sz w:val="24"/>
          <w:szCs w:val="24"/>
          <w:highlight w:val="none"/>
        </w:rPr>
        <w:t>的</w:t>
      </w:r>
      <w:r>
        <w:rPr>
          <w:rFonts w:hint="eastAsia" w:ascii="Times New Roman" w:hAnsi="Times New Roman" w:eastAsia="仿宋" w:cs="Times New Roman"/>
          <w:bCs/>
          <w:color w:val="auto"/>
          <w:sz w:val="24"/>
          <w:szCs w:val="24"/>
          <w:highlight w:val="none"/>
          <w:u w:val="single"/>
          <w:lang w:val="zh-CN"/>
        </w:rPr>
        <w:t>南京经济技术开发区用水情况调查服务</w:t>
      </w:r>
      <w:r>
        <w:rPr>
          <w:rFonts w:hint="default" w:ascii="Times New Roman" w:hAnsi="Times New Roman" w:eastAsia="仿宋" w:cs="Times New Roman"/>
          <w:color w:val="auto"/>
          <w:kern w:val="0"/>
          <w:sz w:val="24"/>
          <w:szCs w:val="24"/>
          <w:highlight w:val="none"/>
        </w:rPr>
        <w:t>采购活动，</w:t>
      </w:r>
      <w:r>
        <w:rPr>
          <w:rFonts w:hint="default" w:ascii="Times New Roman" w:hAnsi="Times New Roman" w:eastAsia="仿宋" w:cs="Times New Roman"/>
          <w:color w:val="auto"/>
          <w:sz w:val="24"/>
          <w:szCs w:val="24"/>
          <w:highlight w:val="none"/>
        </w:rPr>
        <w:t>服务全部由符合政策要求的中小企业承接。</w:t>
      </w:r>
      <w:r>
        <w:rPr>
          <w:rFonts w:hint="default" w:ascii="Times New Roman" w:hAnsi="Times New Roman" w:eastAsia="仿宋" w:cs="Times New Roman"/>
          <w:color w:val="auto"/>
          <w:kern w:val="0"/>
          <w:sz w:val="24"/>
          <w:szCs w:val="24"/>
          <w:highlight w:val="none"/>
        </w:rPr>
        <w:t xml:space="preserve">相关企业的具体情况如下： </w:t>
      </w:r>
    </w:p>
    <w:p w14:paraId="7FF99792">
      <w:pPr>
        <w:widowControl/>
        <w:spacing w:line="360" w:lineRule="auto"/>
        <w:ind w:firstLine="480" w:firstLineChars="200"/>
        <w:jc w:val="left"/>
        <w:rPr>
          <w:rFonts w:hint="default" w:ascii="Times New Roman" w:hAnsi="Times New Roman" w:eastAsia="仿宋" w:cs="Times New Roman"/>
          <w:color w:val="auto"/>
          <w:sz w:val="24"/>
          <w:szCs w:val="24"/>
          <w:highlight w:val="none"/>
        </w:rPr>
      </w:pPr>
      <w:r>
        <w:rPr>
          <w:rFonts w:hint="eastAsia" w:ascii="Times New Roman" w:hAnsi="Times New Roman" w:eastAsia="仿宋" w:cs="Times New Roman"/>
          <w:bCs/>
          <w:color w:val="auto"/>
          <w:sz w:val="24"/>
          <w:szCs w:val="24"/>
          <w:highlight w:val="none"/>
          <w:u w:val="single"/>
          <w:lang w:val="zh-CN"/>
        </w:rPr>
        <w:t>南京经济技术开发区用水情况调查服务</w:t>
      </w:r>
      <w:r>
        <w:rPr>
          <w:rFonts w:hint="default" w:ascii="Times New Roman" w:hAnsi="Times New Roman" w:eastAsia="仿宋" w:cs="Times New Roman"/>
          <w:color w:val="auto"/>
          <w:kern w:val="0"/>
          <w:sz w:val="24"/>
          <w:szCs w:val="24"/>
          <w:highlight w:val="none"/>
        </w:rPr>
        <w:t>，属于</w:t>
      </w:r>
      <w:r>
        <w:rPr>
          <w:rFonts w:hint="default" w:ascii="Times New Roman" w:hAnsi="Times New Roman" w:eastAsia="仿宋" w:cs="Times New Roman"/>
          <w:color w:val="auto"/>
          <w:sz w:val="24"/>
          <w:szCs w:val="24"/>
          <w:highlight w:val="none"/>
          <w:u w:val="single"/>
          <w:lang w:eastAsia="zh-CN"/>
        </w:rPr>
        <w:t>其他未列明行业</w:t>
      </w:r>
      <w:r>
        <w:rPr>
          <w:rFonts w:hint="default" w:ascii="Times New Roman" w:hAnsi="Times New Roman" w:eastAsia="仿宋" w:cs="Times New Roman"/>
          <w:color w:val="auto"/>
          <w:kern w:val="0"/>
          <w:sz w:val="24"/>
          <w:szCs w:val="24"/>
          <w:highlight w:val="none"/>
        </w:rPr>
        <w:t>，</w:t>
      </w:r>
      <w:r>
        <w:rPr>
          <w:rFonts w:hint="default" w:ascii="Times New Roman" w:hAnsi="Times New Roman" w:eastAsia="仿宋" w:cs="Times New Roman"/>
          <w:color w:val="auto"/>
          <w:sz w:val="24"/>
          <w:szCs w:val="24"/>
          <w:highlight w:val="none"/>
        </w:rPr>
        <w:t>承接企业</w:t>
      </w:r>
      <w:r>
        <w:rPr>
          <w:rFonts w:hint="default" w:ascii="Times New Roman" w:hAnsi="Times New Roman" w:eastAsia="仿宋" w:cs="Times New Roman"/>
          <w:color w:val="auto"/>
          <w:kern w:val="0"/>
          <w:sz w:val="24"/>
          <w:szCs w:val="24"/>
          <w:highlight w:val="none"/>
        </w:rPr>
        <w:t>为</w:t>
      </w:r>
      <w:r>
        <w:rPr>
          <w:rFonts w:hint="default" w:ascii="Times New Roman" w:hAnsi="Times New Roman" w:eastAsia="仿宋" w:cs="Times New Roman"/>
          <w:i/>
          <w:iCs/>
          <w:color w:val="auto"/>
          <w:kern w:val="0"/>
          <w:sz w:val="24"/>
          <w:szCs w:val="24"/>
          <w:highlight w:val="none"/>
          <w:u w:val="single"/>
        </w:rPr>
        <w:t>（企业名称）</w:t>
      </w:r>
      <w:r>
        <w:rPr>
          <w:rFonts w:hint="default" w:ascii="Times New Roman" w:hAnsi="Times New Roman" w:eastAsia="仿宋" w:cs="Times New Roman"/>
          <w:color w:val="auto"/>
          <w:kern w:val="0"/>
          <w:sz w:val="24"/>
          <w:szCs w:val="24"/>
          <w:highlight w:val="none"/>
        </w:rPr>
        <w:t>，从业人员</w:t>
      </w:r>
      <w:r>
        <w:rPr>
          <w:rFonts w:hint="default" w:ascii="Times New Roman" w:hAnsi="Times New Roman" w:eastAsia="仿宋" w:cs="Times New Roman"/>
          <w:color w:val="auto"/>
          <w:kern w:val="0"/>
          <w:sz w:val="24"/>
          <w:szCs w:val="24"/>
          <w:highlight w:val="none"/>
          <w:u w:val="single"/>
        </w:rPr>
        <w:t xml:space="preserve">   </w:t>
      </w:r>
      <w:r>
        <w:rPr>
          <w:rFonts w:hint="default" w:ascii="Times New Roman" w:hAnsi="Times New Roman" w:eastAsia="仿宋" w:cs="Times New Roman"/>
          <w:color w:val="auto"/>
          <w:kern w:val="0"/>
          <w:sz w:val="24"/>
          <w:szCs w:val="24"/>
          <w:highlight w:val="none"/>
        </w:rPr>
        <w:t>人，营业收入为</w:t>
      </w:r>
      <w:r>
        <w:rPr>
          <w:rFonts w:hint="default" w:ascii="Times New Roman" w:hAnsi="Times New Roman" w:eastAsia="仿宋" w:cs="Times New Roman"/>
          <w:color w:val="auto"/>
          <w:kern w:val="0"/>
          <w:sz w:val="24"/>
          <w:szCs w:val="24"/>
          <w:highlight w:val="none"/>
          <w:u w:val="single"/>
        </w:rPr>
        <w:t xml:space="preserve">   </w:t>
      </w:r>
      <w:r>
        <w:rPr>
          <w:rFonts w:hint="default" w:ascii="Times New Roman" w:hAnsi="Times New Roman" w:eastAsia="仿宋" w:cs="Times New Roman"/>
          <w:color w:val="auto"/>
          <w:kern w:val="0"/>
          <w:sz w:val="24"/>
          <w:szCs w:val="24"/>
          <w:highlight w:val="none"/>
        </w:rPr>
        <w:t>万元，资产总额为</w:t>
      </w:r>
      <w:r>
        <w:rPr>
          <w:rFonts w:hint="default" w:ascii="Times New Roman" w:hAnsi="Times New Roman" w:eastAsia="仿宋" w:cs="Times New Roman"/>
          <w:color w:val="auto"/>
          <w:kern w:val="0"/>
          <w:sz w:val="24"/>
          <w:szCs w:val="24"/>
          <w:highlight w:val="none"/>
          <w:u w:val="single"/>
        </w:rPr>
        <w:t xml:space="preserve">  </w:t>
      </w:r>
      <w:r>
        <w:rPr>
          <w:rFonts w:hint="default" w:ascii="Times New Roman" w:hAnsi="Times New Roman" w:eastAsia="仿宋" w:cs="Times New Roman"/>
          <w:color w:val="auto"/>
          <w:kern w:val="0"/>
          <w:sz w:val="24"/>
          <w:szCs w:val="24"/>
          <w:highlight w:val="none"/>
        </w:rPr>
        <w:t>万元，属于</w:t>
      </w:r>
      <w:r>
        <w:rPr>
          <w:rFonts w:hint="default" w:ascii="Times New Roman" w:hAnsi="Times New Roman" w:eastAsia="仿宋" w:cs="Times New Roman"/>
          <w:i/>
          <w:iCs/>
          <w:color w:val="auto"/>
          <w:kern w:val="0"/>
          <w:sz w:val="24"/>
          <w:szCs w:val="24"/>
          <w:highlight w:val="none"/>
          <w:u w:val="single"/>
        </w:rPr>
        <w:t>（中型企业、小型企业、微型企业）</w:t>
      </w:r>
      <w:r>
        <w:rPr>
          <w:rFonts w:hint="default" w:ascii="Times New Roman" w:hAnsi="Times New Roman" w:eastAsia="仿宋" w:cs="Times New Roman"/>
          <w:color w:val="auto"/>
          <w:kern w:val="0"/>
          <w:sz w:val="24"/>
          <w:szCs w:val="24"/>
          <w:highlight w:val="none"/>
        </w:rPr>
        <w:t xml:space="preserve">； </w:t>
      </w:r>
    </w:p>
    <w:p w14:paraId="52945F42">
      <w:pPr>
        <w:widowControl/>
        <w:spacing w:line="360" w:lineRule="auto"/>
        <w:ind w:firstLine="480" w:firstLineChars="200"/>
        <w:jc w:val="left"/>
        <w:rPr>
          <w:rFonts w:hint="default" w:ascii="Times New Roman" w:hAnsi="Times New Roman" w:eastAsia="仿宋" w:cs="Times New Roman"/>
          <w:color w:val="auto"/>
          <w:kern w:val="0"/>
          <w:sz w:val="24"/>
          <w:szCs w:val="24"/>
          <w:highlight w:val="none"/>
        </w:rPr>
      </w:pPr>
    </w:p>
    <w:p w14:paraId="3F65CEF5">
      <w:pPr>
        <w:widowControl/>
        <w:spacing w:line="360" w:lineRule="auto"/>
        <w:ind w:firstLine="480" w:firstLineChars="200"/>
        <w:jc w:val="left"/>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kern w:val="0"/>
          <w:sz w:val="24"/>
          <w:szCs w:val="24"/>
          <w:highlight w:val="none"/>
        </w:rPr>
        <w:t xml:space="preserve">以上企业，不属于大企业的分支机构，不存在控股股东为大企业的情形，也不存在与大企业的负责人为同一人的情形。 </w:t>
      </w:r>
    </w:p>
    <w:p w14:paraId="09B958A8">
      <w:pPr>
        <w:widowControl/>
        <w:spacing w:line="360" w:lineRule="auto"/>
        <w:ind w:firstLine="480" w:firstLineChars="200"/>
        <w:jc w:val="left"/>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kern w:val="0"/>
          <w:sz w:val="24"/>
          <w:szCs w:val="24"/>
          <w:highlight w:val="none"/>
        </w:rPr>
        <w:t xml:space="preserve">本企业对上述声明内容的真实性负责。如有虚假，将依法承担相应责任。 </w:t>
      </w:r>
    </w:p>
    <w:p w14:paraId="1EDA442E">
      <w:pPr>
        <w:widowControl/>
        <w:spacing w:line="360" w:lineRule="auto"/>
        <w:ind w:firstLine="5520" w:firstLineChars="2300"/>
        <w:jc w:val="left"/>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kern w:val="0"/>
          <w:sz w:val="24"/>
          <w:szCs w:val="24"/>
          <w:highlight w:val="none"/>
        </w:rPr>
        <w:t xml:space="preserve">企业名称（盖章）： </w:t>
      </w:r>
    </w:p>
    <w:p w14:paraId="269DAECA">
      <w:pPr>
        <w:widowControl/>
        <w:spacing w:line="360" w:lineRule="auto"/>
        <w:ind w:firstLine="5520" w:firstLineChars="2300"/>
        <w:jc w:val="left"/>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kern w:val="0"/>
          <w:sz w:val="24"/>
          <w:szCs w:val="24"/>
          <w:highlight w:val="none"/>
        </w:rPr>
        <w:t>日 期</w:t>
      </w:r>
    </w:p>
    <w:p w14:paraId="697F3AD5">
      <w:pPr>
        <w:widowControl/>
        <w:spacing w:line="360" w:lineRule="auto"/>
        <w:ind w:firstLine="480" w:firstLineChars="200"/>
        <w:jc w:val="left"/>
        <w:rPr>
          <w:rFonts w:hint="default" w:ascii="Times New Roman" w:hAnsi="Times New Roman" w:eastAsia="仿宋" w:cs="Times New Roman"/>
          <w:color w:val="auto"/>
          <w:sz w:val="24"/>
          <w:highlight w:val="none"/>
        </w:rPr>
      </w:pPr>
    </w:p>
    <w:p w14:paraId="4E7A5627">
      <w:pPr>
        <w:widowControl/>
        <w:spacing w:line="360" w:lineRule="auto"/>
        <w:ind w:firstLine="480" w:firstLineChars="200"/>
        <w:jc w:val="left"/>
        <w:rPr>
          <w:rFonts w:hint="default" w:ascii="Times New Roman" w:hAnsi="Times New Roman" w:eastAsia="仿宋" w:cs="Times New Roman"/>
          <w:color w:val="auto"/>
          <w:sz w:val="24"/>
          <w:highlight w:val="none"/>
        </w:rPr>
      </w:pPr>
    </w:p>
    <w:p w14:paraId="2AE9673E">
      <w:pPr>
        <w:widowControl/>
        <w:spacing w:line="360" w:lineRule="auto"/>
        <w:ind w:firstLine="480" w:firstLineChars="200"/>
        <w:jc w:val="left"/>
        <w:rPr>
          <w:rFonts w:hint="default" w:ascii="Times New Roman" w:hAnsi="Times New Roman" w:eastAsia="仿宋" w:cs="Times New Roman"/>
          <w:color w:val="auto"/>
          <w:kern w:val="0"/>
          <w:sz w:val="24"/>
          <w:szCs w:val="24"/>
          <w:highlight w:val="none"/>
        </w:rPr>
      </w:pPr>
      <w:r>
        <w:rPr>
          <w:rFonts w:hint="default" w:ascii="Times New Roman" w:hAnsi="Times New Roman" w:eastAsia="仿宋" w:cs="Times New Roman"/>
          <w:color w:val="auto"/>
          <w:sz w:val="24"/>
          <w:highlight w:val="none"/>
        </w:rPr>
        <w:t>注：1、</w:t>
      </w:r>
      <w:r>
        <w:rPr>
          <w:rFonts w:hint="default" w:ascii="Times New Roman" w:hAnsi="Times New Roman" w:eastAsia="仿宋" w:cs="Times New Roman"/>
          <w:color w:val="auto"/>
          <w:kern w:val="0"/>
          <w:sz w:val="24"/>
          <w:szCs w:val="24"/>
          <w:highlight w:val="none"/>
        </w:rPr>
        <w:t>从业人员、营业收入、资产总额填报上一年度数据，无上一年度数据的新成立企业可不填报。</w:t>
      </w:r>
    </w:p>
    <w:p w14:paraId="36CCEBEA">
      <w:pPr>
        <w:spacing w:line="360" w:lineRule="auto"/>
        <w:rPr>
          <w:rFonts w:hint="default" w:ascii="Times New Roman" w:hAnsi="Times New Roman" w:eastAsia="仿宋" w:cs="Times New Roman"/>
          <w:color w:val="auto"/>
          <w:sz w:val="24"/>
          <w:highlight w:val="none"/>
        </w:rPr>
      </w:pPr>
    </w:p>
    <w:p w14:paraId="22707CEA">
      <w:pPr>
        <w:spacing w:line="360" w:lineRule="auto"/>
        <w:rPr>
          <w:rFonts w:hint="default" w:ascii="Times New Roman" w:hAnsi="Times New Roman" w:eastAsia="仿宋" w:cs="Times New Roman"/>
          <w:color w:val="auto"/>
          <w:sz w:val="24"/>
          <w:highlight w:val="none"/>
        </w:rPr>
      </w:pPr>
    </w:p>
    <w:p w14:paraId="080F16EE">
      <w:pPr>
        <w:spacing w:line="360" w:lineRule="auto"/>
        <w:rPr>
          <w:rFonts w:hint="default" w:ascii="Times New Roman" w:hAnsi="Times New Roman" w:eastAsia="仿宋" w:cs="Times New Roman"/>
          <w:b/>
          <w:bCs/>
          <w:color w:val="auto"/>
          <w:sz w:val="22"/>
          <w:highlight w:val="none"/>
        </w:rPr>
      </w:pPr>
      <w:bookmarkStart w:id="144" w:name="_Toc10884"/>
      <w:bookmarkStart w:id="145" w:name="_Toc15614"/>
      <w:r>
        <w:rPr>
          <w:rFonts w:hint="default" w:ascii="Times New Roman" w:hAnsi="Times New Roman" w:eastAsia="仿宋" w:cs="Times New Roman"/>
          <w:b/>
          <w:bCs/>
          <w:color w:val="auto"/>
          <w:sz w:val="24"/>
          <w:highlight w:val="none"/>
        </w:rPr>
        <w:br w:type="page"/>
      </w:r>
      <w:r>
        <w:rPr>
          <w:rFonts w:hint="default" w:ascii="Times New Roman" w:hAnsi="Times New Roman" w:eastAsia="仿宋" w:cs="Times New Roman"/>
          <w:b/>
          <w:bCs/>
          <w:color w:val="auto"/>
          <w:sz w:val="22"/>
          <w:highlight w:val="none"/>
        </w:rPr>
        <w:t>2.残疾人福利性单位声明函</w:t>
      </w:r>
    </w:p>
    <w:p w14:paraId="246EA80B">
      <w:pPr>
        <w:spacing w:line="360" w:lineRule="auto"/>
        <w:ind w:firstLine="480" w:firstLineChars="200"/>
        <w:rPr>
          <w:rFonts w:hint="default" w:ascii="Times New Roman" w:hAnsi="Times New Roman" w:eastAsia="仿宋" w:cs="Times New Roman"/>
          <w:color w:val="auto"/>
          <w:sz w:val="24"/>
          <w:highlight w:val="none"/>
        </w:rPr>
      </w:pPr>
      <w:r>
        <w:rPr>
          <w:rFonts w:hint="default" w:ascii="Times New Roman" w:hAnsi="Times New Roman" w:eastAsia="仿宋" w:cs="Times New Roman"/>
          <w:color w:val="auto"/>
          <w:sz w:val="24"/>
          <w:highlight w:val="none"/>
        </w:rPr>
        <w:t xml:space="preserve">本单位郑重声明，根据《财政部 民政部 中国残疾人联合会关于促进残疾人就业政府采购政策的通知》（财库〔2017〕 141 号）的规定，本单位为符合条件的残疾人福利性单位，且本单位参加______单位的______项目采购活动提供本单位制造的货物（由本单位承担工程/提供服务），或者提供其他残疾人福利性单位制造的货物（不包括使用非残疾人福利性单位注册商标的货物）。 </w:t>
      </w:r>
    </w:p>
    <w:p w14:paraId="7D11A4A9">
      <w:pPr>
        <w:spacing w:line="360" w:lineRule="auto"/>
        <w:ind w:firstLine="480" w:firstLineChars="200"/>
        <w:rPr>
          <w:rFonts w:hint="default" w:ascii="Times New Roman" w:hAnsi="Times New Roman" w:eastAsia="仿宋" w:cs="Times New Roman"/>
          <w:color w:val="auto"/>
          <w:sz w:val="24"/>
          <w:highlight w:val="none"/>
        </w:rPr>
      </w:pPr>
      <w:r>
        <w:rPr>
          <w:rFonts w:hint="default" w:ascii="Times New Roman" w:hAnsi="Times New Roman" w:eastAsia="仿宋" w:cs="Times New Roman"/>
          <w:color w:val="auto"/>
          <w:sz w:val="24"/>
          <w:highlight w:val="none"/>
        </w:rPr>
        <w:t xml:space="preserve">本单位对上述声明的真实性负责。如有虚假，将依法承担相应责任。 </w:t>
      </w:r>
    </w:p>
    <w:p w14:paraId="604DC31E">
      <w:pPr>
        <w:spacing w:line="360" w:lineRule="auto"/>
        <w:ind w:firstLine="480" w:firstLineChars="200"/>
        <w:jc w:val="center"/>
        <w:rPr>
          <w:rFonts w:hint="default" w:ascii="Times New Roman" w:hAnsi="Times New Roman" w:eastAsia="仿宋" w:cs="Times New Roman"/>
          <w:color w:val="auto"/>
          <w:sz w:val="24"/>
          <w:highlight w:val="none"/>
        </w:rPr>
      </w:pPr>
      <w:r>
        <w:rPr>
          <w:rFonts w:hint="default" w:ascii="Times New Roman" w:hAnsi="Times New Roman" w:eastAsia="仿宋" w:cs="Times New Roman"/>
          <w:color w:val="auto"/>
          <w:sz w:val="24"/>
          <w:highlight w:val="none"/>
        </w:rPr>
        <w:t xml:space="preserve">                             单位名称（盖章）： </w:t>
      </w:r>
    </w:p>
    <w:p w14:paraId="4B7CBB0D">
      <w:pPr>
        <w:spacing w:line="360" w:lineRule="auto"/>
        <w:ind w:firstLine="480" w:firstLineChars="200"/>
        <w:jc w:val="center"/>
        <w:rPr>
          <w:rFonts w:hint="default" w:ascii="Times New Roman" w:hAnsi="Times New Roman" w:eastAsia="仿宋" w:cs="Times New Roman"/>
          <w:color w:val="auto"/>
          <w:sz w:val="24"/>
          <w:highlight w:val="none"/>
        </w:rPr>
      </w:pPr>
      <w:r>
        <w:rPr>
          <w:rFonts w:hint="default" w:ascii="Times New Roman" w:hAnsi="Times New Roman" w:eastAsia="仿宋" w:cs="Times New Roman"/>
          <w:color w:val="auto"/>
          <w:sz w:val="24"/>
          <w:highlight w:val="none"/>
        </w:rPr>
        <w:t xml:space="preserve">                    日  期：</w:t>
      </w:r>
    </w:p>
    <w:p w14:paraId="75DB335F">
      <w:pPr>
        <w:spacing w:line="360" w:lineRule="auto"/>
        <w:ind w:firstLine="482"/>
        <w:rPr>
          <w:rFonts w:hint="default" w:ascii="Times New Roman" w:hAnsi="Times New Roman" w:eastAsia="仿宋" w:cs="Times New Roman"/>
          <w:b/>
          <w:bCs/>
          <w:color w:val="auto"/>
          <w:sz w:val="24"/>
          <w:highlight w:val="none"/>
        </w:rPr>
      </w:pPr>
    </w:p>
    <w:p w14:paraId="77FB2E56">
      <w:pPr>
        <w:spacing w:line="360" w:lineRule="auto"/>
        <w:ind w:firstLine="482"/>
        <w:rPr>
          <w:rFonts w:hint="default" w:ascii="Times New Roman" w:hAnsi="Times New Roman" w:eastAsia="仿宋" w:cs="Times New Roman"/>
          <w:b/>
          <w:bCs/>
          <w:color w:val="auto"/>
          <w:sz w:val="24"/>
          <w:highlight w:val="none"/>
        </w:rPr>
      </w:pPr>
    </w:p>
    <w:p w14:paraId="65D85C34">
      <w:pPr>
        <w:spacing w:line="360" w:lineRule="auto"/>
        <w:rPr>
          <w:rFonts w:hint="default" w:ascii="Times New Roman" w:hAnsi="Times New Roman" w:eastAsia="仿宋" w:cs="Times New Roman"/>
          <w:b/>
          <w:bCs/>
          <w:color w:val="auto"/>
          <w:sz w:val="22"/>
          <w:highlight w:val="none"/>
        </w:rPr>
      </w:pPr>
      <w:r>
        <w:rPr>
          <w:rFonts w:hint="default" w:ascii="Times New Roman" w:hAnsi="Times New Roman" w:eastAsia="仿宋" w:cs="Times New Roman"/>
          <w:b/>
          <w:bCs/>
          <w:color w:val="auto"/>
          <w:sz w:val="22"/>
          <w:highlight w:val="none"/>
        </w:rPr>
        <w:t>3.属于监狱企业的证明文件</w:t>
      </w:r>
    </w:p>
    <w:p w14:paraId="75532F42">
      <w:pPr>
        <w:spacing w:line="360" w:lineRule="auto"/>
        <w:ind w:firstLine="480" w:firstLineChars="200"/>
        <w:jc w:val="left"/>
        <w:rPr>
          <w:rFonts w:hint="default" w:ascii="Times New Roman" w:hAnsi="Times New Roman" w:eastAsia="仿宋" w:cs="Times New Roman"/>
          <w:color w:val="auto"/>
          <w:sz w:val="24"/>
          <w:highlight w:val="none"/>
        </w:rPr>
      </w:pPr>
      <w:r>
        <w:rPr>
          <w:rFonts w:hint="default" w:ascii="Times New Roman" w:hAnsi="Times New Roman" w:eastAsia="仿宋" w:cs="Times New Roman"/>
          <w:color w:val="auto"/>
          <w:sz w:val="24"/>
          <w:highlight w:val="none"/>
        </w:rPr>
        <w:t>（提供由省级以上监狱管理局、戒毒管理局</w:t>
      </w:r>
      <w:r>
        <w:rPr>
          <w:rFonts w:hint="eastAsia" w:ascii="Times New Roman" w:hAnsi="Times New Roman" w:eastAsia="仿宋" w:cs="Times New Roman"/>
          <w:color w:val="auto"/>
          <w:sz w:val="24"/>
          <w:highlight w:val="none"/>
          <w:lang w:eastAsia="zh-CN"/>
        </w:rPr>
        <w:t>（</w:t>
      </w:r>
      <w:r>
        <w:rPr>
          <w:rFonts w:hint="default" w:ascii="Times New Roman" w:hAnsi="Times New Roman" w:eastAsia="仿宋" w:cs="Times New Roman"/>
          <w:color w:val="auto"/>
          <w:sz w:val="24"/>
          <w:highlight w:val="none"/>
        </w:rPr>
        <w:t>含新疆生产建设兵团</w:t>
      </w:r>
      <w:r>
        <w:rPr>
          <w:rFonts w:hint="eastAsia" w:ascii="Times New Roman" w:hAnsi="Times New Roman" w:eastAsia="仿宋" w:cs="Times New Roman"/>
          <w:color w:val="auto"/>
          <w:sz w:val="24"/>
          <w:highlight w:val="none"/>
          <w:lang w:eastAsia="zh-CN"/>
        </w:rPr>
        <w:t>）</w:t>
      </w:r>
      <w:r>
        <w:rPr>
          <w:rFonts w:hint="default" w:ascii="Times New Roman" w:hAnsi="Times New Roman" w:eastAsia="仿宋" w:cs="Times New Roman"/>
          <w:color w:val="auto"/>
          <w:sz w:val="24"/>
          <w:highlight w:val="none"/>
        </w:rPr>
        <w:t>出具的属于监狱企业的证明文件）</w:t>
      </w:r>
    </w:p>
    <w:p w14:paraId="65C9B119">
      <w:pPr>
        <w:spacing w:line="360" w:lineRule="auto"/>
        <w:ind w:firstLine="480" w:firstLineChars="200"/>
        <w:jc w:val="center"/>
        <w:rPr>
          <w:rFonts w:hint="default" w:ascii="Times New Roman" w:hAnsi="Times New Roman" w:eastAsia="仿宋" w:cs="Times New Roman"/>
          <w:color w:val="auto"/>
          <w:sz w:val="24"/>
          <w:highlight w:val="none"/>
        </w:rPr>
      </w:pPr>
    </w:p>
    <w:p w14:paraId="79353CED">
      <w:pPr>
        <w:spacing w:line="360" w:lineRule="auto"/>
        <w:ind w:firstLine="480" w:firstLineChars="200"/>
        <w:jc w:val="center"/>
        <w:rPr>
          <w:rFonts w:hint="default" w:ascii="Times New Roman" w:hAnsi="Times New Roman" w:eastAsia="仿宋" w:cs="Times New Roman"/>
          <w:color w:val="auto"/>
          <w:sz w:val="24"/>
          <w:highlight w:val="none"/>
        </w:rPr>
      </w:pPr>
    </w:p>
    <w:p w14:paraId="2FC7473A">
      <w:pPr>
        <w:spacing w:line="360" w:lineRule="auto"/>
        <w:rPr>
          <w:rFonts w:hint="default" w:ascii="Times New Roman" w:hAnsi="Times New Roman" w:eastAsia="仿宋" w:cs="Times New Roman"/>
          <w:b/>
          <w:bCs/>
          <w:color w:val="auto"/>
          <w:sz w:val="22"/>
          <w:highlight w:val="none"/>
        </w:rPr>
      </w:pPr>
      <w:r>
        <w:rPr>
          <w:rFonts w:hint="default" w:ascii="Times New Roman" w:hAnsi="Times New Roman" w:eastAsia="仿宋" w:cs="Times New Roman"/>
          <w:b/>
          <w:bCs/>
          <w:color w:val="auto"/>
          <w:sz w:val="22"/>
          <w:highlight w:val="none"/>
        </w:rPr>
        <w:t>4.节能产品认证证书</w:t>
      </w:r>
    </w:p>
    <w:p w14:paraId="1381C30E">
      <w:pPr>
        <w:spacing w:line="360" w:lineRule="auto"/>
        <w:ind w:firstLine="480" w:firstLineChars="200"/>
        <w:jc w:val="left"/>
        <w:rPr>
          <w:rFonts w:hint="default" w:ascii="Times New Roman" w:hAnsi="Times New Roman" w:eastAsia="仿宋" w:cs="Times New Roman"/>
          <w:color w:val="auto"/>
          <w:sz w:val="24"/>
          <w:highlight w:val="none"/>
        </w:rPr>
      </w:pPr>
      <w:r>
        <w:rPr>
          <w:rFonts w:hint="default" w:ascii="Times New Roman" w:hAnsi="Times New Roman" w:eastAsia="仿宋" w:cs="Times New Roman"/>
          <w:color w:val="auto"/>
          <w:sz w:val="24"/>
          <w:highlight w:val="none"/>
        </w:rPr>
        <w:t xml:space="preserve">（提供国家确定的认证机构出具的、处于有效期之内的产品认证证书） </w:t>
      </w:r>
    </w:p>
    <w:p w14:paraId="5C3B0144">
      <w:pPr>
        <w:spacing w:line="360" w:lineRule="auto"/>
        <w:ind w:firstLine="480" w:firstLineChars="200"/>
        <w:jc w:val="left"/>
        <w:rPr>
          <w:rFonts w:hint="default" w:ascii="Times New Roman" w:hAnsi="Times New Roman" w:eastAsia="仿宋" w:cs="Times New Roman"/>
          <w:color w:val="auto"/>
          <w:sz w:val="24"/>
          <w:highlight w:val="none"/>
        </w:rPr>
      </w:pPr>
    </w:p>
    <w:p w14:paraId="65F3993E">
      <w:pPr>
        <w:spacing w:line="360" w:lineRule="auto"/>
        <w:ind w:firstLine="480" w:firstLineChars="200"/>
        <w:jc w:val="left"/>
        <w:rPr>
          <w:rFonts w:hint="default" w:ascii="Times New Roman" w:hAnsi="Times New Roman" w:eastAsia="仿宋" w:cs="Times New Roman"/>
          <w:color w:val="auto"/>
          <w:sz w:val="24"/>
          <w:highlight w:val="none"/>
        </w:rPr>
      </w:pPr>
    </w:p>
    <w:p w14:paraId="3E139F4E">
      <w:pPr>
        <w:spacing w:line="360" w:lineRule="auto"/>
        <w:rPr>
          <w:rFonts w:hint="default" w:ascii="Times New Roman" w:hAnsi="Times New Roman" w:eastAsia="仿宋" w:cs="Times New Roman"/>
          <w:b/>
          <w:bCs/>
          <w:color w:val="auto"/>
          <w:sz w:val="22"/>
          <w:highlight w:val="none"/>
        </w:rPr>
      </w:pPr>
      <w:r>
        <w:rPr>
          <w:rFonts w:hint="default" w:ascii="Times New Roman" w:hAnsi="Times New Roman" w:eastAsia="仿宋" w:cs="Times New Roman"/>
          <w:b/>
          <w:bCs/>
          <w:color w:val="auto"/>
          <w:sz w:val="22"/>
          <w:highlight w:val="none"/>
        </w:rPr>
        <w:t>5.环境标志产品认证证书</w:t>
      </w:r>
    </w:p>
    <w:p w14:paraId="39E94EF3">
      <w:pPr>
        <w:spacing w:line="360" w:lineRule="auto"/>
        <w:ind w:firstLine="480" w:firstLineChars="200"/>
        <w:jc w:val="left"/>
        <w:rPr>
          <w:rFonts w:hint="default" w:ascii="Times New Roman" w:hAnsi="Times New Roman" w:eastAsia="仿宋" w:cs="Times New Roman"/>
          <w:color w:val="auto"/>
          <w:sz w:val="24"/>
          <w:highlight w:val="none"/>
        </w:rPr>
      </w:pPr>
      <w:r>
        <w:rPr>
          <w:rFonts w:hint="default" w:ascii="Times New Roman" w:hAnsi="Times New Roman" w:eastAsia="仿宋" w:cs="Times New Roman"/>
          <w:color w:val="auto"/>
          <w:sz w:val="24"/>
          <w:highlight w:val="none"/>
        </w:rPr>
        <w:t>（提供国家确定的认证机构出具的、处于有效期之内的产品认证证书）</w:t>
      </w:r>
    </w:p>
    <w:p w14:paraId="0F347B7A">
      <w:pPr>
        <w:spacing w:line="360" w:lineRule="auto"/>
        <w:ind w:firstLine="480" w:firstLineChars="200"/>
        <w:jc w:val="center"/>
        <w:rPr>
          <w:rFonts w:hint="default" w:ascii="Times New Roman" w:hAnsi="Times New Roman" w:eastAsia="仿宋" w:cs="Times New Roman"/>
          <w:color w:val="auto"/>
          <w:sz w:val="24"/>
          <w:highlight w:val="none"/>
        </w:rPr>
      </w:pPr>
    </w:p>
    <w:p w14:paraId="0EBF8411">
      <w:pPr>
        <w:spacing w:line="360" w:lineRule="auto"/>
        <w:ind w:firstLine="480" w:firstLineChars="200"/>
        <w:jc w:val="center"/>
        <w:rPr>
          <w:rFonts w:hint="default" w:ascii="Times New Roman" w:hAnsi="Times New Roman" w:eastAsia="仿宋" w:cs="Times New Roman"/>
          <w:color w:val="auto"/>
          <w:sz w:val="24"/>
          <w:highlight w:val="none"/>
        </w:rPr>
      </w:pPr>
    </w:p>
    <w:p w14:paraId="41D0B36D">
      <w:pPr>
        <w:spacing w:line="360" w:lineRule="auto"/>
        <w:rPr>
          <w:rFonts w:hint="default" w:ascii="Times New Roman" w:hAnsi="Times New Roman" w:eastAsia="仿宋" w:cs="Times New Roman"/>
          <w:b/>
          <w:bCs/>
          <w:color w:val="auto"/>
          <w:sz w:val="22"/>
          <w:highlight w:val="none"/>
        </w:rPr>
      </w:pPr>
      <w:r>
        <w:rPr>
          <w:rFonts w:hint="default" w:ascii="Times New Roman" w:hAnsi="Times New Roman" w:eastAsia="仿宋" w:cs="Times New Roman"/>
          <w:b/>
          <w:bCs/>
          <w:color w:val="auto"/>
          <w:sz w:val="22"/>
          <w:highlight w:val="none"/>
        </w:rPr>
        <w:t>6.进口产品转让技术、消化吸收再创新方案</w:t>
      </w:r>
    </w:p>
    <w:p w14:paraId="456DC15C">
      <w:pPr>
        <w:spacing w:line="360" w:lineRule="auto"/>
        <w:ind w:firstLine="480" w:firstLineChars="200"/>
        <w:rPr>
          <w:rFonts w:hint="default" w:ascii="Times New Roman" w:hAnsi="Times New Roman" w:eastAsia="仿宋" w:cs="Times New Roman"/>
          <w:color w:val="auto"/>
          <w:sz w:val="24"/>
          <w:highlight w:val="none"/>
        </w:rPr>
      </w:pPr>
      <w:r>
        <w:rPr>
          <w:rFonts w:hint="default" w:ascii="Times New Roman" w:hAnsi="Times New Roman" w:eastAsia="仿宋" w:cs="Times New Roman"/>
          <w:color w:val="auto"/>
          <w:sz w:val="24"/>
          <w:highlight w:val="none"/>
        </w:rPr>
        <w:t>（对于允许进口产品参加的项目）</w:t>
      </w:r>
    </w:p>
    <w:p w14:paraId="260BA9C5">
      <w:pPr>
        <w:pStyle w:val="6"/>
        <w:keepLines w:val="0"/>
        <w:tabs>
          <w:tab w:val="left" w:pos="903"/>
          <w:tab w:val="left" w:pos="1440"/>
          <w:tab w:val="left" w:pos="5670"/>
        </w:tabs>
        <w:spacing w:before="0" w:after="0" w:line="360" w:lineRule="auto"/>
        <w:rPr>
          <w:rFonts w:hint="default" w:ascii="Times New Roman" w:hAnsi="Times New Roman" w:eastAsia="仿宋" w:cs="Times New Roman"/>
          <w:color w:val="auto"/>
          <w:sz w:val="22"/>
          <w:szCs w:val="22"/>
          <w:highlight w:val="none"/>
        </w:rPr>
      </w:pPr>
      <w:r>
        <w:rPr>
          <w:rFonts w:hint="default" w:ascii="Times New Roman" w:hAnsi="Times New Roman" w:eastAsia="仿宋" w:cs="Times New Roman"/>
          <w:color w:val="auto"/>
          <w:highlight w:val="none"/>
        </w:rPr>
        <w:br w:type="page"/>
      </w:r>
      <w:bookmarkStart w:id="146" w:name="_Toc17942"/>
      <w:bookmarkStart w:id="147" w:name="_Toc12944"/>
      <w:r>
        <w:rPr>
          <w:rFonts w:hint="default" w:ascii="Times New Roman" w:hAnsi="Times New Roman" w:eastAsia="仿宋" w:cs="Times New Roman"/>
          <w:color w:val="auto"/>
          <w:sz w:val="22"/>
          <w:szCs w:val="22"/>
          <w:highlight w:val="none"/>
        </w:rPr>
        <w:t>附件二、无重大违法记录声明格式</w:t>
      </w:r>
      <w:bookmarkEnd w:id="144"/>
      <w:bookmarkEnd w:id="145"/>
      <w:bookmarkEnd w:id="146"/>
      <w:bookmarkEnd w:id="147"/>
    </w:p>
    <w:p w14:paraId="1049EFCE">
      <w:pPr>
        <w:spacing w:line="360" w:lineRule="auto"/>
        <w:ind w:firstLine="643"/>
        <w:jc w:val="center"/>
        <w:rPr>
          <w:rFonts w:hint="default" w:ascii="Times New Roman" w:hAnsi="Times New Roman" w:eastAsia="仿宋" w:cs="Times New Roman"/>
          <w:b/>
          <w:bCs/>
          <w:color w:val="auto"/>
          <w:sz w:val="32"/>
          <w:szCs w:val="32"/>
          <w:highlight w:val="none"/>
        </w:rPr>
      </w:pPr>
      <w:r>
        <w:rPr>
          <w:rFonts w:hint="default" w:ascii="Times New Roman" w:hAnsi="Times New Roman" w:eastAsia="仿宋" w:cs="Times New Roman"/>
          <w:b/>
          <w:bCs/>
          <w:color w:val="auto"/>
          <w:sz w:val="32"/>
          <w:szCs w:val="32"/>
          <w:highlight w:val="none"/>
        </w:rPr>
        <w:t>无重大违法记录声明</w:t>
      </w:r>
    </w:p>
    <w:p w14:paraId="2A4BF68D">
      <w:pPr>
        <w:spacing w:line="360" w:lineRule="auto"/>
        <w:rPr>
          <w:rFonts w:hint="default" w:ascii="Times New Roman" w:hAnsi="Times New Roman" w:eastAsia="仿宋" w:cs="Times New Roman"/>
          <w:color w:val="auto"/>
          <w:sz w:val="24"/>
          <w:highlight w:val="none"/>
        </w:rPr>
      </w:pPr>
      <w:r>
        <w:rPr>
          <w:rFonts w:hint="default" w:ascii="Times New Roman" w:hAnsi="Times New Roman" w:eastAsia="仿宋" w:cs="Times New Roman"/>
          <w:b/>
          <w:color w:val="auto"/>
          <w:sz w:val="24"/>
          <w:szCs w:val="21"/>
          <w:highlight w:val="none"/>
          <w:lang w:val="zh-CN"/>
        </w:rPr>
        <w:t>南京市栖霞区水务局</w:t>
      </w:r>
      <w:r>
        <w:rPr>
          <w:rFonts w:hint="default" w:ascii="Times New Roman" w:hAnsi="Times New Roman" w:eastAsia="仿宋" w:cs="Times New Roman"/>
          <w:color w:val="auto"/>
          <w:sz w:val="24"/>
          <w:highlight w:val="none"/>
        </w:rPr>
        <w:t>：</w:t>
      </w:r>
    </w:p>
    <w:p w14:paraId="053269A3">
      <w:pPr>
        <w:spacing w:line="360" w:lineRule="auto"/>
        <w:rPr>
          <w:rFonts w:hint="default" w:ascii="Times New Roman" w:hAnsi="Times New Roman" w:eastAsia="仿宋" w:cs="Times New Roman"/>
          <w:color w:val="auto"/>
          <w:sz w:val="24"/>
          <w:highlight w:val="none"/>
        </w:rPr>
      </w:pPr>
      <w:r>
        <w:rPr>
          <w:rFonts w:hint="default" w:ascii="Times New Roman" w:hAnsi="Times New Roman" w:eastAsia="仿宋" w:cs="Times New Roman"/>
          <w:color w:val="auto"/>
          <w:sz w:val="24"/>
          <w:highlight w:val="none"/>
        </w:rPr>
        <w:t>我单位（供应商名称）郑重声明：</w:t>
      </w:r>
    </w:p>
    <w:p w14:paraId="478B0C76">
      <w:pPr>
        <w:spacing w:line="360" w:lineRule="auto"/>
        <w:ind w:firstLine="480" w:firstLineChars="200"/>
        <w:rPr>
          <w:rFonts w:hint="default" w:ascii="Times New Roman" w:hAnsi="Times New Roman" w:eastAsia="仿宋" w:cs="Times New Roman"/>
          <w:color w:val="auto"/>
          <w:sz w:val="24"/>
          <w:highlight w:val="none"/>
        </w:rPr>
      </w:pPr>
      <w:r>
        <w:rPr>
          <w:rFonts w:hint="default" w:ascii="Times New Roman" w:hAnsi="Times New Roman" w:eastAsia="仿宋" w:cs="Times New Roman"/>
          <w:color w:val="auto"/>
          <w:sz w:val="24"/>
          <w:highlight w:val="none"/>
        </w:rPr>
        <w:t>参加政府采购活动前3年内在经营活动中（在下划线上如实填写：</w:t>
      </w:r>
      <w:r>
        <w:rPr>
          <w:rFonts w:hint="default" w:ascii="Times New Roman" w:hAnsi="Times New Roman" w:eastAsia="仿宋" w:cs="Times New Roman"/>
          <w:color w:val="auto"/>
          <w:sz w:val="24"/>
          <w:highlight w:val="none"/>
          <w:u w:val="single"/>
        </w:rPr>
        <w:t>有或没有</w:t>
      </w:r>
      <w:r>
        <w:rPr>
          <w:rFonts w:hint="default" w:ascii="Times New Roman" w:hAnsi="Times New Roman" w:eastAsia="仿宋" w:cs="Times New Roman"/>
          <w:color w:val="auto"/>
          <w:sz w:val="24"/>
          <w:highlight w:val="none"/>
        </w:rPr>
        <w:t>）重大违法记录。</w:t>
      </w:r>
    </w:p>
    <w:p w14:paraId="0EB51D25">
      <w:pPr>
        <w:spacing w:line="360" w:lineRule="auto"/>
        <w:ind w:firstLine="484" w:firstLineChars="202"/>
        <w:rPr>
          <w:rFonts w:hint="default" w:ascii="Times New Roman" w:hAnsi="Times New Roman" w:eastAsia="仿宋" w:cs="Times New Roman"/>
          <w:color w:val="auto"/>
          <w:sz w:val="24"/>
          <w:highlight w:val="none"/>
        </w:rPr>
      </w:pPr>
      <w:r>
        <w:rPr>
          <w:rFonts w:hint="default" w:ascii="Times New Roman" w:hAnsi="Times New Roman" w:eastAsia="仿宋" w:cs="Times New Roman"/>
          <w:color w:val="auto"/>
          <w:sz w:val="24"/>
          <w:highlight w:val="none"/>
        </w:rPr>
        <w:t>（说明：政府采购法第二十二条第一款第五项所称重大违法记录，是指供应商因违法经营受到刑事处罚或者责令停产停业、吊销许可证或者执照、较大数额罚款等行政处罚。）</w:t>
      </w:r>
    </w:p>
    <w:p w14:paraId="7644A32D">
      <w:pPr>
        <w:spacing w:line="360" w:lineRule="auto"/>
        <w:rPr>
          <w:rFonts w:hint="default" w:ascii="Times New Roman" w:hAnsi="Times New Roman" w:eastAsia="仿宋" w:cs="Times New Roman"/>
          <w:color w:val="auto"/>
          <w:sz w:val="24"/>
          <w:highlight w:val="none"/>
        </w:rPr>
      </w:pPr>
    </w:p>
    <w:p w14:paraId="55E5C591">
      <w:pPr>
        <w:spacing w:line="360" w:lineRule="auto"/>
        <w:rPr>
          <w:rFonts w:hint="default" w:ascii="Times New Roman" w:hAnsi="Times New Roman" w:eastAsia="仿宋" w:cs="Times New Roman"/>
          <w:color w:val="auto"/>
          <w:sz w:val="24"/>
          <w:highlight w:val="none"/>
        </w:rPr>
      </w:pPr>
    </w:p>
    <w:p w14:paraId="6F9A9905">
      <w:pPr>
        <w:spacing w:line="360" w:lineRule="auto"/>
        <w:rPr>
          <w:rFonts w:hint="default" w:ascii="Times New Roman" w:hAnsi="Times New Roman" w:eastAsia="仿宋" w:cs="Times New Roman"/>
          <w:color w:val="auto"/>
          <w:sz w:val="24"/>
          <w:highlight w:val="none"/>
        </w:rPr>
      </w:pPr>
      <w:r>
        <w:rPr>
          <w:rFonts w:hint="default" w:ascii="Times New Roman" w:hAnsi="Times New Roman" w:eastAsia="仿宋" w:cs="Times New Roman"/>
          <w:color w:val="auto"/>
          <w:sz w:val="24"/>
          <w:highlight w:val="none"/>
        </w:rPr>
        <w:t>声明人（公章）：</w:t>
      </w:r>
    </w:p>
    <w:p w14:paraId="268A1C8E">
      <w:pPr>
        <w:spacing w:line="360" w:lineRule="auto"/>
        <w:rPr>
          <w:rFonts w:hint="default" w:ascii="Times New Roman" w:hAnsi="Times New Roman" w:eastAsia="仿宋" w:cs="Times New Roman"/>
          <w:b/>
          <w:bCs/>
          <w:color w:val="auto"/>
          <w:sz w:val="24"/>
          <w:highlight w:val="none"/>
        </w:rPr>
      </w:pPr>
      <w:r>
        <w:rPr>
          <w:rFonts w:hint="default" w:ascii="Times New Roman" w:hAnsi="Times New Roman" w:eastAsia="仿宋" w:cs="Times New Roman"/>
          <w:color w:val="auto"/>
          <w:sz w:val="24"/>
          <w:highlight w:val="none"/>
        </w:rPr>
        <w:t>日期：   年   月   日</w:t>
      </w:r>
    </w:p>
    <w:p w14:paraId="16601A6A">
      <w:pPr>
        <w:pStyle w:val="6"/>
        <w:keepNext w:val="0"/>
        <w:keepLines w:val="0"/>
        <w:tabs>
          <w:tab w:val="left" w:pos="1440"/>
          <w:tab w:val="left" w:pos="5670"/>
        </w:tabs>
        <w:autoSpaceDE w:val="0"/>
        <w:autoSpaceDN w:val="0"/>
        <w:spacing w:before="0" w:after="0" w:line="360" w:lineRule="auto"/>
        <w:rPr>
          <w:rFonts w:hint="default" w:ascii="Times New Roman" w:hAnsi="Times New Roman" w:eastAsia="仿宋" w:cs="Times New Roman"/>
          <w:color w:val="auto"/>
          <w:sz w:val="22"/>
          <w:szCs w:val="22"/>
          <w:highlight w:val="none"/>
        </w:rPr>
      </w:pPr>
      <w:r>
        <w:rPr>
          <w:rFonts w:hint="default" w:ascii="Times New Roman" w:hAnsi="Times New Roman" w:eastAsia="仿宋" w:cs="Times New Roman"/>
          <w:color w:val="auto"/>
          <w:highlight w:val="none"/>
        </w:rPr>
        <w:br w:type="page"/>
      </w:r>
      <w:bookmarkStart w:id="148" w:name="_Toc16688"/>
      <w:bookmarkStart w:id="149" w:name="_Toc28556"/>
      <w:bookmarkStart w:id="150" w:name="_Toc16637"/>
      <w:bookmarkStart w:id="151" w:name="_Toc11716"/>
      <w:r>
        <w:rPr>
          <w:rFonts w:hint="default" w:ascii="Times New Roman" w:hAnsi="Times New Roman" w:eastAsia="仿宋" w:cs="Times New Roman"/>
          <w:color w:val="auto"/>
          <w:sz w:val="22"/>
          <w:szCs w:val="22"/>
          <w:highlight w:val="none"/>
        </w:rPr>
        <w:t>附件三、具备履行合同所必需的设备和专业技术能力的声明格式</w:t>
      </w:r>
      <w:bookmarkEnd w:id="148"/>
      <w:bookmarkEnd w:id="149"/>
    </w:p>
    <w:p w14:paraId="33F26ED8">
      <w:pPr>
        <w:spacing w:line="360" w:lineRule="auto"/>
        <w:jc w:val="center"/>
        <w:rPr>
          <w:rFonts w:hint="default" w:ascii="Times New Roman" w:hAnsi="Times New Roman" w:eastAsia="仿宋" w:cs="Times New Roman"/>
          <w:b/>
          <w:bCs/>
          <w:color w:val="auto"/>
          <w:sz w:val="32"/>
          <w:szCs w:val="32"/>
          <w:highlight w:val="none"/>
        </w:rPr>
      </w:pPr>
      <w:r>
        <w:rPr>
          <w:rFonts w:hint="default" w:ascii="Times New Roman" w:hAnsi="Times New Roman" w:eastAsia="仿宋" w:cs="Times New Roman"/>
          <w:b/>
          <w:bCs/>
          <w:color w:val="auto"/>
          <w:sz w:val="32"/>
          <w:szCs w:val="32"/>
          <w:highlight w:val="none"/>
        </w:rPr>
        <w:t>具备履行合同所必需的设备和专业技术能力的声明格式</w:t>
      </w:r>
    </w:p>
    <w:p w14:paraId="74E68F97">
      <w:pPr>
        <w:spacing w:line="360" w:lineRule="auto"/>
        <w:ind w:firstLine="482"/>
        <w:rPr>
          <w:rFonts w:hint="default" w:ascii="Times New Roman" w:hAnsi="Times New Roman" w:eastAsia="仿宋" w:cs="Times New Roman"/>
          <w:b/>
          <w:color w:val="auto"/>
          <w:sz w:val="24"/>
          <w:szCs w:val="21"/>
          <w:highlight w:val="none"/>
          <w:lang w:val="zh-CN"/>
        </w:rPr>
      </w:pPr>
      <w:r>
        <w:rPr>
          <w:rFonts w:hint="default" w:ascii="Times New Roman" w:hAnsi="Times New Roman" w:eastAsia="仿宋" w:cs="Times New Roman"/>
          <w:b/>
          <w:color w:val="auto"/>
          <w:sz w:val="24"/>
          <w:szCs w:val="21"/>
          <w:highlight w:val="none"/>
          <w:lang w:val="zh-CN"/>
        </w:rPr>
        <w:t>南京市栖霞区水务局：</w:t>
      </w:r>
    </w:p>
    <w:p w14:paraId="31A081DF">
      <w:pPr>
        <w:spacing w:line="360" w:lineRule="auto"/>
        <w:ind w:firstLine="480" w:firstLineChars="200"/>
        <w:rPr>
          <w:rFonts w:hint="default" w:ascii="Times New Roman" w:hAnsi="Times New Roman" w:eastAsia="仿宋" w:cs="Times New Roman"/>
          <w:color w:val="auto"/>
          <w:sz w:val="24"/>
          <w:highlight w:val="none"/>
        </w:rPr>
      </w:pPr>
      <w:r>
        <w:rPr>
          <w:rFonts w:hint="default" w:ascii="Times New Roman" w:hAnsi="Times New Roman" w:eastAsia="仿宋" w:cs="Times New Roman"/>
          <w:color w:val="auto"/>
          <w:sz w:val="24"/>
          <w:highlight w:val="none"/>
        </w:rPr>
        <w:t>我单位</w:t>
      </w:r>
      <w:r>
        <w:rPr>
          <w:rFonts w:hint="default" w:ascii="Times New Roman" w:hAnsi="Times New Roman" w:eastAsia="仿宋" w:cs="Times New Roman"/>
          <w:color w:val="auto"/>
          <w:sz w:val="24"/>
          <w:highlight w:val="none"/>
          <w:u w:val="single"/>
        </w:rPr>
        <w:t xml:space="preserve">             </w:t>
      </w:r>
      <w:r>
        <w:rPr>
          <w:rFonts w:hint="default" w:ascii="Times New Roman" w:hAnsi="Times New Roman" w:eastAsia="仿宋" w:cs="Times New Roman"/>
          <w:color w:val="auto"/>
          <w:sz w:val="24"/>
          <w:highlight w:val="none"/>
        </w:rPr>
        <w:t>（供应商名称）郑重声明：我公司具备履行本项采购合同所必需的设备和专业技术能力，为履行本项采购合同我单位具备如下主要设备和主要专业技术能力：</w:t>
      </w:r>
    </w:p>
    <w:p w14:paraId="3A967447">
      <w:pPr>
        <w:spacing w:line="360" w:lineRule="auto"/>
        <w:rPr>
          <w:rFonts w:hint="default" w:ascii="Times New Roman" w:hAnsi="Times New Roman" w:eastAsia="仿宋" w:cs="Times New Roman"/>
          <w:color w:val="auto"/>
          <w:sz w:val="24"/>
          <w:highlight w:val="none"/>
        </w:rPr>
      </w:pPr>
      <w:r>
        <w:rPr>
          <w:rFonts w:hint="default" w:ascii="Times New Roman" w:hAnsi="Times New Roman" w:eastAsia="仿宋" w:cs="Times New Roman"/>
          <w:color w:val="auto"/>
          <w:sz w:val="24"/>
          <w:highlight w:val="none"/>
        </w:rPr>
        <w:t>主要设备有：</w:t>
      </w:r>
      <w:r>
        <w:rPr>
          <w:rFonts w:hint="default" w:ascii="Times New Roman" w:hAnsi="Times New Roman" w:eastAsia="仿宋" w:cs="Times New Roman"/>
          <w:color w:val="auto"/>
          <w:sz w:val="24"/>
          <w:highlight w:val="none"/>
          <w:u w:val="single"/>
        </w:rPr>
        <w:t xml:space="preserve">           </w:t>
      </w:r>
      <w:r>
        <w:rPr>
          <w:rFonts w:hint="default" w:ascii="Times New Roman" w:hAnsi="Times New Roman" w:eastAsia="仿宋" w:cs="Times New Roman"/>
          <w:color w:val="auto"/>
          <w:sz w:val="24"/>
          <w:highlight w:val="none"/>
        </w:rPr>
        <w:t xml:space="preserve"> 。</w:t>
      </w:r>
      <w:r>
        <w:rPr>
          <w:rFonts w:hint="eastAsia" w:ascii="Times New Roman" w:hAnsi="Times New Roman" w:eastAsia="仿宋" w:cs="Times New Roman"/>
          <w:color w:val="auto"/>
          <w:sz w:val="24"/>
          <w:highlight w:val="none"/>
          <w:lang w:eastAsia="zh-CN"/>
        </w:rPr>
        <w:t>（</w:t>
      </w:r>
      <w:r>
        <w:rPr>
          <w:rFonts w:hint="default" w:ascii="Times New Roman" w:hAnsi="Times New Roman" w:eastAsia="仿宋" w:cs="Times New Roman"/>
          <w:color w:val="auto"/>
          <w:sz w:val="24"/>
          <w:highlight w:val="none"/>
        </w:rPr>
        <w:t xml:space="preserve"> 若有 </w:t>
      </w:r>
      <w:r>
        <w:rPr>
          <w:rFonts w:hint="eastAsia" w:ascii="Times New Roman" w:hAnsi="Times New Roman" w:eastAsia="仿宋" w:cs="Times New Roman"/>
          <w:color w:val="auto"/>
          <w:sz w:val="24"/>
          <w:highlight w:val="none"/>
          <w:lang w:eastAsia="zh-CN"/>
        </w:rPr>
        <w:t>）</w:t>
      </w:r>
    </w:p>
    <w:p w14:paraId="64878F0B">
      <w:pPr>
        <w:spacing w:line="360" w:lineRule="auto"/>
        <w:rPr>
          <w:rFonts w:hint="default" w:ascii="Times New Roman" w:hAnsi="Times New Roman" w:eastAsia="仿宋" w:cs="Times New Roman"/>
          <w:color w:val="auto"/>
          <w:sz w:val="24"/>
          <w:highlight w:val="none"/>
        </w:rPr>
      </w:pPr>
      <w:r>
        <w:rPr>
          <w:rFonts w:hint="default" w:ascii="Times New Roman" w:hAnsi="Times New Roman" w:eastAsia="仿宋" w:cs="Times New Roman"/>
          <w:color w:val="auto"/>
          <w:sz w:val="24"/>
          <w:highlight w:val="none"/>
        </w:rPr>
        <w:t>主要专业技术能力有：</w:t>
      </w:r>
      <w:r>
        <w:rPr>
          <w:rFonts w:hint="default" w:ascii="Times New Roman" w:hAnsi="Times New Roman" w:eastAsia="仿宋" w:cs="Times New Roman"/>
          <w:color w:val="auto"/>
          <w:sz w:val="24"/>
          <w:highlight w:val="none"/>
          <w:u w:val="single"/>
        </w:rPr>
        <w:t xml:space="preserve">         </w:t>
      </w:r>
      <w:r>
        <w:rPr>
          <w:rFonts w:hint="default" w:ascii="Times New Roman" w:hAnsi="Times New Roman" w:eastAsia="仿宋" w:cs="Times New Roman"/>
          <w:color w:val="auto"/>
          <w:sz w:val="24"/>
          <w:highlight w:val="none"/>
        </w:rPr>
        <w:t>。</w:t>
      </w:r>
      <w:r>
        <w:rPr>
          <w:rFonts w:hint="eastAsia" w:ascii="Times New Roman" w:hAnsi="Times New Roman" w:eastAsia="仿宋" w:cs="Times New Roman"/>
          <w:color w:val="auto"/>
          <w:sz w:val="24"/>
          <w:highlight w:val="none"/>
          <w:lang w:eastAsia="zh-CN"/>
        </w:rPr>
        <w:t>（</w:t>
      </w:r>
      <w:r>
        <w:rPr>
          <w:rFonts w:hint="default" w:ascii="Times New Roman" w:hAnsi="Times New Roman" w:eastAsia="仿宋" w:cs="Times New Roman"/>
          <w:color w:val="auto"/>
          <w:sz w:val="24"/>
          <w:highlight w:val="none"/>
        </w:rPr>
        <w:t xml:space="preserve"> 若有 </w:t>
      </w:r>
      <w:r>
        <w:rPr>
          <w:rFonts w:hint="eastAsia" w:ascii="Times New Roman" w:hAnsi="Times New Roman" w:eastAsia="仿宋" w:cs="Times New Roman"/>
          <w:color w:val="auto"/>
          <w:sz w:val="24"/>
          <w:highlight w:val="none"/>
          <w:lang w:eastAsia="zh-CN"/>
        </w:rPr>
        <w:t>）</w:t>
      </w:r>
    </w:p>
    <w:p w14:paraId="2AB0141C">
      <w:pPr>
        <w:spacing w:line="360" w:lineRule="auto"/>
        <w:rPr>
          <w:rFonts w:hint="default" w:ascii="Times New Roman" w:hAnsi="Times New Roman" w:eastAsia="仿宋" w:cs="Times New Roman"/>
          <w:color w:val="auto"/>
          <w:highlight w:val="none"/>
        </w:rPr>
      </w:pPr>
    </w:p>
    <w:p w14:paraId="5BD0A857">
      <w:pPr>
        <w:spacing w:line="360" w:lineRule="auto"/>
        <w:rPr>
          <w:rFonts w:hint="default" w:ascii="Times New Roman" w:hAnsi="Times New Roman" w:eastAsia="仿宋" w:cs="Times New Roman"/>
          <w:color w:val="auto"/>
          <w:highlight w:val="none"/>
        </w:rPr>
      </w:pPr>
    </w:p>
    <w:p w14:paraId="3C47CDD5">
      <w:pPr>
        <w:spacing w:line="360" w:lineRule="auto"/>
        <w:rPr>
          <w:rFonts w:hint="default" w:ascii="Times New Roman" w:hAnsi="Times New Roman" w:eastAsia="仿宋" w:cs="Times New Roman"/>
          <w:color w:val="auto"/>
          <w:sz w:val="24"/>
          <w:highlight w:val="none"/>
        </w:rPr>
      </w:pPr>
      <w:r>
        <w:rPr>
          <w:rFonts w:hint="default" w:ascii="Times New Roman" w:hAnsi="Times New Roman" w:eastAsia="仿宋" w:cs="Times New Roman"/>
          <w:color w:val="auto"/>
          <w:sz w:val="24"/>
          <w:highlight w:val="none"/>
        </w:rPr>
        <w:t>声明人：（公章）</w:t>
      </w:r>
    </w:p>
    <w:p w14:paraId="5D77D80A">
      <w:pPr>
        <w:spacing w:line="360" w:lineRule="auto"/>
        <w:rPr>
          <w:rFonts w:hint="default" w:ascii="Times New Roman" w:hAnsi="Times New Roman" w:eastAsia="仿宋" w:cs="Times New Roman"/>
          <w:color w:val="auto"/>
          <w:sz w:val="24"/>
          <w:highlight w:val="none"/>
        </w:rPr>
      </w:pPr>
      <w:r>
        <w:rPr>
          <w:rFonts w:hint="default" w:ascii="Times New Roman" w:hAnsi="Times New Roman" w:eastAsia="仿宋" w:cs="Times New Roman"/>
          <w:color w:val="auto"/>
          <w:sz w:val="24"/>
          <w:highlight w:val="none"/>
        </w:rPr>
        <w:t>日期： 年   月   日</w:t>
      </w:r>
    </w:p>
    <w:p w14:paraId="5A8EB8D7">
      <w:pPr>
        <w:spacing w:line="360" w:lineRule="auto"/>
        <w:rPr>
          <w:rFonts w:hint="default" w:ascii="Times New Roman" w:hAnsi="Times New Roman" w:eastAsia="仿宋" w:cs="Times New Roman"/>
          <w:color w:val="auto"/>
          <w:highlight w:val="none"/>
        </w:rPr>
      </w:pPr>
    </w:p>
    <w:p w14:paraId="13404127">
      <w:pPr>
        <w:spacing w:line="360" w:lineRule="auto"/>
        <w:ind w:firstLine="480" w:firstLineChars="200"/>
        <w:rPr>
          <w:rFonts w:hint="default" w:ascii="Times New Roman" w:hAnsi="Times New Roman" w:eastAsia="仿宋" w:cs="Times New Roman"/>
          <w:color w:val="auto"/>
          <w:sz w:val="24"/>
          <w:highlight w:val="none"/>
        </w:rPr>
      </w:pPr>
      <w:r>
        <w:rPr>
          <w:rFonts w:hint="default" w:ascii="Times New Roman" w:hAnsi="Times New Roman" w:eastAsia="仿宋" w:cs="Times New Roman"/>
          <w:color w:val="auto"/>
          <w:sz w:val="24"/>
          <w:highlight w:val="none"/>
        </w:rPr>
        <w:t>其他证明材料及文件：（如果供应商认为需要提供的话）</w:t>
      </w:r>
    </w:p>
    <w:p w14:paraId="6C14F3C4">
      <w:pPr>
        <w:rPr>
          <w:rFonts w:hint="default" w:ascii="Times New Roman" w:hAnsi="Times New Roman" w:eastAsia="仿宋" w:cs="Times New Roman"/>
          <w:color w:val="auto"/>
          <w:kern w:val="0"/>
          <w:sz w:val="24"/>
          <w:szCs w:val="28"/>
          <w:highlight w:val="none"/>
          <w:lang w:val="zh-CN"/>
        </w:rPr>
      </w:pPr>
      <w:r>
        <w:rPr>
          <w:rFonts w:hint="default" w:ascii="Times New Roman" w:hAnsi="Times New Roman" w:eastAsia="仿宋" w:cs="Times New Roman"/>
          <w:color w:val="auto"/>
          <w:kern w:val="0"/>
          <w:sz w:val="24"/>
          <w:szCs w:val="28"/>
          <w:highlight w:val="none"/>
          <w:lang w:val="zh-CN"/>
        </w:rPr>
        <w:br w:type="page"/>
      </w:r>
    </w:p>
    <w:p w14:paraId="6079D2A0">
      <w:pPr>
        <w:spacing w:line="360" w:lineRule="auto"/>
        <w:rPr>
          <w:rFonts w:hint="default" w:ascii="Times New Roman" w:hAnsi="Times New Roman" w:eastAsia="仿宋" w:cs="Times New Roman"/>
          <w:b/>
          <w:bCs/>
          <w:color w:val="auto"/>
          <w:sz w:val="22"/>
          <w:highlight w:val="none"/>
          <w:lang w:val="zh-CN"/>
        </w:rPr>
      </w:pPr>
      <w:bookmarkStart w:id="152" w:name="_Toc12175"/>
      <w:r>
        <w:rPr>
          <w:rFonts w:hint="default" w:ascii="Times New Roman" w:hAnsi="Times New Roman" w:eastAsia="仿宋" w:cs="Times New Roman"/>
          <w:b/>
          <w:bCs/>
          <w:color w:val="auto"/>
          <w:sz w:val="22"/>
          <w:highlight w:val="none"/>
          <w:lang w:val="zh-CN"/>
        </w:rPr>
        <w:t>附件</w:t>
      </w:r>
      <w:r>
        <w:rPr>
          <w:rFonts w:hint="default" w:ascii="Times New Roman" w:hAnsi="Times New Roman" w:eastAsia="仿宋" w:cs="Times New Roman"/>
          <w:b/>
          <w:bCs/>
          <w:color w:val="auto"/>
          <w:sz w:val="22"/>
          <w:highlight w:val="none"/>
        </w:rPr>
        <w:t>四</w:t>
      </w:r>
      <w:r>
        <w:rPr>
          <w:rFonts w:hint="default" w:ascii="Times New Roman" w:hAnsi="Times New Roman" w:eastAsia="仿宋" w:cs="Times New Roman"/>
          <w:b/>
          <w:bCs/>
          <w:color w:val="auto"/>
          <w:sz w:val="22"/>
          <w:highlight w:val="none"/>
          <w:lang w:val="zh-CN"/>
        </w:rPr>
        <w:t>、</w:t>
      </w:r>
      <w:r>
        <w:rPr>
          <w:rFonts w:hint="default" w:ascii="Times New Roman" w:hAnsi="Times New Roman" w:eastAsia="仿宋" w:cs="Times New Roman"/>
          <w:b/>
          <w:bCs/>
          <w:color w:val="auto"/>
          <w:sz w:val="22"/>
          <w:highlight w:val="none"/>
        </w:rPr>
        <w:t>南京市政府采购供应商信用承诺书</w:t>
      </w:r>
      <w:bookmarkEnd w:id="150"/>
      <w:bookmarkEnd w:id="151"/>
      <w:bookmarkEnd w:id="152"/>
    </w:p>
    <w:p w14:paraId="78FB77F2">
      <w:pPr>
        <w:pStyle w:val="40"/>
        <w:spacing w:line="360" w:lineRule="auto"/>
        <w:ind w:firstLine="0"/>
        <w:jc w:val="center"/>
        <w:rPr>
          <w:rFonts w:hint="default" w:ascii="Times New Roman" w:hAnsi="Times New Roman" w:eastAsia="仿宋" w:cs="Times New Roman"/>
          <w:b/>
          <w:bCs/>
          <w:color w:val="auto"/>
          <w:sz w:val="32"/>
          <w:szCs w:val="32"/>
          <w:highlight w:val="none"/>
        </w:rPr>
      </w:pPr>
      <w:r>
        <w:rPr>
          <w:rFonts w:hint="default" w:ascii="Times New Roman" w:hAnsi="Times New Roman" w:eastAsia="仿宋" w:cs="Times New Roman"/>
          <w:b/>
          <w:bCs/>
          <w:color w:val="auto"/>
          <w:sz w:val="32"/>
          <w:szCs w:val="32"/>
          <w:highlight w:val="none"/>
        </w:rPr>
        <w:t>南京市政府采购供应商信用承诺书</w:t>
      </w:r>
    </w:p>
    <w:p w14:paraId="6D583ED2">
      <w:pPr>
        <w:jc w:val="right"/>
        <w:rPr>
          <w:rFonts w:hint="default" w:ascii="Times New Roman" w:hAnsi="Times New Roman" w:eastAsia="仿宋" w:cs="Times New Roman"/>
          <w:color w:val="auto"/>
          <w:sz w:val="22"/>
          <w:szCs w:val="28"/>
          <w:highlight w:val="none"/>
          <w:lang w:val="en-US" w:eastAsia="zh-CN"/>
        </w:rPr>
      </w:pPr>
      <w:r>
        <w:rPr>
          <w:rFonts w:hint="default" w:ascii="Times New Roman" w:hAnsi="Times New Roman" w:eastAsia="仿宋" w:cs="Times New Roman"/>
          <w:color w:val="auto"/>
          <w:sz w:val="22"/>
          <w:szCs w:val="28"/>
          <w:highlight w:val="none"/>
          <w:lang w:val="en-US" w:eastAsia="zh-CN"/>
        </w:rPr>
        <w:t>XXXX年XX月XX日</w:t>
      </w:r>
    </w:p>
    <w:p w14:paraId="16A5296C">
      <w:pPr>
        <w:jc w:val="center"/>
        <w:rPr>
          <w:rFonts w:hint="default" w:ascii="Times New Roman" w:hAnsi="Times New Roman" w:eastAsia="仿宋" w:cs="Times New Roman"/>
          <w:color w:val="auto"/>
          <w:highlight w:val="none"/>
          <w:lang w:val="en-US" w:eastAsia="zh-CN"/>
        </w:rPr>
      </w:pPr>
    </w:p>
    <w:tbl>
      <w:tblPr>
        <w:tblStyle w:val="31"/>
        <w:tblpPr w:leftFromText="180" w:rightFromText="180" w:vertAnchor="text" w:tblpXSpec="center" w:tblpY="1"/>
        <w:tblOverlap w:val="never"/>
        <w:tblW w:w="899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952"/>
        <w:gridCol w:w="2284"/>
        <w:gridCol w:w="1833"/>
        <w:gridCol w:w="2921"/>
      </w:tblGrid>
      <w:tr w14:paraId="6AC05B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jc w:val="center"/>
        </w:trPr>
        <w:tc>
          <w:tcPr>
            <w:tcW w:w="1952" w:type="dxa"/>
            <w:vAlign w:val="center"/>
          </w:tcPr>
          <w:p w14:paraId="22FE07DE">
            <w:pPr>
              <w:tabs>
                <w:tab w:val="left" w:pos="2520"/>
              </w:tabs>
              <w:ind w:left="-420" w:leftChars="-200" w:firstLine="0" w:firstLineChars="0"/>
              <w:jc w:val="center"/>
              <w:rPr>
                <w:rFonts w:hint="default" w:ascii="Times New Roman" w:hAnsi="Times New Roman" w:eastAsia="仿宋" w:cs="Times New Roman"/>
                <w:color w:val="auto"/>
                <w:sz w:val="24"/>
                <w:szCs w:val="24"/>
                <w:highlight w:val="none"/>
                <w:vertAlign w:val="baseline"/>
                <w:lang w:val="en-US" w:eastAsia="zh-CN"/>
              </w:rPr>
            </w:pPr>
            <w:r>
              <w:rPr>
                <w:rFonts w:hint="default" w:ascii="Times New Roman" w:hAnsi="Times New Roman" w:eastAsia="仿宋" w:cs="Times New Roman"/>
                <w:color w:val="auto"/>
                <w:sz w:val="24"/>
                <w:szCs w:val="24"/>
                <w:highlight w:val="none"/>
                <w:vertAlign w:val="baseline"/>
                <w:lang w:val="en-US" w:eastAsia="zh-CN"/>
              </w:rPr>
              <w:t xml:space="preserve">   单位名称</w:t>
            </w:r>
          </w:p>
        </w:tc>
        <w:tc>
          <w:tcPr>
            <w:tcW w:w="2284" w:type="dxa"/>
            <w:vAlign w:val="center"/>
          </w:tcPr>
          <w:p w14:paraId="1C889B40">
            <w:pPr>
              <w:jc w:val="center"/>
              <w:rPr>
                <w:rFonts w:hint="default" w:ascii="Times New Roman" w:hAnsi="Times New Roman" w:eastAsia="仿宋" w:cs="Times New Roman"/>
                <w:color w:val="auto"/>
                <w:sz w:val="24"/>
                <w:szCs w:val="24"/>
                <w:highlight w:val="none"/>
                <w:vertAlign w:val="baseline"/>
                <w:lang w:val="en-US" w:eastAsia="zh-CN"/>
              </w:rPr>
            </w:pPr>
          </w:p>
        </w:tc>
        <w:tc>
          <w:tcPr>
            <w:tcW w:w="1833" w:type="dxa"/>
            <w:vAlign w:val="center"/>
          </w:tcPr>
          <w:p w14:paraId="2104959B">
            <w:pPr>
              <w:jc w:val="center"/>
              <w:rPr>
                <w:rFonts w:hint="default" w:ascii="Times New Roman" w:hAnsi="Times New Roman" w:eastAsia="仿宋" w:cs="Times New Roman"/>
                <w:color w:val="auto"/>
                <w:sz w:val="24"/>
                <w:szCs w:val="24"/>
                <w:highlight w:val="none"/>
                <w:vertAlign w:val="baseline"/>
                <w:lang w:val="en-US" w:eastAsia="zh-CN"/>
              </w:rPr>
            </w:pPr>
            <w:r>
              <w:rPr>
                <w:rFonts w:hint="default" w:ascii="Times New Roman" w:hAnsi="Times New Roman" w:eastAsia="仿宋" w:cs="Times New Roman"/>
                <w:color w:val="auto"/>
                <w:sz w:val="24"/>
                <w:szCs w:val="24"/>
                <w:highlight w:val="none"/>
                <w:vertAlign w:val="baseline"/>
                <w:lang w:val="en-US" w:eastAsia="zh-CN"/>
              </w:rPr>
              <w:t>统一社会信用代码</w:t>
            </w:r>
          </w:p>
        </w:tc>
        <w:tc>
          <w:tcPr>
            <w:tcW w:w="2921" w:type="dxa"/>
            <w:vAlign w:val="center"/>
          </w:tcPr>
          <w:p w14:paraId="0606FC2C">
            <w:pPr>
              <w:tabs>
                <w:tab w:val="left" w:pos="2320"/>
              </w:tabs>
              <w:ind w:right="-678" w:rightChars="-323"/>
              <w:jc w:val="center"/>
              <w:rPr>
                <w:rFonts w:hint="default" w:ascii="Times New Roman" w:hAnsi="Times New Roman" w:eastAsia="仿宋" w:cs="Times New Roman"/>
                <w:color w:val="auto"/>
                <w:sz w:val="24"/>
                <w:szCs w:val="24"/>
                <w:highlight w:val="none"/>
                <w:vertAlign w:val="baseline"/>
                <w:lang w:val="en-US" w:eastAsia="zh-CN"/>
              </w:rPr>
            </w:pPr>
          </w:p>
        </w:tc>
      </w:tr>
      <w:tr w14:paraId="7D40F4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jc w:val="center"/>
        </w:trPr>
        <w:tc>
          <w:tcPr>
            <w:tcW w:w="1952" w:type="dxa"/>
            <w:vAlign w:val="center"/>
          </w:tcPr>
          <w:p w14:paraId="0D9FE1C2">
            <w:pPr>
              <w:jc w:val="center"/>
              <w:rPr>
                <w:rFonts w:hint="default" w:ascii="Times New Roman" w:hAnsi="Times New Roman" w:eastAsia="仿宋" w:cs="Times New Roman"/>
                <w:color w:val="auto"/>
                <w:sz w:val="24"/>
                <w:szCs w:val="24"/>
                <w:highlight w:val="none"/>
                <w:vertAlign w:val="baseline"/>
                <w:lang w:val="en-US" w:eastAsia="zh-CN"/>
              </w:rPr>
            </w:pPr>
            <w:r>
              <w:rPr>
                <w:rFonts w:hint="default" w:ascii="Times New Roman" w:hAnsi="Times New Roman" w:eastAsia="仿宋" w:cs="Times New Roman"/>
                <w:color w:val="auto"/>
                <w:sz w:val="24"/>
                <w:szCs w:val="24"/>
                <w:highlight w:val="none"/>
                <w:vertAlign w:val="baseline"/>
                <w:lang w:val="en-US" w:eastAsia="zh-CN"/>
              </w:rPr>
              <w:t>法定代表人</w:t>
            </w:r>
          </w:p>
        </w:tc>
        <w:tc>
          <w:tcPr>
            <w:tcW w:w="2284" w:type="dxa"/>
            <w:vAlign w:val="center"/>
          </w:tcPr>
          <w:p w14:paraId="5DF58F25">
            <w:pPr>
              <w:jc w:val="center"/>
              <w:rPr>
                <w:rFonts w:hint="default" w:ascii="Times New Roman" w:hAnsi="Times New Roman" w:eastAsia="仿宋" w:cs="Times New Roman"/>
                <w:color w:val="auto"/>
                <w:sz w:val="24"/>
                <w:szCs w:val="24"/>
                <w:highlight w:val="none"/>
                <w:vertAlign w:val="baseline"/>
                <w:lang w:val="en-US" w:eastAsia="zh-CN"/>
              </w:rPr>
            </w:pPr>
          </w:p>
        </w:tc>
        <w:tc>
          <w:tcPr>
            <w:tcW w:w="1833" w:type="dxa"/>
            <w:vAlign w:val="center"/>
          </w:tcPr>
          <w:p w14:paraId="07695485">
            <w:pPr>
              <w:jc w:val="center"/>
              <w:rPr>
                <w:rFonts w:hint="default" w:ascii="Times New Roman" w:hAnsi="Times New Roman" w:eastAsia="仿宋" w:cs="Times New Roman"/>
                <w:color w:val="auto"/>
                <w:sz w:val="24"/>
                <w:szCs w:val="24"/>
                <w:highlight w:val="none"/>
                <w:vertAlign w:val="baseline"/>
                <w:lang w:val="en-US" w:eastAsia="zh-CN"/>
              </w:rPr>
            </w:pPr>
            <w:r>
              <w:rPr>
                <w:rFonts w:hint="default" w:ascii="Times New Roman" w:hAnsi="Times New Roman" w:eastAsia="仿宋" w:cs="Times New Roman"/>
                <w:color w:val="auto"/>
                <w:sz w:val="24"/>
                <w:szCs w:val="24"/>
                <w:highlight w:val="none"/>
                <w:vertAlign w:val="baseline"/>
                <w:lang w:val="en-US" w:eastAsia="zh-CN"/>
              </w:rPr>
              <w:t>联系人</w:t>
            </w:r>
          </w:p>
        </w:tc>
        <w:tc>
          <w:tcPr>
            <w:tcW w:w="2921" w:type="dxa"/>
            <w:vAlign w:val="center"/>
          </w:tcPr>
          <w:p w14:paraId="7E21F980">
            <w:pPr>
              <w:jc w:val="center"/>
              <w:rPr>
                <w:rFonts w:hint="default" w:ascii="Times New Roman" w:hAnsi="Times New Roman" w:eastAsia="仿宋" w:cs="Times New Roman"/>
                <w:color w:val="auto"/>
                <w:sz w:val="24"/>
                <w:szCs w:val="24"/>
                <w:highlight w:val="none"/>
                <w:vertAlign w:val="baseline"/>
                <w:lang w:val="en-US" w:eastAsia="zh-CN"/>
              </w:rPr>
            </w:pPr>
          </w:p>
        </w:tc>
      </w:tr>
      <w:tr w14:paraId="63F876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jc w:val="center"/>
        </w:trPr>
        <w:tc>
          <w:tcPr>
            <w:tcW w:w="1952" w:type="dxa"/>
            <w:vAlign w:val="center"/>
          </w:tcPr>
          <w:p w14:paraId="61E7ACF3">
            <w:pPr>
              <w:jc w:val="center"/>
              <w:rPr>
                <w:rFonts w:hint="default" w:ascii="Times New Roman" w:hAnsi="Times New Roman" w:eastAsia="仿宋" w:cs="Times New Roman"/>
                <w:color w:val="auto"/>
                <w:sz w:val="24"/>
                <w:szCs w:val="24"/>
                <w:highlight w:val="none"/>
                <w:vertAlign w:val="baseline"/>
                <w:lang w:val="en-US" w:eastAsia="zh-CN"/>
              </w:rPr>
            </w:pPr>
            <w:r>
              <w:rPr>
                <w:rFonts w:hint="default" w:ascii="Times New Roman" w:hAnsi="Times New Roman" w:eastAsia="仿宋" w:cs="Times New Roman"/>
                <w:color w:val="auto"/>
                <w:sz w:val="24"/>
                <w:szCs w:val="24"/>
                <w:highlight w:val="none"/>
                <w:vertAlign w:val="baseline"/>
                <w:lang w:val="en-US" w:eastAsia="zh-CN"/>
              </w:rPr>
              <w:t>联系地址</w:t>
            </w:r>
          </w:p>
        </w:tc>
        <w:tc>
          <w:tcPr>
            <w:tcW w:w="2284" w:type="dxa"/>
            <w:vAlign w:val="center"/>
          </w:tcPr>
          <w:p w14:paraId="6809FD08">
            <w:pPr>
              <w:jc w:val="center"/>
              <w:rPr>
                <w:rFonts w:hint="default" w:ascii="Times New Roman" w:hAnsi="Times New Roman" w:eastAsia="仿宋" w:cs="Times New Roman"/>
                <w:color w:val="auto"/>
                <w:sz w:val="24"/>
                <w:szCs w:val="24"/>
                <w:highlight w:val="none"/>
                <w:vertAlign w:val="baseline"/>
                <w:lang w:val="en-US" w:eastAsia="zh-CN"/>
              </w:rPr>
            </w:pPr>
          </w:p>
        </w:tc>
        <w:tc>
          <w:tcPr>
            <w:tcW w:w="1833" w:type="dxa"/>
            <w:vAlign w:val="center"/>
          </w:tcPr>
          <w:p w14:paraId="75707D6C">
            <w:pPr>
              <w:jc w:val="center"/>
              <w:rPr>
                <w:rFonts w:hint="default" w:ascii="Times New Roman" w:hAnsi="Times New Roman" w:eastAsia="仿宋" w:cs="Times New Roman"/>
                <w:color w:val="auto"/>
                <w:sz w:val="24"/>
                <w:szCs w:val="24"/>
                <w:highlight w:val="none"/>
                <w:vertAlign w:val="baseline"/>
                <w:lang w:val="en-US" w:eastAsia="zh-CN"/>
              </w:rPr>
            </w:pPr>
            <w:r>
              <w:rPr>
                <w:rFonts w:hint="default" w:ascii="Times New Roman" w:hAnsi="Times New Roman" w:eastAsia="仿宋" w:cs="Times New Roman"/>
                <w:color w:val="auto"/>
                <w:sz w:val="24"/>
                <w:szCs w:val="24"/>
                <w:highlight w:val="none"/>
                <w:vertAlign w:val="baseline"/>
                <w:lang w:val="en-US" w:eastAsia="zh-CN"/>
              </w:rPr>
              <w:t>联系电话</w:t>
            </w:r>
          </w:p>
        </w:tc>
        <w:tc>
          <w:tcPr>
            <w:tcW w:w="2921" w:type="dxa"/>
            <w:vAlign w:val="center"/>
          </w:tcPr>
          <w:p w14:paraId="0E0A8BFB">
            <w:pPr>
              <w:jc w:val="center"/>
              <w:rPr>
                <w:rFonts w:hint="default" w:ascii="Times New Roman" w:hAnsi="Times New Roman" w:eastAsia="仿宋" w:cs="Times New Roman"/>
                <w:color w:val="auto"/>
                <w:sz w:val="24"/>
                <w:szCs w:val="24"/>
                <w:highlight w:val="none"/>
                <w:vertAlign w:val="baseline"/>
                <w:lang w:val="en-US" w:eastAsia="zh-CN"/>
              </w:rPr>
            </w:pPr>
          </w:p>
        </w:tc>
      </w:tr>
      <w:tr w14:paraId="6DC162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60" w:hRule="atLeast"/>
          <w:jc w:val="center"/>
        </w:trPr>
        <w:tc>
          <w:tcPr>
            <w:tcW w:w="1952" w:type="dxa"/>
            <w:vAlign w:val="center"/>
          </w:tcPr>
          <w:p w14:paraId="78115A13">
            <w:pPr>
              <w:jc w:val="center"/>
              <w:rPr>
                <w:rFonts w:hint="default" w:ascii="Times New Roman" w:hAnsi="Times New Roman" w:eastAsia="仿宋" w:cs="Times New Roman"/>
                <w:color w:val="auto"/>
                <w:sz w:val="24"/>
                <w:szCs w:val="24"/>
                <w:highlight w:val="none"/>
                <w:vertAlign w:val="baseline"/>
                <w:lang w:val="en-US" w:eastAsia="zh-CN"/>
              </w:rPr>
            </w:pPr>
            <w:r>
              <w:rPr>
                <w:rFonts w:hint="default" w:ascii="Times New Roman" w:hAnsi="Times New Roman" w:eastAsia="仿宋" w:cs="Times New Roman"/>
                <w:color w:val="auto"/>
                <w:sz w:val="24"/>
                <w:szCs w:val="24"/>
                <w:highlight w:val="none"/>
                <w:vertAlign w:val="baseline"/>
                <w:lang w:val="en-US" w:eastAsia="zh-CN"/>
              </w:rPr>
              <w:t>信用承诺</w:t>
            </w:r>
          </w:p>
        </w:tc>
        <w:tc>
          <w:tcPr>
            <w:tcW w:w="7038" w:type="dxa"/>
            <w:gridSpan w:val="3"/>
            <w:vAlign w:val="center"/>
          </w:tcPr>
          <w:p w14:paraId="05F6A397">
            <w:pPr>
              <w:ind w:firstLine="480" w:firstLineChars="200"/>
              <w:jc w:val="both"/>
              <w:rPr>
                <w:rFonts w:hint="default" w:ascii="Times New Roman" w:hAnsi="Times New Roman" w:eastAsia="仿宋" w:cs="Times New Roman"/>
                <w:color w:val="auto"/>
                <w:sz w:val="24"/>
                <w:szCs w:val="24"/>
                <w:highlight w:val="none"/>
                <w:vertAlign w:val="baseline"/>
                <w:lang w:val="en-US" w:eastAsia="zh-CN"/>
              </w:rPr>
            </w:pPr>
            <w:r>
              <w:rPr>
                <w:rFonts w:hint="default" w:ascii="Times New Roman" w:hAnsi="Times New Roman" w:eastAsia="仿宋" w:cs="Times New Roman"/>
                <w:color w:val="auto"/>
                <w:sz w:val="24"/>
                <w:szCs w:val="24"/>
                <w:highlight w:val="none"/>
                <w:vertAlign w:val="baseline"/>
                <w:lang w:val="en-US" w:eastAsia="zh-CN"/>
              </w:rPr>
              <w:t>我公司自愿参加贵中心（公司）组织的本次采购活动，严格遵守《中华人民共和国政府采购法》及相关法律法规，坚守公开、公平、公正和诚实信用的原则，依法诚信经营，无条件遵守本次政府采购活动的各项规定。我们郑重承诺，本公司符合《</w:t>
            </w:r>
            <w:r>
              <w:rPr>
                <w:rFonts w:hint="eastAsia" w:ascii="Times New Roman" w:hAnsi="Times New Roman" w:eastAsia="仿宋" w:cs="Times New Roman"/>
                <w:color w:val="auto"/>
                <w:sz w:val="24"/>
                <w:szCs w:val="24"/>
                <w:highlight w:val="none"/>
                <w:vertAlign w:val="baseline"/>
                <w:lang w:val="en-US" w:eastAsia="zh-CN"/>
              </w:rPr>
              <w:t>中华人民共和国政府采购法</w:t>
            </w:r>
            <w:r>
              <w:rPr>
                <w:rFonts w:hint="default" w:ascii="Times New Roman" w:hAnsi="Times New Roman" w:eastAsia="仿宋" w:cs="Times New Roman"/>
                <w:color w:val="auto"/>
                <w:sz w:val="24"/>
                <w:szCs w:val="24"/>
                <w:highlight w:val="none"/>
                <w:vertAlign w:val="baseline"/>
                <w:lang w:val="en-US" w:eastAsia="zh-CN"/>
              </w:rPr>
              <w:t>》第二十二条规定的条件，包括：具有独立承担民事责任的能力；具有良好的商业信誉和健全的财务会计制度</w:t>
            </w:r>
            <w:bookmarkStart w:id="153" w:name="_GoBack"/>
            <w:r>
              <w:rPr>
                <w:rFonts w:hint="default" w:ascii="Times New Roman" w:hAnsi="Times New Roman" w:eastAsia="仿宋" w:cs="Times New Roman"/>
                <w:color w:val="auto"/>
                <w:sz w:val="24"/>
                <w:szCs w:val="24"/>
                <w:highlight w:val="none"/>
                <w:vertAlign w:val="baseline"/>
                <w:lang w:val="en-US" w:eastAsia="zh-CN"/>
              </w:rPr>
              <w:t>；</w:t>
            </w:r>
            <w:bookmarkEnd w:id="153"/>
            <w:r>
              <w:rPr>
                <w:rFonts w:hint="default" w:ascii="Times New Roman" w:hAnsi="Times New Roman" w:eastAsia="仿宋" w:cs="Times New Roman"/>
                <w:color w:val="auto"/>
                <w:sz w:val="24"/>
                <w:szCs w:val="24"/>
                <w:highlight w:val="none"/>
                <w:vertAlign w:val="baseline"/>
                <w:lang w:val="en-US" w:eastAsia="zh-CN"/>
              </w:rPr>
              <w:t>有履行合同所必需的设备和专业技术能力；有依法缴纳税收和社会保障资金的良好记录；参加政府采购活动前三年内，在经营活动中没有重大违法记录；符合法律、行政法规和采购文件规定的其他条件。如有弄虚作假或其他违法违规行为，愿承担一切法律责任，接受各级政府采购监管部门和有权机关的审查和处罚。</w:t>
            </w:r>
          </w:p>
          <w:p w14:paraId="7612ED1A">
            <w:pPr>
              <w:ind w:firstLine="480" w:firstLineChars="200"/>
              <w:jc w:val="both"/>
              <w:rPr>
                <w:rFonts w:hint="default" w:ascii="Times New Roman" w:hAnsi="Times New Roman" w:eastAsia="仿宋" w:cs="Times New Roman"/>
                <w:color w:val="auto"/>
                <w:sz w:val="24"/>
                <w:szCs w:val="24"/>
                <w:highlight w:val="none"/>
                <w:vertAlign w:val="baseline"/>
                <w:lang w:val="en-US" w:eastAsia="zh-CN"/>
              </w:rPr>
            </w:pPr>
          </w:p>
          <w:p w14:paraId="49F3F49F">
            <w:pPr>
              <w:ind w:firstLine="480" w:firstLineChars="200"/>
              <w:jc w:val="center"/>
              <w:rPr>
                <w:rFonts w:hint="default" w:ascii="Times New Roman" w:hAnsi="Times New Roman" w:eastAsia="仿宋" w:cs="Times New Roman"/>
                <w:color w:val="auto"/>
                <w:sz w:val="24"/>
                <w:szCs w:val="24"/>
                <w:highlight w:val="none"/>
                <w:vertAlign w:val="baseline"/>
                <w:lang w:val="en-US" w:eastAsia="zh-CN"/>
              </w:rPr>
            </w:pPr>
            <w:r>
              <w:rPr>
                <w:rFonts w:hint="default" w:ascii="Times New Roman" w:hAnsi="Times New Roman" w:eastAsia="仿宋" w:cs="Times New Roman"/>
                <w:color w:val="auto"/>
                <w:sz w:val="24"/>
                <w:szCs w:val="24"/>
                <w:highlight w:val="none"/>
                <w:vertAlign w:val="baseline"/>
                <w:lang w:val="en-US" w:eastAsia="zh-CN"/>
              </w:rPr>
              <w:t>供应商名称（盖章）：</w:t>
            </w:r>
          </w:p>
          <w:p w14:paraId="526BA0AC">
            <w:pPr>
              <w:ind w:firstLine="480" w:firstLineChars="200"/>
              <w:jc w:val="center"/>
              <w:rPr>
                <w:rFonts w:hint="default" w:ascii="Times New Roman" w:hAnsi="Times New Roman" w:eastAsia="仿宋" w:cs="Times New Roman"/>
                <w:color w:val="auto"/>
                <w:sz w:val="24"/>
                <w:szCs w:val="24"/>
                <w:highlight w:val="none"/>
                <w:vertAlign w:val="baseline"/>
                <w:lang w:val="en-US" w:eastAsia="zh-CN"/>
              </w:rPr>
            </w:pPr>
          </w:p>
          <w:p w14:paraId="3075664D">
            <w:pPr>
              <w:ind w:firstLine="480" w:firstLineChars="200"/>
              <w:jc w:val="center"/>
              <w:rPr>
                <w:rFonts w:hint="default" w:ascii="Times New Roman" w:hAnsi="Times New Roman" w:eastAsia="仿宋" w:cs="Times New Roman"/>
                <w:color w:val="auto"/>
                <w:sz w:val="24"/>
                <w:szCs w:val="24"/>
                <w:highlight w:val="none"/>
                <w:vertAlign w:val="baseline"/>
                <w:lang w:val="en-US" w:eastAsia="zh-CN"/>
              </w:rPr>
            </w:pPr>
            <w:r>
              <w:rPr>
                <w:rFonts w:hint="default" w:ascii="Times New Roman" w:hAnsi="Times New Roman" w:eastAsia="仿宋" w:cs="Times New Roman"/>
                <w:color w:val="auto"/>
                <w:sz w:val="24"/>
                <w:szCs w:val="24"/>
                <w:highlight w:val="none"/>
                <w:vertAlign w:val="baseline"/>
                <w:lang w:val="en-US" w:eastAsia="zh-CN"/>
              </w:rPr>
              <w:t>法定代表人（签字）：</w:t>
            </w:r>
          </w:p>
          <w:p w14:paraId="2A7175CF">
            <w:pPr>
              <w:ind w:firstLine="480" w:firstLineChars="200"/>
              <w:jc w:val="center"/>
              <w:rPr>
                <w:rFonts w:hint="default" w:ascii="Times New Roman" w:hAnsi="Times New Roman" w:eastAsia="仿宋" w:cs="Times New Roman"/>
                <w:color w:val="auto"/>
                <w:sz w:val="24"/>
                <w:szCs w:val="24"/>
                <w:highlight w:val="none"/>
                <w:vertAlign w:val="baseline"/>
                <w:lang w:val="en-US" w:eastAsia="zh-CN"/>
              </w:rPr>
            </w:pPr>
          </w:p>
          <w:p w14:paraId="71901F85">
            <w:pPr>
              <w:ind w:firstLine="480" w:firstLineChars="200"/>
              <w:jc w:val="center"/>
              <w:rPr>
                <w:rFonts w:hint="default" w:ascii="Times New Roman" w:hAnsi="Times New Roman" w:eastAsia="仿宋" w:cs="Times New Roman"/>
                <w:color w:val="auto"/>
                <w:sz w:val="24"/>
                <w:szCs w:val="24"/>
                <w:highlight w:val="none"/>
                <w:vertAlign w:val="baseline"/>
                <w:lang w:val="en-US" w:eastAsia="zh-CN"/>
              </w:rPr>
            </w:pPr>
            <w:r>
              <w:rPr>
                <w:rFonts w:hint="default" w:ascii="Times New Roman" w:hAnsi="Times New Roman" w:eastAsia="仿宋" w:cs="Times New Roman"/>
                <w:color w:val="auto"/>
                <w:sz w:val="24"/>
                <w:szCs w:val="24"/>
                <w:highlight w:val="none"/>
                <w:vertAlign w:val="baseline"/>
                <w:lang w:val="en-US" w:eastAsia="zh-CN"/>
              </w:rPr>
              <w:t>XXXX年XX月XX日</w:t>
            </w:r>
          </w:p>
        </w:tc>
      </w:tr>
    </w:tbl>
    <w:p w14:paraId="2DDCBD8D">
      <w:pPr>
        <w:rPr>
          <w:rFonts w:hint="default" w:ascii="Times New Roman" w:hAnsi="Times New Roman" w:eastAsia="仿宋" w:cs="Times New Roman"/>
          <w:b/>
          <w:bCs/>
          <w:color w:val="auto"/>
          <w:sz w:val="22"/>
          <w:highlight w:val="none"/>
        </w:rPr>
      </w:pPr>
    </w:p>
    <w:sectPr>
      <w:footerReference r:id="rId11" w:type="default"/>
      <w:pgSz w:w="11906" w:h="16838"/>
      <w:pgMar w:top="1417" w:right="1757" w:bottom="1417" w:left="1757" w:header="850" w:footer="1020" w:gutter="0"/>
      <w:pgNumType w:fmt="decimal"/>
      <w:cols w:space="425" w:num="1"/>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等线 Light">
    <w:panose1 w:val="02010600030101010101"/>
    <w:charset w:val="86"/>
    <w:family w:val="auto"/>
    <w:pitch w:val="default"/>
    <w:sig w:usb0="A00002BF" w:usb1="38CF7CFA" w:usb2="00000016" w:usb3="00000000" w:csb0="0004000F" w:csb1="00000000"/>
  </w:font>
  <w:font w:name="Cambria">
    <w:panose1 w:val="02040503050406030204"/>
    <w:charset w:val="00"/>
    <w:family w:val="roman"/>
    <w:pitch w:val="default"/>
    <w:sig w:usb0="E00006FF" w:usb1="420024FF" w:usb2="02000000" w:usb3="00000000" w:csb0="2000019F" w:csb1="00000000"/>
  </w:font>
  <w:font w:name="仿宋">
    <w:panose1 w:val="02010609060101010101"/>
    <w:charset w:val="86"/>
    <w:family w:val="modern"/>
    <w:pitch w:val="default"/>
    <w:sig w:usb0="800002BF" w:usb1="38CF7CFA" w:usb2="00000016" w:usb3="00000000" w:csb0="00040001" w:csb1="00000000"/>
  </w:font>
  <w:font w:name="Arial Unicode MS">
    <w:panose1 w:val="020B0604020202020204"/>
    <w:charset w:val="86"/>
    <w:family w:val="roman"/>
    <w:pitch w:val="default"/>
    <w:sig w:usb0="FFFFFFFF" w:usb1="E9FFFFFF" w:usb2="0000003F" w:usb3="00000000" w:csb0="603F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4D2779D">
    <w:pPr>
      <w:pStyle w:val="22"/>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41AFFA4">
    <w:pPr>
      <w:pStyle w:val="22"/>
      <w:tabs>
        <w:tab w:val="center" w:pos="4196"/>
        <w:tab w:val="clear" w:pos="4153"/>
      </w:tabs>
    </w:pPr>
    <w:r>
      <w:rPr>
        <w:rFonts w:hint="eastAsia"/>
        <w:lang w:eastAsia="zh-CN"/>
      </w:rPr>
      <w:tab/>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257DC3">
    <w:pPr>
      <w:pStyle w:val="22"/>
      <w:ind w:right="360"/>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D931CCD">
                          <w:pPr>
                            <w:pStyle w:val="22"/>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OrREyAgAAY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f46tETICAABhBAAADgAAAAAAAAABACAAAAAfAQAAZHJzL2Uyb0RvYy54bWxQSwUG&#10;AAAAAAYABgBZAQAAwwUAAAAA&#10;">
              <v:fill on="f" focussize="0,0"/>
              <v:stroke on="f" weight="0.5pt"/>
              <v:imagedata o:title=""/>
              <o:lock v:ext="edit" aspectratio="f"/>
              <v:textbox inset="0mm,0mm,0mm,0mm" style="mso-fit-shape-to-text:t;">
                <w:txbxContent>
                  <w:p w14:paraId="3D931CCD">
                    <w:pPr>
                      <w:pStyle w:val="22"/>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107B38">
    <w:pPr>
      <w:pStyle w:val="22"/>
      <w:ind w:right="360"/>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8AA0BF0">
                          <w:pPr>
                            <w:pStyle w:val="22"/>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CJEl4xAgAAYQ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wiRJeMQIAAGEEAAAOAAAAAAAAAAEAIAAAAB8BAABkcnMvZTJvRG9jLnhtbFBLBQYA&#10;AAAABgAGAFkBAADCBQAAAAA=&#10;">
              <v:fill on="f" focussize="0,0"/>
              <v:stroke on="f" weight="0.5pt"/>
              <v:imagedata o:title=""/>
              <o:lock v:ext="edit" aspectratio="f"/>
              <v:textbox inset="0mm,0mm,0mm,0mm" style="mso-fit-shape-to-text:t;">
                <w:txbxContent>
                  <w:p w14:paraId="68AA0BF0">
                    <w:pPr>
                      <w:pStyle w:val="22"/>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4621CEF">
    <w:pPr>
      <w:pStyle w:val="22"/>
      <w:tabs>
        <w:tab w:val="right" w:pos="8392"/>
        <w:tab w:val="clear" w:pos="8306"/>
      </w:tabs>
      <w:rPr>
        <w:rFonts w:hint="eastAsia" w:ascii="仿宋" w:hAnsi="仿宋" w:eastAsia="仿宋" w:cs="仿宋"/>
        <w:lang w:val="en-US" w:eastAsia="zh-CN"/>
      </w:rPr>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9356424">
                          <w:pPr>
                            <w:pStyle w:val="22"/>
                          </w:pPr>
                          <w:r>
                            <w:fldChar w:fldCharType="begin"/>
                          </w:r>
                          <w:r>
                            <w:instrText xml:space="preserve"> PAGE  \* MERGEFORMAT </w:instrText>
                          </w:r>
                          <w:r>
                            <w:fldChar w:fldCharType="separate"/>
                          </w:r>
                          <w:r>
                            <w:t>31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WLh2QyAgAAYQQAAA4AAABkcnMvZTJvRG9jLnhtbK1UzY7TMBC+I/EO&#10;lu80aRG7Vd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9YuHZDICAABhBAAADgAAAAAAAAABACAAAAAfAQAAZHJzL2Uyb0RvYy54bWxQSwUG&#10;AAAAAAYABgBZAQAAwwUAAAAA&#10;">
              <v:fill on="f" focussize="0,0"/>
              <v:stroke on="f" weight="0.5pt"/>
              <v:imagedata o:title=""/>
              <o:lock v:ext="edit" aspectratio="f"/>
              <v:textbox inset="0mm,0mm,0mm,0mm" style="mso-fit-shape-to-text:t;">
                <w:txbxContent>
                  <w:p w14:paraId="49356424">
                    <w:pPr>
                      <w:pStyle w:val="22"/>
                    </w:pPr>
                    <w:r>
                      <w:fldChar w:fldCharType="begin"/>
                    </w:r>
                    <w:r>
                      <w:instrText xml:space="preserve"> PAGE  \* MERGEFORMAT </w:instrText>
                    </w:r>
                    <w:r>
                      <w:fldChar w:fldCharType="separate"/>
                    </w:r>
                    <w:r>
                      <w:t>31</w:t>
                    </w:r>
                    <w:r>
                      <w:fldChar w:fldCharType="end"/>
                    </w:r>
                  </w:p>
                </w:txbxContent>
              </v:textbox>
            </v:shape>
          </w:pict>
        </mc:Fallback>
      </mc:AlternateContent>
    </w:r>
    <w:r>
      <w:rPr>
        <w:rFonts w:hint="eastAsia" w:ascii="仿宋" w:hAnsi="仿宋" w:eastAsia="仿宋" w:cs="仿宋"/>
        <w:lang w:val="en-US"/>
      </w:rPr>
      <w:t xml:space="preserve">                                             </w:t>
    </w:r>
    <w:r>
      <w:rPr>
        <w:rFonts w:hint="eastAsia" w:ascii="仿宋" w:hAnsi="仿宋" w:eastAsia="仿宋" w:cs="仿宋"/>
        <w:lang w:val="en-US" w:eastAsia="zh-CN"/>
      </w:rPr>
      <w:tab/>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B055EE">
    <w:pPr>
      <w:pStyle w:val="22"/>
    </w:pPr>
    <w:r>
      <w:rPr>
        <w:sz w:val="1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2819E46">
                          <w:pPr>
                            <w:pStyle w:val="22"/>
                          </w:pPr>
                          <w:r>
                            <w:fldChar w:fldCharType="begin"/>
                          </w:r>
                          <w:r>
                            <w:instrText xml:space="preserve"> PAGE  \* MERGEFORMAT </w:instrText>
                          </w:r>
                          <w:r>
                            <w:fldChar w:fldCharType="separate"/>
                          </w:r>
                          <w:r>
                            <w:t>30</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eXtc4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DHl7XOMQIAAGEEAAAOAAAAAAAAAAEAIAAAAB8BAABkcnMvZTJvRG9jLnhtbFBLBQYA&#10;AAAABgAGAFkBAADCBQAAAAA=&#10;">
              <v:fill on="f" focussize="0,0"/>
              <v:stroke on="f" weight="0.5pt"/>
              <v:imagedata o:title=""/>
              <o:lock v:ext="edit" aspectratio="f"/>
              <v:textbox inset="0mm,0mm,0mm,0mm" style="mso-fit-shape-to-text:t;">
                <w:txbxContent>
                  <w:p w14:paraId="52819E46">
                    <w:pPr>
                      <w:pStyle w:val="22"/>
                    </w:pPr>
                    <w:r>
                      <w:fldChar w:fldCharType="begin"/>
                    </w:r>
                    <w:r>
                      <w:instrText xml:space="preserve"> PAGE  \* MERGEFORMAT </w:instrText>
                    </w:r>
                    <w:r>
                      <w:fldChar w:fldCharType="separate"/>
                    </w:r>
                    <w:r>
                      <w:t>30</w:t>
                    </w:r>
                    <w:r>
                      <w:fldChar w:fldCharType="end"/>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FD83E0">
    <w:pPr>
      <w:pStyle w:val="22"/>
      <w:tabs>
        <w:tab w:val="left" w:pos="261"/>
        <w:tab w:val="center" w:pos="4256"/>
      </w:tabs>
      <w:rPr>
        <w:rFonts w:ascii="仿宋" w:hAnsi="仿宋" w:eastAsia="仿宋" w:cs="仿宋"/>
        <w:sz w:val="20"/>
      </w:rPr>
    </w:pPr>
    <w:r>
      <w:rPr>
        <w:sz w:val="18"/>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9"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39B6372">
                          <w:pPr>
                            <w:pStyle w:val="22"/>
                          </w:pPr>
                          <w:r>
                            <w:fldChar w:fldCharType="begin"/>
                          </w:r>
                          <w:r>
                            <w:instrText xml:space="preserve"> PAGE  \* MERGEFORMAT </w:instrText>
                          </w:r>
                          <w:r>
                            <w:fldChar w:fldCharType="separate"/>
                          </w:r>
                          <w:r>
                            <w:t>35</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KVIPQyAgAAYQQAAA4AAABkcnMvZTJvRG9jLnhtbK1UzY7TMBC+I/EO&#10;lu80aRGrbt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ApUg9DICAABhBAAADgAAAAAAAAABACAAAAAfAQAAZHJzL2Uyb0RvYy54bWxQSwUG&#10;AAAAAAYABgBZAQAAwwUAAAAA&#10;">
              <v:fill on="f" focussize="0,0"/>
              <v:stroke on="f" weight="0.5pt"/>
              <v:imagedata o:title=""/>
              <o:lock v:ext="edit" aspectratio="f"/>
              <v:textbox inset="0mm,0mm,0mm,0mm" style="mso-fit-shape-to-text:t;">
                <w:txbxContent>
                  <w:p w14:paraId="139B6372">
                    <w:pPr>
                      <w:pStyle w:val="22"/>
                    </w:pPr>
                    <w:r>
                      <w:fldChar w:fldCharType="begin"/>
                    </w:r>
                    <w:r>
                      <w:instrText xml:space="preserve"> PAGE  \* MERGEFORMAT </w:instrText>
                    </w:r>
                    <w:r>
                      <w:fldChar w:fldCharType="separate"/>
                    </w:r>
                    <w:r>
                      <w:t>35</w:t>
                    </w:r>
                    <w:r>
                      <w:fldChar w:fldCharType="end"/>
                    </w:r>
                  </w:p>
                </w:txbxContent>
              </v:textbox>
            </v:shape>
          </w:pict>
        </mc:Fallback>
      </mc:AlternateContent>
    </w:r>
    <w:r>
      <w:rPr>
        <w:rFonts w:hint="eastAsia" w:ascii="仿宋" w:hAnsi="仿宋" w:eastAsia="仿宋" w:cs="仿宋"/>
        <w:lang w:val="en-US"/>
      </w:rPr>
      <w:t xml:space="preserve">       </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3B9A74">
    <w:pPr>
      <w:pBdr>
        <w:bottom w:val="single" w:color="auto" w:sz="4" w:space="0"/>
      </w:pBdr>
      <w:tabs>
        <w:tab w:val="left" w:pos="8820"/>
      </w:tabs>
      <w:spacing w:line="240" w:lineRule="auto"/>
      <w:jc w:val="center"/>
      <w:rPr>
        <w:color w:val="auto"/>
        <w:sz w:val="18"/>
        <w:szCs w:val="18"/>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9B99E3">
    <w:pPr>
      <w:pStyle w:val="23"/>
      <w:rPr>
        <w:rFonts w:hint="eastAsia" w:eastAsia="宋体"/>
        <w:color w:val="auto"/>
        <w:sz w:val="18"/>
        <w:szCs w:val="18"/>
        <w:lang w:eastAsia="zh-CN"/>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4FC8666"/>
    <w:multiLevelType w:val="singleLevel"/>
    <w:tmpl w:val="84FC8666"/>
    <w:lvl w:ilvl="0" w:tentative="0">
      <w:start w:val="1"/>
      <w:numFmt w:val="decimal"/>
      <w:suff w:val="nothing"/>
      <w:lvlText w:val="（%1）"/>
      <w:lvlJc w:val="left"/>
    </w:lvl>
  </w:abstractNum>
  <w:abstractNum w:abstractNumId="1">
    <w:nsid w:val="87C54D7F"/>
    <w:multiLevelType w:val="singleLevel"/>
    <w:tmpl w:val="87C54D7F"/>
    <w:lvl w:ilvl="0" w:tentative="0">
      <w:start w:val="1"/>
      <w:numFmt w:val="decimal"/>
      <w:suff w:val="nothing"/>
      <w:lvlText w:val="（%1）"/>
      <w:lvlJc w:val="left"/>
      <w:rPr>
        <w:rFonts w:hint="default"/>
        <w:b/>
        <w:bCs/>
      </w:rPr>
    </w:lvl>
  </w:abstractNum>
  <w:abstractNum w:abstractNumId="2">
    <w:nsid w:val="A57638C9"/>
    <w:multiLevelType w:val="singleLevel"/>
    <w:tmpl w:val="A57638C9"/>
    <w:lvl w:ilvl="0" w:tentative="0">
      <w:start w:val="2"/>
      <w:numFmt w:val="chineseCounting"/>
      <w:suff w:val="nothing"/>
      <w:lvlText w:val="%1、"/>
      <w:lvlJc w:val="left"/>
      <w:rPr>
        <w:rFonts w:hint="eastAsia"/>
      </w:rPr>
    </w:lvl>
  </w:abstractNum>
  <w:abstractNum w:abstractNumId="3">
    <w:nsid w:val="C615CD76"/>
    <w:multiLevelType w:val="singleLevel"/>
    <w:tmpl w:val="C615CD76"/>
    <w:lvl w:ilvl="0" w:tentative="0">
      <w:start w:val="4"/>
      <w:numFmt w:val="decimal"/>
      <w:lvlText w:val="%1."/>
      <w:lvlJc w:val="left"/>
      <w:pPr>
        <w:tabs>
          <w:tab w:val="left" w:pos="312"/>
        </w:tabs>
      </w:pPr>
    </w:lvl>
  </w:abstractNum>
  <w:abstractNum w:abstractNumId="4">
    <w:nsid w:val="D9BCF626"/>
    <w:multiLevelType w:val="singleLevel"/>
    <w:tmpl w:val="D9BCF626"/>
    <w:lvl w:ilvl="0" w:tentative="0">
      <w:start w:val="1"/>
      <w:numFmt w:val="decimal"/>
      <w:suff w:val="nothing"/>
      <w:lvlText w:val="（%1）"/>
      <w:lvlJc w:val="left"/>
      <w:rPr>
        <w:rFonts w:hint="default" w:ascii="Times New Roman" w:hAnsi="Times New Roman" w:cs="Times New Roman"/>
        <w:sz w:val="20"/>
        <w:szCs w:val="20"/>
      </w:rPr>
    </w:lvl>
  </w:abstractNum>
  <w:abstractNum w:abstractNumId="5">
    <w:nsid w:val="00000005"/>
    <w:multiLevelType w:val="singleLevel"/>
    <w:tmpl w:val="00000005"/>
    <w:lvl w:ilvl="0" w:tentative="0">
      <w:start w:val="1"/>
      <w:numFmt w:val="decimal"/>
      <w:suff w:val="nothing"/>
      <w:lvlText w:val="（%1）"/>
      <w:lvlJc w:val="left"/>
    </w:lvl>
  </w:abstractNum>
  <w:abstractNum w:abstractNumId="6">
    <w:nsid w:val="0DB1AD2B"/>
    <w:multiLevelType w:val="singleLevel"/>
    <w:tmpl w:val="0DB1AD2B"/>
    <w:lvl w:ilvl="0" w:tentative="0">
      <w:start w:val="1"/>
      <w:numFmt w:val="decimal"/>
      <w:suff w:val="nothing"/>
      <w:lvlText w:val="（%1）"/>
      <w:lvlJc w:val="left"/>
    </w:lvl>
  </w:abstractNum>
  <w:abstractNum w:abstractNumId="7">
    <w:nsid w:val="234B2628"/>
    <w:multiLevelType w:val="singleLevel"/>
    <w:tmpl w:val="234B2628"/>
    <w:lvl w:ilvl="0" w:tentative="0">
      <w:start w:val="1"/>
      <w:numFmt w:val="decimal"/>
      <w:suff w:val="nothing"/>
      <w:lvlText w:val="（%1）"/>
      <w:lvlJc w:val="left"/>
    </w:lvl>
  </w:abstractNum>
  <w:abstractNum w:abstractNumId="8">
    <w:nsid w:val="54378E64"/>
    <w:multiLevelType w:val="singleLevel"/>
    <w:tmpl w:val="54378E64"/>
    <w:lvl w:ilvl="0" w:tentative="0">
      <w:start w:val="1"/>
      <w:numFmt w:val="decimal"/>
      <w:suff w:val="nothing"/>
      <w:lvlText w:val="（%1）"/>
      <w:lvlJc w:val="left"/>
    </w:lvl>
  </w:abstractNum>
  <w:abstractNum w:abstractNumId="9">
    <w:nsid w:val="6AD39D91"/>
    <w:multiLevelType w:val="singleLevel"/>
    <w:tmpl w:val="6AD39D91"/>
    <w:lvl w:ilvl="0" w:tentative="0">
      <w:start w:val="1"/>
      <w:numFmt w:val="decimal"/>
      <w:suff w:val="nothing"/>
      <w:lvlText w:val="（%1）"/>
      <w:lvlJc w:val="left"/>
    </w:lvl>
  </w:abstractNum>
  <w:num w:numId="1">
    <w:abstractNumId w:val="9"/>
  </w:num>
  <w:num w:numId="2">
    <w:abstractNumId w:val="1"/>
  </w:num>
  <w:num w:numId="3">
    <w:abstractNumId w:val="6"/>
  </w:num>
  <w:num w:numId="4">
    <w:abstractNumId w:val="0"/>
  </w:num>
  <w:num w:numId="5">
    <w:abstractNumId w:val="4"/>
  </w:num>
  <w:num w:numId="6">
    <w:abstractNumId w:val="8"/>
  </w:num>
  <w:num w:numId="7">
    <w:abstractNumId w:val="7"/>
  </w:num>
  <w:num w:numId="8">
    <w:abstractNumId w:val="3"/>
  </w:num>
  <w:num w:numId="9">
    <w:abstractNumId w:val="2"/>
  </w:num>
  <w:num w:numId="1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7"/>
  <w:bordersDoNotSurroundHeader w:val="0"/>
  <w:bordersDoNotSurroundFooter w:val="0"/>
  <w:documentProtection w:enforcement="0"/>
  <w:defaultTabStop w:val="60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DA4ZjdiNTUyYWJhNTJhMjJmNDRjZDc5YTZlZDA1NDkifQ=="/>
  </w:docVars>
  <w:rsids>
    <w:rsidRoot w:val="00172A27"/>
    <w:rsid w:val="00002154"/>
    <w:rsid w:val="00013C28"/>
    <w:rsid w:val="000152C1"/>
    <w:rsid w:val="0002250F"/>
    <w:rsid w:val="00022D50"/>
    <w:rsid w:val="000330F2"/>
    <w:rsid w:val="0003550B"/>
    <w:rsid w:val="00041BB0"/>
    <w:rsid w:val="00042829"/>
    <w:rsid w:val="000449B5"/>
    <w:rsid w:val="00044EB7"/>
    <w:rsid w:val="0004666D"/>
    <w:rsid w:val="0005432C"/>
    <w:rsid w:val="00054EC9"/>
    <w:rsid w:val="00055D19"/>
    <w:rsid w:val="00060528"/>
    <w:rsid w:val="00061D15"/>
    <w:rsid w:val="0007004E"/>
    <w:rsid w:val="00087520"/>
    <w:rsid w:val="00087E12"/>
    <w:rsid w:val="00091A21"/>
    <w:rsid w:val="000930FA"/>
    <w:rsid w:val="00094DBB"/>
    <w:rsid w:val="000B1192"/>
    <w:rsid w:val="000B6419"/>
    <w:rsid w:val="000C247A"/>
    <w:rsid w:val="000C5555"/>
    <w:rsid w:val="000D0F95"/>
    <w:rsid w:val="000E1F4E"/>
    <w:rsid w:val="000E4164"/>
    <w:rsid w:val="000E47EC"/>
    <w:rsid w:val="000E52FF"/>
    <w:rsid w:val="0010327E"/>
    <w:rsid w:val="00107E2A"/>
    <w:rsid w:val="00111A56"/>
    <w:rsid w:val="0011287E"/>
    <w:rsid w:val="001145A9"/>
    <w:rsid w:val="001155F7"/>
    <w:rsid w:val="00117B04"/>
    <w:rsid w:val="0012249E"/>
    <w:rsid w:val="00124DD7"/>
    <w:rsid w:val="001258A8"/>
    <w:rsid w:val="00132945"/>
    <w:rsid w:val="00132F51"/>
    <w:rsid w:val="0013657A"/>
    <w:rsid w:val="00142587"/>
    <w:rsid w:val="001434DE"/>
    <w:rsid w:val="001544CC"/>
    <w:rsid w:val="00157D8D"/>
    <w:rsid w:val="0016312F"/>
    <w:rsid w:val="00167717"/>
    <w:rsid w:val="00172A27"/>
    <w:rsid w:val="00174B0F"/>
    <w:rsid w:val="00174D70"/>
    <w:rsid w:val="00176579"/>
    <w:rsid w:val="00180B58"/>
    <w:rsid w:val="0019210A"/>
    <w:rsid w:val="00192F56"/>
    <w:rsid w:val="001A04DF"/>
    <w:rsid w:val="001A1A6B"/>
    <w:rsid w:val="001C1384"/>
    <w:rsid w:val="001C6961"/>
    <w:rsid w:val="001D16A7"/>
    <w:rsid w:val="001D18CA"/>
    <w:rsid w:val="001D383F"/>
    <w:rsid w:val="001E2973"/>
    <w:rsid w:val="001F2EAB"/>
    <w:rsid w:val="001F3227"/>
    <w:rsid w:val="001F5041"/>
    <w:rsid w:val="001F5191"/>
    <w:rsid w:val="0020233D"/>
    <w:rsid w:val="00203BE9"/>
    <w:rsid w:val="00213CFF"/>
    <w:rsid w:val="002153A3"/>
    <w:rsid w:val="00223EA5"/>
    <w:rsid w:val="00224ADD"/>
    <w:rsid w:val="00225A20"/>
    <w:rsid w:val="00235469"/>
    <w:rsid w:val="00237E05"/>
    <w:rsid w:val="00240503"/>
    <w:rsid w:val="002427AE"/>
    <w:rsid w:val="00246236"/>
    <w:rsid w:val="0025064E"/>
    <w:rsid w:val="00260742"/>
    <w:rsid w:val="00262D71"/>
    <w:rsid w:val="00263837"/>
    <w:rsid w:val="002665AD"/>
    <w:rsid w:val="002761D4"/>
    <w:rsid w:val="002776DB"/>
    <w:rsid w:val="00281B70"/>
    <w:rsid w:val="00281E26"/>
    <w:rsid w:val="002911C5"/>
    <w:rsid w:val="002931CA"/>
    <w:rsid w:val="00293677"/>
    <w:rsid w:val="002A297C"/>
    <w:rsid w:val="002A37A1"/>
    <w:rsid w:val="002A3BF3"/>
    <w:rsid w:val="002A593D"/>
    <w:rsid w:val="002B0D65"/>
    <w:rsid w:val="002B18CC"/>
    <w:rsid w:val="002B1BFE"/>
    <w:rsid w:val="002B42F8"/>
    <w:rsid w:val="002D358B"/>
    <w:rsid w:val="002D7AD1"/>
    <w:rsid w:val="002E430B"/>
    <w:rsid w:val="002E516C"/>
    <w:rsid w:val="002E6B29"/>
    <w:rsid w:val="002E7192"/>
    <w:rsid w:val="00303129"/>
    <w:rsid w:val="00305F4C"/>
    <w:rsid w:val="003109DE"/>
    <w:rsid w:val="00317ED2"/>
    <w:rsid w:val="00322894"/>
    <w:rsid w:val="00323C7E"/>
    <w:rsid w:val="0034229F"/>
    <w:rsid w:val="0035051B"/>
    <w:rsid w:val="00355DAA"/>
    <w:rsid w:val="00370479"/>
    <w:rsid w:val="00370F05"/>
    <w:rsid w:val="003744DD"/>
    <w:rsid w:val="00383FEB"/>
    <w:rsid w:val="00387FE8"/>
    <w:rsid w:val="003969F6"/>
    <w:rsid w:val="003A1C7B"/>
    <w:rsid w:val="003A29DA"/>
    <w:rsid w:val="003A3DB1"/>
    <w:rsid w:val="003A4166"/>
    <w:rsid w:val="003A69EB"/>
    <w:rsid w:val="003B7561"/>
    <w:rsid w:val="003C3AB7"/>
    <w:rsid w:val="003D20FD"/>
    <w:rsid w:val="003E1347"/>
    <w:rsid w:val="003E271F"/>
    <w:rsid w:val="003E286E"/>
    <w:rsid w:val="003E7B06"/>
    <w:rsid w:val="003F100B"/>
    <w:rsid w:val="0040098E"/>
    <w:rsid w:val="004063D0"/>
    <w:rsid w:val="004068FF"/>
    <w:rsid w:val="00406FAC"/>
    <w:rsid w:val="00414315"/>
    <w:rsid w:val="004170FD"/>
    <w:rsid w:val="004202D2"/>
    <w:rsid w:val="0042056E"/>
    <w:rsid w:val="00421581"/>
    <w:rsid w:val="00423561"/>
    <w:rsid w:val="00424F84"/>
    <w:rsid w:val="004563DE"/>
    <w:rsid w:val="00466374"/>
    <w:rsid w:val="00474718"/>
    <w:rsid w:val="00483ABD"/>
    <w:rsid w:val="004910BC"/>
    <w:rsid w:val="00491C58"/>
    <w:rsid w:val="0049229F"/>
    <w:rsid w:val="004938E7"/>
    <w:rsid w:val="004A0F54"/>
    <w:rsid w:val="004B04D1"/>
    <w:rsid w:val="004B203D"/>
    <w:rsid w:val="004C259B"/>
    <w:rsid w:val="004D063D"/>
    <w:rsid w:val="004D2CF3"/>
    <w:rsid w:val="004D46A5"/>
    <w:rsid w:val="004D6147"/>
    <w:rsid w:val="004D7CBE"/>
    <w:rsid w:val="004E5B32"/>
    <w:rsid w:val="004F01BD"/>
    <w:rsid w:val="004F3A49"/>
    <w:rsid w:val="004F4EDE"/>
    <w:rsid w:val="004F5398"/>
    <w:rsid w:val="004F6C68"/>
    <w:rsid w:val="005007CF"/>
    <w:rsid w:val="005029AF"/>
    <w:rsid w:val="0051026D"/>
    <w:rsid w:val="0052111C"/>
    <w:rsid w:val="00524151"/>
    <w:rsid w:val="00530C07"/>
    <w:rsid w:val="0053121B"/>
    <w:rsid w:val="005406D8"/>
    <w:rsid w:val="00543F93"/>
    <w:rsid w:val="00546871"/>
    <w:rsid w:val="005533ED"/>
    <w:rsid w:val="005715E3"/>
    <w:rsid w:val="005751D3"/>
    <w:rsid w:val="005842E6"/>
    <w:rsid w:val="00587B54"/>
    <w:rsid w:val="005901FF"/>
    <w:rsid w:val="005A0C5B"/>
    <w:rsid w:val="005A12A6"/>
    <w:rsid w:val="005A21EF"/>
    <w:rsid w:val="005A3495"/>
    <w:rsid w:val="005A460B"/>
    <w:rsid w:val="005A48E2"/>
    <w:rsid w:val="005A524D"/>
    <w:rsid w:val="005B13D6"/>
    <w:rsid w:val="005B1CD4"/>
    <w:rsid w:val="005B6FC2"/>
    <w:rsid w:val="005C0E9C"/>
    <w:rsid w:val="005C406D"/>
    <w:rsid w:val="005C4711"/>
    <w:rsid w:val="005C74A4"/>
    <w:rsid w:val="005C7828"/>
    <w:rsid w:val="005D207A"/>
    <w:rsid w:val="005D5BA6"/>
    <w:rsid w:val="005E2E0F"/>
    <w:rsid w:val="005E3122"/>
    <w:rsid w:val="005E377E"/>
    <w:rsid w:val="005E3950"/>
    <w:rsid w:val="005E6919"/>
    <w:rsid w:val="005F2F35"/>
    <w:rsid w:val="00607F7D"/>
    <w:rsid w:val="00613381"/>
    <w:rsid w:val="00616542"/>
    <w:rsid w:val="006262F9"/>
    <w:rsid w:val="0063504B"/>
    <w:rsid w:val="006414B9"/>
    <w:rsid w:val="006434DE"/>
    <w:rsid w:val="006502F5"/>
    <w:rsid w:val="00653A1B"/>
    <w:rsid w:val="0066029A"/>
    <w:rsid w:val="006655B8"/>
    <w:rsid w:val="00673785"/>
    <w:rsid w:val="0067581E"/>
    <w:rsid w:val="006810B9"/>
    <w:rsid w:val="006854A0"/>
    <w:rsid w:val="006909BB"/>
    <w:rsid w:val="006A1968"/>
    <w:rsid w:val="006A3CEC"/>
    <w:rsid w:val="006A4179"/>
    <w:rsid w:val="006B0BDF"/>
    <w:rsid w:val="006B3ED9"/>
    <w:rsid w:val="006B5E7A"/>
    <w:rsid w:val="006B6C2C"/>
    <w:rsid w:val="006C2D89"/>
    <w:rsid w:val="006C475D"/>
    <w:rsid w:val="006D3946"/>
    <w:rsid w:val="006D41EC"/>
    <w:rsid w:val="006D4DFB"/>
    <w:rsid w:val="006E076C"/>
    <w:rsid w:val="006E5612"/>
    <w:rsid w:val="006E6810"/>
    <w:rsid w:val="006E69B9"/>
    <w:rsid w:val="006F19A7"/>
    <w:rsid w:val="006F1EE7"/>
    <w:rsid w:val="00706BD2"/>
    <w:rsid w:val="00710099"/>
    <w:rsid w:val="00710C78"/>
    <w:rsid w:val="00712103"/>
    <w:rsid w:val="007150A3"/>
    <w:rsid w:val="007150CE"/>
    <w:rsid w:val="00715DBD"/>
    <w:rsid w:val="00717723"/>
    <w:rsid w:val="00720757"/>
    <w:rsid w:val="007225FA"/>
    <w:rsid w:val="00724EA4"/>
    <w:rsid w:val="0072625E"/>
    <w:rsid w:val="00726E3F"/>
    <w:rsid w:val="00730587"/>
    <w:rsid w:val="00731690"/>
    <w:rsid w:val="00741845"/>
    <w:rsid w:val="00745A7D"/>
    <w:rsid w:val="007541D4"/>
    <w:rsid w:val="00754D2D"/>
    <w:rsid w:val="0075527A"/>
    <w:rsid w:val="007572CB"/>
    <w:rsid w:val="007619A3"/>
    <w:rsid w:val="00766CB8"/>
    <w:rsid w:val="00771921"/>
    <w:rsid w:val="00775B18"/>
    <w:rsid w:val="00777911"/>
    <w:rsid w:val="00777920"/>
    <w:rsid w:val="0078685E"/>
    <w:rsid w:val="00790770"/>
    <w:rsid w:val="00794325"/>
    <w:rsid w:val="007A3163"/>
    <w:rsid w:val="007A4DEA"/>
    <w:rsid w:val="007A566B"/>
    <w:rsid w:val="007A57BB"/>
    <w:rsid w:val="007B1AEC"/>
    <w:rsid w:val="007B6839"/>
    <w:rsid w:val="007C0F11"/>
    <w:rsid w:val="007C17BB"/>
    <w:rsid w:val="007D04CB"/>
    <w:rsid w:val="007D16C1"/>
    <w:rsid w:val="007E0836"/>
    <w:rsid w:val="007E1B7B"/>
    <w:rsid w:val="007E20E8"/>
    <w:rsid w:val="007E476A"/>
    <w:rsid w:val="007E5BD7"/>
    <w:rsid w:val="007E5D96"/>
    <w:rsid w:val="007E7295"/>
    <w:rsid w:val="007F38B7"/>
    <w:rsid w:val="007F7E8C"/>
    <w:rsid w:val="008045B5"/>
    <w:rsid w:val="008065F5"/>
    <w:rsid w:val="008123B4"/>
    <w:rsid w:val="00813EC0"/>
    <w:rsid w:val="00816F45"/>
    <w:rsid w:val="00821FD4"/>
    <w:rsid w:val="0082553C"/>
    <w:rsid w:val="0082694C"/>
    <w:rsid w:val="008317A6"/>
    <w:rsid w:val="008349CD"/>
    <w:rsid w:val="00841F97"/>
    <w:rsid w:val="0085146C"/>
    <w:rsid w:val="00853293"/>
    <w:rsid w:val="00853A75"/>
    <w:rsid w:val="0085432D"/>
    <w:rsid w:val="00860BAC"/>
    <w:rsid w:val="00860D34"/>
    <w:rsid w:val="0086538B"/>
    <w:rsid w:val="00866CAF"/>
    <w:rsid w:val="008743ED"/>
    <w:rsid w:val="00874D56"/>
    <w:rsid w:val="008750A3"/>
    <w:rsid w:val="00881B6D"/>
    <w:rsid w:val="0089178E"/>
    <w:rsid w:val="008A1309"/>
    <w:rsid w:val="008A39E2"/>
    <w:rsid w:val="008B3127"/>
    <w:rsid w:val="008B3DCA"/>
    <w:rsid w:val="008B77B8"/>
    <w:rsid w:val="008C267C"/>
    <w:rsid w:val="008D34D2"/>
    <w:rsid w:val="008E4BB4"/>
    <w:rsid w:val="008E4EF6"/>
    <w:rsid w:val="008E678E"/>
    <w:rsid w:val="008F38DA"/>
    <w:rsid w:val="008F57A7"/>
    <w:rsid w:val="00902A02"/>
    <w:rsid w:val="00904C33"/>
    <w:rsid w:val="009104E2"/>
    <w:rsid w:val="00917A30"/>
    <w:rsid w:val="00923E50"/>
    <w:rsid w:val="00932F4C"/>
    <w:rsid w:val="00935722"/>
    <w:rsid w:val="0093717C"/>
    <w:rsid w:val="00941869"/>
    <w:rsid w:val="00943FB2"/>
    <w:rsid w:val="009452AC"/>
    <w:rsid w:val="00952928"/>
    <w:rsid w:val="009542FE"/>
    <w:rsid w:val="00956F71"/>
    <w:rsid w:val="009574F7"/>
    <w:rsid w:val="00962B5E"/>
    <w:rsid w:val="00964C59"/>
    <w:rsid w:val="00974495"/>
    <w:rsid w:val="00976A46"/>
    <w:rsid w:val="009856E4"/>
    <w:rsid w:val="00993F7C"/>
    <w:rsid w:val="0099656B"/>
    <w:rsid w:val="00996621"/>
    <w:rsid w:val="009A221E"/>
    <w:rsid w:val="009A2443"/>
    <w:rsid w:val="009A3B58"/>
    <w:rsid w:val="009A4C69"/>
    <w:rsid w:val="009A6E21"/>
    <w:rsid w:val="009B2602"/>
    <w:rsid w:val="009B2619"/>
    <w:rsid w:val="009B50F0"/>
    <w:rsid w:val="009B635A"/>
    <w:rsid w:val="009C0179"/>
    <w:rsid w:val="009C0534"/>
    <w:rsid w:val="009C1A44"/>
    <w:rsid w:val="009C5961"/>
    <w:rsid w:val="009C61A3"/>
    <w:rsid w:val="009D0358"/>
    <w:rsid w:val="009D1BD1"/>
    <w:rsid w:val="009D23AD"/>
    <w:rsid w:val="009D494E"/>
    <w:rsid w:val="009D4A80"/>
    <w:rsid w:val="009D78D1"/>
    <w:rsid w:val="009D7DEF"/>
    <w:rsid w:val="009E28F0"/>
    <w:rsid w:val="009E2AFF"/>
    <w:rsid w:val="009E35C1"/>
    <w:rsid w:val="009E6339"/>
    <w:rsid w:val="009E67E4"/>
    <w:rsid w:val="009F0C8A"/>
    <w:rsid w:val="009F1C47"/>
    <w:rsid w:val="009F7041"/>
    <w:rsid w:val="00A01D93"/>
    <w:rsid w:val="00A03BE7"/>
    <w:rsid w:val="00A0662C"/>
    <w:rsid w:val="00A11095"/>
    <w:rsid w:val="00A164BC"/>
    <w:rsid w:val="00A21ED4"/>
    <w:rsid w:val="00A23A2C"/>
    <w:rsid w:val="00A2464B"/>
    <w:rsid w:val="00A257F4"/>
    <w:rsid w:val="00A35878"/>
    <w:rsid w:val="00A40965"/>
    <w:rsid w:val="00A42692"/>
    <w:rsid w:val="00A42EFE"/>
    <w:rsid w:val="00A44EDD"/>
    <w:rsid w:val="00A467D5"/>
    <w:rsid w:val="00A50227"/>
    <w:rsid w:val="00A51A58"/>
    <w:rsid w:val="00A57C05"/>
    <w:rsid w:val="00A616A2"/>
    <w:rsid w:val="00A6333A"/>
    <w:rsid w:val="00A646D4"/>
    <w:rsid w:val="00A65AD2"/>
    <w:rsid w:val="00A7526C"/>
    <w:rsid w:val="00A80CF9"/>
    <w:rsid w:val="00A826D5"/>
    <w:rsid w:val="00A83466"/>
    <w:rsid w:val="00A84A69"/>
    <w:rsid w:val="00A90775"/>
    <w:rsid w:val="00A91EA4"/>
    <w:rsid w:val="00A9233E"/>
    <w:rsid w:val="00AB091A"/>
    <w:rsid w:val="00AB37EC"/>
    <w:rsid w:val="00AB6279"/>
    <w:rsid w:val="00AB7F87"/>
    <w:rsid w:val="00AC240A"/>
    <w:rsid w:val="00AC2C45"/>
    <w:rsid w:val="00AC75F0"/>
    <w:rsid w:val="00AC7D9F"/>
    <w:rsid w:val="00AD1D00"/>
    <w:rsid w:val="00AD3A5C"/>
    <w:rsid w:val="00AE46CF"/>
    <w:rsid w:val="00AF1F4B"/>
    <w:rsid w:val="00AF2FF5"/>
    <w:rsid w:val="00AF3252"/>
    <w:rsid w:val="00AF346E"/>
    <w:rsid w:val="00AF4308"/>
    <w:rsid w:val="00AF4DEC"/>
    <w:rsid w:val="00AF5A61"/>
    <w:rsid w:val="00AF639D"/>
    <w:rsid w:val="00AF6E13"/>
    <w:rsid w:val="00B02411"/>
    <w:rsid w:val="00B039B0"/>
    <w:rsid w:val="00B0501E"/>
    <w:rsid w:val="00B16F66"/>
    <w:rsid w:val="00B1789B"/>
    <w:rsid w:val="00B30E91"/>
    <w:rsid w:val="00B35DFC"/>
    <w:rsid w:val="00B417AB"/>
    <w:rsid w:val="00B47574"/>
    <w:rsid w:val="00B5255A"/>
    <w:rsid w:val="00B54FC7"/>
    <w:rsid w:val="00B552DA"/>
    <w:rsid w:val="00B56CAD"/>
    <w:rsid w:val="00B57929"/>
    <w:rsid w:val="00B57938"/>
    <w:rsid w:val="00B666FD"/>
    <w:rsid w:val="00B66DD6"/>
    <w:rsid w:val="00B66DEC"/>
    <w:rsid w:val="00B6758E"/>
    <w:rsid w:val="00B701B7"/>
    <w:rsid w:val="00B73147"/>
    <w:rsid w:val="00B77656"/>
    <w:rsid w:val="00B843BB"/>
    <w:rsid w:val="00B906D8"/>
    <w:rsid w:val="00BA4A8D"/>
    <w:rsid w:val="00BA7447"/>
    <w:rsid w:val="00BB269B"/>
    <w:rsid w:val="00BB7892"/>
    <w:rsid w:val="00BC1CBB"/>
    <w:rsid w:val="00BC332B"/>
    <w:rsid w:val="00BD16F3"/>
    <w:rsid w:val="00BD322E"/>
    <w:rsid w:val="00BD4B6C"/>
    <w:rsid w:val="00BD5A50"/>
    <w:rsid w:val="00BD5E8D"/>
    <w:rsid w:val="00BE1A14"/>
    <w:rsid w:val="00BE2328"/>
    <w:rsid w:val="00BE25E9"/>
    <w:rsid w:val="00BE4DEC"/>
    <w:rsid w:val="00BF22CC"/>
    <w:rsid w:val="00BF58CE"/>
    <w:rsid w:val="00C05867"/>
    <w:rsid w:val="00C07244"/>
    <w:rsid w:val="00C075E8"/>
    <w:rsid w:val="00C105A0"/>
    <w:rsid w:val="00C12B84"/>
    <w:rsid w:val="00C142CE"/>
    <w:rsid w:val="00C2118F"/>
    <w:rsid w:val="00C251C3"/>
    <w:rsid w:val="00C25ADF"/>
    <w:rsid w:val="00C310F9"/>
    <w:rsid w:val="00C32435"/>
    <w:rsid w:val="00C32552"/>
    <w:rsid w:val="00C32A50"/>
    <w:rsid w:val="00C43696"/>
    <w:rsid w:val="00C4497D"/>
    <w:rsid w:val="00C50A72"/>
    <w:rsid w:val="00C5127D"/>
    <w:rsid w:val="00C51AF6"/>
    <w:rsid w:val="00C60CCD"/>
    <w:rsid w:val="00C6113F"/>
    <w:rsid w:val="00C66347"/>
    <w:rsid w:val="00C671FE"/>
    <w:rsid w:val="00C7011F"/>
    <w:rsid w:val="00C70691"/>
    <w:rsid w:val="00C73829"/>
    <w:rsid w:val="00C76AFA"/>
    <w:rsid w:val="00C83912"/>
    <w:rsid w:val="00C85060"/>
    <w:rsid w:val="00C931C6"/>
    <w:rsid w:val="00C93D52"/>
    <w:rsid w:val="00C975B3"/>
    <w:rsid w:val="00CA131C"/>
    <w:rsid w:val="00CA4904"/>
    <w:rsid w:val="00CB0CE1"/>
    <w:rsid w:val="00CB32BE"/>
    <w:rsid w:val="00CB45AA"/>
    <w:rsid w:val="00CB4B17"/>
    <w:rsid w:val="00CB566D"/>
    <w:rsid w:val="00CB6043"/>
    <w:rsid w:val="00CC37F5"/>
    <w:rsid w:val="00CC3D7C"/>
    <w:rsid w:val="00CC54A9"/>
    <w:rsid w:val="00CC59FB"/>
    <w:rsid w:val="00CC6A0E"/>
    <w:rsid w:val="00CD3390"/>
    <w:rsid w:val="00CD384C"/>
    <w:rsid w:val="00CE42D8"/>
    <w:rsid w:val="00CE7904"/>
    <w:rsid w:val="00CE7C43"/>
    <w:rsid w:val="00CF37B4"/>
    <w:rsid w:val="00CF3D01"/>
    <w:rsid w:val="00CF715A"/>
    <w:rsid w:val="00D058CD"/>
    <w:rsid w:val="00D201AB"/>
    <w:rsid w:val="00D32701"/>
    <w:rsid w:val="00D3472E"/>
    <w:rsid w:val="00D36890"/>
    <w:rsid w:val="00D4299E"/>
    <w:rsid w:val="00D439DE"/>
    <w:rsid w:val="00D4522E"/>
    <w:rsid w:val="00D51B02"/>
    <w:rsid w:val="00D51D57"/>
    <w:rsid w:val="00D51DB0"/>
    <w:rsid w:val="00D5394B"/>
    <w:rsid w:val="00D5698B"/>
    <w:rsid w:val="00D6107B"/>
    <w:rsid w:val="00D62651"/>
    <w:rsid w:val="00D660B8"/>
    <w:rsid w:val="00D71ED8"/>
    <w:rsid w:val="00D735E6"/>
    <w:rsid w:val="00D766A0"/>
    <w:rsid w:val="00D83374"/>
    <w:rsid w:val="00D87F23"/>
    <w:rsid w:val="00D90612"/>
    <w:rsid w:val="00D94142"/>
    <w:rsid w:val="00D9436D"/>
    <w:rsid w:val="00D95DA4"/>
    <w:rsid w:val="00DA0D36"/>
    <w:rsid w:val="00DB305A"/>
    <w:rsid w:val="00DB3CF9"/>
    <w:rsid w:val="00DB4465"/>
    <w:rsid w:val="00DB5562"/>
    <w:rsid w:val="00DB6858"/>
    <w:rsid w:val="00DB76F2"/>
    <w:rsid w:val="00DC37B8"/>
    <w:rsid w:val="00DC5911"/>
    <w:rsid w:val="00DC7093"/>
    <w:rsid w:val="00DD0020"/>
    <w:rsid w:val="00DD2F75"/>
    <w:rsid w:val="00DD4CBF"/>
    <w:rsid w:val="00DD58AD"/>
    <w:rsid w:val="00DD6BFE"/>
    <w:rsid w:val="00DE3C98"/>
    <w:rsid w:val="00DE6C4D"/>
    <w:rsid w:val="00DF27E1"/>
    <w:rsid w:val="00DF733D"/>
    <w:rsid w:val="00E012FF"/>
    <w:rsid w:val="00E037C7"/>
    <w:rsid w:val="00E04E1B"/>
    <w:rsid w:val="00E05BC2"/>
    <w:rsid w:val="00E07793"/>
    <w:rsid w:val="00E16FE2"/>
    <w:rsid w:val="00E2154B"/>
    <w:rsid w:val="00E242F9"/>
    <w:rsid w:val="00E25AC2"/>
    <w:rsid w:val="00E31311"/>
    <w:rsid w:val="00E35745"/>
    <w:rsid w:val="00E35CF8"/>
    <w:rsid w:val="00E3624E"/>
    <w:rsid w:val="00E439EC"/>
    <w:rsid w:val="00E44361"/>
    <w:rsid w:val="00E63ADB"/>
    <w:rsid w:val="00E6478C"/>
    <w:rsid w:val="00E67985"/>
    <w:rsid w:val="00E70096"/>
    <w:rsid w:val="00E701D6"/>
    <w:rsid w:val="00E72AD1"/>
    <w:rsid w:val="00E81343"/>
    <w:rsid w:val="00E86778"/>
    <w:rsid w:val="00E873D8"/>
    <w:rsid w:val="00E965A8"/>
    <w:rsid w:val="00EA2B9D"/>
    <w:rsid w:val="00EA4805"/>
    <w:rsid w:val="00EA5416"/>
    <w:rsid w:val="00EA61FE"/>
    <w:rsid w:val="00EA7C4A"/>
    <w:rsid w:val="00EB2C81"/>
    <w:rsid w:val="00EB7FD0"/>
    <w:rsid w:val="00ED681C"/>
    <w:rsid w:val="00EE11D5"/>
    <w:rsid w:val="00EE2F18"/>
    <w:rsid w:val="00EE44E5"/>
    <w:rsid w:val="00EE61AC"/>
    <w:rsid w:val="00EF3B2A"/>
    <w:rsid w:val="00F0578F"/>
    <w:rsid w:val="00F1281C"/>
    <w:rsid w:val="00F132A3"/>
    <w:rsid w:val="00F212B9"/>
    <w:rsid w:val="00F24FC2"/>
    <w:rsid w:val="00F3156C"/>
    <w:rsid w:val="00F32AB7"/>
    <w:rsid w:val="00F32F1F"/>
    <w:rsid w:val="00F425F9"/>
    <w:rsid w:val="00F47A44"/>
    <w:rsid w:val="00F509CB"/>
    <w:rsid w:val="00F55596"/>
    <w:rsid w:val="00F55647"/>
    <w:rsid w:val="00F6429E"/>
    <w:rsid w:val="00F676DD"/>
    <w:rsid w:val="00F73A5C"/>
    <w:rsid w:val="00F80390"/>
    <w:rsid w:val="00F81D7E"/>
    <w:rsid w:val="00F855DC"/>
    <w:rsid w:val="00F90826"/>
    <w:rsid w:val="00F976D9"/>
    <w:rsid w:val="00FA2C9F"/>
    <w:rsid w:val="00FA2ECE"/>
    <w:rsid w:val="00FB1BF2"/>
    <w:rsid w:val="00FB22E4"/>
    <w:rsid w:val="00FC2EA5"/>
    <w:rsid w:val="00FC30EF"/>
    <w:rsid w:val="00FD2E65"/>
    <w:rsid w:val="00FD5BCC"/>
    <w:rsid w:val="00FD6A5F"/>
    <w:rsid w:val="00FD6BFF"/>
    <w:rsid w:val="00FE34D3"/>
    <w:rsid w:val="00FE68F0"/>
    <w:rsid w:val="00FF1751"/>
    <w:rsid w:val="00FF2203"/>
    <w:rsid w:val="00FF2D9E"/>
    <w:rsid w:val="00FF3B77"/>
    <w:rsid w:val="00FF4659"/>
    <w:rsid w:val="01300237"/>
    <w:rsid w:val="015679D0"/>
    <w:rsid w:val="015971EC"/>
    <w:rsid w:val="015E0632"/>
    <w:rsid w:val="017D634D"/>
    <w:rsid w:val="01C612C1"/>
    <w:rsid w:val="01EE5E5A"/>
    <w:rsid w:val="01EF572E"/>
    <w:rsid w:val="01EF6277"/>
    <w:rsid w:val="01FA01CD"/>
    <w:rsid w:val="020E02AA"/>
    <w:rsid w:val="021138F7"/>
    <w:rsid w:val="0213766F"/>
    <w:rsid w:val="0218425A"/>
    <w:rsid w:val="021C29C7"/>
    <w:rsid w:val="021C73E5"/>
    <w:rsid w:val="021D24F0"/>
    <w:rsid w:val="02281EB5"/>
    <w:rsid w:val="02331ABF"/>
    <w:rsid w:val="02532161"/>
    <w:rsid w:val="02930E1A"/>
    <w:rsid w:val="02976A42"/>
    <w:rsid w:val="02B650E5"/>
    <w:rsid w:val="02FA76A8"/>
    <w:rsid w:val="030D3CBC"/>
    <w:rsid w:val="033B50CF"/>
    <w:rsid w:val="033D4255"/>
    <w:rsid w:val="035C31C1"/>
    <w:rsid w:val="03C21CD0"/>
    <w:rsid w:val="03F91A6C"/>
    <w:rsid w:val="04115E30"/>
    <w:rsid w:val="042F7D77"/>
    <w:rsid w:val="0457743B"/>
    <w:rsid w:val="0495080F"/>
    <w:rsid w:val="049B394B"/>
    <w:rsid w:val="04A46CA4"/>
    <w:rsid w:val="04D05CEB"/>
    <w:rsid w:val="04EB6681"/>
    <w:rsid w:val="04ED23F9"/>
    <w:rsid w:val="04F264E2"/>
    <w:rsid w:val="04F61AD1"/>
    <w:rsid w:val="05023479"/>
    <w:rsid w:val="05080FE1"/>
    <w:rsid w:val="05151950"/>
    <w:rsid w:val="052A7EDE"/>
    <w:rsid w:val="052D4195"/>
    <w:rsid w:val="05377B18"/>
    <w:rsid w:val="055C301D"/>
    <w:rsid w:val="05647E81"/>
    <w:rsid w:val="059B3918"/>
    <w:rsid w:val="05A0746B"/>
    <w:rsid w:val="05E21EE0"/>
    <w:rsid w:val="05E27A84"/>
    <w:rsid w:val="05FD0249"/>
    <w:rsid w:val="06076B5B"/>
    <w:rsid w:val="06105B8D"/>
    <w:rsid w:val="064222D0"/>
    <w:rsid w:val="06473D8B"/>
    <w:rsid w:val="06641B87"/>
    <w:rsid w:val="066E4848"/>
    <w:rsid w:val="06770272"/>
    <w:rsid w:val="06AD69DC"/>
    <w:rsid w:val="06BD2F6F"/>
    <w:rsid w:val="06D51397"/>
    <w:rsid w:val="06F77E83"/>
    <w:rsid w:val="070A3901"/>
    <w:rsid w:val="070B125C"/>
    <w:rsid w:val="07167E6B"/>
    <w:rsid w:val="072F5CD5"/>
    <w:rsid w:val="075D0694"/>
    <w:rsid w:val="07641CA8"/>
    <w:rsid w:val="078539E2"/>
    <w:rsid w:val="078F59E9"/>
    <w:rsid w:val="07D433FC"/>
    <w:rsid w:val="07EC0192"/>
    <w:rsid w:val="07F37E52"/>
    <w:rsid w:val="07F535CA"/>
    <w:rsid w:val="080A35CE"/>
    <w:rsid w:val="080C528C"/>
    <w:rsid w:val="081C46F9"/>
    <w:rsid w:val="0825634E"/>
    <w:rsid w:val="082E0111"/>
    <w:rsid w:val="08C77405"/>
    <w:rsid w:val="0900204C"/>
    <w:rsid w:val="09366BD8"/>
    <w:rsid w:val="09523172"/>
    <w:rsid w:val="096B1B3E"/>
    <w:rsid w:val="0974717E"/>
    <w:rsid w:val="098E4FA0"/>
    <w:rsid w:val="099B3DB1"/>
    <w:rsid w:val="09C14A7E"/>
    <w:rsid w:val="09DE0562"/>
    <w:rsid w:val="0A16416D"/>
    <w:rsid w:val="0A2968A1"/>
    <w:rsid w:val="0A5039E5"/>
    <w:rsid w:val="0A5A1927"/>
    <w:rsid w:val="0A745FB7"/>
    <w:rsid w:val="0A7A3133"/>
    <w:rsid w:val="0A7E3AF3"/>
    <w:rsid w:val="0A8350BD"/>
    <w:rsid w:val="0A8D3D36"/>
    <w:rsid w:val="0A9231E4"/>
    <w:rsid w:val="0A9D666F"/>
    <w:rsid w:val="0AA24562"/>
    <w:rsid w:val="0AB20CBB"/>
    <w:rsid w:val="0AB3505F"/>
    <w:rsid w:val="0ABB08A3"/>
    <w:rsid w:val="0ABD05DA"/>
    <w:rsid w:val="0AC97281"/>
    <w:rsid w:val="0ACA211C"/>
    <w:rsid w:val="0B352404"/>
    <w:rsid w:val="0B3D4D45"/>
    <w:rsid w:val="0B44426C"/>
    <w:rsid w:val="0B48482D"/>
    <w:rsid w:val="0B512FB6"/>
    <w:rsid w:val="0B7664A0"/>
    <w:rsid w:val="0B9271EF"/>
    <w:rsid w:val="0BA15CEB"/>
    <w:rsid w:val="0BA929A1"/>
    <w:rsid w:val="0BC35C62"/>
    <w:rsid w:val="0BCD088E"/>
    <w:rsid w:val="0BDF6813"/>
    <w:rsid w:val="0BDF6D08"/>
    <w:rsid w:val="0BEE607A"/>
    <w:rsid w:val="0C4E48D1"/>
    <w:rsid w:val="0C803B53"/>
    <w:rsid w:val="0CC31B45"/>
    <w:rsid w:val="0CE538BF"/>
    <w:rsid w:val="0CEC25BF"/>
    <w:rsid w:val="0CF12CA2"/>
    <w:rsid w:val="0CF2382C"/>
    <w:rsid w:val="0CF86FFD"/>
    <w:rsid w:val="0DA84ED4"/>
    <w:rsid w:val="0DBA7538"/>
    <w:rsid w:val="0DC14460"/>
    <w:rsid w:val="0DDE3227"/>
    <w:rsid w:val="0E19600D"/>
    <w:rsid w:val="0E1D37E1"/>
    <w:rsid w:val="0E3270CE"/>
    <w:rsid w:val="0E384549"/>
    <w:rsid w:val="0E780A8A"/>
    <w:rsid w:val="0E99714E"/>
    <w:rsid w:val="0EBE5D19"/>
    <w:rsid w:val="0F024CF3"/>
    <w:rsid w:val="0F040A6B"/>
    <w:rsid w:val="0F251AE4"/>
    <w:rsid w:val="0F261065"/>
    <w:rsid w:val="0F2B198D"/>
    <w:rsid w:val="0F56514F"/>
    <w:rsid w:val="0F7418CF"/>
    <w:rsid w:val="0F7D081D"/>
    <w:rsid w:val="0F992E7F"/>
    <w:rsid w:val="0FB877BC"/>
    <w:rsid w:val="0FBD7E87"/>
    <w:rsid w:val="0FCE7AAE"/>
    <w:rsid w:val="0FDF6C11"/>
    <w:rsid w:val="0FE4264A"/>
    <w:rsid w:val="0FF038E5"/>
    <w:rsid w:val="0FF12E5A"/>
    <w:rsid w:val="0FFF0B81"/>
    <w:rsid w:val="10142F30"/>
    <w:rsid w:val="10461710"/>
    <w:rsid w:val="1077526D"/>
    <w:rsid w:val="10CC1156"/>
    <w:rsid w:val="10D05C6E"/>
    <w:rsid w:val="10EF3901"/>
    <w:rsid w:val="10F84F93"/>
    <w:rsid w:val="110C00AB"/>
    <w:rsid w:val="11467576"/>
    <w:rsid w:val="115D4462"/>
    <w:rsid w:val="1161019E"/>
    <w:rsid w:val="116C0B49"/>
    <w:rsid w:val="118600C7"/>
    <w:rsid w:val="12096398"/>
    <w:rsid w:val="121A67F7"/>
    <w:rsid w:val="122F231B"/>
    <w:rsid w:val="124B075F"/>
    <w:rsid w:val="125F37AD"/>
    <w:rsid w:val="12863E8D"/>
    <w:rsid w:val="129007A2"/>
    <w:rsid w:val="12B709AD"/>
    <w:rsid w:val="12B852FB"/>
    <w:rsid w:val="12C80001"/>
    <w:rsid w:val="12CA4C91"/>
    <w:rsid w:val="12EF1A32"/>
    <w:rsid w:val="13021759"/>
    <w:rsid w:val="13203999"/>
    <w:rsid w:val="132B5F7E"/>
    <w:rsid w:val="13497394"/>
    <w:rsid w:val="13561AB1"/>
    <w:rsid w:val="135D568E"/>
    <w:rsid w:val="135E4E2D"/>
    <w:rsid w:val="139A7BF0"/>
    <w:rsid w:val="141729B8"/>
    <w:rsid w:val="141B3394"/>
    <w:rsid w:val="14445DAD"/>
    <w:rsid w:val="144864F8"/>
    <w:rsid w:val="14530B5F"/>
    <w:rsid w:val="1461070D"/>
    <w:rsid w:val="1474166A"/>
    <w:rsid w:val="14781FD6"/>
    <w:rsid w:val="14863036"/>
    <w:rsid w:val="14BC1F60"/>
    <w:rsid w:val="14D26F15"/>
    <w:rsid w:val="14DD44D0"/>
    <w:rsid w:val="14F83400"/>
    <w:rsid w:val="15001CD4"/>
    <w:rsid w:val="15127C5A"/>
    <w:rsid w:val="152853ED"/>
    <w:rsid w:val="154871D8"/>
    <w:rsid w:val="16107F50"/>
    <w:rsid w:val="16164653"/>
    <w:rsid w:val="16403C39"/>
    <w:rsid w:val="16685D83"/>
    <w:rsid w:val="16762FB8"/>
    <w:rsid w:val="167F131F"/>
    <w:rsid w:val="168B11D6"/>
    <w:rsid w:val="16975F3E"/>
    <w:rsid w:val="16BF6938"/>
    <w:rsid w:val="16EA1753"/>
    <w:rsid w:val="17037EA1"/>
    <w:rsid w:val="17093551"/>
    <w:rsid w:val="17134D69"/>
    <w:rsid w:val="171657C8"/>
    <w:rsid w:val="17316256"/>
    <w:rsid w:val="174805DF"/>
    <w:rsid w:val="17793FC0"/>
    <w:rsid w:val="179A3051"/>
    <w:rsid w:val="17CA481C"/>
    <w:rsid w:val="17D276CD"/>
    <w:rsid w:val="17DB2585"/>
    <w:rsid w:val="17E56385"/>
    <w:rsid w:val="180A4AC9"/>
    <w:rsid w:val="180E64B6"/>
    <w:rsid w:val="18177F23"/>
    <w:rsid w:val="181A39A4"/>
    <w:rsid w:val="18276040"/>
    <w:rsid w:val="182A3CED"/>
    <w:rsid w:val="182C2CC5"/>
    <w:rsid w:val="183D36DE"/>
    <w:rsid w:val="184F167D"/>
    <w:rsid w:val="187622AE"/>
    <w:rsid w:val="1880568A"/>
    <w:rsid w:val="18866153"/>
    <w:rsid w:val="18B2778A"/>
    <w:rsid w:val="18CF1311"/>
    <w:rsid w:val="191B0D2B"/>
    <w:rsid w:val="191B282E"/>
    <w:rsid w:val="19472294"/>
    <w:rsid w:val="194C43AD"/>
    <w:rsid w:val="196F567B"/>
    <w:rsid w:val="197056D9"/>
    <w:rsid w:val="1971395B"/>
    <w:rsid w:val="19766A09"/>
    <w:rsid w:val="199B6470"/>
    <w:rsid w:val="19A8293B"/>
    <w:rsid w:val="1A46447F"/>
    <w:rsid w:val="1A5B1D0B"/>
    <w:rsid w:val="1A5D54D3"/>
    <w:rsid w:val="1A705206"/>
    <w:rsid w:val="1A740311"/>
    <w:rsid w:val="1A7A42D7"/>
    <w:rsid w:val="1A7D2671"/>
    <w:rsid w:val="1A9E7717"/>
    <w:rsid w:val="1AC33E35"/>
    <w:rsid w:val="1AE8371E"/>
    <w:rsid w:val="1AF63501"/>
    <w:rsid w:val="1B154000"/>
    <w:rsid w:val="1B2A618A"/>
    <w:rsid w:val="1B337909"/>
    <w:rsid w:val="1B46240B"/>
    <w:rsid w:val="1B5F58D1"/>
    <w:rsid w:val="1B6E1928"/>
    <w:rsid w:val="1B740D26"/>
    <w:rsid w:val="1B8915A9"/>
    <w:rsid w:val="1B8D1DE8"/>
    <w:rsid w:val="1BDC4E08"/>
    <w:rsid w:val="1C022402"/>
    <w:rsid w:val="1C142509"/>
    <w:rsid w:val="1C30446F"/>
    <w:rsid w:val="1C316C17"/>
    <w:rsid w:val="1C3C1EE6"/>
    <w:rsid w:val="1C4E0B38"/>
    <w:rsid w:val="1C6059AF"/>
    <w:rsid w:val="1C732DB0"/>
    <w:rsid w:val="1C8916A6"/>
    <w:rsid w:val="1C9A5B6B"/>
    <w:rsid w:val="1CAA396F"/>
    <w:rsid w:val="1CB25FAA"/>
    <w:rsid w:val="1CC655B2"/>
    <w:rsid w:val="1CC92D0D"/>
    <w:rsid w:val="1CDD0B4D"/>
    <w:rsid w:val="1CEE68B6"/>
    <w:rsid w:val="1CFC5477"/>
    <w:rsid w:val="1D265169"/>
    <w:rsid w:val="1D28001A"/>
    <w:rsid w:val="1D2F14C5"/>
    <w:rsid w:val="1D4110DC"/>
    <w:rsid w:val="1D5C4168"/>
    <w:rsid w:val="1D750E5D"/>
    <w:rsid w:val="1D8E29D0"/>
    <w:rsid w:val="1DC31E39"/>
    <w:rsid w:val="1DD24BFC"/>
    <w:rsid w:val="1DF13AFD"/>
    <w:rsid w:val="1E225196"/>
    <w:rsid w:val="1E292C50"/>
    <w:rsid w:val="1E2D1660"/>
    <w:rsid w:val="1E322828"/>
    <w:rsid w:val="1E4946EC"/>
    <w:rsid w:val="1E4A0152"/>
    <w:rsid w:val="1E543091"/>
    <w:rsid w:val="1E5F3E8A"/>
    <w:rsid w:val="1E8E7321"/>
    <w:rsid w:val="1E9B2A6E"/>
    <w:rsid w:val="1EB31B66"/>
    <w:rsid w:val="1EDE3F7C"/>
    <w:rsid w:val="1EF33D04"/>
    <w:rsid w:val="1EF43972"/>
    <w:rsid w:val="1EF47F34"/>
    <w:rsid w:val="1F2F1037"/>
    <w:rsid w:val="1F446200"/>
    <w:rsid w:val="1F4924CA"/>
    <w:rsid w:val="1F7C1708"/>
    <w:rsid w:val="1FD47598"/>
    <w:rsid w:val="204210C7"/>
    <w:rsid w:val="208E288A"/>
    <w:rsid w:val="20A26336"/>
    <w:rsid w:val="20A51982"/>
    <w:rsid w:val="20A96C5B"/>
    <w:rsid w:val="20F841A8"/>
    <w:rsid w:val="215869F4"/>
    <w:rsid w:val="215D246D"/>
    <w:rsid w:val="21693AB7"/>
    <w:rsid w:val="21B2723F"/>
    <w:rsid w:val="21C86F0B"/>
    <w:rsid w:val="21D23097"/>
    <w:rsid w:val="21DE7335"/>
    <w:rsid w:val="21F225A7"/>
    <w:rsid w:val="21FE65F8"/>
    <w:rsid w:val="223861F7"/>
    <w:rsid w:val="226502E0"/>
    <w:rsid w:val="2296124B"/>
    <w:rsid w:val="229E48DB"/>
    <w:rsid w:val="22A24BB1"/>
    <w:rsid w:val="22A82893"/>
    <w:rsid w:val="22AD4512"/>
    <w:rsid w:val="22C2681B"/>
    <w:rsid w:val="22CC769A"/>
    <w:rsid w:val="22EE5862"/>
    <w:rsid w:val="22FE7782"/>
    <w:rsid w:val="230B6B0C"/>
    <w:rsid w:val="23294AEC"/>
    <w:rsid w:val="23480771"/>
    <w:rsid w:val="238C7960"/>
    <w:rsid w:val="23922691"/>
    <w:rsid w:val="239B0E1A"/>
    <w:rsid w:val="239F0B5C"/>
    <w:rsid w:val="23A2644A"/>
    <w:rsid w:val="23A83C63"/>
    <w:rsid w:val="23D067D1"/>
    <w:rsid w:val="23E514B6"/>
    <w:rsid w:val="23E80503"/>
    <w:rsid w:val="241D27CD"/>
    <w:rsid w:val="241F38C4"/>
    <w:rsid w:val="242B03F0"/>
    <w:rsid w:val="2453426A"/>
    <w:rsid w:val="245348A4"/>
    <w:rsid w:val="24666CED"/>
    <w:rsid w:val="247D613F"/>
    <w:rsid w:val="249E629B"/>
    <w:rsid w:val="24B91272"/>
    <w:rsid w:val="24C0322E"/>
    <w:rsid w:val="24DB5972"/>
    <w:rsid w:val="24DD793C"/>
    <w:rsid w:val="25023073"/>
    <w:rsid w:val="25254691"/>
    <w:rsid w:val="252E3BF9"/>
    <w:rsid w:val="25382DC5"/>
    <w:rsid w:val="2554423C"/>
    <w:rsid w:val="2568338B"/>
    <w:rsid w:val="25880124"/>
    <w:rsid w:val="25CF7ED4"/>
    <w:rsid w:val="25DF5936"/>
    <w:rsid w:val="25E7430C"/>
    <w:rsid w:val="264750B1"/>
    <w:rsid w:val="26591245"/>
    <w:rsid w:val="268564DD"/>
    <w:rsid w:val="269C55D5"/>
    <w:rsid w:val="26CF59AB"/>
    <w:rsid w:val="26D97896"/>
    <w:rsid w:val="26F5155C"/>
    <w:rsid w:val="26F92CD1"/>
    <w:rsid w:val="27005B64"/>
    <w:rsid w:val="27223D2C"/>
    <w:rsid w:val="274912B9"/>
    <w:rsid w:val="274E68CF"/>
    <w:rsid w:val="27997271"/>
    <w:rsid w:val="279C6222"/>
    <w:rsid w:val="27E72880"/>
    <w:rsid w:val="27F0056F"/>
    <w:rsid w:val="27F37CC1"/>
    <w:rsid w:val="2815563F"/>
    <w:rsid w:val="28237D5C"/>
    <w:rsid w:val="28290FF3"/>
    <w:rsid w:val="286C3843"/>
    <w:rsid w:val="28804B2D"/>
    <w:rsid w:val="289415BD"/>
    <w:rsid w:val="28961927"/>
    <w:rsid w:val="28BC53AE"/>
    <w:rsid w:val="28C03C39"/>
    <w:rsid w:val="28CF5004"/>
    <w:rsid w:val="28DB4B9D"/>
    <w:rsid w:val="28E219C5"/>
    <w:rsid w:val="28F71047"/>
    <w:rsid w:val="28FC235B"/>
    <w:rsid w:val="291F5E56"/>
    <w:rsid w:val="2920429C"/>
    <w:rsid w:val="294A68B7"/>
    <w:rsid w:val="2968354D"/>
    <w:rsid w:val="296C5733"/>
    <w:rsid w:val="296F6FD1"/>
    <w:rsid w:val="29771E55"/>
    <w:rsid w:val="298E65F2"/>
    <w:rsid w:val="29A749BD"/>
    <w:rsid w:val="29E6506E"/>
    <w:rsid w:val="2A067D86"/>
    <w:rsid w:val="2A3750D6"/>
    <w:rsid w:val="2A5F2BA2"/>
    <w:rsid w:val="2A636B36"/>
    <w:rsid w:val="2A7A1D90"/>
    <w:rsid w:val="2A9C041F"/>
    <w:rsid w:val="2AA333D6"/>
    <w:rsid w:val="2AAB6697"/>
    <w:rsid w:val="2AAD6003"/>
    <w:rsid w:val="2ADD7510"/>
    <w:rsid w:val="2B163212"/>
    <w:rsid w:val="2B1C0A93"/>
    <w:rsid w:val="2B5404CF"/>
    <w:rsid w:val="2B7D258A"/>
    <w:rsid w:val="2B7D3C27"/>
    <w:rsid w:val="2B82123D"/>
    <w:rsid w:val="2BA80578"/>
    <w:rsid w:val="2BB67139"/>
    <w:rsid w:val="2C136339"/>
    <w:rsid w:val="2C2E61A3"/>
    <w:rsid w:val="2C433DB3"/>
    <w:rsid w:val="2C672E25"/>
    <w:rsid w:val="2C680433"/>
    <w:rsid w:val="2C7F2837"/>
    <w:rsid w:val="2CBA651B"/>
    <w:rsid w:val="2CBE62A5"/>
    <w:rsid w:val="2D717831"/>
    <w:rsid w:val="2D8C0151"/>
    <w:rsid w:val="2D8E211C"/>
    <w:rsid w:val="2DA91BD7"/>
    <w:rsid w:val="2DB96A6D"/>
    <w:rsid w:val="2DBA2E4F"/>
    <w:rsid w:val="2DD51B30"/>
    <w:rsid w:val="2DF11978"/>
    <w:rsid w:val="2E165C6D"/>
    <w:rsid w:val="2E234840"/>
    <w:rsid w:val="2E444588"/>
    <w:rsid w:val="2E506385"/>
    <w:rsid w:val="2E5F5866"/>
    <w:rsid w:val="2E816D12"/>
    <w:rsid w:val="2E8E1CA7"/>
    <w:rsid w:val="2E954DE4"/>
    <w:rsid w:val="2EA238DC"/>
    <w:rsid w:val="2EA25753"/>
    <w:rsid w:val="2ECD0A22"/>
    <w:rsid w:val="2F10090E"/>
    <w:rsid w:val="2F2A3765"/>
    <w:rsid w:val="2F3A3BDD"/>
    <w:rsid w:val="2F6A35DF"/>
    <w:rsid w:val="2F7758E3"/>
    <w:rsid w:val="2F8A4162"/>
    <w:rsid w:val="2FA5127F"/>
    <w:rsid w:val="2FB5590F"/>
    <w:rsid w:val="2FCC6F2B"/>
    <w:rsid w:val="300D4E4E"/>
    <w:rsid w:val="30470360"/>
    <w:rsid w:val="305C369C"/>
    <w:rsid w:val="306E7328"/>
    <w:rsid w:val="308B6C0A"/>
    <w:rsid w:val="309C0DFE"/>
    <w:rsid w:val="309C68FD"/>
    <w:rsid w:val="30BA6D84"/>
    <w:rsid w:val="30C53F7F"/>
    <w:rsid w:val="30E7511B"/>
    <w:rsid w:val="30FE1366"/>
    <w:rsid w:val="311709BC"/>
    <w:rsid w:val="312D39F9"/>
    <w:rsid w:val="31321010"/>
    <w:rsid w:val="314E571E"/>
    <w:rsid w:val="31605B7D"/>
    <w:rsid w:val="316D2048"/>
    <w:rsid w:val="317406CC"/>
    <w:rsid w:val="31BA6727"/>
    <w:rsid w:val="31C303AB"/>
    <w:rsid w:val="31E57E30"/>
    <w:rsid w:val="31E66D1C"/>
    <w:rsid w:val="31F41E32"/>
    <w:rsid w:val="321D7016"/>
    <w:rsid w:val="321D7411"/>
    <w:rsid w:val="32371630"/>
    <w:rsid w:val="32383D22"/>
    <w:rsid w:val="3255145A"/>
    <w:rsid w:val="32877888"/>
    <w:rsid w:val="32894835"/>
    <w:rsid w:val="32A61CB5"/>
    <w:rsid w:val="32BA17F8"/>
    <w:rsid w:val="32CB210B"/>
    <w:rsid w:val="32E527E2"/>
    <w:rsid w:val="33025030"/>
    <w:rsid w:val="334E6B61"/>
    <w:rsid w:val="33D16581"/>
    <w:rsid w:val="34000F51"/>
    <w:rsid w:val="341E7629"/>
    <w:rsid w:val="34435C97"/>
    <w:rsid w:val="34480B4A"/>
    <w:rsid w:val="34621C0C"/>
    <w:rsid w:val="34733E19"/>
    <w:rsid w:val="3481547C"/>
    <w:rsid w:val="34A67E97"/>
    <w:rsid w:val="34B128F9"/>
    <w:rsid w:val="34B37A96"/>
    <w:rsid w:val="34E10FF0"/>
    <w:rsid w:val="34F42464"/>
    <w:rsid w:val="35571045"/>
    <w:rsid w:val="356036AA"/>
    <w:rsid w:val="356D67CB"/>
    <w:rsid w:val="35767C45"/>
    <w:rsid w:val="358A766C"/>
    <w:rsid w:val="35B446E9"/>
    <w:rsid w:val="35C772CB"/>
    <w:rsid w:val="35DC79E1"/>
    <w:rsid w:val="35EC3B9A"/>
    <w:rsid w:val="36107446"/>
    <w:rsid w:val="3628134B"/>
    <w:rsid w:val="364F4412"/>
    <w:rsid w:val="3664645C"/>
    <w:rsid w:val="367D2622"/>
    <w:rsid w:val="36834F5D"/>
    <w:rsid w:val="36864C18"/>
    <w:rsid w:val="36901A91"/>
    <w:rsid w:val="36A71F4A"/>
    <w:rsid w:val="36CC15BF"/>
    <w:rsid w:val="371466F0"/>
    <w:rsid w:val="37515F68"/>
    <w:rsid w:val="375A291B"/>
    <w:rsid w:val="37732382"/>
    <w:rsid w:val="3784633D"/>
    <w:rsid w:val="37872C79"/>
    <w:rsid w:val="37893954"/>
    <w:rsid w:val="37A50695"/>
    <w:rsid w:val="37C13693"/>
    <w:rsid w:val="37E87E3B"/>
    <w:rsid w:val="37EB1F18"/>
    <w:rsid w:val="37EE62CE"/>
    <w:rsid w:val="37EE653A"/>
    <w:rsid w:val="37F810C0"/>
    <w:rsid w:val="38003C16"/>
    <w:rsid w:val="3825367C"/>
    <w:rsid w:val="38356408"/>
    <w:rsid w:val="383832E4"/>
    <w:rsid w:val="383B0E5C"/>
    <w:rsid w:val="386B78DF"/>
    <w:rsid w:val="388E7474"/>
    <w:rsid w:val="38A72B19"/>
    <w:rsid w:val="38B6505D"/>
    <w:rsid w:val="38F8107F"/>
    <w:rsid w:val="3905761D"/>
    <w:rsid w:val="390C0398"/>
    <w:rsid w:val="39203497"/>
    <w:rsid w:val="39335925"/>
    <w:rsid w:val="393873DF"/>
    <w:rsid w:val="39536F00"/>
    <w:rsid w:val="39651D0F"/>
    <w:rsid w:val="397A79F8"/>
    <w:rsid w:val="39AC0D4D"/>
    <w:rsid w:val="39D3186F"/>
    <w:rsid w:val="39D75B27"/>
    <w:rsid w:val="39D937ED"/>
    <w:rsid w:val="39F3783C"/>
    <w:rsid w:val="3A0C3ADA"/>
    <w:rsid w:val="3A10210A"/>
    <w:rsid w:val="3A2E433E"/>
    <w:rsid w:val="3A361B71"/>
    <w:rsid w:val="3A4C6D4D"/>
    <w:rsid w:val="3A52002D"/>
    <w:rsid w:val="3AD2403C"/>
    <w:rsid w:val="3AE003F4"/>
    <w:rsid w:val="3AF47336"/>
    <w:rsid w:val="3AFE1656"/>
    <w:rsid w:val="3B3F4A55"/>
    <w:rsid w:val="3B533B0F"/>
    <w:rsid w:val="3B6B3CC2"/>
    <w:rsid w:val="3B8E778B"/>
    <w:rsid w:val="3B993640"/>
    <w:rsid w:val="3BA808C3"/>
    <w:rsid w:val="3BDC2340"/>
    <w:rsid w:val="3BF82E56"/>
    <w:rsid w:val="3C224958"/>
    <w:rsid w:val="3C787552"/>
    <w:rsid w:val="3C7D6B98"/>
    <w:rsid w:val="3C7E67E2"/>
    <w:rsid w:val="3C884BA3"/>
    <w:rsid w:val="3CA52FDE"/>
    <w:rsid w:val="3CB7035C"/>
    <w:rsid w:val="3CE97868"/>
    <w:rsid w:val="3CF61143"/>
    <w:rsid w:val="3D023F8C"/>
    <w:rsid w:val="3D037D04"/>
    <w:rsid w:val="3D09728C"/>
    <w:rsid w:val="3D54230E"/>
    <w:rsid w:val="3D556267"/>
    <w:rsid w:val="3D9F3935"/>
    <w:rsid w:val="3DA467A4"/>
    <w:rsid w:val="3DCB0822"/>
    <w:rsid w:val="3DFA1323"/>
    <w:rsid w:val="3E1675C3"/>
    <w:rsid w:val="3E384B68"/>
    <w:rsid w:val="3E6543FE"/>
    <w:rsid w:val="3E8409D1"/>
    <w:rsid w:val="3E9A1FA2"/>
    <w:rsid w:val="3E9F49F3"/>
    <w:rsid w:val="3EBA2645"/>
    <w:rsid w:val="3ECA6D2C"/>
    <w:rsid w:val="3ECD4126"/>
    <w:rsid w:val="3F2B24C8"/>
    <w:rsid w:val="3F4013BC"/>
    <w:rsid w:val="3F43193F"/>
    <w:rsid w:val="3F504744"/>
    <w:rsid w:val="3F591E5E"/>
    <w:rsid w:val="3F5E56C6"/>
    <w:rsid w:val="3F80563C"/>
    <w:rsid w:val="3F942025"/>
    <w:rsid w:val="3FA215A1"/>
    <w:rsid w:val="3FAD1270"/>
    <w:rsid w:val="3FC54241"/>
    <w:rsid w:val="3FC974E3"/>
    <w:rsid w:val="3FE02686"/>
    <w:rsid w:val="4044615F"/>
    <w:rsid w:val="40552625"/>
    <w:rsid w:val="4070745F"/>
    <w:rsid w:val="40730401"/>
    <w:rsid w:val="40900D0E"/>
    <w:rsid w:val="40E855C1"/>
    <w:rsid w:val="41175A8C"/>
    <w:rsid w:val="411E0D3B"/>
    <w:rsid w:val="41432E7B"/>
    <w:rsid w:val="41456B3D"/>
    <w:rsid w:val="41661B9E"/>
    <w:rsid w:val="41712E61"/>
    <w:rsid w:val="41744D2D"/>
    <w:rsid w:val="41824D04"/>
    <w:rsid w:val="41883E45"/>
    <w:rsid w:val="419600E7"/>
    <w:rsid w:val="41977EDA"/>
    <w:rsid w:val="41C66A98"/>
    <w:rsid w:val="41CA0DF1"/>
    <w:rsid w:val="41D92FF6"/>
    <w:rsid w:val="41EA3241"/>
    <w:rsid w:val="42312C1E"/>
    <w:rsid w:val="423A5EA4"/>
    <w:rsid w:val="42457AD5"/>
    <w:rsid w:val="425D1B1E"/>
    <w:rsid w:val="427D5E63"/>
    <w:rsid w:val="42882EF2"/>
    <w:rsid w:val="429100E4"/>
    <w:rsid w:val="42AE33B4"/>
    <w:rsid w:val="42B443E5"/>
    <w:rsid w:val="43097B59"/>
    <w:rsid w:val="43140081"/>
    <w:rsid w:val="434A1C46"/>
    <w:rsid w:val="439F4EE1"/>
    <w:rsid w:val="43AA6939"/>
    <w:rsid w:val="43B35FE0"/>
    <w:rsid w:val="442905EA"/>
    <w:rsid w:val="445671D7"/>
    <w:rsid w:val="4475336E"/>
    <w:rsid w:val="44760DBC"/>
    <w:rsid w:val="44817B1C"/>
    <w:rsid w:val="44B738AE"/>
    <w:rsid w:val="44CB735A"/>
    <w:rsid w:val="44D913B8"/>
    <w:rsid w:val="44ED72D0"/>
    <w:rsid w:val="45140443"/>
    <w:rsid w:val="452151CC"/>
    <w:rsid w:val="45292656"/>
    <w:rsid w:val="452E5088"/>
    <w:rsid w:val="452F6B11"/>
    <w:rsid w:val="45604C08"/>
    <w:rsid w:val="456F23DB"/>
    <w:rsid w:val="4589644C"/>
    <w:rsid w:val="458A5AF1"/>
    <w:rsid w:val="45B46040"/>
    <w:rsid w:val="45CF6389"/>
    <w:rsid w:val="45F37C26"/>
    <w:rsid w:val="461971D1"/>
    <w:rsid w:val="46377F79"/>
    <w:rsid w:val="465D09D7"/>
    <w:rsid w:val="46872C73"/>
    <w:rsid w:val="46A00372"/>
    <w:rsid w:val="46B207D1"/>
    <w:rsid w:val="46BA2397"/>
    <w:rsid w:val="46CB1893"/>
    <w:rsid w:val="46DD3374"/>
    <w:rsid w:val="470968A1"/>
    <w:rsid w:val="472E4253"/>
    <w:rsid w:val="4745607B"/>
    <w:rsid w:val="474D3B6C"/>
    <w:rsid w:val="47592D4F"/>
    <w:rsid w:val="475F09A8"/>
    <w:rsid w:val="47602250"/>
    <w:rsid w:val="4789579F"/>
    <w:rsid w:val="478D1F5A"/>
    <w:rsid w:val="47C562E2"/>
    <w:rsid w:val="47CD5197"/>
    <w:rsid w:val="47DF588D"/>
    <w:rsid w:val="480B1FF9"/>
    <w:rsid w:val="482A6F1B"/>
    <w:rsid w:val="48642B04"/>
    <w:rsid w:val="48787AF8"/>
    <w:rsid w:val="487D4E0F"/>
    <w:rsid w:val="488B752C"/>
    <w:rsid w:val="48A029D9"/>
    <w:rsid w:val="48A41AA7"/>
    <w:rsid w:val="48BA5527"/>
    <w:rsid w:val="48EA37DB"/>
    <w:rsid w:val="48EC3DC4"/>
    <w:rsid w:val="49000A14"/>
    <w:rsid w:val="491E52CB"/>
    <w:rsid w:val="492F5D74"/>
    <w:rsid w:val="493B4BC5"/>
    <w:rsid w:val="49462CF2"/>
    <w:rsid w:val="49502BA3"/>
    <w:rsid w:val="49902920"/>
    <w:rsid w:val="49935043"/>
    <w:rsid w:val="49B86AC5"/>
    <w:rsid w:val="49D20FDE"/>
    <w:rsid w:val="49F35BF3"/>
    <w:rsid w:val="49F41619"/>
    <w:rsid w:val="4A2D4613"/>
    <w:rsid w:val="4A515D62"/>
    <w:rsid w:val="4A6242BC"/>
    <w:rsid w:val="4A6D11CD"/>
    <w:rsid w:val="4A82734F"/>
    <w:rsid w:val="4A9B332A"/>
    <w:rsid w:val="4AE025BA"/>
    <w:rsid w:val="4AED62FC"/>
    <w:rsid w:val="4B614574"/>
    <w:rsid w:val="4B644064"/>
    <w:rsid w:val="4B67753E"/>
    <w:rsid w:val="4BAD77B9"/>
    <w:rsid w:val="4BB11529"/>
    <w:rsid w:val="4BB328F5"/>
    <w:rsid w:val="4C7622A1"/>
    <w:rsid w:val="4C893A88"/>
    <w:rsid w:val="4C8A5D4C"/>
    <w:rsid w:val="4CAD6942"/>
    <w:rsid w:val="4CCF375F"/>
    <w:rsid w:val="4CD173A7"/>
    <w:rsid w:val="4CE92A73"/>
    <w:rsid w:val="4D1A2C2C"/>
    <w:rsid w:val="4D2C0078"/>
    <w:rsid w:val="4D3239A5"/>
    <w:rsid w:val="4D3D0F77"/>
    <w:rsid w:val="4D4D05F6"/>
    <w:rsid w:val="4D5A3970"/>
    <w:rsid w:val="4D752558"/>
    <w:rsid w:val="4D891B60"/>
    <w:rsid w:val="4D8F37A3"/>
    <w:rsid w:val="4D961F36"/>
    <w:rsid w:val="4D9C1893"/>
    <w:rsid w:val="4DC67B5B"/>
    <w:rsid w:val="4DCF3558"/>
    <w:rsid w:val="4E5403C0"/>
    <w:rsid w:val="4E782E22"/>
    <w:rsid w:val="4E814DD1"/>
    <w:rsid w:val="4E881E17"/>
    <w:rsid w:val="4E98385D"/>
    <w:rsid w:val="4EBA22C5"/>
    <w:rsid w:val="4EBD1F2A"/>
    <w:rsid w:val="4EE259CC"/>
    <w:rsid w:val="4F05196A"/>
    <w:rsid w:val="4F0B1F7B"/>
    <w:rsid w:val="4F17258B"/>
    <w:rsid w:val="4F2F6737"/>
    <w:rsid w:val="4F5543EF"/>
    <w:rsid w:val="4F9A09D5"/>
    <w:rsid w:val="4FF5172F"/>
    <w:rsid w:val="50107FA7"/>
    <w:rsid w:val="501F67AB"/>
    <w:rsid w:val="50667CE7"/>
    <w:rsid w:val="50A934C8"/>
    <w:rsid w:val="50AF75AD"/>
    <w:rsid w:val="50E84DEF"/>
    <w:rsid w:val="50EF2622"/>
    <w:rsid w:val="50F32C4E"/>
    <w:rsid w:val="510A745C"/>
    <w:rsid w:val="51281690"/>
    <w:rsid w:val="51311616"/>
    <w:rsid w:val="5172455E"/>
    <w:rsid w:val="51735551"/>
    <w:rsid w:val="5174264D"/>
    <w:rsid w:val="51913D5C"/>
    <w:rsid w:val="51960CEF"/>
    <w:rsid w:val="51A35A9A"/>
    <w:rsid w:val="51C23892"/>
    <w:rsid w:val="51CA5E84"/>
    <w:rsid w:val="51CE27CF"/>
    <w:rsid w:val="51DF4444"/>
    <w:rsid w:val="51E11F6A"/>
    <w:rsid w:val="51ED5DC5"/>
    <w:rsid w:val="51F3109A"/>
    <w:rsid w:val="52057C03"/>
    <w:rsid w:val="520A65B7"/>
    <w:rsid w:val="52113FD0"/>
    <w:rsid w:val="52195C5B"/>
    <w:rsid w:val="52382AAE"/>
    <w:rsid w:val="52663B46"/>
    <w:rsid w:val="526D7CA2"/>
    <w:rsid w:val="528D5C4E"/>
    <w:rsid w:val="52C50461"/>
    <w:rsid w:val="52CA3EBF"/>
    <w:rsid w:val="52D27B05"/>
    <w:rsid w:val="52DF1DEA"/>
    <w:rsid w:val="52E92274"/>
    <w:rsid w:val="52EA7C2A"/>
    <w:rsid w:val="5302488E"/>
    <w:rsid w:val="530A729F"/>
    <w:rsid w:val="530F6FAB"/>
    <w:rsid w:val="53195734"/>
    <w:rsid w:val="531B6EE3"/>
    <w:rsid w:val="54161C73"/>
    <w:rsid w:val="54237616"/>
    <w:rsid w:val="54364216"/>
    <w:rsid w:val="5453797F"/>
    <w:rsid w:val="546B0256"/>
    <w:rsid w:val="5474270F"/>
    <w:rsid w:val="54751090"/>
    <w:rsid w:val="54B75204"/>
    <w:rsid w:val="54DE4E87"/>
    <w:rsid w:val="552D54C7"/>
    <w:rsid w:val="55306D65"/>
    <w:rsid w:val="55472A2C"/>
    <w:rsid w:val="555A234C"/>
    <w:rsid w:val="55881E0C"/>
    <w:rsid w:val="559B68D4"/>
    <w:rsid w:val="55B22CF5"/>
    <w:rsid w:val="55B70A15"/>
    <w:rsid w:val="560B1CAC"/>
    <w:rsid w:val="56124098"/>
    <w:rsid w:val="5630229A"/>
    <w:rsid w:val="56346CAE"/>
    <w:rsid w:val="563C2B72"/>
    <w:rsid w:val="564B3EFA"/>
    <w:rsid w:val="564F4226"/>
    <w:rsid w:val="56AA0845"/>
    <w:rsid w:val="56B479A4"/>
    <w:rsid w:val="56C70FBA"/>
    <w:rsid w:val="56CD4278"/>
    <w:rsid w:val="56D57BC4"/>
    <w:rsid w:val="56F4461F"/>
    <w:rsid w:val="570F1BEE"/>
    <w:rsid w:val="570F4566"/>
    <w:rsid w:val="571E09EC"/>
    <w:rsid w:val="57252252"/>
    <w:rsid w:val="57544F8D"/>
    <w:rsid w:val="57684EDC"/>
    <w:rsid w:val="57723665"/>
    <w:rsid w:val="57760D98"/>
    <w:rsid w:val="577B37C3"/>
    <w:rsid w:val="577C44E3"/>
    <w:rsid w:val="57AB782F"/>
    <w:rsid w:val="57C4647E"/>
    <w:rsid w:val="57D83E10"/>
    <w:rsid w:val="57D954CC"/>
    <w:rsid w:val="57F14ED1"/>
    <w:rsid w:val="57FB7AFE"/>
    <w:rsid w:val="582157B7"/>
    <w:rsid w:val="58296419"/>
    <w:rsid w:val="583769E5"/>
    <w:rsid w:val="58606442"/>
    <w:rsid w:val="58737694"/>
    <w:rsid w:val="588428BF"/>
    <w:rsid w:val="588C69A8"/>
    <w:rsid w:val="58C46142"/>
    <w:rsid w:val="58EB36CF"/>
    <w:rsid w:val="59301A29"/>
    <w:rsid w:val="59367040"/>
    <w:rsid w:val="594367B2"/>
    <w:rsid w:val="5975265E"/>
    <w:rsid w:val="597A771F"/>
    <w:rsid w:val="59A55F73"/>
    <w:rsid w:val="59E85E60"/>
    <w:rsid w:val="5A0522A1"/>
    <w:rsid w:val="5A1520EE"/>
    <w:rsid w:val="5A3F0021"/>
    <w:rsid w:val="5A5F76DB"/>
    <w:rsid w:val="5A6A4DF9"/>
    <w:rsid w:val="5A953A68"/>
    <w:rsid w:val="5AB24091"/>
    <w:rsid w:val="5B312AD2"/>
    <w:rsid w:val="5B33135D"/>
    <w:rsid w:val="5B533EF1"/>
    <w:rsid w:val="5B5405A8"/>
    <w:rsid w:val="5B8322E4"/>
    <w:rsid w:val="5BBB047E"/>
    <w:rsid w:val="5BE3609B"/>
    <w:rsid w:val="5BFD3E45"/>
    <w:rsid w:val="5BFE7C9F"/>
    <w:rsid w:val="5C10276D"/>
    <w:rsid w:val="5C1D4A9B"/>
    <w:rsid w:val="5C205D47"/>
    <w:rsid w:val="5C57258F"/>
    <w:rsid w:val="5C7667BC"/>
    <w:rsid w:val="5C9D22EC"/>
    <w:rsid w:val="5CB0154B"/>
    <w:rsid w:val="5CE36CAF"/>
    <w:rsid w:val="5CE55FF5"/>
    <w:rsid w:val="5D1B5452"/>
    <w:rsid w:val="5D540B5A"/>
    <w:rsid w:val="5DA01818"/>
    <w:rsid w:val="5DE77386"/>
    <w:rsid w:val="5DEF3C61"/>
    <w:rsid w:val="5DF96266"/>
    <w:rsid w:val="5E027C51"/>
    <w:rsid w:val="5E0F1C0D"/>
    <w:rsid w:val="5E662A08"/>
    <w:rsid w:val="5E7A5C21"/>
    <w:rsid w:val="5E9F11E3"/>
    <w:rsid w:val="5EDB41E5"/>
    <w:rsid w:val="5EE50BC0"/>
    <w:rsid w:val="5EF35ACE"/>
    <w:rsid w:val="5EF81ADD"/>
    <w:rsid w:val="5EF82098"/>
    <w:rsid w:val="5EFC6636"/>
    <w:rsid w:val="5F0454EA"/>
    <w:rsid w:val="5F2B6AE9"/>
    <w:rsid w:val="5F4A4264"/>
    <w:rsid w:val="5F693AA0"/>
    <w:rsid w:val="5FA35784"/>
    <w:rsid w:val="5FC1648A"/>
    <w:rsid w:val="5FFE7472"/>
    <w:rsid w:val="600B28A8"/>
    <w:rsid w:val="601B2AEB"/>
    <w:rsid w:val="602F3469"/>
    <w:rsid w:val="603F00F4"/>
    <w:rsid w:val="604F48D4"/>
    <w:rsid w:val="607641C6"/>
    <w:rsid w:val="60855A45"/>
    <w:rsid w:val="609A49D0"/>
    <w:rsid w:val="60AA6610"/>
    <w:rsid w:val="60AC34B5"/>
    <w:rsid w:val="60DF7E6F"/>
    <w:rsid w:val="610225D7"/>
    <w:rsid w:val="61077514"/>
    <w:rsid w:val="610B0DB2"/>
    <w:rsid w:val="611A0FF5"/>
    <w:rsid w:val="613C49C0"/>
    <w:rsid w:val="61623951"/>
    <w:rsid w:val="619045F4"/>
    <w:rsid w:val="61A0300B"/>
    <w:rsid w:val="61BB4042"/>
    <w:rsid w:val="622715F4"/>
    <w:rsid w:val="62576103"/>
    <w:rsid w:val="627D68DD"/>
    <w:rsid w:val="62851D93"/>
    <w:rsid w:val="62A414BE"/>
    <w:rsid w:val="62C456BC"/>
    <w:rsid w:val="62E573E1"/>
    <w:rsid w:val="62FD1D28"/>
    <w:rsid w:val="6302421E"/>
    <w:rsid w:val="630D2F5A"/>
    <w:rsid w:val="63664D38"/>
    <w:rsid w:val="641F397E"/>
    <w:rsid w:val="64260404"/>
    <w:rsid w:val="64685ACB"/>
    <w:rsid w:val="646E2D7A"/>
    <w:rsid w:val="64A55079"/>
    <w:rsid w:val="64B4350F"/>
    <w:rsid w:val="64B452BD"/>
    <w:rsid w:val="64C725BA"/>
    <w:rsid w:val="64FD2384"/>
    <w:rsid w:val="65071890"/>
    <w:rsid w:val="65102E3B"/>
    <w:rsid w:val="65156A79"/>
    <w:rsid w:val="657131AE"/>
    <w:rsid w:val="65750EF0"/>
    <w:rsid w:val="65A672FB"/>
    <w:rsid w:val="65A90B99"/>
    <w:rsid w:val="65E50523"/>
    <w:rsid w:val="65E63B9C"/>
    <w:rsid w:val="662E562F"/>
    <w:rsid w:val="663234BB"/>
    <w:rsid w:val="663743F7"/>
    <w:rsid w:val="664D7777"/>
    <w:rsid w:val="665F4362"/>
    <w:rsid w:val="66755E80"/>
    <w:rsid w:val="66887883"/>
    <w:rsid w:val="66933751"/>
    <w:rsid w:val="670C3429"/>
    <w:rsid w:val="674351BD"/>
    <w:rsid w:val="67713939"/>
    <w:rsid w:val="679269DE"/>
    <w:rsid w:val="6797036D"/>
    <w:rsid w:val="67A7735B"/>
    <w:rsid w:val="67EF21DB"/>
    <w:rsid w:val="6814782F"/>
    <w:rsid w:val="681744E0"/>
    <w:rsid w:val="681C1AF7"/>
    <w:rsid w:val="685079F2"/>
    <w:rsid w:val="68617509"/>
    <w:rsid w:val="68686AEA"/>
    <w:rsid w:val="68751207"/>
    <w:rsid w:val="68752FB5"/>
    <w:rsid w:val="68C5699F"/>
    <w:rsid w:val="68CE646E"/>
    <w:rsid w:val="68D75A1D"/>
    <w:rsid w:val="68D859D6"/>
    <w:rsid w:val="690F03EC"/>
    <w:rsid w:val="69140A20"/>
    <w:rsid w:val="692C3FBB"/>
    <w:rsid w:val="69310028"/>
    <w:rsid w:val="69334DC6"/>
    <w:rsid w:val="695710FA"/>
    <w:rsid w:val="69820D11"/>
    <w:rsid w:val="69884AD4"/>
    <w:rsid w:val="69A2427D"/>
    <w:rsid w:val="69C12A4D"/>
    <w:rsid w:val="69DA124B"/>
    <w:rsid w:val="69E228CC"/>
    <w:rsid w:val="69E74B26"/>
    <w:rsid w:val="69FC3274"/>
    <w:rsid w:val="6A1A2066"/>
    <w:rsid w:val="6A372D2A"/>
    <w:rsid w:val="6A4C13CF"/>
    <w:rsid w:val="6A4C5F97"/>
    <w:rsid w:val="6A9D6F4D"/>
    <w:rsid w:val="6A9F3AFE"/>
    <w:rsid w:val="6ABE0B69"/>
    <w:rsid w:val="6AF040F6"/>
    <w:rsid w:val="6AFB56DF"/>
    <w:rsid w:val="6B1E6F65"/>
    <w:rsid w:val="6B250CC2"/>
    <w:rsid w:val="6B3002A2"/>
    <w:rsid w:val="6B39235A"/>
    <w:rsid w:val="6B4D1FC7"/>
    <w:rsid w:val="6B995C05"/>
    <w:rsid w:val="6BA20565"/>
    <w:rsid w:val="6BA37E39"/>
    <w:rsid w:val="6BAF47CD"/>
    <w:rsid w:val="6BCE0A05"/>
    <w:rsid w:val="6BD42820"/>
    <w:rsid w:val="6BDD7ABE"/>
    <w:rsid w:val="6C1A634D"/>
    <w:rsid w:val="6C322CE1"/>
    <w:rsid w:val="6C6607A7"/>
    <w:rsid w:val="6C68705B"/>
    <w:rsid w:val="6CC6062F"/>
    <w:rsid w:val="6CDC5D27"/>
    <w:rsid w:val="6CFA2CC6"/>
    <w:rsid w:val="6D3C6797"/>
    <w:rsid w:val="6D55023D"/>
    <w:rsid w:val="6D67315E"/>
    <w:rsid w:val="6DAD31F1"/>
    <w:rsid w:val="6DBA4319"/>
    <w:rsid w:val="6DC16CC2"/>
    <w:rsid w:val="6E163439"/>
    <w:rsid w:val="6E2B47E7"/>
    <w:rsid w:val="6E300579"/>
    <w:rsid w:val="6E82642B"/>
    <w:rsid w:val="6E91041D"/>
    <w:rsid w:val="6EA70271"/>
    <w:rsid w:val="6ECD58F9"/>
    <w:rsid w:val="6ED5414F"/>
    <w:rsid w:val="6EE90259"/>
    <w:rsid w:val="6F0F4163"/>
    <w:rsid w:val="6F20184F"/>
    <w:rsid w:val="6F681A8C"/>
    <w:rsid w:val="6F685621"/>
    <w:rsid w:val="6F775864"/>
    <w:rsid w:val="6F920C04"/>
    <w:rsid w:val="6F9BEFC1"/>
    <w:rsid w:val="6FA36ACF"/>
    <w:rsid w:val="6FA77D2D"/>
    <w:rsid w:val="6FAF14A2"/>
    <w:rsid w:val="6FE1556A"/>
    <w:rsid w:val="6FE1663F"/>
    <w:rsid w:val="70282B3D"/>
    <w:rsid w:val="70343755"/>
    <w:rsid w:val="703A6A9D"/>
    <w:rsid w:val="703B4AE4"/>
    <w:rsid w:val="70A24B63"/>
    <w:rsid w:val="70BC1865"/>
    <w:rsid w:val="70CC4FC7"/>
    <w:rsid w:val="710D7B03"/>
    <w:rsid w:val="715678D9"/>
    <w:rsid w:val="7168115C"/>
    <w:rsid w:val="717B5AE0"/>
    <w:rsid w:val="71A11B12"/>
    <w:rsid w:val="71E82A49"/>
    <w:rsid w:val="72092311"/>
    <w:rsid w:val="72AD16D3"/>
    <w:rsid w:val="72BB1F0C"/>
    <w:rsid w:val="72BD2C86"/>
    <w:rsid w:val="72E62DBB"/>
    <w:rsid w:val="72E871A5"/>
    <w:rsid w:val="730C2768"/>
    <w:rsid w:val="730D6C0C"/>
    <w:rsid w:val="73550A7E"/>
    <w:rsid w:val="735C36EF"/>
    <w:rsid w:val="73816CB2"/>
    <w:rsid w:val="73832A2A"/>
    <w:rsid w:val="738644A1"/>
    <w:rsid w:val="73897F40"/>
    <w:rsid w:val="73974727"/>
    <w:rsid w:val="739F7F92"/>
    <w:rsid w:val="73A14BDF"/>
    <w:rsid w:val="73A73A0B"/>
    <w:rsid w:val="73C0BDA4"/>
    <w:rsid w:val="73C179F6"/>
    <w:rsid w:val="73D37457"/>
    <w:rsid w:val="73F92CEC"/>
    <w:rsid w:val="740F0761"/>
    <w:rsid w:val="74262987"/>
    <w:rsid w:val="74275AAB"/>
    <w:rsid w:val="743261FE"/>
    <w:rsid w:val="745443C6"/>
    <w:rsid w:val="74582108"/>
    <w:rsid w:val="7463285B"/>
    <w:rsid w:val="74C84A7C"/>
    <w:rsid w:val="74CA165E"/>
    <w:rsid w:val="74DF2278"/>
    <w:rsid w:val="74E734FB"/>
    <w:rsid w:val="74F63839"/>
    <w:rsid w:val="751D42A6"/>
    <w:rsid w:val="75262612"/>
    <w:rsid w:val="756A3232"/>
    <w:rsid w:val="75D93E7F"/>
    <w:rsid w:val="75DA6B4D"/>
    <w:rsid w:val="75DE03EB"/>
    <w:rsid w:val="75E36EE3"/>
    <w:rsid w:val="75E6351A"/>
    <w:rsid w:val="75FD1618"/>
    <w:rsid w:val="76210D95"/>
    <w:rsid w:val="76486F0F"/>
    <w:rsid w:val="76AE4262"/>
    <w:rsid w:val="76BD26F7"/>
    <w:rsid w:val="76C275B0"/>
    <w:rsid w:val="7719267C"/>
    <w:rsid w:val="773919DC"/>
    <w:rsid w:val="7759095F"/>
    <w:rsid w:val="777F175A"/>
    <w:rsid w:val="777F2AF5"/>
    <w:rsid w:val="77870FDC"/>
    <w:rsid w:val="778E47C8"/>
    <w:rsid w:val="779531A8"/>
    <w:rsid w:val="779F38A6"/>
    <w:rsid w:val="77AC4141"/>
    <w:rsid w:val="77C2043B"/>
    <w:rsid w:val="77CE623E"/>
    <w:rsid w:val="77D00208"/>
    <w:rsid w:val="77FC0FFD"/>
    <w:rsid w:val="78947487"/>
    <w:rsid w:val="789631FD"/>
    <w:rsid w:val="78A143AA"/>
    <w:rsid w:val="78BC0054"/>
    <w:rsid w:val="78C740DC"/>
    <w:rsid w:val="78E421BD"/>
    <w:rsid w:val="78EA52F9"/>
    <w:rsid w:val="78EB094C"/>
    <w:rsid w:val="78F277AD"/>
    <w:rsid w:val="78F60935"/>
    <w:rsid w:val="794A66E7"/>
    <w:rsid w:val="79845EB0"/>
    <w:rsid w:val="79C47A77"/>
    <w:rsid w:val="79E60332"/>
    <w:rsid w:val="7A09042E"/>
    <w:rsid w:val="7A1C5986"/>
    <w:rsid w:val="7A2A7C64"/>
    <w:rsid w:val="7A4D5B40"/>
    <w:rsid w:val="7A5E7D4D"/>
    <w:rsid w:val="7A780F72"/>
    <w:rsid w:val="7A817E28"/>
    <w:rsid w:val="7AAC381F"/>
    <w:rsid w:val="7AC8672F"/>
    <w:rsid w:val="7AE21594"/>
    <w:rsid w:val="7B160627"/>
    <w:rsid w:val="7B2368A0"/>
    <w:rsid w:val="7B3B008E"/>
    <w:rsid w:val="7B413445"/>
    <w:rsid w:val="7B4909FD"/>
    <w:rsid w:val="7B5564A4"/>
    <w:rsid w:val="7B6C04C1"/>
    <w:rsid w:val="7B707D38"/>
    <w:rsid w:val="7B9C5B73"/>
    <w:rsid w:val="7BDA3403"/>
    <w:rsid w:val="7BEE0FE0"/>
    <w:rsid w:val="7BF13A92"/>
    <w:rsid w:val="7C2C1F71"/>
    <w:rsid w:val="7C41741F"/>
    <w:rsid w:val="7C444D20"/>
    <w:rsid w:val="7C4902F7"/>
    <w:rsid w:val="7C9C7F15"/>
    <w:rsid w:val="7CA02ABE"/>
    <w:rsid w:val="7CA4594A"/>
    <w:rsid w:val="7CAC1243"/>
    <w:rsid w:val="7CB60958"/>
    <w:rsid w:val="7CD66A2E"/>
    <w:rsid w:val="7D1606C2"/>
    <w:rsid w:val="7D2510FB"/>
    <w:rsid w:val="7D364FB1"/>
    <w:rsid w:val="7D450D50"/>
    <w:rsid w:val="7D627B54"/>
    <w:rsid w:val="7D6B7708"/>
    <w:rsid w:val="7D8201F6"/>
    <w:rsid w:val="7D8C2E23"/>
    <w:rsid w:val="7D9D526E"/>
    <w:rsid w:val="7DC720AD"/>
    <w:rsid w:val="7DDC0BBC"/>
    <w:rsid w:val="7DED5C0D"/>
    <w:rsid w:val="7E2022C2"/>
    <w:rsid w:val="7E410D6F"/>
    <w:rsid w:val="7E691F7C"/>
    <w:rsid w:val="7E8A669D"/>
    <w:rsid w:val="7E961FB1"/>
    <w:rsid w:val="7E9A331D"/>
    <w:rsid w:val="7EC9775F"/>
    <w:rsid w:val="7EFA00F6"/>
    <w:rsid w:val="7F0A2BB5"/>
    <w:rsid w:val="7F0F1615"/>
    <w:rsid w:val="7F1D01D6"/>
    <w:rsid w:val="7F2757FC"/>
    <w:rsid w:val="7F2B5B87"/>
    <w:rsid w:val="7F4C65EF"/>
    <w:rsid w:val="7F4D29C0"/>
    <w:rsid w:val="7F601546"/>
    <w:rsid w:val="7F657D2D"/>
    <w:rsid w:val="7F9F50BA"/>
    <w:rsid w:val="7FB96A4E"/>
    <w:rsid w:val="7FD37CC1"/>
    <w:rsid w:val="FCF64189"/>
    <w:rsid w:val="FFDB0E3B"/>
    <w:rsid w:val="FFF59260"/>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1" w:semiHidden="0" w:name="heading 1"/>
    <w:lsdException w:qFormat="1" w:uiPriority="1" w:semiHidden="0" w:name="heading 2"/>
    <w:lsdException w:qFormat="1" w:uiPriority="1" w:semiHidden="0" w:name="heading 3"/>
    <w:lsdException w:qFormat="1" w:uiPriority="1" w:semiHidden="0" w:name="heading 4"/>
    <w:lsdException w:qFormat="1" w:uiPriority="9" w:name="heading 5"/>
    <w:lsdException w:qFormat="1" w:uiPriority="9" w:semiHidden="0"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qFormat="1" w:uiPriority="99" w:semiHidden="0" w:name="index 4"/>
    <w:lsdException w:uiPriority="99" w:name="index 5"/>
    <w:lsdException w:uiPriority="99" w:name="index 6"/>
    <w:lsdException w:uiPriority="99" w:name="index 7"/>
    <w:lsdException w:uiPriority="99" w:name="index 8"/>
    <w:lsdException w:uiPriority="99" w:name="index 9"/>
    <w:lsdException w:qFormat="1" w:unhideWhenUsed="0" w:uiPriority="39" w:semiHidden="0" w:name="toc 1"/>
    <w:lsdException w:qFormat="1" w:uiPriority="39" w:name="toc 2"/>
    <w:lsdException w:qFormat="1"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qFormat="1" w:uiPriority="99"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qFormat="1" w:uiPriority="99" w:semiHidden="0" w:name="envelope return"/>
    <w:lsdException w:uiPriority="99" w:name="footnote reference"/>
    <w:lsdException w:qFormat="1" w:uiPriority="99" w:semiHidden="0"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qFormat="1" w:unhideWhenUsed="0" w:uiPriority="99" w:semiHidden="0"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1" w:semiHidden="0" w:name="Body Text"/>
    <w:lsdException w:qFormat="1"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qFormat="1" w:uiPriority="99" w:semiHidden="0" w:name="Body Text First Indent"/>
    <w:lsdException w:qFormat="1" w:uiPriority="99" w:name="Body Text First Indent 2"/>
    <w:lsdException w:uiPriority="99" w:name="Note Heading"/>
    <w:lsdException w:uiPriority="99" w:name="Body Text 2"/>
    <w:lsdException w:uiPriority="99" w:name="Body Text 3"/>
    <w:lsdException w:qFormat="1" w:uiPriority="0" w:semiHidden="0"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qFormat="1" w:uiPriority="0" w:semiHidden="0" w:name="Document Map"/>
    <w:lsdException w:qFormat="1" w:unhideWhenUsed="0" w:uiPriority="0" w:semiHidden="0"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3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4">
    <w:name w:val="heading 1"/>
    <w:basedOn w:val="1"/>
    <w:next w:val="1"/>
    <w:link w:val="81"/>
    <w:qFormat/>
    <w:uiPriority w:val="1"/>
    <w:pPr>
      <w:tabs>
        <w:tab w:val="left" w:pos="903"/>
      </w:tabs>
      <w:autoSpaceDE w:val="0"/>
      <w:autoSpaceDN w:val="0"/>
      <w:spacing w:line="378" w:lineRule="exact"/>
      <w:jc w:val="left"/>
      <w:outlineLvl w:val="0"/>
    </w:pPr>
    <w:rPr>
      <w:rFonts w:ascii="黑体" w:hAnsi="黑体" w:eastAsia="黑体" w:cs="黑体"/>
      <w:kern w:val="0"/>
      <w:sz w:val="32"/>
      <w:szCs w:val="32"/>
      <w:lang w:val="zh-CN" w:bidi="zh-CN"/>
    </w:rPr>
  </w:style>
  <w:style w:type="paragraph" w:styleId="5">
    <w:name w:val="heading 2"/>
    <w:basedOn w:val="1"/>
    <w:next w:val="1"/>
    <w:link w:val="45"/>
    <w:unhideWhenUsed/>
    <w:qFormat/>
    <w:uiPriority w:val="1"/>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6">
    <w:name w:val="heading 3"/>
    <w:basedOn w:val="1"/>
    <w:next w:val="1"/>
    <w:link w:val="43"/>
    <w:unhideWhenUsed/>
    <w:qFormat/>
    <w:uiPriority w:val="1"/>
    <w:pPr>
      <w:keepNext/>
      <w:keepLines/>
      <w:spacing w:before="260" w:after="260" w:line="416" w:lineRule="auto"/>
      <w:outlineLvl w:val="2"/>
    </w:pPr>
    <w:rPr>
      <w:b/>
      <w:bCs/>
      <w:sz w:val="32"/>
      <w:szCs w:val="32"/>
    </w:rPr>
  </w:style>
  <w:style w:type="paragraph" w:styleId="7">
    <w:name w:val="heading 4"/>
    <w:basedOn w:val="1"/>
    <w:next w:val="1"/>
    <w:link w:val="46"/>
    <w:unhideWhenUsed/>
    <w:qFormat/>
    <w:uiPriority w:val="1"/>
    <w:pPr>
      <w:keepNext/>
      <w:keepLines/>
      <w:autoSpaceDE w:val="0"/>
      <w:autoSpaceDN w:val="0"/>
      <w:spacing w:before="280" w:after="290" w:line="376" w:lineRule="auto"/>
      <w:jc w:val="left"/>
      <w:outlineLvl w:val="3"/>
    </w:pPr>
    <w:rPr>
      <w:rFonts w:asciiTheme="majorHAnsi" w:hAnsiTheme="majorHAnsi" w:eastAsiaTheme="majorEastAsia" w:cstheme="majorBidi"/>
      <w:b/>
      <w:bCs/>
      <w:kern w:val="0"/>
      <w:sz w:val="28"/>
      <w:szCs w:val="28"/>
      <w:lang w:val="zh-CN" w:bidi="zh-CN"/>
    </w:rPr>
  </w:style>
  <w:style w:type="paragraph" w:styleId="8">
    <w:name w:val="heading 5"/>
    <w:basedOn w:val="1"/>
    <w:next w:val="1"/>
    <w:link w:val="61"/>
    <w:semiHidden/>
    <w:unhideWhenUsed/>
    <w:qFormat/>
    <w:uiPriority w:val="9"/>
    <w:pPr>
      <w:keepNext/>
      <w:keepLines/>
      <w:spacing w:before="280" w:after="290" w:line="376" w:lineRule="auto"/>
      <w:outlineLvl w:val="4"/>
    </w:pPr>
    <w:rPr>
      <w:b/>
      <w:bCs/>
      <w:sz w:val="28"/>
      <w:szCs w:val="28"/>
    </w:rPr>
  </w:style>
  <w:style w:type="paragraph" w:styleId="9">
    <w:name w:val="heading 6"/>
    <w:basedOn w:val="1"/>
    <w:next w:val="1"/>
    <w:unhideWhenUsed/>
    <w:qFormat/>
    <w:uiPriority w:val="9"/>
    <w:pPr>
      <w:keepNext/>
      <w:keepLines/>
      <w:spacing w:line="500" w:lineRule="exact"/>
      <w:outlineLvl w:val="5"/>
    </w:pPr>
    <w:rPr>
      <w:rFonts w:asciiTheme="majorHAnsi" w:hAnsiTheme="majorHAnsi" w:cstheme="majorBidi"/>
      <w:b/>
      <w:bCs/>
      <w:sz w:val="28"/>
      <w:szCs w:val="24"/>
    </w:rPr>
  </w:style>
  <w:style w:type="character" w:default="1" w:styleId="32">
    <w:name w:val="Default Paragraph Font"/>
    <w:semiHidden/>
    <w:unhideWhenUsed/>
    <w:qFormat/>
    <w:uiPriority w:val="1"/>
  </w:style>
  <w:style w:type="table" w:default="1" w:styleId="30">
    <w:name w:val="Normal Table"/>
    <w:semiHidden/>
    <w:unhideWhenUsed/>
    <w:qFormat/>
    <w:uiPriority w:val="99"/>
    <w:tblPr>
      <w:tblCellMar>
        <w:top w:w="0" w:type="dxa"/>
        <w:left w:w="108" w:type="dxa"/>
        <w:bottom w:w="0" w:type="dxa"/>
        <w:right w:w="108" w:type="dxa"/>
      </w:tblCellMar>
    </w:tblPr>
  </w:style>
  <w:style w:type="paragraph" w:customStyle="1" w:styleId="2">
    <w:name w:val="正文文本缩进11"/>
    <w:basedOn w:val="1"/>
    <w:next w:val="3"/>
    <w:unhideWhenUsed/>
    <w:qFormat/>
    <w:uiPriority w:val="0"/>
    <w:pPr>
      <w:spacing w:after="120"/>
      <w:ind w:left="420"/>
    </w:pPr>
  </w:style>
  <w:style w:type="paragraph" w:customStyle="1" w:styleId="3">
    <w:name w:val="正文首行缩进 211"/>
    <w:basedOn w:val="2"/>
    <w:qFormat/>
    <w:uiPriority w:val="0"/>
    <w:pPr>
      <w:spacing w:after="0" w:line="360" w:lineRule="auto"/>
      <w:ind w:left="0" w:firstLine="420"/>
    </w:pPr>
    <w:rPr>
      <w:rFonts w:ascii="宋体" w:hAnsi="宋体"/>
      <w:szCs w:val="20"/>
    </w:rPr>
  </w:style>
  <w:style w:type="paragraph" w:styleId="10">
    <w:name w:val="Normal Indent"/>
    <w:basedOn w:val="1"/>
    <w:qFormat/>
    <w:uiPriority w:val="0"/>
    <w:pPr>
      <w:ind w:firstLine="420"/>
    </w:pPr>
    <w:rPr>
      <w:rFonts w:ascii="等线" w:hAnsi="等线" w:eastAsia="等线" w:cs="Arial"/>
      <w:b/>
      <w:sz w:val="24"/>
      <w:szCs w:val="20"/>
    </w:rPr>
  </w:style>
  <w:style w:type="paragraph" w:styleId="11">
    <w:name w:val="Document Map"/>
    <w:basedOn w:val="1"/>
    <w:link w:val="51"/>
    <w:unhideWhenUsed/>
    <w:qFormat/>
    <w:uiPriority w:val="0"/>
    <w:pPr>
      <w:autoSpaceDE w:val="0"/>
      <w:autoSpaceDN w:val="0"/>
      <w:jc w:val="left"/>
    </w:pPr>
    <w:rPr>
      <w:rFonts w:ascii="宋体" w:hAnsi="宋体" w:eastAsia="宋体" w:cs="宋体"/>
      <w:kern w:val="0"/>
      <w:sz w:val="24"/>
      <w:szCs w:val="24"/>
      <w:lang w:val="zh-CN" w:bidi="zh-CN"/>
    </w:rPr>
  </w:style>
  <w:style w:type="paragraph" w:styleId="12">
    <w:name w:val="toa heading"/>
    <w:basedOn w:val="1"/>
    <w:next w:val="1"/>
    <w:qFormat/>
    <w:uiPriority w:val="99"/>
    <w:pPr>
      <w:spacing w:before="120"/>
    </w:pPr>
    <w:rPr>
      <w:rFonts w:ascii="Arial" w:hAnsi="Arial" w:cs="Arial"/>
      <w:sz w:val="24"/>
    </w:rPr>
  </w:style>
  <w:style w:type="paragraph" w:styleId="13">
    <w:name w:val="annotation text"/>
    <w:basedOn w:val="1"/>
    <w:link w:val="48"/>
    <w:unhideWhenUsed/>
    <w:qFormat/>
    <w:uiPriority w:val="99"/>
    <w:pPr>
      <w:autoSpaceDE w:val="0"/>
      <w:autoSpaceDN w:val="0"/>
      <w:jc w:val="left"/>
    </w:pPr>
    <w:rPr>
      <w:rFonts w:ascii="宋体" w:hAnsi="宋体" w:eastAsia="宋体" w:cs="宋体"/>
      <w:kern w:val="0"/>
      <w:sz w:val="22"/>
      <w:lang w:val="zh-CN" w:bidi="zh-CN"/>
    </w:rPr>
  </w:style>
  <w:style w:type="paragraph" w:styleId="14">
    <w:name w:val="Body Text"/>
    <w:basedOn w:val="1"/>
    <w:link w:val="47"/>
    <w:qFormat/>
    <w:uiPriority w:val="1"/>
    <w:pPr>
      <w:autoSpaceDE w:val="0"/>
      <w:autoSpaceDN w:val="0"/>
      <w:ind w:left="618"/>
      <w:jc w:val="left"/>
    </w:pPr>
    <w:rPr>
      <w:rFonts w:ascii="宋体" w:hAnsi="宋体" w:eastAsia="宋体" w:cs="宋体"/>
      <w:kern w:val="0"/>
      <w:sz w:val="24"/>
      <w:szCs w:val="24"/>
      <w:lang w:val="zh-CN" w:bidi="zh-CN"/>
    </w:rPr>
  </w:style>
  <w:style w:type="paragraph" w:styleId="15">
    <w:name w:val="Body Text Indent"/>
    <w:basedOn w:val="1"/>
    <w:next w:val="16"/>
    <w:link w:val="62"/>
    <w:semiHidden/>
    <w:unhideWhenUsed/>
    <w:qFormat/>
    <w:uiPriority w:val="99"/>
    <w:pPr>
      <w:spacing w:after="120"/>
      <w:ind w:left="420" w:leftChars="200"/>
    </w:pPr>
  </w:style>
  <w:style w:type="paragraph" w:styleId="16">
    <w:name w:val="envelope return"/>
    <w:basedOn w:val="1"/>
    <w:unhideWhenUsed/>
    <w:qFormat/>
    <w:uiPriority w:val="99"/>
    <w:pPr>
      <w:snapToGrid w:val="0"/>
    </w:pPr>
    <w:rPr>
      <w:rFonts w:ascii="Cambria" w:hAnsi="Cambria" w:eastAsia="宋体" w:cs="Times New Roman"/>
    </w:rPr>
  </w:style>
  <w:style w:type="paragraph" w:styleId="17">
    <w:name w:val="index 4"/>
    <w:basedOn w:val="1"/>
    <w:next w:val="1"/>
    <w:unhideWhenUsed/>
    <w:qFormat/>
    <w:uiPriority w:val="99"/>
    <w:pPr>
      <w:autoSpaceDE w:val="0"/>
      <w:autoSpaceDN w:val="0"/>
      <w:spacing w:line="360" w:lineRule="auto"/>
      <w:ind w:firstLine="840" w:firstLineChars="400"/>
      <w:jc w:val="left"/>
    </w:pPr>
    <w:rPr>
      <w:rFonts w:ascii="宋体" w:hAnsi="宋体" w:eastAsia="宋体" w:cs="宋体"/>
      <w:kern w:val="0"/>
      <w:sz w:val="22"/>
      <w:lang w:val="zh-CN" w:bidi="zh-CN"/>
    </w:rPr>
  </w:style>
  <w:style w:type="paragraph" w:styleId="18">
    <w:name w:val="toc 3"/>
    <w:basedOn w:val="1"/>
    <w:next w:val="1"/>
    <w:semiHidden/>
    <w:unhideWhenUsed/>
    <w:qFormat/>
    <w:uiPriority w:val="39"/>
    <w:pPr>
      <w:ind w:left="840" w:leftChars="400"/>
    </w:pPr>
  </w:style>
  <w:style w:type="paragraph" w:styleId="19">
    <w:name w:val="Plain Text"/>
    <w:basedOn w:val="1"/>
    <w:link w:val="52"/>
    <w:qFormat/>
    <w:uiPriority w:val="0"/>
    <w:rPr>
      <w:rFonts w:ascii="宋体" w:hAnsi="Courier New"/>
    </w:rPr>
  </w:style>
  <w:style w:type="paragraph" w:styleId="20">
    <w:name w:val="Body Text Indent 2"/>
    <w:basedOn w:val="1"/>
    <w:unhideWhenUsed/>
    <w:qFormat/>
    <w:uiPriority w:val="0"/>
    <w:pPr>
      <w:spacing w:after="120" w:line="480" w:lineRule="auto"/>
      <w:ind w:left="420" w:leftChars="200"/>
    </w:pPr>
  </w:style>
  <w:style w:type="paragraph" w:styleId="21">
    <w:name w:val="Balloon Text"/>
    <w:basedOn w:val="1"/>
    <w:link w:val="54"/>
    <w:unhideWhenUsed/>
    <w:qFormat/>
    <w:uiPriority w:val="99"/>
    <w:pPr>
      <w:autoSpaceDE w:val="0"/>
      <w:autoSpaceDN w:val="0"/>
      <w:jc w:val="left"/>
    </w:pPr>
    <w:rPr>
      <w:rFonts w:ascii="宋体" w:hAnsi="宋体" w:eastAsia="宋体" w:cs="宋体"/>
      <w:kern w:val="0"/>
      <w:sz w:val="18"/>
      <w:szCs w:val="18"/>
      <w:lang w:val="zh-CN" w:bidi="zh-CN"/>
    </w:rPr>
  </w:style>
  <w:style w:type="paragraph" w:styleId="22">
    <w:name w:val="footer"/>
    <w:basedOn w:val="1"/>
    <w:link w:val="55"/>
    <w:unhideWhenUsed/>
    <w:qFormat/>
    <w:uiPriority w:val="99"/>
    <w:pPr>
      <w:tabs>
        <w:tab w:val="center" w:pos="4153"/>
        <w:tab w:val="right" w:pos="8306"/>
      </w:tabs>
      <w:autoSpaceDE w:val="0"/>
      <w:autoSpaceDN w:val="0"/>
      <w:snapToGrid w:val="0"/>
      <w:jc w:val="left"/>
    </w:pPr>
    <w:rPr>
      <w:rFonts w:ascii="宋体" w:hAnsi="宋体" w:eastAsia="宋体" w:cs="宋体"/>
      <w:kern w:val="0"/>
      <w:sz w:val="18"/>
      <w:szCs w:val="18"/>
      <w:lang w:val="zh-CN" w:bidi="zh-CN"/>
    </w:rPr>
  </w:style>
  <w:style w:type="paragraph" w:styleId="23">
    <w:name w:val="header"/>
    <w:basedOn w:val="1"/>
    <w:link w:val="56"/>
    <w:unhideWhenUsed/>
    <w:qFormat/>
    <w:uiPriority w:val="99"/>
    <w:pPr>
      <w:pBdr>
        <w:bottom w:val="single" w:color="auto" w:sz="6" w:space="1"/>
      </w:pBdr>
      <w:tabs>
        <w:tab w:val="center" w:pos="4153"/>
        <w:tab w:val="right" w:pos="8306"/>
      </w:tabs>
      <w:autoSpaceDE w:val="0"/>
      <w:autoSpaceDN w:val="0"/>
      <w:snapToGrid w:val="0"/>
      <w:jc w:val="center"/>
    </w:pPr>
    <w:rPr>
      <w:rFonts w:ascii="宋体" w:hAnsi="宋体" w:eastAsia="宋体" w:cs="宋体"/>
      <w:kern w:val="0"/>
      <w:sz w:val="18"/>
      <w:szCs w:val="18"/>
      <w:lang w:val="zh-CN" w:bidi="zh-CN"/>
    </w:rPr>
  </w:style>
  <w:style w:type="paragraph" w:styleId="24">
    <w:name w:val="toc 1"/>
    <w:basedOn w:val="1"/>
    <w:next w:val="1"/>
    <w:qFormat/>
    <w:uiPriority w:val="39"/>
    <w:pPr>
      <w:autoSpaceDE w:val="0"/>
      <w:autoSpaceDN w:val="0"/>
      <w:spacing w:before="866"/>
      <w:ind w:left="618"/>
      <w:jc w:val="left"/>
    </w:pPr>
    <w:rPr>
      <w:rFonts w:ascii="宋体" w:hAnsi="宋体" w:eastAsia="宋体" w:cs="宋体"/>
      <w:b/>
      <w:bCs/>
      <w:kern w:val="0"/>
      <w:sz w:val="24"/>
      <w:szCs w:val="24"/>
      <w:lang w:val="zh-CN" w:bidi="zh-CN"/>
    </w:rPr>
  </w:style>
  <w:style w:type="paragraph" w:styleId="25">
    <w:name w:val="toc 2"/>
    <w:basedOn w:val="1"/>
    <w:next w:val="1"/>
    <w:semiHidden/>
    <w:unhideWhenUsed/>
    <w:qFormat/>
    <w:uiPriority w:val="39"/>
    <w:pPr>
      <w:ind w:left="420" w:leftChars="200"/>
    </w:pPr>
  </w:style>
  <w:style w:type="paragraph" w:styleId="26">
    <w:name w:val="Normal (Web)"/>
    <w:basedOn w:val="1"/>
    <w:qFormat/>
    <w:uiPriority w:val="99"/>
    <w:pPr>
      <w:spacing w:beforeAutospacing="1" w:afterAutospacing="1"/>
      <w:jc w:val="left"/>
    </w:pPr>
    <w:rPr>
      <w:rFonts w:ascii="Calibri" w:hAnsi="Calibri" w:eastAsia="宋体" w:cs="Times New Roman"/>
      <w:kern w:val="0"/>
      <w:sz w:val="24"/>
      <w:szCs w:val="24"/>
    </w:rPr>
  </w:style>
  <w:style w:type="paragraph" w:styleId="27">
    <w:name w:val="annotation subject"/>
    <w:basedOn w:val="13"/>
    <w:next w:val="13"/>
    <w:link w:val="50"/>
    <w:unhideWhenUsed/>
    <w:qFormat/>
    <w:uiPriority w:val="99"/>
    <w:pPr>
      <w:autoSpaceDE/>
      <w:autoSpaceDN/>
    </w:pPr>
    <w:rPr>
      <w:rFonts w:asciiTheme="minorHAnsi" w:hAnsiTheme="minorHAnsi" w:eastAsiaTheme="minorEastAsia" w:cstheme="minorBidi"/>
      <w:b/>
      <w:bCs/>
      <w:kern w:val="2"/>
      <w:sz w:val="21"/>
      <w:lang w:val="en-US" w:bidi="ar-SA"/>
    </w:rPr>
  </w:style>
  <w:style w:type="paragraph" w:styleId="28">
    <w:name w:val="Body Text First Indent"/>
    <w:basedOn w:val="14"/>
    <w:link w:val="64"/>
    <w:unhideWhenUsed/>
    <w:qFormat/>
    <w:uiPriority w:val="99"/>
    <w:pPr>
      <w:autoSpaceDE/>
      <w:autoSpaceDN/>
      <w:spacing w:after="120"/>
      <w:ind w:left="0" w:firstLine="420" w:firstLineChars="100"/>
      <w:jc w:val="both"/>
    </w:pPr>
    <w:rPr>
      <w:rFonts w:asciiTheme="minorHAnsi" w:hAnsiTheme="minorHAnsi" w:eastAsiaTheme="minorEastAsia" w:cstheme="minorBidi"/>
      <w:kern w:val="2"/>
      <w:sz w:val="21"/>
      <w:szCs w:val="22"/>
      <w:lang w:val="en-US" w:bidi="ar-SA"/>
    </w:rPr>
  </w:style>
  <w:style w:type="paragraph" w:styleId="29">
    <w:name w:val="Body Text First Indent 2"/>
    <w:basedOn w:val="15"/>
    <w:next w:val="1"/>
    <w:link w:val="63"/>
    <w:semiHidden/>
    <w:unhideWhenUsed/>
    <w:qFormat/>
    <w:uiPriority w:val="99"/>
    <w:pPr>
      <w:ind w:firstLine="420" w:firstLineChars="200"/>
    </w:pPr>
  </w:style>
  <w:style w:type="table" w:styleId="31">
    <w:name w:val="Table Grid"/>
    <w:basedOn w:val="30"/>
    <w:qFormat/>
    <w:uiPriority w:val="39"/>
    <w:rPr>
      <w:rFonts w:ascii="Calibri" w:hAnsi="Calibri"/>
      <w:kern w:val="2"/>
      <w:sz w:val="21"/>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33">
    <w:name w:val="Strong"/>
    <w:basedOn w:val="32"/>
    <w:qFormat/>
    <w:uiPriority w:val="22"/>
    <w:rPr>
      <w:b/>
      <w:bCs/>
    </w:rPr>
  </w:style>
  <w:style w:type="character" w:styleId="34">
    <w:name w:val="page number"/>
    <w:basedOn w:val="32"/>
    <w:qFormat/>
    <w:uiPriority w:val="0"/>
  </w:style>
  <w:style w:type="character" w:styleId="35">
    <w:name w:val="Emphasis"/>
    <w:basedOn w:val="32"/>
    <w:qFormat/>
    <w:uiPriority w:val="20"/>
    <w:rPr>
      <w:i/>
    </w:rPr>
  </w:style>
  <w:style w:type="character" w:styleId="36">
    <w:name w:val="Hyperlink"/>
    <w:basedOn w:val="32"/>
    <w:unhideWhenUsed/>
    <w:qFormat/>
    <w:uiPriority w:val="99"/>
    <w:rPr>
      <w:color w:val="0563C1" w:themeColor="hyperlink"/>
      <w:u w:val="single"/>
      <w14:textFill>
        <w14:solidFill>
          <w14:schemeClr w14:val="hlink"/>
        </w14:solidFill>
      </w14:textFill>
    </w:rPr>
  </w:style>
  <w:style w:type="character" w:styleId="37">
    <w:name w:val="annotation reference"/>
    <w:basedOn w:val="32"/>
    <w:unhideWhenUsed/>
    <w:qFormat/>
    <w:uiPriority w:val="99"/>
    <w:rPr>
      <w:sz w:val="21"/>
      <w:szCs w:val="21"/>
    </w:rPr>
  </w:style>
  <w:style w:type="paragraph" w:customStyle="1" w:styleId="38">
    <w:name w:val="Default"/>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paragraph" w:customStyle="1" w:styleId="39">
    <w:name w:val="首行缩进"/>
    <w:basedOn w:val="1"/>
    <w:qFormat/>
    <w:uiPriority w:val="0"/>
    <w:pPr>
      <w:spacing w:line="360" w:lineRule="auto"/>
      <w:ind w:firstLine="420" w:firstLineChars="200"/>
    </w:pPr>
    <w:rPr>
      <w:sz w:val="20"/>
    </w:rPr>
  </w:style>
  <w:style w:type="paragraph" w:styleId="40">
    <w:name w:val="List Paragraph"/>
    <w:basedOn w:val="1"/>
    <w:next w:val="1"/>
    <w:qFormat/>
    <w:uiPriority w:val="34"/>
    <w:pPr>
      <w:ind w:firstLine="420"/>
    </w:pPr>
  </w:style>
  <w:style w:type="paragraph" w:styleId="41">
    <w:name w:val="No Spacing"/>
    <w:qFormat/>
    <w:uiPriority w:val="1"/>
    <w:pPr>
      <w:widowControl w:val="0"/>
      <w:jc w:val="both"/>
    </w:pPr>
    <w:rPr>
      <w:rFonts w:ascii="Times New Roman" w:hAnsi="Times New Roman" w:eastAsia="宋体" w:cs="Times New Roman"/>
      <w:kern w:val="2"/>
      <w:sz w:val="21"/>
      <w:szCs w:val="24"/>
      <w:lang w:val="en-US" w:eastAsia="zh-CN" w:bidi="ar-SA"/>
    </w:rPr>
  </w:style>
  <w:style w:type="paragraph" w:customStyle="1" w:styleId="42">
    <w:name w:val="一级标题"/>
    <w:basedOn w:val="1"/>
    <w:qFormat/>
    <w:uiPriority w:val="0"/>
    <w:pPr>
      <w:tabs>
        <w:tab w:val="left" w:pos="903"/>
      </w:tabs>
      <w:spacing w:line="360" w:lineRule="auto"/>
      <w:ind w:left="900" w:hanging="420"/>
    </w:pPr>
    <w:rPr>
      <w:rFonts w:ascii="Arial" w:hAnsi="Arial" w:cs="Arial"/>
      <w:sz w:val="24"/>
    </w:rPr>
  </w:style>
  <w:style w:type="character" w:customStyle="1" w:styleId="43">
    <w:name w:val="标题 3 字符"/>
    <w:basedOn w:val="32"/>
    <w:link w:val="6"/>
    <w:qFormat/>
    <w:uiPriority w:val="1"/>
    <w:rPr>
      <w:b/>
      <w:bCs/>
      <w:sz w:val="32"/>
      <w:szCs w:val="32"/>
    </w:rPr>
  </w:style>
  <w:style w:type="character" w:customStyle="1" w:styleId="44">
    <w:name w:val="标题 1 字符"/>
    <w:basedOn w:val="32"/>
    <w:qFormat/>
    <w:uiPriority w:val="1"/>
    <w:rPr>
      <w:rFonts w:ascii="黑体" w:hAnsi="黑体" w:eastAsia="黑体" w:cs="黑体"/>
      <w:kern w:val="0"/>
      <w:sz w:val="32"/>
      <w:szCs w:val="32"/>
      <w:lang w:val="zh-CN" w:bidi="zh-CN"/>
    </w:rPr>
  </w:style>
  <w:style w:type="character" w:customStyle="1" w:styleId="45">
    <w:name w:val="标题 2 字符"/>
    <w:basedOn w:val="32"/>
    <w:link w:val="5"/>
    <w:qFormat/>
    <w:uiPriority w:val="1"/>
    <w:rPr>
      <w:rFonts w:asciiTheme="majorHAnsi" w:hAnsiTheme="majorHAnsi" w:eastAsiaTheme="majorEastAsia" w:cstheme="majorBidi"/>
      <w:b/>
      <w:bCs/>
      <w:sz w:val="32"/>
      <w:szCs w:val="32"/>
    </w:rPr>
  </w:style>
  <w:style w:type="character" w:customStyle="1" w:styleId="46">
    <w:name w:val="标题 4 字符"/>
    <w:basedOn w:val="32"/>
    <w:link w:val="7"/>
    <w:qFormat/>
    <w:uiPriority w:val="1"/>
    <w:rPr>
      <w:rFonts w:asciiTheme="majorHAnsi" w:hAnsiTheme="majorHAnsi" w:eastAsiaTheme="majorEastAsia" w:cstheme="majorBidi"/>
      <w:b/>
      <w:bCs/>
      <w:kern w:val="0"/>
      <w:sz w:val="28"/>
      <w:szCs w:val="28"/>
      <w:lang w:val="zh-CN" w:bidi="zh-CN"/>
    </w:rPr>
  </w:style>
  <w:style w:type="character" w:customStyle="1" w:styleId="47">
    <w:name w:val="正文文本 字符"/>
    <w:basedOn w:val="32"/>
    <w:link w:val="14"/>
    <w:qFormat/>
    <w:uiPriority w:val="1"/>
    <w:rPr>
      <w:rFonts w:ascii="宋体" w:hAnsi="宋体" w:eastAsia="宋体" w:cs="宋体"/>
      <w:kern w:val="0"/>
      <w:sz w:val="24"/>
      <w:szCs w:val="24"/>
      <w:lang w:val="zh-CN" w:bidi="zh-CN"/>
    </w:rPr>
  </w:style>
  <w:style w:type="character" w:customStyle="1" w:styleId="48">
    <w:name w:val="批注文字 字符"/>
    <w:basedOn w:val="32"/>
    <w:link w:val="13"/>
    <w:semiHidden/>
    <w:qFormat/>
    <w:uiPriority w:val="99"/>
    <w:rPr>
      <w:rFonts w:ascii="宋体" w:hAnsi="宋体" w:eastAsia="宋体" w:cs="宋体"/>
      <w:kern w:val="0"/>
      <w:sz w:val="22"/>
      <w:lang w:val="zh-CN" w:bidi="zh-CN"/>
    </w:rPr>
  </w:style>
  <w:style w:type="paragraph" w:customStyle="1" w:styleId="49">
    <w:name w:val="列出段落1"/>
    <w:basedOn w:val="1"/>
    <w:qFormat/>
    <w:uiPriority w:val="1"/>
    <w:pPr>
      <w:autoSpaceDE w:val="0"/>
      <w:autoSpaceDN w:val="0"/>
      <w:ind w:left="618" w:firstLine="240"/>
      <w:jc w:val="left"/>
    </w:pPr>
    <w:rPr>
      <w:rFonts w:ascii="宋体" w:hAnsi="宋体" w:eastAsia="宋体" w:cs="宋体"/>
      <w:kern w:val="0"/>
      <w:sz w:val="22"/>
      <w:lang w:val="zh-CN" w:bidi="zh-CN"/>
    </w:rPr>
  </w:style>
  <w:style w:type="character" w:customStyle="1" w:styleId="50">
    <w:name w:val="批注主题 字符"/>
    <w:basedOn w:val="48"/>
    <w:link w:val="27"/>
    <w:semiHidden/>
    <w:qFormat/>
    <w:uiPriority w:val="99"/>
    <w:rPr>
      <w:rFonts w:ascii="宋体" w:hAnsi="宋体" w:eastAsia="宋体" w:cs="宋体"/>
      <w:b/>
      <w:bCs/>
      <w:kern w:val="0"/>
      <w:sz w:val="22"/>
      <w:lang w:val="zh-CN" w:bidi="zh-CN"/>
    </w:rPr>
  </w:style>
  <w:style w:type="character" w:customStyle="1" w:styleId="51">
    <w:name w:val="文档结构图 字符"/>
    <w:basedOn w:val="32"/>
    <w:link w:val="11"/>
    <w:semiHidden/>
    <w:qFormat/>
    <w:uiPriority w:val="99"/>
    <w:rPr>
      <w:rFonts w:ascii="宋体" w:hAnsi="宋体" w:eastAsia="宋体" w:cs="宋体"/>
      <w:kern w:val="0"/>
      <w:sz w:val="24"/>
      <w:szCs w:val="24"/>
      <w:lang w:val="zh-CN" w:bidi="zh-CN"/>
    </w:rPr>
  </w:style>
  <w:style w:type="character" w:customStyle="1" w:styleId="52">
    <w:name w:val="纯文本 字符1"/>
    <w:basedOn w:val="32"/>
    <w:link w:val="19"/>
    <w:qFormat/>
    <w:uiPriority w:val="0"/>
    <w:rPr>
      <w:rFonts w:ascii="宋体" w:hAnsi="Courier New"/>
    </w:rPr>
  </w:style>
  <w:style w:type="character" w:customStyle="1" w:styleId="53">
    <w:name w:val="纯文本 字符"/>
    <w:basedOn w:val="32"/>
    <w:semiHidden/>
    <w:qFormat/>
    <w:uiPriority w:val="99"/>
    <w:rPr>
      <w:rFonts w:hAnsi="Courier New" w:cs="Courier New" w:asciiTheme="minorEastAsia"/>
    </w:rPr>
  </w:style>
  <w:style w:type="character" w:customStyle="1" w:styleId="54">
    <w:name w:val="批注框文本 字符"/>
    <w:basedOn w:val="32"/>
    <w:link w:val="21"/>
    <w:semiHidden/>
    <w:qFormat/>
    <w:uiPriority w:val="99"/>
    <w:rPr>
      <w:rFonts w:ascii="宋体" w:hAnsi="宋体" w:eastAsia="宋体" w:cs="宋体"/>
      <w:kern w:val="0"/>
      <w:sz w:val="18"/>
      <w:szCs w:val="18"/>
      <w:lang w:val="zh-CN" w:bidi="zh-CN"/>
    </w:rPr>
  </w:style>
  <w:style w:type="character" w:customStyle="1" w:styleId="55">
    <w:name w:val="页脚 字符"/>
    <w:basedOn w:val="32"/>
    <w:link w:val="22"/>
    <w:qFormat/>
    <w:uiPriority w:val="99"/>
    <w:rPr>
      <w:rFonts w:ascii="宋体" w:hAnsi="宋体" w:eastAsia="宋体" w:cs="宋体"/>
      <w:kern w:val="0"/>
      <w:sz w:val="18"/>
      <w:szCs w:val="18"/>
      <w:lang w:val="zh-CN" w:bidi="zh-CN"/>
    </w:rPr>
  </w:style>
  <w:style w:type="character" w:customStyle="1" w:styleId="56">
    <w:name w:val="页眉 字符"/>
    <w:basedOn w:val="32"/>
    <w:link w:val="23"/>
    <w:qFormat/>
    <w:uiPriority w:val="99"/>
    <w:rPr>
      <w:rFonts w:ascii="宋体" w:hAnsi="宋体" w:eastAsia="宋体" w:cs="宋体"/>
      <w:kern w:val="0"/>
      <w:sz w:val="18"/>
      <w:szCs w:val="18"/>
      <w:lang w:val="zh-CN" w:bidi="zh-CN"/>
    </w:rPr>
  </w:style>
  <w:style w:type="paragraph" w:customStyle="1" w:styleId="57">
    <w:name w:val="Table Paragraph"/>
    <w:basedOn w:val="1"/>
    <w:qFormat/>
    <w:uiPriority w:val="1"/>
    <w:pPr>
      <w:autoSpaceDE w:val="0"/>
      <w:autoSpaceDN w:val="0"/>
      <w:jc w:val="left"/>
    </w:pPr>
    <w:rPr>
      <w:rFonts w:ascii="宋体" w:hAnsi="宋体" w:eastAsia="宋体" w:cs="宋体"/>
      <w:kern w:val="0"/>
      <w:sz w:val="22"/>
      <w:lang w:val="zh-CN" w:bidi="zh-CN"/>
    </w:rPr>
  </w:style>
  <w:style w:type="paragraph" w:customStyle="1" w:styleId="58">
    <w:name w:val="列出段落11"/>
    <w:basedOn w:val="1"/>
    <w:qFormat/>
    <w:uiPriority w:val="0"/>
    <w:pPr>
      <w:widowControl/>
      <w:autoSpaceDE w:val="0"/>
      <w:autoSpaceDN w:val="0"/>
      <w:ind w:left="720"/>
      <w:contextualSpacing/>
      <w:jc w:val="left"/>
    </w:pPr>
    <w:rPr>
      <w:rFonts w:ascii="Arial" w:hAnsi="Arial" w:eastAsia="黑体" w:cs="宋体"/>
      <w:kern w:val="0"/>
      <w:sz w:val="24"/>
      <w:szCs w:val="24"/>
      <w:lang w:val="zh-CN" w:eastAsia="en-US" w:bidi="zh-CN"/>
    </w:rPr>
  </w:style>
  <w:style w:type="paragraph" w:customStyle="1" w:styleId="59">
    <w:name w:val="正文_2_62"/>
    <w:basedOn w:val="1"/>
    <w:qFormat/>
    <w:uiPriority w:val="0"/>
    <w:pPr>
      <w:autoSpaceDE w:val="0"/>
      <w:autoSpaceDN w:val="0"/>
      <w:jc w:val="left"/>
    </w:pPr>
    <w:rPr>
      <w:rFonts w:ascii="Times New Roman" w:hAnsi="Times New Roman" w:eastAsia="宋体" w:cs="Times New Roman"/>
      <w:kern w:val="0"/>
      <w:sz w:val="22"/>
      <w:szCs w:val="21"/>
      <w:lang w:val="zh-CN" w:bidi="zh-CN"/>
    </w:rPr>
  </w:style>
  <w:style w:type="character" w:customStyle="1" w:styleId="60">
    <w:name w:val="未处理的提及1"/>
    <w:basedOn w:val="32"/>
    <w:unhideWhenUsed/>
    <w:qFormat/>
    <w:uiPriority w:val="99"/>
    <w:rPr>
      <w:color w:val="605E5C"/>
      <w:shd w:val="clear" w:color="auto" w:fill="E1DFDD"/>
    </w:rPr>
  </w:style>
  <w:style w:type="character" w:customStyle="1" w:styleId="61">
    <w:name w:val="标题 5 字符"/>
    <w:basedOn w:val="32"/>
    <w:link w:val="8"/>
    <w:semiHidden/>
    <w:qFormat/>
    <w:uiPriority w:val="9"/>
    <w:rPr>
      <w:b/>
      <w:bCs/>
      <w:kern w:val="2"/>
      <w:sz w:val="28"/>
      <w:szCs w:val="28"/>
    </w:rPr>
  </w:style>
  <w:style w:type="character" w:customStyle="1" w:styleId="62">
    <w:name w:val="正文文本缩进 字符"/>
    <w:basedOn w:val="32"/>
    <w:link w:val="15"/>
    <w:semiHidden/>
    <w:qFormat/>
    <w:uiPriority w:val="99"/>
    <w:rPr>
      <w:kern w:val="2"/>
      <w:sz w:val="21"/>
      <w:szCs w:val="22"/>
    </w:rPr>
  </w:style>
  <w:style w:type="character" w:customStyle="1" w:styleId="63">
    <w:name w:val="正文文本首行缩进 2 字符"/>
    <w:basedOn w:val="62"/>
    <w:link w:val="29"/>
    <w:semiHidden/>
    <w:qFormat/>
    <w:uiPriority w:val="99"/>
    <w:rPr>
      <w:kern w:val="2"/>
      <w:sz w:val="21"/>
      <w:szCs w:val="22"/>
    </w:rPr>
  </w:style>
  <w:style w:type="character" w:customStyle="1" w:styleId="64">
    <w:name w:val="正文文本首行缩进 字符"/>
    <w:basedOn w:val="47"/>
    <w:link w:val="28"/>
    <w:qFormat/>
    <w:uiPriority w:val="99"/>
    <w:rPr>
      <w:rFonts w:ascii="宋体" w:hAnsi="宋体" w:eastAsia="宋体" w:cs="宋体"/>
      <w:kern w:val="2"/>
      <w:sz w:val="21"/>
      <w:szCs w:val="22"/>
      <w:lang w:val="zh-CN" w:bidi="zh-CN"/>
    </w:rPr>
  </w:style>
  <w:style w:type="paragraph" w:customStyle="1" w:styleId="65">
    <w:name w:val="H正文"/>
    <w:basedOn w:val="66"/>
    <w:qFormat/>
    <w:uiPriority w:val="0"/>
  </w:style>
  <w:style w:type="paragraph" w:customStyle="1" w:styleId="66">
    <w:name w:val="标题-正文"/>
    <w:basedOn w:val="1"/>
    <w:qFormat/>
    <w:uiPriority w:val="7"/>
    <w:pPr>
      <w:spacing w:before="60" w:after="60" w:line="360" w:lineRule="auto"/>
      <w:ind w:firstLine="480" w:firstLineChars="200"/>
    </w:pPr>
    <w:rPr>
      <w:rFonts w:ascii="Times New Roman" w:hAnsi="Times New Roman" w:eastAsia="宋体"/>
      <w:sz w:val="24"/>
      <w:szCs w:val="24"/>
    </w:rPr>
  </w:style>
  <w:style w:type="paragraph" w:customStyle="1" w:styleId="67">
    <w:name w:val="章标题"/>
    <w:next w:val="68"/>
    <w:qFormat/>
    <w:uiPriority w:val="0"/>
    <w:pPr>
      <w:spacing w:beforeLines="50" w:afterLines="50"/>
      <w:jc w:val="both"/>
      <w:outlineLvl w:val="1"/>
    </w:pPr>
    <w:rPr>
      <w:rFonts w:ascii="Times New Roman" w:hAnsi="Times New Roman" w:eastAsia="黑体" w:cs="Times New Roman"/>
      <w:sz w:val="21"/>
      <w:lang w:val="en-US" w:eastAsia="zh-CN" w:bidi="ar-SA"/>
    </w:rPr>
  </w:style>
  <w:style w:type="paragraph" w:customStyle="1" w:styleId="68">
    <w:name w:val="段"/>
    <w:qFormat/>
    <w:uiPriority w:val="0"/>
    <w:pPr>
      <w:autoSpaceDE w:val="0"/>
      <w:autoSpaceDN w:val="0"/>
      <w:ind w:firstLine="200" w:firstLineChars="200"/>
      <w:jc w:val="both"/>
    </w:pPr>
    <w:rPr>
      <w:rFonts w:ascii="宋体" w:hAnsi="Times New Roman" w:eastAsia="宋体" w:cs="Times New Roman"/>
      <w:sz w:val="21"/>
      <w:lang w:val="en-US" w:eastAsia="zh-CN" w:bidi="ar-SA"/>
    </w:rPr>
  </w:style>
  <w:style w:type="character" w:customStyle="1" w:styleId="69">
    <w:name w:val="NormalCharacter"/>
    <w:semiHidden/>
    <w:qFormat/>
    <w:uiPriority w:val="0"/>
  </w:style>
  <w:style w:type="paragraph" w:customStyle="1" w:styleId="70">
    <w:name w:val="11"/>
    <w:next w:val="15"/>
    <w:qFormat/>
    <w:uiPriority w:val="0"/>
    <w:pPr>
      <w:widowControl w:val="0"/>
      <w:ind w:firstLine="538" w:firstLineChars="192"/>
      <w:jc w:val="both"/>
    </w:pPr>
    <w:rPr>
      <w:rFonts w:ascii="宋体" w:hAnsi="宋体" w:eastAsia="宋体" w:cs="Times New Roman"/>
      <w:color w:val="000000"/>
      <w:kern w:val="20"/>
      <w:sz w:val="28"/>
      <w:szCs w:val="21"/>
      <w:lang w:val="en-US" w:eastAsia="zh-CN" w:bidi="ar-SA"/>
    </w:rPr>
  </w:style>
  <w:style w:type="paragraph" w:customStyle="1" w:styleId="71">
    <w:name w:val="WPSOffice手动目录 1"/>
    <w:qFormat/>
    <w:uiPriority w:val="0"/>
    <w:rPr>
      <w:rFonts w:ascii="Times New Roman" w:hAnsi="Times New Roman" w:eastAsia="宋体" w:cs="Times New Roman"/>
      <w:lang w:val="en-US" w:eastAsia="zh-CN" w:bidi="ar-SA"/>
    </w:rPr>
  </w:style>
  <w:style w:type="paragraph" w:customStyle="1" w:styleId="72">
    <w:name w:val="样式 首行缩进:  0 字符"/>
    <w:basedOn w:val="1"/>
    <w:qFormat/>
    <w:uiPriority w:val="0"/>
  </w:style>
  <w:style w:type="character" w:customStyle="1" w:styleId="73">
    <w:name w:val="font41"/>
    <w:qFormat/>
    <w:uiPriority w:val="0"/>
    <w:rPr>
      <w:rFonts w:hint="eastAsia" w:ascii="仿宋" w:hAnsi="仿宋" w:eastAsia="仿宋" w:cs="仿宋"/>
      <w:color w:val="FF0000"/>
      <w:sz w:val="21"/>
      <w:szCs w:val="21"/>
      <w:u w:val="none"/>
    </w:rPr>
  </w:style>
  <w:style w:type="character" w:customStyle="1" w:styleId="74">
    <w:name w:val="font21"/>
    <w:basedOn w:val="32"/>
    <w:qFormat/>
    <w:uiPriority w:val="0"/>
    <w:rPr>
      <w:rFonts w:hint="eastAsia" w:ascii="仿宋" w:hAnsi="仿宋" w:eastAsia="仿宋" w:cs="仿宋"/>
      <w:color w:val="000000"/>
      <w:sz w:val="20"/>
      <w:szCs w:val="20"/>
      <w:u w:val="none"/>
    </w:rPr>
  </w:style>
  <w:style w:type="paragraph" w:customStyle="1" w:styleId="75">
    <w:name w:val="z-窗体顶端1"/>
    <w:basedOn w:val="1"/>
    <w:qFormat/>
    <w:uiPriority w:val="0"/>
    <w:pPr>
      <w:ind w:firstLine="420" w:firstLineChars="200"/>
    </w:pPr>
  </w:style>
  <w:style w:type="paragraph" w:customStyle="1" w:styleId="76">
    <w:name w:val="UserStyle_327"/>
    <w:qFormat/>
    <w:uiPriority w:val="0"/>
    <w:pPr>
      <w:textAlignment w:val="baseline"/>
    </w:pPr>
    <w:rPr>
      <w:rFonts w:ascii="宋体" w:hAnsi="Calibri" w:eastAsia="宋体" w:cs="Times New Roman"/>
      <w:color w:val="000000"/>
      <w:sz w:val="24"/>
      <w:szCs w:val="24"/>
      <w:lang w:val="en-US" w:eastAsia="zh-CN" w:bidi="ar-SA"/>
    </w:rPr>
  </w:style>
  <w:style w:type="paragraph" w:customStyle="1" w:styleId="77">
    <w:name w:val="Body text|1"/>
    <w:basedOn w:val="1"/>
    <w:qFormat/>
    <w:uiPriority w:val="0"/>
    <w:pPr>
      <w:spacing w:after="160" w:line="480" w:lineRule="auto"/>
      <w:ind w:firstLine="220"/>
    </w:pPr>
    <w:rPr>
      <w:rFonts w:ascii="宋体" w:hAnsi="宋体" w:eastAsia="宋体" w:cs="宋体"/>
      <w:sz w:val="26"/>
      <w:szCs w:val="26"/>
      <w:lang w:val="zh-TW" w:eastAsia="zh-TW" w:bidi="zh-TW"/>
    </w:rPr>
  </w:style>
  <w:style w:type="paragraph" w:customStyle="1" w:styleId="78">
    <w:name w:val="修订1"/>
    <w:hidden/>
    <w:semiHidden/>
    <w:qFormat/>
    <w:uiPriority w:val="99"/>
    <w:rPr>
      <w:rFonts w:asciiTheme="minorHAnsi" w:hAnsiTheme="minorHAnsi" w:eastAsiaTheme="minorEastAsia" w:cstheme="minorBidi"/>
      <w:kern w:val="2"/>
      <w:sz w:val="21"/>
      <w:szCs w:val="22"/>
      <w:lang w:val="en-US" w:eastAsia="zh-CN" w:bidi="ar-SA"/>
    </w:rPr>
  </w:style>
  <w:style w:type="paragraph" w:customStyle="1" w:styleId="79">
    <w:name w:val="修订2"/>
    <w:hidden/>
    <w:semiHidden/>
    <w:qFormat/>
    <w:uiPriority w:val="99"/>
    <w:rPr>
      <w:rFonts w:asciiTheme="minorHAnsi" w:hAnsiTheme="minorHAnsi" w:eastAsiaTheme="minorEastAsia" w:cstheme="minorBidi"/>
      <w:kern w:val="2"/>
      <w:sz w:val="21"/>
      <w:szCs w:val="22"/>
      <w:lang w:val="en-US" w:eastAsia="zh-CN" w:bidi="ar-SA"/>
    </w:rPr>
  </w:style>
  <w:style w:type="paragraph" w:customStyle="1" w:styleId="80">
    <w:name w:val="正文1"/>
    <w:basedOn w:val="1"/>
    <w:next w:val="1"/>
    <w:qFormat/>
    <w:uiPriority w:val="0"/>
    <w:pPr>
      <w:widowControl/>
      <w:spacing w:line="360" w:lineRule="auto"/>
      <w:ind w:left="357" w:firstLine="420"/>
      <w:jc w:val="left"/>
    </w:pPr>
    <w:rPr>
      <w:rFonts w:cs="Arial"/>
      <w:szCs w:val="20"/>
    </w:rPr>
  </w:style>
  <w:style w:type="character" w:customStyle="1" w:styleId="81">
    <w:name w:val="标题 1 字符1"/>
    <w:link w:val="4"/>
    <w:qFormat/>
    <w:uiPriority w:val="99"/>
    <w:rPr>
      <w:rFonts w:ascii="黑体" w:hAnsi="黑体" w:eastAsia="黑体"/>
      <w:sz w:val="72"/>
      <w:szCs w:val="72"/>
    </w:rPr>
  </w:style>
  <w:style w:type="paragraph" w:customStyle="1" w:styleId="82">
    <w:name w:val="修订3"/>
    <w:hidden/>
    <w:semiHidden/>
    <w:qFormat/>
    <w:uiPriority w:val="99"/>
    <w:rPr>
      <w:rFonts w:asciiTheme="minorHAnsi" w:hAnsiTheme="minorHAnsi" w:eastAsiaTheme="minorEastAsia" w:cstheme="minorBidi"/>
      <w:kern w:val="2"/>
      <w:sz w:val="21"/>
      <w:szCs w:val="22"/>
      <w:lang w:val="en-US" w:eastAsia="zh-CN" w:bidi="ar-SA"/>
    </w:rPr>
  </w:style>
  <w:style w:type="paragraph" w:customStyle="1" w:styleId="83">
    <w:name w:val="标题二级"/>
    <w:basedOn w:val="1"/>
    <w:qFormat/>
    <w:uiPriority w:val="0"/>
    <w:pPr>
      <w:ind w:firstLine="412" w:firstLineChars="196"/>
    </w:pPr>
    <w:rPr>
      <w:rFonts w:ascii="宋体" w:hAnsi="宋体" w:cs="宋体"/>
    </w:rPr>
  </w:style>
  <w:style w:type="character" w:customStyle="1" w:styleId="84">
    <w:name w:val="15"/>
    <w:basedOn w:val="32"/>
    <w:qFormat/>
    <w:uiPriority w:val="0"/>
    <w:rPr>
      <w:rFonts w:hint="default" w:ascii="Times New Roman" w:hAnsi="Times New Roman" w:cs="Times New Roman"/>
    </w:rPr>
  </w:style>
  <w:style w:type="paragraph" w:customStyle="1" w:styleId="85">
    <w:name w:val="表格"/>
    <w:basedOn w:val="1"/>
    <w:qFormat/>
    <w:uiPriority w:val="0"/>
    <w:pPr>
      <w:snapToGrid w:val="0"/>
      <w:ind w:firstLine="21" w:firstLineChars="21"/>
    </w:pPr>
    <w:rPr>
      <w:rFonts w:ascii="宋体"/>
      <w:szCs w:val="20"/>
    </w:rPr>
  </w:style>
  <w:style w:type="paragraph" w:customStyle="1" w:styleId="86">
    <w:name w:val="正文 A"/>
    <w:next w:val="87"/>
    <w:qFormat/>
    <w:uiPriority w:val="0"/>
    <w:pPr>
      <w:framePr w:wrap="around" w:vAnchor="margin" w:hAnchor="text" w:yAlign="top"/>
      <w:widowControl w:val="0"/>
      <w:jc w:val="both"/>
    </w:pPr>
    <w:rPr>
      <w:rFonts w:ascii="Times New Roman" w:hAnsi="Times New Roman" w:eastAsia="Arial Unicode MS" w:cs="Arial Unicode MS"/>
      <w:color w:val="000000"/>
      <w:kern w:val="2"/>
      <w:sz w:val="21"/>
      <w:szCs w:val="21"/>
      <w:u w:color="000000"/>
      <w:lang w:val="en-US" w:eastAsia="zh-CN" w:bidi="ar-SA"/>
    </w:rPr>
  </w:style>
  <w:style w:type="paragraph" w:customStyle="1" w:styleId="87">
    <w:name w:val="文本块1"/>
    <w:qFormat/>
    <w:uiPriority w:val="0"/>
    <w:pPr>
      <w:framePr w:wrap="around" w:vAnchor="margin" w:hAnchor="text" w:yAlign="top"/>
      <w:widowControl w:val="0"/>
      <w:spacing w:after="120"/>
      <w:ind w:left="1440" w:right="1440"/>
      <w:jc w:val="both"/>
    </w:pPr>
    <w:rPr>
      <w:rFonts w:ascii="Times New Roman" w:hAnsi="Times New Roman" w:eastAsia="Arial Unicode MS" w:cs="Arial Unicode MS"/>
      <w:color w:val="000000"/>
      <w:kern w:val="2"/>
      <w:sz w:val="21"/>
      <w:szCs w:val="21"/>
      <w:u w:color="000000"/>
      <w:lang w:val="en-US" w:eastAsia="zh-CN" w:bidi="ar-SA"/>
    </w:rPr>
  </w:style>
  <w:style w:type="paragraph" w:customStyle="1" w:styleId="88">
    <w:name w:val="列表段落1"/>
    <w:basedOn w:val="1"/>
    <w:qFormat/>
    <w:uiPriority w:val="99"/>
    <w:pPr>
      <w:ind w:firstLine="420" w:firstLineChars="200"/>
    </w:pPr>
  </w:style>
  <w:style w:type="paragraph" w:customStyle="1" w:styleId="89">
    <w:name w:val="Body text|2"/>
    <w:basedOn w:val="1"/>
    <w:qFormat/>
    <w:uiPriority w:val="0"/>
    <w:pPr>
      <w:spacing w:after="200"/>
    </w:pPr>
    <w:rPr>
      <w:rFonts w:ascii="宋体" w:hAnsi="宋体" w:cs="宋体"/>
      <w:sz w:val="34"/>
      <w:szCs w:val="34"/>
      <w:lang w:val="zh-TW" w:eastAsia="zh-TW" w:bidi="zh-TW"/>
    </w:rPr>
  </w:style>
</w:styles>
</file>

<file path=word/_rels/document.xml.rels><?xml version="1.0" encoding="UTF-8" standalone="yes"?>
<Relationships xmlns="http://schemas.openxmlformats.org/package/2006/relationships"><Relationship Id="rId9" Type="http://schemas.openxmlformats.org/officeDocument/2006/relationships/footer" Target="footer5.xml"/><Relationship Id="rId8" Type="http://schemas.openxmlformats.org/officeDocument/2006/relationships/header" Target="header2.xml"/><Relationship Id="rId7" Type="http://schemas.openxmlformats.org/officeDocument/2006/relationships/footer" Target="footer4.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6" Type="http://schemas.openxmlformats.org/officeDocument/2006/relationships/fontTable" Target="fontTable.xml"/><Relationship Id="rId15" Type="http://schemas.openxmlformats.org/officeDocument/2006/relationships/customXml" Target="../customXml/item2.xml"/><Relationship Id="rId14" Type="http://schemas.openxmlformats.org/officeDocument/2006/relationships/numbering" Target="numbering.xml"/><Relationship Id="rId13" Type="http://schemas.openxmlformats.org/officeDocument/2006/relationships/customXml" Target="../customXml/item1.xml"/><Relationship Id="rId12" Type="http://schemas.openxmlformats.org/officeDocument/2006/relationships/theme" Target="theme/theme1.xml"/><Relationship Id="rId11" Type="http://schemas.openxmlformats.org/officeDocument/2006/relationships/footer" Target="footer7.xml"/><Relationship Id="rId10" Type="http://schemas.openxmlformats.org/officeDocument/2006/relationships/footer" Target="footer6.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2.xml><?xml version="1.0" encoding="utf-8"?>
<contractReview xmlns="http://schemas.wps.cn/vas-ai-hub/contract-review">
  <reviewItems>
    <reviewItem>
      <errorID>8d6cd4b3-0e20-4aeb-9ae4-5015510a2bd3</errorID>
      <errorWord>交纳</errorWord>
      <group>L1_Word</group>
      <groupName>字词问题</groupName>
      <ability>L2_Typo</ability>
      <abilityName>字词错误</abilityName>
      <candidateList>
        <item>缴纳</item>
      </candidateList>
      <explain>存在发音相同字词的误用。</explain>
      <paraID>72F5942C</paraID>
      <start>7</start>
      <end>9</end>
      <status>modified</status>
      <modifiedWord>缴纳</modifiedWord>
      <trackRevisions>false</trackRevisions>
    </reviewItem>
    <reviewItem>
      <errorID>6baf1c84-015b-445b-b65d-1d4c40972ec3</errorID>
      <errorWord>&lt;</errorWord>
      <group>L1_Format</group>
      <groupName>格式问题</groupName>
      <ability>L2_HalfPunc_CN</ability>
      <abilityName>全半角问题</abilityName>
      <candidateList>
        <item>〈</item>
      </candidateList>
      <explain>文本全半角错误。</explain>
      <paraID>722CFFD6</paraID>
      <start>48</start>
      <end>49</end>
      <status>unmodified</status>
      <modifiedWord/>
      <trackRevisions>false</trackRevisions>
    </reviewItem>
    <reviewItem>
      <errorID>40833fbb-318d-408f-ae86-f6058e2a1172</errorID>
      <errorWord>&lt;</errorWord>
      <group>L1_Format</group>
      <groupName>格式问题</groupName>
      <ability>L2_HalfPunc_CN</ability>
      <abilityName>全半角问题</abilityName>
      <candidateList>
        <item>〈</item>
      </candidateList>
      <explain>文本全半角错误。</explain>
      <paraID>71338C65</paraID>
      <start>48</start>
      <end>49</end>
      <status>unmodified</status>
      <modifiedWord/>
      <trackRevisions>false</trackRevisions>
    </reviewItem>
    <reviewItem>
      <errorID>73e3340b-e0fd-41df-a678-931bc5defc22</errorID>
      <errorWord>&lt;</errorWord>
      <group>L1_Format</group>
      <groupName>格式问题</groupName>
      <ability>L2_HalfPunc_CN</ability>
      <abilityName>全半角问题</abilityName>
      <candidateList>
        <item>〈</item>
      </candidateList>
      <explain>文本全半角错误。</explain>
      <paraID>17F9351C</paraID>
      <start>33</start>
      <end>34</end>
      <status>unmodified</status>
      <modifiedWord/>
      <trackRevisions>false</trackRevisions>
    </reviewItem>
    <reviewItem>
      <errorID>a2805d34-7a01-44e0-9318-1e2927eb982e</errorID>
      <errorWord>第50条</errorWord>
      <group>L1_Knowledge</group>
      <groupName>知识性问题</groupName>
      <ability>L2_Knowledge</ability>
      <abilityName>其他知识</abilityName>
      <candidateList>
        <item>第五十条</item>
      </candidateList>
      <explain>法律条目书写应使用汉字数字，不使用阿拉伯数字。</explain>
      <paraID>63BF8CB9</paraID>
      <start>17</start>
      <end>21</end>
      <status>unmodified</status>
      <modifiedWord/>
      <trackRevisions>false</trackRevisions>
    </reviewItem>
    <reviewItem>
      <errorID>4f0e4140-7079-491e-b569-d0d2e3fe782f</errorID>
      <errorWord>（</errorWord>
      <group>L1_Punc</group>
      <groupName>标点问题</groupName>
      <ability>L2_Punc_CN</ability>
      <abilityName>标点符号问题</abilityName>
      <candidateList/>
      <explain>同一形式括号套用。</explain>
      <paraID>1AB63771</paraID>
      <start>23</start>
      <end>24</end>
      <status>unmodified</status>
      <modifiedWord/>
      <trackRevisions>false</trackRevisions>
    </reviewItem>
    <reviewItem>
      <errorID>830a0a51-2eba-447b-8c90-6eccb1ed7fd7</errorID>
      <errorWord>）</errorWord>
      <group>L1_Punc</group>
      <groupName>标点问题</groupName>
      <ability>L2_Punc_CN</ability>
      <abilityName>标点符号问题</abilityName>
      <candidateList/>
      <explain>同一形式括号套用。</explain>
      <paraID>1AB63771</paraID>
      <start>29</start>
      <end>30</end>
      <status>unmodified</status>
      <modifiedWord/>
      <trackRevisions>false</trackRevisions>
    </reviewItem>
    <reviewItem>
      <errorID>a7d3cde8-005e-4f85-8a3c-516b3b0b6229</errorID>
      <errorWord>本</errorWord>
      <group>L1_Word</group>
      <groupName>字词问题</groupName>
      <ability>L2_Typo</ability>
      <abilityName>字词错误</abilityName>
      <candidateList>
        <item>本人</item>
      </candidateList>
      <explain/>
      <paraID>713E6616</paraID>
      <start>24</start>
      <end>25</end>
      <status>unmodified</status>
      <modifiedWord/>
      <trackRevisions>false</trackRevisions>
    </reviewItem>
    <reviewItem>
      <errorID>769f277a-10d5-4a77-a0b1-fc2dbdca1d13</errorID>
      <errorWord>&lt;</errorWord>
      <group>L1_Format</group>
      <groupName>格式问题</groupName>
      <ability>L2_HalfPunc_CN</ability>
      <abilityName>全半角问题</abilityName>
      <candidateList>
        <item>〈</item>
      </candidateList>
      <explain>文本全半角错误。</explain>
      <paraID>36B0D476</paraID>
      <start>49</start>
      <end>50</end>
      <status>unmodified</status>
      <modifiedWord/>
      <trackRevisions>false</trackRevisions>
    </reviewItem>
    <reviewItem>
      <errorID>51fe62ca-9f64-4fe8-a00c-74543ad88e10</errorID>
      <errorWord>&lt;</errorWord>
      <group>L1_Format</group>
      <groupName>格式问题</groupName>
      <ability>L2_HalfPunc_CN</ability>
      <abilityName>全半角问题</abilityName>
      <candidateList>
        <item>〈</item>
      </candidateList>
      <explain>文本全半角错误。</explain>
      <paraID> E570C1A</paraID>
      <start>49</start>
      <end>50</end>
      <status>unmodified</status>
      <modifiedWord/>
      <trackRevisions>false</trackRevisions>
    </reviewItem>
    <reviewItem>
      <errorID>8cd1872f-ae06-4c38-ba09-9b8ef8f9e225</errorID>
      <errorWord>&lt;</errorWord>
      <group>L1_Format</group>
      <groupName>格式问题</groupName>
      <ability>L2_HalfPunc_CN</ability>
      <abilityName>全半角问题</abilityName>
      <candidateList>
        <item>〈</item>
      </candidateList>
      <explain>文本全半角错误。</explain>
      <paraID>45E6EBE4</paraID>
      <start>34</start>
      <end>35</end>
      <status>unmodified</status>
      <modifiedWord/>
      <trackRevisions>false</trackRevisions>
    </reviewItem>
    <reviewItem>
      <errorID>c1a576a4-ff44-4a7a-802e-bb6000bd5e00</errorID>
      <errorWord>，</errorWord>
      <group>L1_Word</group>
      <groupName>字词问题</groupName>
      <ability>L2_Typo</ability>
      <abilityName>字词错误</abilityName>
      <candidateList>
        <item>，并</item>
      </candidateList>
      <explain/>
      <paraID>14FFC3DE</paraID>
      <start>72</start>
      <end>73</end>
      <status>unmodified</status>
      <modifiedWord/>
      <trackRevisions>false</trackRevisions>
    </reviewItem>
    <reviewItem>
      <errorID>10e78d55-9691-4bfc-9d80-f77ff692f349</errorID>
      <errorWord>（</errorWord>
      <group>L1_Punc</group>
      <groupName>标点问题</groupName>
      <ability>L2_Punc_CN</ability>
      <abilityName>标点符号问题</abilityName>
      <candidateList/>
      <explain>同一形式括号套用。</explain>
      <paraID>10370703</paraID>
      <start>48</start>
      <end>49</end>
      <status>unmodified</status>
      <modifiedWord/>
      <trackRevisions>false</trackRevisions>
    </reviewItem>
    <reviewItem>
      <errorID>bd1d128e-dc9a-4f42-aefa-294dcb6803f9</errorID>
      <errorWord>）</errorWord>
      <group>L1_Punc</group>
      <groupName>标点问题</groupName>
      <ability>L2_Punc_CN</ability>
      <abilityName>标点符号问题</abilityName>
      <candidateList/>
      <explain>同一形式括号套用。</explain>
      <paraID>10370703</paraID>
      <start>62</start>
      <end>63</end>
      <status>unmodified</status>
      <modifiedWord/>
      <trackRevisions>false</trackRevisions>
    </reviewItem>
    <reviewItem>
      <errorID>8f7e226f-d805-4bc4-8f7e-5773dcbdd4eb</errorID>
      <errorWord>（</errorWord>
      <group>L1_Punc</group>
      <groupName>标点问题</groupName>
      <ability>L2_Punc_CN</ability>
      <abilityName>标点符号问题</abilityName>
      <candidateList/>
      <explain>同一形式括号套用。</explain>
      <paraID>7D09747D</paraID>
      <start>36</start>
      <end>37</end>
      <status>unmodified</status>
      <modifiedWord/>
      <trackRevisions>false</trackRevisions>
    </reviewItem>
    <reviewItem>
      <errorID>18660855-5ab7-4bd7-8ae9-0eac67a5d1b0</errorID>
      <errorWord>）</errorWord>
      <group>L1_Punc</group>
      <groupName>标点问题</groupName>
      <ability>L2_Punc_CN</ability>
      <abilityName>标点符号问题</abilityName>
      <candidateList/>
      <explain>同一形式括号套用。</explain>
      <paraID>7D09747D</paraID>
      <start>42</start>
      <end>43</end>
      <status>unmodified</status>
      <modifiedWord/>
      <trackRevisions>false</trackRevisions>
    </reviewItem>
    <reviewItem>
      <errorID>a6342aa3-c555-4282-be9f-91da0c7ca903</errorID>
      <errorWord>（</errorWord>
      <group>L1_Punc</group>
      <groupName>标点问题</groupName>
      <ability>L2_Punc_CN</ability>
      <abilityName>标点符号问题</abilityName>
      <candidateList/>
      <explain>同一形式括号套用。</explain>
      <paraID> E84CF07</paraID>
      <start>59</start>
      <end>60</end>
      <status>unmodified</status>
      <modifiedWord/>
      <trackRevisions>false</trackRevisions>
    </reviewItem>
    <reviewItem>
      <errorID>83efbc6a-2fbf-450f-8cc6-f704d3f273de</errorID>
      <errorWord>）</errorWord>
      <group>L1_Punc</group>
      <groupName>标点问题</groupName>
      <ability>L2_Punc_CN</ability>
      <abilityName>标点符号问题</abilityName>
      <candidateList/>
      <explain>同一形式括号套用。</explain>
      <paraID> E84CF07</paraID>
      <start>65</start>
      <end>66</end>
      <status>unmodified</status>
      <modifiedWord/>
      <trackRevisions>false</trackRevisions>
    </reviewItem>
    <reviewItem>
      <errorID>b2267369-f28c-4948-8b68-8b32ab963365</errorID>
      <errorWord>（</errorWord>
      <group>L1_Punc</group>
      <groupName>标点问题</groupName>
      <ability>L2_Punc_CN</ability>
      <abilityName>标点符号问题</abilityName>
      <candidateList/>
      <explain>同一形式括号套用。</explain>
      <paraID>19A6DE36</paraID>
      <start>67</start>
      <end>68</end>
      <status>unmodified</status>
      <modifiedWord/>
      <trackRevisions>false</trackRevisions>
    </reviewItem>
    <reviewItem>
      <errorID>eaa45e17-1a1e-4ad1-ae86-2b671e6ef780</errorID>
      <errorWord>）</errorWord>
      <group>L1_Punc</group>
      <groupName>标点问题</groupName>
      <ability>L2_Punc_CN</ability>
      <abilityName>标点符号问题</abilityName>
      <candidateList/>
      <explain>同一形式括号套用。</explain>
      <paraID>19A6DE36</paraID>
      <start>73</start>
      <end>74</end>
      <status>unmodified</status>
      <modifiedWord/>
      <trackRevisions>false</trackRevisions>
    </reviewItem>
    <reviewItem>
      <errorID>3c84a020-ded9-4d47-b7a0-a74200e8d819</errorID>
      <errorWord>-</errorWord>
      <group>L1_Format</group>
      <groupName>格式问题</groupName>
      <ability>L2_HalfPunc_CN</ability>
      <abilityName>全半角问题</abilityName>
      <candidateList>
        <item>－</item>
      </candidateList>
      <explain>文本全半角错误。</explain>
      <paraID>2D1AB67E</paraID>
      <start>59</start>
      <end>60</end>
      <status>unmodified</status>
      <modifiedWord/>
      <trackRevisions>false</trackRevisions>
    </reviewItem>
    <reviewItem>
      <errorID>f3b2cf53-fbf1-4413-bb39-1c511ee33518</errorID>
      <errorWord>（</errorWord>
      <group>L1_Punc</group>
      <groupName>标点问题</groupName>
      <ability>L2_Punc_CN</ability>
      <abilityName>标点符号问题</abilityName>
      <candidateList/>
      <explain>同一形式括号套用。</explain>
      <paraID>75532F42</paraID>
      <start>19</start>
      <end>20</end>
      <status>unmodified</status>
      <modifiedWord/>
      <trackRevisions>false</trackRevisions>
    </reviewItem>
    <reviewItem>
      <errorID>5d43809f-62ca-4809-833e-41f2bf45e1e7</errorID>
      <errorWord>）</errorWord>
      <group>L1_Punc</group>
      <groupName>标点问题</groupName>
      <ability>L2_Punc_CN</ability>
      <abilityName>标点符号问题</abilityName>
      <candidateList/>
      <explain>同一形式括号套用。</explain>
      <paraID>75532F42</paraID>
      <start>29</start>
      <end>30</end>
      <status>unmodified</status>
      <modifiedWord/>
      <trackRevisions>false</trackRevisions>
    </reviewItem>
    <reviewItem>
      <errorID>b7b134d5-edad-4153-854b-512b6c2fa987</errorID>
      <errorWord>政府采购法</errorWord>
      <group>L1_Knowledge</group>
      <groupName>知识性问题</groupName>
      <ability>L2_Knowledge</ability>
      <abilityName>其他知识</abilityName>
      <candidateList>
        <item>中华人民共和国政府采购法</item>
      </candidateList>
      <explain>当前法律法规名称使用简称，请注意是否应当使用全称。</explain>
      <paraID> 5F6A397</paraID>
      <start>108</start>
      <end>120</end>
      <status>modified</status>
      <modifiedWord>中华人民共和国政府采购法</modifiedWord>
      <trackRevisions>false</trackRevisions>
    </reviewItem>
    <reviewItem>
      <errorID>bd61e6bf-192f-4fb6-beaf-361d6780eaaa</errorID>
      <errorWord>；</errorWord>
      <group>L1_Word</group>
      <groupName>字词问题</groupName>
      <ability>L2_Typo</ability>
      <abilityName>字词错误</abilityName>
      <candidateList>
        <item>；具</item>
      </candidateList>
      <explain/>
      <paraID> 5F6A397</paraID>
      <start>168</start>
      <end>169</end>
      <status>unmodified</status>
      <modifiedWord/>
      <trackRevisions>false</trackRevisions>
    </reviewItem>
    <reviewItem>
      <errorID>45c62bd8-f7db-4bd6-b763-b3967cacd8bc</errorID>
      <errorWord>，</errorWord>
      <group>L1_Word</group>
      <groupName>字词问题</groupName>
      <ability>L2_Typo</ability>
      <abilityName>字词错误</abilityName>
      <candidateList>
        <item>，自</item>
      </candidateList>
      <explain/>
      <paraID> 5F6A397</paraID>
      <start>273</start>
      <end>274</end>
      <status>unmodified</status>
      <modifiedWord/>
      <trackRevisions>false</trackRevisions>
    </reviewItem>
    <reviewItem>
      <errorID>986eedc7-caea-4020-9ac9-60ca4a4c62ca</errorID>
      <errorWord>，</errorWord>
      <group>L1_Word</group>
      <groupName>字词问题</groupName>
      <ability>L2_Typo</ability>
      <abilityName>字词错误</abilityName>
      <candidateList>
        <item>，并</item>
      </candidateList>
      <explain/>
      <paraID> 5F6A397</paraID>
      <start>283</start>
      <end>284</end>
      <status>unmodified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e96bd170-0b28-49f4-8914-154a66c82025}">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59</Pages>
  <Words>9171</Words>
  <Characters>9621</Characters>
  <Lines>222</Lines>
  <Paragraphs>62</Paragraphs>
  <TotalTime>5</TotalTime>
  <ScaleCrop>false</ScaleCrop>
  <LinksUpToDate>false</LinksUpToDate>
  <CharactersWithSpaces>9707</CharactersWithSpaces>
  <Application>WPS Office_12.1.0.28488_F1E327BC-269C-435d-A152-05C5408002CA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2024-03-19T23:51:00Z</dcterms:created>
  <dc:creator>34617</dc:creator>
  <cp:lastModifiedBy>张张</cp:lastModifiedBy>
  <cp:lastPrinted>2022-09-14T09:07:00Z</cp:lastPrinted>
  <dcterms:modified xsi:type="dcterms:W3CDTF">2026-09-28T08:41:05Z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2052-12.1.0.28488</vt:lpwstr>
  </property>
  <property fmtid="{D5CDD505-2E9C-101B-9397-08002B2CF9AE}" pid="3" name="ICV">
    <vt:lpwstr>35F2FC436FB741EE8B1C40A81C942667_13</vt:lpwstr>
  </property>
  <property fmtid="{D5CDD505-2E9C-101B-9397-08002B2CF9AE}" pid="4" name="KSOTemplateDocerSaveRecord">
    <vt:lpwstr>eyJoZGlkIjoiMGU1OWZlM2JlZmVmYjlkYTZiMzBmOWY0NTkxMjJmNDkiLCJ1c2VySWQiOiI1MDU0MzIyNTgifQ==</vt:lpwstr>
  </property>
</Properties>
</file>