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i w:val="0"/>
          <w:iCs w:val="0"/>
          <w:caps w:val="0"/>
          <w:color w:val="333333"/>
          <w:spacing w:val="0"/>
          <w:sz w:val="22"/>
          <w:szCs w:val="22"/>
        </w:rPr>
      </w:pPr>
      <w:r>
        <w:rPr>
          <w:rFonts w:hint="default" w:ascii="Times New Roman" w:hAnsi="Times New Roman" w:eastAsia="方正小标宋简体" w:cs="Times New Roman"/>
          <w:i w:val="0"/>
          <w:iCs w:val="0"/>
          <w:caps w:val="0"/>
          <w:color w:val="000000"/>
          <w:spacing w:val="-20"/>
          <w:kern w:val="0"/>
          <w:sz w:val="44"/>
          <w:szCs w:val="44"/>
          <w:lang w:val="en-US" w:eastAsia="zh-CN" w:bidi="ar"/>
        </w:rPr>
        <w:t>关于202</w:t>
      </w:r>
      <w:r>
        <w:rPr>
          <w:rFonts w:hint="eastAsia" w:ascii="Times New Roman" w:hAnsi="Times New Roman" w:eastAsia="方正小标宋简体" w:cs="Times New Roman"/>
          <w:i w:val="0"/>
          <w:iCs w:val="0"/>
          <w:caps w:val="0"/>
          <w:color w:val="000000"/>
          <w:spacing w:val="-20"/>
          <w:kern w:val="0"/>
          <w:sz w:val="44"/>
          <w:szCs w:val="44"/>
          <w:lang w:val="en-US" w:eastAsia="zh-CN" w:bidi="ar"/>
        </w:rPr>
        <w:t>5</w:t>
      </w:r>
      <w:r>
        <w:rPr>
          <w:rFonts w:hint="default" w:ascii="Times New Roman" w:hAnsi="Times New Roman" w:eastAsia="方正小标宋简体" w:cs="Times New Roman"/>
          <w:i w:val="0"/>
          <w:iCs w:val="0"/>
          <w:caps w:val="0"/>
          <w:color w:val="000000"/>
          <w:spacing w:val="-20"/>
          <w:kern w:val="0"/>
          <w:sz w:val="44"/>
          <w:szCs w:val="44"/>
          <w:lang w:val="en-US" w:eastAsia="zh-CN" w:bidi="ar"/>
        </w:rPr>
        <w:t>年度江苏省中医医术确有专长人员医师资格考核栖霞区符合报名条件人员信息公示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right="0" w:firstLine="640" w:firstLineChars="200"/>
        <w:jc w:val="left"/>
        <w:rPr>
          <w:rFonts w:hint="default" w:ascii="Times New Roman" w:hAnsi="Times New Roman" w:eastAsia="仿宋_GB2312" w:cs="Times New Roman"/>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333333"/>
          <w:spacing w:val="0"/>
          <w:kern w:val="2"/>
          <w:sz w:val="32"/>
          <w:szCs w:val="32"/>
        </w:rPr>
      </w:pPr>
      <w:r>
        <w:rPr>
          <w:rFonts w:hint="default" w:ascii="Times New Roman" w:hAnsi="Times New Roman" w:eastAsia="仿宋_GB2312" w:cs="Times New Roman"/>
          <w:i w:val="0"/>
          <w:iCs w:val="0"/>
          <w:caps w:val="0"/>
          <w:color w:val="333333"/>
          <w:spacing w:val="0"/>
          <w:kern w:val="2"/>
          <w:sz w:val="32"/>
          <w:szCs w:val="32"/>
        </w:rPr>
        <w:t>根据《中华人民共和国中医药法》《中医医术确有专长人员医师资格考核注册管理暂行办法》和《</w:t>
      </w:r>
      <w:bookmarkStart w:id="0" w:name="_GoBack"/>
      <w:bookmarkEnd w:id="0"/>
      <w:r>
        <w:rPr>
          <w:rFonts w:hint="default" w:ascii="Times New Roman" w:hAnsi="Times New Roman" w:eastAsia="仿宋_GB2312" w:cs="Times New Roman"/>
          <w:i w:val="0"/>
          <w:iCs w:val="0"/>
          <w:caps w:val="0"/>
          <w:color w:val="333333"/>
          <w:spacing w:val="0"/>
          <w:kern w:val="2"/>
          <w:sz w:val="32"/>
          <w:szCs w:val="32"/>
        </w:rPr>
        <w:t>江苏省中医医术确有专长人员医师资格考核注册管理实施细则》等有关规定</w:t>
      </w:r>
      <w:r>
        <w:rPr>
          <w:rFonts w:hint="default" w:ascii="Times New Roman" w:hAnsi="Times New Roman" w:eastAsia="仿宋_GB2312" w:cs="Times New Roman"/>
          <w:i w:val="0"/>
          <w:iCs w:val="0"/>
          <w:caps w:val="0"/>
          <w:color w:val="333333"/>
          <w:spacing w:val="0"/>
          <w:kern w:val="2"/>
          <w:sz w:val="32"/>
          <w:szCs w:val="32"/>
          <w:lang w:eastAsia="zh-CN"/>
        </w:rPr>
        <w:t>，栖霞区卫健委</w:t>
      </w:r>
      <w:r>
        <w:rPr>
          <w:rFonts w:hint="default" w:ascii="Times New Roman" w:hAnsi="Times New Roman" w:eastAsia="仿宋_GB2312" w:cs="Times New Roman"/>
          <w:i w:val="0"/>
          <w:iCs w:val="0"/>
          <w:caps w:val="0"/>
          <w:color w:val="333333"/>
          <w:spacing w:val="0"/>
          <w:kern w:val="2"/>
          <w:sz w:val="32"/>
          <w:szCs w:val="32"/>
        </w:rPr>
        <w:t>于今年上半年组织开展了</w:t>
      </w:r>
      <w:r>
        <w:rPr>
          <w:rFonts w:hint="eastAsia" w:ascii="Times New Roman" w:hAnsi="Times New Roman" w:eastAsia="仿宋_GB2312" w:cs="Times New Roman"/>
          <w:i w:val="0"/>
          <w:iCs w:val="0"/>
          <w:caps w:val="0"/>
          <w:color w:val="333333"/>
          <w:spacing w:val="0"/>
          <w:kern w:val="2"/>
          <w:sz w:val="32"/>
          <w:szCs w:val="32"/>
          <w:lang w:eastAsia="zh-CN"/>
        </w:rPr>
        <w:t>栖霞区</w:t>
      </w:r>
      <w:r>
        <w:rPr>
          <w:rFonts w:hint="default" w:ascii="Times New Roman" w:hAnsi="Times New Roman" w:eastAsia="仿宋_GB2312" w:cs="Times New Roman"/>
          <w:i w:val="0"/>
          <w:iCs w:val="0"/>
          <w:caps w:val="0"/>
          <w:color w:val="333333"/>
          <w:spacing w:val="0"/>
          <w:kern w:val="2"/>
          <w:sz w:val="32"/>
          <w:szCs w:val="32"/>
        </w:rPr>
        <w:t>202</w:t>
      </w:r>
      <w:r>
        <w:rPr>
          <w:rFonts w:hint="eastAsia" w:ascii="Times New Roman" w:hAnsi="Times New Roman" w:eastAsia="仿宋_GB2312" w:cs="Times New Roman"/>
          <w:i w:val="0"/>
          <w:iCs w:val="0"/>
          <w:caps w:val="0"/>
          <w:color w:val="333333"/>
          <w:spacing w:val="0"/>
          <w:kern w:val="2"/>
          <w:sz w:val="32"/>
          <w:szCs w:val="32"/>
          <w:lang w:val="en-US" w:eastAsia="zh-CN"/>
        </w:rPr>
        <w:t>5</w:t>
      </w:r>
      <w:r>
        <w:rPr>
          <w:rFonts w:hint="default" w:ascii="Times New Roman" w:hAnsi="Times New Roman" w:eastAsia="仿宋_GB2312" w:cs="Times New Roman"/>
          <w:i w:val="0"/>
          <w:iCs w:val="0"/>
          <w:caps w:val="0"/>
          <w:color w:val="333333"/>
          <w:spacing w:val="0"/>
          <w:kern w:val="2"/>
          <w:sz w:val="32"/>
          <w:szCs w:val="32"/>
        </w:rPr>
        <w:t>年度中医医术确有专长人员医师资格考核报名工作。经个人申报、</w:t>
      </w:r>
      <w:r>
        <w:rPr>
          <w:rFonts w:hint="default" w:ascii="Times New Roman" w:hAnsi="Times New Roman" w:eastAsia="仿宋_GB2312" w:cs="Times New Roman"/>
          <w:i w:val="0"/>
          <w:iCs w:val="0"/>
          <w:caps w:val="0"/>
          <w:color w:val="333333"/>
          <w:spacing w:val="0"/>
          <w:kern w:val="2"/>
          <w:sz w:val="32"/>
          <w:szCs w:val="32"/>
          <w:lang w:eastAsia="zh-CN"/>
        </w:rPr>
        <w:t>材料初审、实地调查</w:t>
      </w:r>
      <w:r>
        <w:rPr>
          <w:rFonts w:hint="default" w:ascii="Times New Roman" w:hAnsi="Times New Roman" w:eastAsia="仿宋_GB2312" w:cs="Times New Roman"/>
          <w:i w:val="0"/>
          <w:iCs w:val="0"/>
          <w:caps w:val="0"/>
          <w:color w:val="333333"/>
          <w:spacing w:val="0"/>
          <w:kern w:val="2"/>
          <w:sz w:val="32"/>
          <w:szCs w:val="32"/>
        </w:rPr>
        <w:t>，现将符合江苏省中医医术确有专长人员医师资格考核报名条件的</w:t>
      </w:r>
      <w:r>
        <w:rPr>
          <w:rFonts w:hint="default" w:ascii="Times New Roman" w:hAnsi="Times New Roman" w:eastAsia="仿宋_GB2312" w:cs="Times New Roman"/>
          <w:i w:val="0"/>
          <w:iCs w:val="0"/>
          <w:caps w:val="0"/>
          <w:color w:val="333333"/>
          <w:spacing w:val="0"/>
          <w:kern w:val="2"/>
          <w:sz w:val="32"/>
          <w:szCs w:val="32"/>
          <w:lang w:val="en-US" w:eastAsia="zh-CN"/>
        </w:rPr>
        <w:t>1</w:t>
      </w:r>
      <w:r>
        <w:rPr>
          <w:rFonts w:hint="default" w:ascii="Times New Roman" w:hAnsi="Times New Roman" w:eastAsia="仿宋_GB2312" w:cs="Times New Roman"/>
          <w:i w:val="0"/>
          <w:iCs w:val="0"/>
          <w:caps w:val="0"/>
          <w:color w:val="333333"/>
          <w:spacing w:val="0"/>
          <w:kern w:val="2"/>
          <w:sz w:val="32"/>
          <w:szCs w:val="32"/>
        </w:rPr>
        <w:t>人基本信息及其指导老师、推荐医师基本信息进行公示，接受社会监督，公示时间为202</w:t>
      </w:r>
      <w:r>
        <w:rPr>
          <w:rFonts w:hint="eastAsia" w:ascii="Times New Roman" w:hAnsi="Times New Roman" w:eastAsia="仿宋_GB2312" w:cs="Times New Roman"/>
          <w:i w:val="0"/>
          <w:iCs w:val="0"/>
          <w:caps w:val="0"/>
          <w:color w:val="333333"/>
          <w:spacing w:val="0"/>
          <w:kern w:val="2"/>
          <w:sz w:val="32"/>
          <w:szCs w:val="32"/>
          <w:lang w:val="en-US" w:eastAsia="zh-CN"/>
        </w:rPr>
        <w:t>5</w:t>
      </w:r>
      <w:r>
        <w:rPr>
          <w:rFonts w:hint="default" w:ascii="Times New Roman" w:hAnsi="Times New Roman" w:eastAsia="仿宋_GB2312" w:cs="Times New Roman"/>
          <w:i w:val="0"/>
          <w:iCs w:val="0"/>
          <w:caps w:val="0"/>
          <w:color w:val="333333"/>
          <w:spacing w:val="0"/>
          <w:kern w:val="2"/>
          <w:sz w:val="32"/>
          <w:szCs w:val="32"/>
        </w:rPr>
        <w:t>年</w:t>
      </w:r>
      <w:r>
        <w:rPr>
          <w:rFonts w:hint="default" w:ascii="Times New Roman" w:hAnsi="Times New Roman" w:eastAsia="仿宋_GB2312" w:cs="Times New Roman"/>
          <w:i w:val="0"/>
          <w:iCs w:val="0"/>
          <w:caps w:val="0"/>
          <w:color w:val="333333"/>
          <w:spacing w:val="0"/>
          <w:kern w:val="2"/>
          <w:sz w:val="32"/>
          <w:szCs w:val="32"/>
          <w:lang w:val="en-US" w:eastAsia="zh-CN"/>
        </w:rPr>
        <w:t>5</w:t>
      </w:r>
      <w:r>
        <w:rPr>
          <w:rFonts w:hint="default" w:ascii="Times New Roman" w:hAnsi="Times New Roman" w:eastAsia="仿宋_GB2312" w:cs="Times New Roman"/>
          <w:i w:val="0"/>
          <w:iCs w:val="0"/>
          <w:caps w:val="0"/>
          <w:color w:val="333333"/>
          <w:spacing w:val="0"/>
          <w:kern w:val="2"/>
          <w:sz w:val="32"/>
          <w:szCs w:val="32"/>
        </w:rPr>
        <w:t>月</w:t>
      </w:r>
      <w:r>
        <w:rPr>
          <w:rFonts w:hint="eastAsia" w:ascii="Times New Roman" w:hAnsi="Times New Roman" w:eastAsia="仿宋_GB2312" w:cs="Times New Roman"/>
          <w:i w:val="0"/>
          <w:iCs w:val="0"/>
          <w:caps w:val="0"/>
          <w:color w:val="333333"/>
          <w:spacing w:val="0"/>
          <w:kern w:val="2"/>
          <w:sz w:val="32"/>
          <w:szCs w:val="32"/>
          <w:lang w:val="en-US" w:eastAsia="zh-CN"/>
        </w:rPr>
        <w:t>12日至</w:t>
      </w:r>
      <w:r>
        <w:rPr>
          <w:rFonts w:hint="default" w:ascii="Times New Roman" w:hAnsi="Times New Roman" w:eastAsia="仿宋_GB2312" w:cs="Times New Roman"/>
          <w:i w:val="0"/>
          <w:iCs w:val="0"/>
          <w:caps w:val="0"/>
          <w:color w:val="333333"/>
          <w:spacing w:val="0"/>
          <w:kern w:val="2"/>
          <w:sz w:val="32"/>
          <w:szCs w:val="32"/>
          <w:lang w:val="en-US" w:eastAsia="zh-CN"/>
        </w:rPr>
        <w:t>5</w:t>
      </w:r>
      <w:r>
        <w:rPr>
          <w:rFonts w:hint="default" w:ascii="Times New Roman" w:hAnsi="Times New Roman" w:eastAsia="仿宋_GB2312" w:cs="Times New Roman"/>
          <w:i w:val="0"/>
          <w:iCs w:val="0"/>
          <w:caps w:val="0"/>
          <w:color w:val="333333"/>
          <w:spacing w:val="0"/>
          <w:kern w:val="2"/>
          <w:sz w:val="32"/>
          <w:szCs w:val="32"/>
        </w:rPr>
        <w:t>月</w:t>
      </w:r>
      <w:r>
        <w:rPr>
          <w:rFonts w:hint="eastAsia" w:ascii="Times New Roman" w:hAnsi="Times New Roman" w:eastAsia="仿宋_GB2312" w:cs="Times New Roman"/>
          <w:i w:val="0"/>
          <w:iCs w:val="0"/>
          <w:caps w:val="0"/>
          <w:color w:val="333333"/>
          <w:spacing w:val="0"/>
          <w:kern w:val="2"/>
          <w:sz w:val="32"/>
          <w:szCs w:val="32"/>
          <w:lang w:val="en-US" w:eastAsia="zh-CN"/>
        </w:rPr>
        <w:t>16</w:t>
      </w:r>
      <w:r>
        <w:rPr>
          <w:rFonts w:hint="default" w:ascii="Times New Roman" w:hAnsi="Times New Roman" w:eastAsia="仿宋_GB2312" w:cs="Times New Roman"/>
          <w:i w:val="0"/>
          <w:iCs w:val="0"/>
          <w:caps w:val="0"/>
          <w:color w:val="333333"/>
          <w:spacing w:val="0"/>
          <w:kern w:val="2"/>
          <w:sz w:val="32"/>
          <w:szCs w:val="32"/>
        </w:rPr>
        <w:t>日，共5个工作日。如对公示内容有异议，请在公示期内，以来信、来电形式向</w:t>
      </w:r>
      <w:r>
        <w:rPr>
          <w:rFonts w:hint="default" w:ascii="Times New Roman" w:hAnsi="Times New Roman" w:eastAsia="仿宋_GB2312" w:cs="Times New Roman"/>
          <w:i w:val="0"/>
          <w:iCs w:val="0"/>
          <w:caps w:val="0"/>
          <w:color w:val="333333"/>
          <w:spacing w:val="0"/>
          <w:kern w:val="2"/>
          <w:sz w:val="32"/>
          <w:szCs w:val="32"/>
          <w:lang w:eastAsia="zh-CN"/>
        </w:rPr>
        <w:t>栖霞区卫健委</w:t>
      </w:r>
      <w:r>
        <w:rPr>
          <w:rFonts w:hint="default" w:ascii="Times New Roman" w:hAnsi="Times New Roman" w:eastAsia="仿宋_GB2312" w:cs="Times New Roman"/>
          <w:i w:val="0"/>
          <w:iCs w:val="0"/>
          <w:caps w:val="0"/>
          <w:color w:val="333333"/>
          <w:spacing w:val="0"/>
          <w:kern w:val="2"/>
          <w:sz w:val="32"/>
          <w:szCs w:val="32"/>
        </w:rPr>
        <w:t>反映，信函以寄件日邮戳为准。反映问题应坚持实事求是、客观公正、有据可查。以组织名义反映问题的应加盖公章，以个人名义反映问题的应署真实姓名，并提供联系电话，以便了解核实情况。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宋体"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lang w:eastAsia="zh-CN"/>
        </w:rPr>
        <w:t>信函邮寄地址：南京市栖霞区文苑路</w:t>
      </w:r>
      <w:r>
        <w:rPr>
          <w:rFonts w:hint="default" w:ascii="Times New Roman" w:hAnsi="Times New Roman" w:eastAsia="仿宋_GB2312" w:cs="Times New Roman"/>
          <w:i w:val="0"/>
          <w:iCs w:val="0"/>
          <w:caps w:val="0"/>
          <w:color w:val="333333"/>
          <w:spacing w:val="0"/>
          <w:sz w:val="32"/>
          <w:szCs w:val="32"/>
          <w:lang w:val="en-US" w:eastAsia="zh-CN"/>
        </w:rPr>
        <w:t>118号，栖霞区卫生健康委员会3309办公室，邮编</w:t>
      </w:r>
      <w:r>
        <w:rPr>
          <w:rFonts w:hint="default" w:ascii="Times New Roman" w:hAnsi="Times New Roman" w:eastAsia="宋体" w:cs="Times New Roman"/>
          <w:i w:val="0"/>
          <w:iCs w:val="0"/>
          <w:caps w:val="0"/>
          <w:color w:val="333333"/>
          <w:spacing w:val="0"/>
          <w:sz w:val="32"/>
          <w:szCs w:val="32"/>
          <w:shd w:val="clear" w:fill="FFFFFF"/>
        </w:rPr>
        <w:t>210046</w:t>
      </w:r>
      <w:r>
        <w:rPr>
          <w:rFonts w:hint="eastAsia" w:ascii="Times New Roman" w:hAnsi="Times New Roman" w:eastAsia="宋体" w:cs="Times New Roman"/>
          <w:i w:val="0"/>
          <w:iCs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eastAsia" w:ascii="Times New Roman" w:hAnsi="Times New Roman" w:eastAsia="仿宋_GB2312" w:cs="Times New Roman"/>
          <w:i w:val="0"/>
          <w:iCs w:val="0"/>
          <w:caps w:val="0"/>
          <w:color w:val="333333"/>
          <w:spacing w:val="0"/>
          <w:sz w:val="32"/>
          <w:szCs w:val="32"/>
          <w:shd w:val="clear" w:fill="FFFFFF"/>
          <w:lang w:eastAsia="zh-CN"/>
        </w:rPr>
        <w:t>来电</w:t>
      </w:r>
      <w:r>
        <w:rPr>
          <w:rFonts w:hint="default" w:ascii="Times New Roman" w:hAnsi="Times New Roman" w:eastAsia="仿宋_GB2312" w:cs="Times New Roman"/>
          <w:i w:val="0"/>
          <w:iCs w:val="0"/>
          <w:caps w:val="0"/>
          <w:color w:val="333333"/>
          <w:spacing w:val="0"/>
          <w:sz w:val="32"/>
          <w:szCs w:val="32"/>
          <w:shd w:val="clear" w:fill="FFFFFF"/>
          <w:lang w:eastAsia="zh-CN"/>
        </w:rPr>
        <w:t>联系方式：</w:t>
      </w:r>
      <w:r>
        <w:rPr>
          <w:rFonts w:hint="default" w:ascii="Times New Roman" w:hAnsi="Times New Roman" w:eastAsia="仿宋_GB2312" w:cs="Times New Roman"/>
          <w:i w:val="0"/>
          <w:iCs w:val="0"/>
          <w:caps w:val="0"/>
          <w:color w:val="333333"/>
          <w:spacing w:val="0"/>
          <w:sz w:val="32"/>
          <w:szCs w:val="32"/>
          <w:shd w:val="clear" w:fill="FFFFFF"/>
          <w:lang w:val="en-US" w:eastAsia="zh-CN"/>
        </w:rPr>
        <w:t>025-85664193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宋体" w:cs="Times New Roman"/>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                    </w:t>
      </w:r>
      <w:r>
        <w:rPr>
          <w:rFonts w:hint="default" w:ascii="Times New Roman" w:hAnsi="Times New Roman" w:eastAsia="仿宋_GB2312" w:cs="Times New Roman"/>
          <w:i w:val="0"/>
          <w:iCs w:val="0"/>
          <w:caps w:val="0"/>
          <w:color w:val="333333"/>
          <w:spacing w:val="0"/>
          <w:sz w:val="32"/>
          <w:szCs w:val="32"/>
          <w:lang w:eastAsia="zh-CN"/>
        </w:rPr>
        <w:t>南京市栖霞区卫生健康委员会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 xml:space="preserve">                       </w:t>
      </w:r>
      <w:r>
        <w:rPr>
          <w:rFonts w:hint="default" w:ascii="Times New Roman" w:hAnsi="Times New Roman" w:eastAsia="仿宋_GB2312" w:cs="Times New Roman"/>
          <w:i w:val="0"/>
          <w:iCs w:val="0"/>
          <w:caps w:val="0"/>
          <w:color w:val="333333"/>
          <w:spacing w:val="0"/>
          <w:sz w:val="32"/>
          <w:szCs w:val="32"/>
        </w:rPr>
        <w:t>202</w:t>
      </w:r>
      <w:r>
        <w:rPr>
          <w:rFonts w:hint="eastAsia"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年</w:t>
      </w:r>
      <w:r>
        <w:rPr>
          <w:rFonts w:hint="default" w:ascii="Times New Roman" w:hAnsi="Times New Roman" w:eastAsia="仿宋_GB2312" w:cs="Times New Roman"/>
          <w:i w:val="0"/>
          <w:iCs w:val="0"/>
          <w:caps w:val="0"/>
          <w:color w:val="333333"/>
          <w:spacing w:val="0"/>
          <w:sz w:val="32"/>
          <w:szCs w:val="32"/>
          <w:lang w:val="en-US" w:eastAsia="zh-CN"/>
        </w:rPr>
        <w:t>5</w:t>
      </w:r>
      <w:r>
        <w:rPr>
          <w:rFonts w:hint="default" w:ascii="Times New Roman" w:hAnsi="Times New Roman" w:eastAsia="仿宋_GB2312" w:cs="Times New Roman"/>
          <w:i w:val="0"/>
          <w:iCs w:val="0"/>
          <w:caps w:val="0"/>
          <w:color w:val="333333"/>
          <w:spacing w:val="0"/>
          <w:sz w:val="32"/>
          <w:szCs w:val="32"/>
        </w:rPr>
        <w:t>月</w:t>
      </w:r>
      <w:r>
        <w:rPr>
          <w:rFonts w:hint="eastAsia" w:ascii="Times New Roman" w:hAnsi="Times New Roman" w:eastAsia="仿宋_GB2312" w:cs="Times New Roman"/>
          <w:i w:val="0"/>
          <w:iCs w:val="0"/>
          <w:caps w:val="0"/>
          <w:color w:val="333333"/>
          <w:spacing w:val="0"/>
          <w:sz w:val="32"/>
          <w:szCs w:val="32"/>
          <w:lang w:val="en-US" w:eastAsia="zh-CN"/>
        </w:rPr>
        <w:t>9</w:t>
      </w:r>
      <w:r>
        <w:rPr>
          <w:rFonts w:hint="default" w:ascii="Times New Roman" w:hAnsi="Times New Roman" w:eastAsia="仿宋_GB2312" w:cs="Times New Roman"/>
          <w:i w:val="0"/>
          <w:iCs w:val="0"/>
          <w:caps w:val="0"/>
          <w:color w:val="333333"/>
          <w:spacing w:val="0"/>
          <w:sz w:val="32"/>
          <w:szCs w:val="32"/>
        </w:rPr>
        <w:t>日</w:t>
      </w:r>
    </w:p>
    <w:p>
      <w:pPr>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方正小标宋简体" w:cs="Times New Roman"/>
          <w:i w:val="0"/>
          <w:iCs w:val="0"/>
          <w:caps w:val="0"/>
          <w:color w:val="000000"/>
          <w:spacing w:val="0"/>
          <w:kern w:val="0"/>
          <w:sz w:val="32"/>
          <w:szCs w:val="32"/>
          <w:lang w:val="en-US" w:eastAsia="zh-CN" w:bidi="ar"/>
        </w:rPr>
      </w:pPr>
      <w:r>
        <w:rPr>
          <w:rFonts w:hint="default" w:ascii="Times New Roman" w:hAnsi="Times New Roman" w:eastAsia="方正小标宋简体" w:cs="Times New Roman"/>
          <w:i w:val="0"/>
          <w:iCs w:val="0"/>
          <w:caps w:val="0"/>
          <w:color w:val="000000"/>
          <w:spacing w:val="0"/>
          <w:kern w:val="0"/>
          <w:sz w:val="32"/>
          <w:szCs w:val="32"/>
          <w:lang w:val="en-US" w:eastAsia="zh-CN" w:bidi="ar"/>
        </w:rPr>
        <w:t>202</w:t>
      </w:r>
      <w:r>
        <w:rPr>
          <w:rFonts w:hint="eastAsia" w:ascii="Times New Roman" w:hAnsi="Times New Roman" w:eastAsia="方正小标宋简体" w:cs="Times New Roman"/>
          <w:i w:val="0"/>
          <w:iCs w:val="0"/>
          <w:caps w:val="0"/>
          <w:color w:val="000000"/>
          <w:spacing w:val="0"/>
          <w:kern w:val="0"/>
          <w:sz w:val="32"/>
          <w:szCs w:val="32"/>
          <w:lang w:val="en-US" w:eastAsia="zh-CN" w:bidi="ar"/>
        </w:rPr>
        <w:t>5</w:t>
      </w:r>
      <w:r>
        <w:rPr>
          <w:rFonts w:hint="default" w:ascii="Times New Roman" w:hAnsi="Times New Roman" w:eastAsia="方正小标宋简体" w:cs="Times New Roman"/>
          <w:i w:val="0"/>
          <w:iCs w:val="0"/>
          <w:caps w:val="0"/>
          <w:color w:val="000000"/>
          <w:spacing w:val="0"/>
          <w:kern w:val="0"/>
          <w:sz w:val="32"/>
          <w:szCs w:val="32"/>
          <w:lang w:val="en-US" w:eastAsia="zh-CN" w:bidi="ar"/>
        </w:rPr>
        <w:t>年度江苏省中医医术确有专长人员医师资格考核栖霞区符合报名条件人员信息公示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10"/>
        <w:gridCol w:w="975"/>
        <w:gridCol w:w="810"/>
        <w:gridCol w:w="705"/>
        <w:gridCol w:w="705"/>
        <w:gridCol w:w="1427"/>
        <w:gridCol w:w="1243"/>
        <w:gridCol w:w="735"/>
        <w:gridCol w:w="690"/>
        <w:gridCol w:w="1200"/>
        <w:gridCol w:w="825"/>
        <w:gridCol w:w="675"/>
        <w:gridCol w:w="1260"/>
        <w:gridCol w:w="870"/>
        <w:gridCol w:w="67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序号</w:t>
            </w:r>
          </w:p>
        </w:tc>
        <w:tc>
          <w:tcPr>
            <w:tcW w:w="810"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设区市</w:t>
            </w:r>
          </w:p>
        </w:tc>
        <w:tc>
          <w:tcPr>
            <w:tcW w:w="975" w:type="dxa"/>
            <w:vMerge w:val="restart"/>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县（市、区）</w:t>
            </w:r>
          </w:p>
        </w:tc>
        <w:tc>
          <w:tcPr>
            <w:tcW w:w="4890" w:type="dxa"/>
            <w:gridSpan w:val="5"/>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申请人基本信息</w:t>
            </w:r>
          </w:p>
        </w:tc>
        <w:tc>
          <w:tcPr>
            <w:tcW w:w="2625"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指导老师基本信息</w:t>
            </w:r>
          </w:p>
        </w:tc>
        <w:tc>
          <w:tcPr>
            <w:tcW w:w="2760"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推荐医师一基本信息</w:t>
            </w:r>
          </w:p>
        </w:tc>
        <w:tc>
          <w:tcPr>
            <w:tcW w:w="2760" w:type="dxa"/>
            <w:gridSpan w:val="3"/>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推荐医师二基本信息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810"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975" w:type="dxa"/>
            <w:vMerge w:val="continue"/>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年龄</w:t>
            </w:r>
          </w:p>
        </w:tc>
        <w:tc>
          <w:tcPr>
            <w:tcW w:w="1427"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跟师学习医疗机构名称</w:t>
            </w:r>
          </w:p>
        </w:tc>
        <w:tc>
          <w:tcPr>
            <w:tcW w:w="1243"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申报中医医术专长</w:t>
            </w:r>
          </w:p>
        </w:tc>
        <w:tc>
          <w:tcPr>
            <w:tcW w:w="73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9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0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c>
          <w:tcPr>
            <w:tcW w:w="82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6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c>
          <w:tcPr>
            <w:tcW w:w="870"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姓名</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性别</w:t>
            </w:r>
          </w:p>
        </w:tc>
        <w:tc>
          <w:tcPr>
            <w:tcW w:w="1215" w:type="dxa"/>
            <w:vAlign w:val="center"/>
          </w:tcPr>
          <w:p>
            <w:pPr>
              <w:jc w:val="center"/>
              <w:rPr>
                <w:rFonts w:hint="eastAsia" w:ascii="仿宋_GB2312" w:hAnsi="仿宋_GB2312" w:eastAsia="仿宋_GB2312" w:cs="仿宋_GB2312"/>
                <w:i w:val="0"/>
                <w:iCs w:val="0"/>
                <w:caps w:val="0"/>
                <w:color w:val="000000"/>
                <w:spacing w:val="0"/>
                <w:kern w:val="0"/>
                <w:sz w:val="22"/>
                <w:szCs w:val="22"/>
                <w:vertAlign w:val="baseline"/>
                <w:lang w:val="en-US" w:eastAsia="zh-CN" w:bidi="ar"/>
              </w:rPr>
            </w:pPr>
            <w:r>
              <w:rPr>
                <w:rFonts w:hint="eastAsia" w:ascii="仿宋_GB2312" w:hAnsi="仿宋_GB2312" w:eastAsia="仿宋_GB2312" w:cs="仿宋_GB2312"/>
                <w:i w:val="0"/>
                <w:iCs w:val="0"/>
                <w:caps w:val="0"/>
                <w:color w:val="000000"/>
                <w:spacing w:val="0"/>
                <w:kern w:val="0"/>
                <w:sz w:val="22"/>
                <w:szCs w:val="22"/>
                <w:vertAlign w:val="baseline"/>
                <w:lang w:val="en-US" w:eastAsia="zh-CN" w:bidi="ar"/>
              </w:rPr>
              <w:t>主要执业机构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68" w:type="dxa"/>
            <w:vAlign w:val="center"/>
          </w:tcPr>
          <w:p>
            <w:pPr>
              <w:jc w:val="center"/>
              <w:rPr>
                <w:rFonts w:hint="default"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1</w:t>
            </w: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南京市</w:t>
            </w:r>
          </w:p>
        </w:tc>
        <w:tc>
          <w:tcPr>
            <w:tcW w:w="9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栖霞区</w:t>
            </w:r>
          </w:p>
        </w:tc>
        <w:tc>
          <w:tcPr>
            <w:tcW w:w="81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23"/>
                <w:kern w:val="0"/>
                <w:sz w:val="24"/>
                <w:szCs w:val="24"/>
                <w:vertAlign w:val="baseline"/>
                <w:lang w:val="en-US" w:eastAsia="zh-CN" w:bidi="ar"/>
              </w:rPr>
              <w:t>蔡大智</w:t>
            </w:r>
          </w:p>
        </w:tc>
        <w:tc>
          <w:tcPr>
            <w:tcW w:w="70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男</w:t>
            </w:r>
          </w:p>
        </w:tc>
        <w:tc>
          <w:tcPr>
            <w:tcW w:w="705" w:type="dxa"/>
            <w:vAlign w:val="center"/>
          </w:tcPr>
          <w:p>
            <w:pPr>
              <w:jc w:val="center"/>
              <w:rPr>
                <w:rFonts w:hint="default"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51</w:t>
            </w:r>
          </w:p>
        </w:tc>
        <w:tc>
          <w:tcPr>
            <w:tcW w:w="1427"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1243"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内服方药 + 外感热病类(太阳病、少阳病)</w:t>
            </w:r>
          </w:p>
        </w:tc>
        <w:tc>
          <w:tcPr>
            <w:tcW w:w="73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丁蓉</w:t>
            </w:r>
          </w:p>
        </w:tc>
        <w:tc>
          <w:tcPr>
            <w:tcW w:w="69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女</w:t>
            </w:r>
          </w:p>
        </w:tc>
        <w:tc>
          <w:tcPr>
            <w:tcW w:w="120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82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黄丹</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女</w:t>
            </w:r>
          </w:p>
        </w:tc>
        <w:tc>
          <w:tcPr>
            <w:tcW w:w="126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c>
          <w:tcPr>
            <w:tcW w:w="870"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17"/>
                <w:kern w:val="0"/>
                <w:sz w:val="24"/>
                <w:szCs w:val="24"/>
                <w:vertAlign w:val="baseline"/>
                <w:lang w:val="en-US" w:eastAsia="zh-CN" w:bidi="ar"/>
              </w:rPr>
              <w:t>张一炎</w:t>
            </w:r>
          </w:p>
        </w:tc>
        <w:tc>
          <w:tcPr>
            <w:tcW w:w="67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男</w:t>
            </w:r>
          </w:p>
        </w:tc>
        <w:tc>
          <w:tcPr>
            <w:tcW w:w="1215" w:type="dxa"/>
            <w:vAlign w:val="center"/>
          </w:tcPr>
          <w:p>
            <w:pPr>
              <w:jc w:val="center"/>
              <w:rPr>
                <w:rFonts w:hint="eastAsia" w:ascii="仿宋_GB2312" w:hAnsi="仿宋_GB2312" w:eastAsia="仿宋_GB2312" w:cs="仿宋_GB2312"/>
                <w:i w:val="0"/>
                <w:iCs w:val="0"/>
                <w:caps w:val="0"/>
                <w:color w:val="000000"/>
                <w:spacing w:val="0"/>
                <w:kern w:val="0"/>
                <w:sz w:val="24"/>
                <w:szCs w:val="24"/>
                <w:vertAlign w:val="baseline"/>
                <w:lang w:val="en-US" w:eastAsia="zh-CN" w:bidi="ar"/>
              </w:rPr>
            </w:pPr>
            <w:r>
              <w:rPr>
                <w:rFonts w:hint="eastAsia" w:ascii="仿宋_GB2312" w:hAnsi="仿宋_GB2312" w:eastAsia="仿宋_GB2312" w:cs="仿宋_GB2312"/>
                <w:i w:val="0"/>
                <w:iCs w:val="0"/>
                <w:caps w:val="0"/>
                <w:color w:val="000000"/>
                <w:spacing w:val="0"/>
                <w:kern w:val="0"/>
                <w:sz w:val="24"/>
                <w:szCs w:val="24"/>
                <w:vertAlign w:val="baseline"/>
                <w:lang w:val="en-US" w:eastAsia="zh-CN" w:bidi="ar"/>
              </w:rPr>
              <w:t>江苏省中西医结合医院</w:t>
            </w:r>
          </w:p>
        </w:tc>
      </w:tr>
    </w:tbl>
    <w:p>
      <w:pPr>
        <w:jc w:val="both"/>
        <w:rPr>
          <w:rFonts w:hint="default" w:ascii="Times New Roman" w:hAnsi="Times New Roman" w:eastAsia="方正小标宋简体" w:cs="Times New Roman"/>
          <w:i w:val="0"/>
          <w:iCs w:val="0"/>
          <w:caps w:val="0"/>
          <w:color w:val="000000"/>
          <w:spacing w:val="0"/>
          <w:kern w:val="0"/>
          <w:sz w:val="32"/>
          <w:szCs w:val="32"/>
          <w:lang w:val="en-US" w:eastAsia="zh-CN" w:bidi="ar"/>
        </w:rPr>
      </w:pPr>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EA8B29CF-DFCE-4F90-99B1-E196CD51B37F}"/>
  </w:font>
  <w:font w:name="方正小标宋简体">
    <w:panose1 w:val="02000000000000000000"/>
    <w:charset w:val="86"/>
    <w:family w:val="auto"/>
    <w:pitch w:val="default"/>
    <w:sig w:usb0="00000001" w:usb1="080E0000" w:usb2="00000000" w:usb3="00000000" w:csb0="00040000" w:csb1="00000000"/>
    <w:embedRegular r:id="rId2" w:fontKey="{4EA4CF36-ACD1-45D8-B4D4-2E4534B0C8BD}"/>
  </w:font>
  <w:font w:name="仿宋_GB2312">
    <w:panose1 w:val="02010609030101010101"/>
    <w:charset w:val="86"/>
    <w:family w:val="auto"/>
    <w:pitch w:val="default"/>
    <w:sig w:usb0="00000001" w:usb1="080E0000" w:usb2="00000000" w:usb3="00000000" w:csb0="00040000" w:csb1="00000000"/>
    <w:embedRegular r:id="rId3" w:fontKey="{7AB5FC9E-2F32-4652-A641-5FD7FFDD2C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MWI5MDdlMjg1Yjc0ZGNlY2JjNTRiNDhhNDZhZDAifQ=="/>
  </w:docVars>
  <w:rsids>
    <w:rsidRoot w:val="00000000"/>
    <w:rsid w:val="0FBB1849"/>
    <w:rsid w:val="15930DC3"/>
    <w:rsid w:val="37C06D74"/>
    <w:rsid w:val="42C359AA"/>
    <w:rsid w:val="468C2712"/>
    <w:rsid w:val="48A6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699</Characters>
  <Lines>0</Lines>
  <Paragraphs>0</Paragraphs>
  <TotalTime>8</TotalTime>
  <ScaleCrop>false</ScaleCrop>
  <LinksUpToDate>false</LinksUpToDate>
  <CharactersWithSpaces>744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2025-05-06T03:24:42Z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8F3A6E22DDBE4641870AC81A0B6FDD70_13</vt:lpwstr>
  </property>
</Properties>
</file>