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6EC46">
      <w:pPr>
        <w:spacing w:line="580" w:lineRule="exact"/>
        <w:jc w:val="center"/>
        <w:rPr>
          <w:rFonts w:ascii="Times New Roman" w:hAnsi="Times New Roman" w:eastAsia="方正小标宋简体" w:cs="Times New Roman"/>
          <w:sz w:val="40"/>
          <w:szCs w:val="36"/>
          <w:lang w:eastAsia="zh-CN"/>
        </w:rPr>
      </w:pPr>
      <w:bookmarkStart w:id="0" w:name="OLE_LINK9"/>
      <w:bookmarkStart w:id="1" w:name="OLE_LINK10"/>
      <w:r>
        <w:rPr>
          <w:rFonts w:ascii="Times New Roman" w:hAnsi="Times New Roman" w:eastAsia="方正小标宋简体" w:cs="Times New Roman"/>
          <w:sz w:val="40"/>
          <w:szCs w:val="36"/>
          <w:lang w:eastAsia="zh-CN"/>
        </w:rPr>
        <w:t>栖霞区卫生健康委员会</w:t>
      </w:r>
    </w:p>
    <w:p w14:paraId="53FA85BE">
      <w:pPr>
        <w:spacing w:line="580" w:lineRule="exact"/>
        <w:jc w:val="center"/>
        <w:rPr>
          <w:rFonts w:hint="eastAsia" w:ascii="Times New Roman" w:hAnsi="Times New Roman" w:eastAsia="方正小标宋简体" w:cs="Times New Roman"/>
          <w:sz w:val="40"/>
          <w:szCs w:val="36"/>
          <w:lang w:eastAsia="zh-CN"/>
        </w:rPr>
      </w:pPr>
      <w:r>
        <w:rPr>
          <w:rFonts w:ascii="Times New Roman" w:hAnsi="Times New Roman" w:eastAsia="方正小标宋简体" w:cs="Times New Roman"/>
          <w:sz w:val="40"/>
          <w:szCs w:val="36"/>
          <w:lang w:eastAsia="zh-CN"/>
        </w:rPr>
        <w:t>关于购买专业第三方机构安全生产安全隐患</w:t>
      </w:r>
    </w:p>
    <w:p w14:paraId="339A440C">
      <w:pPr>
        <w:spacing w:line="580" w:lineRule="exact"/>
        <w:jc w:val="center"/>
        <w:rPr>
          <w:rFonts w:ascii="Times New Roman" w:hAnsi="Times New Roman" w:eastAsia="方正小标宋简体" w:cs="Times New Roman"/>
          <w:sz w:val="40"/>
          <w:szCs w:val="36"/>
          <w:lang w:eastAsia="zh-CN"/>
        </w:rPr>
      </w:pPr>
      <w:r>
        <w:rPr>
          <w:rFonts w:ascii="Times New Roman" w:hAnsi="Times New Roman" w:eastAsia="方正小标宋简体" w:cs="Times New Roman"/>
          <w:sz w:val="40"/>
          <w:szCs w:val="36"/>
          <w:lang w:eastAsia="zh-CN"/>
        </w:rPr>
        <w:t>排查治理服务项目公开询比价公告</w:t>
      </w:r>
    </w:p>
    <w:p w14:paraId="2C6DBB4D">
      <w:pPr>
        <w:spacing w:line="580" w:lineRule="exact"/>
        <w:jc w:val="center"/>
        <w:rPr>
          <w:rFonts w:ascii="Times New Roman" w:hAnsi="Times New Roman" w:eastAsia="方正小标宋简体" w:cs="Times New Roman"/>
          <w:sz w:val="40"/>
          <w:szCs w:val="36"/>
          <w:lang w:eastAsia="zh-CN"/>
        </w:rPr>
      </w:pPr>
      <w:r>
        <w:rPr>
          <w:rFonts w:ascii="Times New Roman" w:hAnsi="Times New Roman" w:eastAsia="方正小标宋简体" w:cs="Times New Roman"/>
          <w:sz w:val="40"/>
          <w:szCs w:val="36"/>
          <w:lang w:eastAsia="zh-CN"/>
        </w:rPr>
        <w:t>（第二次）</w:t>
      </w:r>
    </w:p>
    <w:p w14:paraId="63F5500A">
      <w:pPr>
        <w:spacing w:line="580" w:lineRule="exact"/>
        <w:ind w:firstLine="640" w:firstLineChars="200"/>
        <w:rPr>
          <w:rFonts w:ascii="Times New Roman" w:hAnsi="Times New Roman" w:eastAsia="仿宋" w:cs="Times New Roman"/>
          <w:sz w:val="32"/>
          <w:szCs w:val="32"/>
          <w:lang w:eastAsia="zh-CN"/>
        </w:rPr>
      </w:pPr>
    </w:p>
    <w:p w14:paraId="4579A2B5">
      <w:pPr>
        <w:spacing w:line="580" w:lineRule="exact"/>
        <w:ind w:firstLine="640" w:firstLineChars="200"/>
        <w:rPr>
          <w:rFonts w:ascii="Times New Roman" w:hAnsi="仿宋" w:eastAsia="仿宋"/>
          <w:sz w:val="32"/>
          <w:szCs w:val="32"/>
          <w:lang w:eastAsia="zh-CN"/>
        </w:rPr>
      </w:pPr>
      <w:r>
        <w:rPr>
          <w:rFonts w:ascii="Times New Roman" w:hAnsi="仿宋" w:eastAsia="仿宋"/>
          <w:sz w:val="32"/>
          <w:szCs w:val="32"/>
          <w:lang w:eastAsia="zh-CN"/>
        </w:rPr>
        <w:t>根据政府采购服务类采购的相关规定，南京市栖霞区卫生健康委员会(以下简称：</w:t>
      </w:r>
      <w:r>
        <w:rPr>
          <w:rFonts w:hint="eastAsia" w:ascii="Times New Roman" w:hAnsi="仿宋" w:eastAsia="仿宋"/>
          <w:sz w:val="32"/>
          <w:szCs w:val="32"/>
          <w:lang w:eastAsia="zh-CN"/>
        </w:rPr>
        <w:t>采购</w:t>
      </w:r>
      <w:r>
        <w:rPr>
          <w:rFonts w:ascii="Times New Roman" w:hAnsi="仿宋" w:eastAsia="仿宋"/>
          <w:sz w:val="32"/>
          <w:szCs w:val="32"/>
          <w:lang w:eastAsia="zh-CN"/>
        </w:rPr>
        <w:t>人)将通过询价的方式对“</w:t>
      </w:r>
      <w:bookmarkStart w:id="2" w:name="OLE_LINK8"/>
      <w:bookmarkStart w:id="3" w:name="OLE_LINK7"/>
      <w:r>
        <w:rPr>
          <w:rFonts w:ascii="Times New Roman" w:hAnsi="仿宋" w:eastAsia="仿宋"/>
          <w:sz w:val="32"/>
          <w:szCs w:val="32"/>
          <w:lang w:eastAsia="zh-CN"/>
        </w:rPr>
        <w:t>公共安全隐患排查治理服务采购项目</w:t>
      </w:r>
      <w:bookmarkEnd w:id="2"/>
      <w:bookmarkEnd w:id="3"/>
      <w:r>
        <w:rPr>
          <w:rFonts w:ascii="Times New Roman" w:hAnsi="仿宋" w:eastAsia="仿宋"/>
          <w:sz w:val="32"/>
          <w:szCs w:val="32"/>
          <w:lang w:eastAsia="zh-CN"/>
        </w:rPr>
        <w:t>”服务</w:t>
      </w:r>
      <w:r>
        <w:rPr>
          <w:rFonts w:hint="eastAsia" w:ascii="仿宋_GB2312" w:eastAsia="仿宋_GB2312"/>
          <w:sz w:val="32"/>
          <w:szCs w:val="32"/>
          <w:lang w:eastAsia="zh-CN"/>
        </w:rPr>
        <w:t>进行询价采购，欢迎符合条件的供应商参与报价。</w:t>
      </w:r>
    </w:p>
    <w:p w14:paraId="1D428EC2">
      <w:pPr>
        <w:spacing w:line="580" w:lineRule="exact"/>
        <w:ind w:firstLine="640" w:firstLineChars="200"/>
        <w:jc w:val="both"/>
        <w:rPr>
          <w:rFonts w:ascii="黑体" w:hAnsi="黑体" w:eastAsia="黑体"/>
          <w:sz w:val="32"/>
          <w:szCs w:val="32"/>
          <w:lang w:eastAsia="zh-CN"/>
        </w:rPr>
      </w:pPr>
      <w:r>
        <w:rPr>
          <w:rFonts w:hint="eastAsia" w:ascii="黑体" w:hAnsi="黑体" w:eastAsia="黑体"/>
          <w:sz w:val="32"/>
          <w:szCs w:val="32"/>
          <w:lang w:eastAsia="zh-CN"/>
        </w:rPr>
        <w:t>一、项目概况</w:t>
      </w:r>
    </w:p>
    <w:p w14:paraId="2F01C124">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1.项目名称：</w:t>
      </w:r>
      <w:bookmarkStart w:id="4" w:name="OLE_LINK5"/>
      <w:bookmarkStart w:id="5" w:name="OLE_LINK6"/>
      <w:r>
        <w:rPr>
          <w:rFonts w:hint="eastAsia" w:ascii="Times New Roman" w:hAnsi="仿宋" w:eastAsia="仿宋"/>
          <w:sz w:val="32"/>
          <w:szCs w:val="32"/>
          <w:lang w:eastAsia="zh-CN"/>
        </w:rPr>
        <w:t>医疗卫生领域</w:t>
      </w:r>
      <w:bookmarkEnd w:id="4"/>
      <w:bookmarkEnd w:id="5"/>
      <w:r>
        <w:rPr>
          <w:rFonts w:ascii="Times New Roman" w:hAnsi="仿宋" w:eastAsia="仿宋"/>
          <w:sz w:val="32"/>
          <w:szCs w:val="32"/>
          <w:lang w:eastAsia="zh-CN"/>
        </w:rPr>
        <w:t>公共安全隐患排查治理服务采购项目。</w:t>
      </w:r>
    </w:p>
    <w:p w14:paraId="6B14A1C8">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2.预算总价：10万元（人民币），供应商所报“响应总价”（按预估数量计算）不得超过10万元，否则报价无效。</w:t>
      </w:r>
    </w:p>
    <w:p w14:paraId="44C14772">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3.服务期限：2026年6月26日至2027年6月25日。</w:t>
      </w:r>
    </w:p>
    <w:p w14:paraId="2D7DDACD">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4.服务地点：南京市栖霞区（以采购人指定为准）。</w:t>
      </w:r>
    </w:p>
    <w:p w14:paraId="37AFC7F4">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5.采购内容：提供安全生产咨询服务，包括开展医疗卫生机构（包括医养结合机构、托育机构、月子中心等）</w:t>
      </w:r>
      <w:r>
        <w:rPr>
          <w:rFonts w:ascii="Times New Roman" w:hAnsi="仿宋" w:eastAsia="仿宋"/>
          <w:sz w:val="32"/>
          <w:szCs w:val="32"/>
          <w:lang w:eastAsia="zh-CN"/>
        </w:rPr>
        <w:t>安全隐患排查治理、</w:t>
      </w:r>
      <w:r>
        <w:rPr>
          <w:rFonts w:hint="eastAsia" w:ascii="Times New Roman" w:hAnsi="仿宋" w:eastAsia="仿宋"/>
          <w:sz w:val="32"/>
          <w:szCs w:val="32"/>
          <w:lang w:eastAsia="zh-CN"/>
        </w:rPr>
        <w:t>安全风险评估、隐患排查、应急演练指导、安全培训、“六化”建设辅导、手册编制、数字化支撑等服务。按单项服务单价采购，根据实际发生数量结算。</w:t>
      </w:r>
    </w:p>
    <w:p w14:paraId="5C2B0004">
      <w:pPr>
        <w:spacing w:before="55" w:line="580" w:lineRule="exact"/>
        <w:ind w:left="639"/>
        <w:outlineLvl w:val="0"/>
        <w:rPr>
          <w:rFonts w:ascii="Times New Roman" w:hAnsi="Times New Roman" w:eastAsia="黑体" w:cs="Times New Roman"/>
          <w:spacing w:val="-12"/>
          <w:sz w:val="32"/>
          <w:szCs w:val="32"/>
          <w:lang w:eastAsia="zh-CN"/>
        </w:rPr>
      </w:pPr>
      <w:r>
        <w:rPr>
          <w:rFonts w:ascii="Times New Roman" w:hAnsi="Times New Roman" w:eastAsia="黑体" w:cs="Times New Roman"/>
          <w:spacing w:val="-12"/>
          <w:sz w:val="32"/>
          <w:szCs w:val="32"/>
          <w:lang w:eastAsia="zh-CN"/>
        </w:rPr>
        <w:t>二、参加比价单位需具备的条件</w:t>
      </w:r>
    </w:p>
    <w:p w14:paraId="7EFEDAE7">
      <w:pPr>
        <w:pStyle w:val="3"/>
        <w:spacing w:before="118" w:line="580" w:lineRule="exact"/>
        <w:ind w:left="24" w:right="5" w:firstLine="760"/>
        <w:jc w:val="both"/>
        <w:rPr>
          <w:rFonts w:ascii="Times New Roman" w:cs="Arial"/>
          <w:lang w:eastAsia="zh-CN"/>
        </w:rPr>
      </w:pPr>
      <w:r>
        <w:rPr>
          <w:rFonts w:ascii="Times New Roman" w:hAnsi="Times New Roman" w:eastAsia="楷体" w:cs="Times New Roman"/>
          <w:spacing w:val="1"/>
          <w:lang w:eastAsia="zh-CN"/>
        </w:rPr>
        <w:t>(一)服务商基本条件</w:t>
      </w:r>
      <w:r>
        <w:rPr>
          <w:rFonts w:ascii="Times New Roman" w:hAnsi="Times New Roman" w:cs="Times New Roman"/>
          <w:spacing w:val="1"/>
          <w:lang w:eastAsia="zh-CN"/>
        </w:rPr>
        <w:t>：</w:t>
      </w:r>
      <w:r>
        <w:rPr>
          <w:rFonts w:ascii="Times New Roman" w:cs="Arial"/>
          <w:lang w:eastAsia="zh-CN"/>
        </w:rPr>
        <w:t>依据《安全生产法》规定，服务商 应具备安全生产、消防技术服务资质条件，具有完整的营业执照和组织代码证，经过工商部门正式登记注册，具备合法经营资格(提供相关证明资料)。专业人员应有注册安全工程师或注册消防工程师资质。</w:t>
      </w:r>
    </w:p>
    <w:p w14:paraId="148A5899">
      <w:pPr>
        <w:pStyle w:val="3"/>
        <w:kinsoku/>
        <w:spacing w:before="46" w:line="580" w:lineRule="exact"/>
        <w:ind w:right="51" w:firstLine="771"/>
        <w:rPr>
          <w:rFonts w:ascii="Times New Roman" w:cs="Arial"/>
          <w:lang w:eastAsia="zh-CN"/>
        </w:rPr>
      </w:pPr>
      <w:r>
        <w:rPr>
          <w:rFonts w:ascii="Times New Roman" w:hAnsi="Times New Roman" w:eastAsia="楷体" w:cs="Times New Roman"/>
          <w:spacing w:val="-3"/>
          <w:lang w:eastAsia="zh-CN"/>
        </w:rPr>
        <w:t>(二)拒绝下述企业参加本次询价活动</w:t>
      </w:r>
      <w:r>
        <w:rPr>
          <w:rFonts w:ascii="Times New Roman" w:hAnsi="Times New Roman" w:eastAsia="宋体" w:cs="Times New Roman"/>
          <w:spacing w:val="-3"/>
          <w:lang w:eastAsia="zh-CN"/>
        </w:rPr>
        <w:t>：</w:t>
      </w:r>
      <w:r>
        <w:rPr>
          <w:rFonts w:ascii="Times New Roman" w:cs="Arial"/>
          <w:lang w:eastAsia="zh-CN"/>
        </w:rPr>
        <w:t>服务商被“信用中国”网站 (www.creditchina.gov.cn) 、“ 中国政府采购网”(www.ccgp.gov.cn)列入失信被执行人、重大税收违法案件当事人名单、政府采购严重违法失信行为记录名单。</w:t>
      </w:r>
    </w:p>
    <w:p w14:paraId="37EA7FAF">
      <w:pPr>
        <w:pStyle w:val="3"/>
        <w:kinsoku/>
        <w:spacing w:before="46" w:line="580" w:lineRule="exact"/>
        <w:ind w:right="51" w:firstLine="771"/>
        <w:rPr>
          <w:rFonts w:ascii="Times New Roman" w:hAnsi="Times New Roman" w:cs="Times New Roman"/>
          <w:spacing w:val="2"/>
          <w:lang w:eastAsia="zh-CN"/>
        </w:rPr>
      </w:pPr>
      <w:r>
        <w:rPr>
          <w:rFonts w:ascii="Times New Roman" w:hAnsi="Times New Roman" w:eastAsia="楷体" w:cs="Times New Roman"/>
          <w:spacing w:val="-3"/>
          <w:lang w:eastAsia="zh-CN"/>
        </w:rPr>
        <w:t>(三)参加服务商需提供</w:t>
      </w:r>
      <w:r>
        <w:rPr>
          <w:rFonts w:ascii="Times New Roman" w:hAnsi="Times New Roman" w:cs="Times New Roman"/>
          <w:spacing w:val="2"/>
          <w:lang w:eastAsia="zh-CN"/>
        </w:rPr>
        <w:t>：</w:t>
      </w:r>
    </w:p>
    <w:p w14:paraId="5222ECC7">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1.具有独立承担民事责任能力的法人或非法人组织（提供营业执照复印件）；</w:t>
      </w:r>
    </w:p>
    <w:p w14:paraId="65BBDD24">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2.具有良好的商业信誉和健全的财务会计制度；</w:t>
      </w:r>
    </w:p>
    <w:p w14:paraId="0788FEBD">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3.具有履行合同所需的专业技术能力（至少2名注册安全工程师或安全评价师，提供证书复印件）；</w:t>
      </w:r>
    </w:p>
    <w:p w14:paraId="575878D4">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4.有依法缴纳税收和社会保障资金的良好记录；</w:t>
      </w:r>
    </w:p>
    <w:p w14:paraId="7BAE1C6D">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5.参加本次采购活动前三年内，在经营活动中没有重大违法记录（提供承诺函），有医疗卫生机构安全生产服务</w:t>
      </w:r>
      <w:r>
        <w:rPr>
          <w:rFonts w:ascii="Times New Roman" w:hAnsi="仿宋" w:eastAsia="仿宋"/>
          <w:sz w:val="32"/>
          <w:szCs w:val="32"/>
          <w:lang w:eastAsia="zh-CN"/>
        </w:rPr>
        <w:t>2</w:t>
      </w:r>
      <w:r>
        <w:rPr>
          <w:rFonts w:hint="eastAsia" w:ascii="Times New Roman" w:hAnsi="仿宋" w:eastAsia="仿宋"/>
          <w:sz w:val="32"/>
          <w:szCs w:val="32"/>
          <w:lang w:eastAsia="zh-CN"/>
        </w:rPr>
        <w:t>年以上经验。</w:t>
      </w:r>
    </w:p>
    <w:p w14:paraId="07D88111">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6.未被“信用中国”网站列入失信被执行人、重大税收违法案件当事人名单。</w:t>
      </w:r>
    </w:p>
    <w:p w14:paraId="18D3B351">
      <w:pPr>
        <w:spacing w:line="580" w:lineRule="exact"/>
        <w:ind w:firstLine="640" w:firstLineChars="200"/>
        <w:jc w:val="both"/>
        <w:rPr>
          <w:rFonts w:ascii="黑体" w:hAnsi="黑体" w:eastAsia="黑体"/>
          <w:sz w:val="32"/>
          <w:szCs w:val="32"/>
          <w:lang w:eastAsia="zh-CN"/>
        </w:rPr>
      </w:pPr>
      <w:r>
        <w:rPr>
          <w:rFonts w:hint="eastAsia" w:ascii="黑体" w:hAnsi="黑体" w:eastAsia="黑体"/>
          <w:sz w:val="32"/>
          <w:szCs w:val="32"/>
          <w:lang w:eastAsia="zh-CN"/>
        </w:rPr>
        <w:t>三、获取询价文件</w:t>
      </w:r>
    </w:p>
    <w:p w14:paraId="79560A0C">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时间：2026年6月15日至2026年6月22日。</w:t>
      </w:r>
    </w:p>
    <w:p w14:paraId="5042F0A1">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方式：本公告附件自行下载（或联系采购人获取电子版）</w:t>
      </w:r>
    </w:p>
    <w:p w14:paraId="35F48A30">
      <w:pPr>
        <w:spacing w:line="580" w:lineRule="exact"/>
        <w:ind w:firstLine="640" w:firstLineChars="200"/>
        <w:jc w:val="both"/>
        <w:rPr>
          <w:rFonts w:ascii="黑体" w:hAnsi="黑体" w:eastAsia="黑体"/>
          <w:sz w:val="32"/>
          <w:szCs w:val="32"/>
          <w:lang w:eastAsia="zh-CN"/>
        </w:rPr>
      </w:pPr>
      <w:bookmarkStart w:id="6" w:name="OLE_LINK4"/>
      <w:r>
        <w:rPr>
          <w:rFonts w:hint="eastAsia" w:ascii="黑体" w:hAnsi="黑体" w:eastAsia="黑体"/>
          <w:sz w:val="32"/>
          <w:szCs w:val="32"/>
          <w:lang w:eastAsia="zh-CN"/>
        </w:rPr>
        <w:t>四、提交报价文件截止时间及地点</w:t>
      </w:r>
    </w:p>
    <w:p w14:paraId="4E3C1400">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截止时间：2026年6月22日15:30（北京时间）</w:t>
      </w:r>
    </w:p>
    <w:p w14:paraId="0FD02972">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地点：南京市栖霞区卫健委3311室（地址：栖霞区仙林街道文苑路118号政务中心）</w:t>
      </w:r>
    </w:p>
    <w:p w14:paraId="320AC08B">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报价文件需密封递交，逾期不予接收。报价文件一经递交，无论成交与否，均不退还，采购方将按保密规定处理。</w:t>
      </w:r>
    </w:p>
    <w:bookmarkEnd w:id="6"/>
    <w:p w14:paraId="2EF8A876">
      <w:pPr>
        <w:spacing w:line="580" w:lineRule="exact"/>
        <w:ind w:firstLine="640" w:firstLineChars="200"/>
        <w:jc w:val="both"/>
        <w:rPr>
          <w:rFonts w:ascii="黑体" w:hAnsi="黑体" w:eastAsia="黑体"/>
          <w:sz w:val="32"/>
          <w:szCs w:val="32"/>
          <w:lang w:eastAsia="zh-CN"/>
        </w:rPr>
      </w:pPr>
      <w:r>
        <w:rPr>
          <w:rFonts w:hint="eastAsia" w:ascii="黑体" w:hAnsi="黑体" w:eastAsia="黑体"/>
          <w:sz w:val="32"/>
          <w:szCs w:val="32"/>
          <w:lang w:eastAsia="zh-CN"/>
        </w:rPr>
        <w:t>五、询价开启时间及地点</w:t>
      </w:r>
    </w:p>
    <w:p w14:paraId="28291B34">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时间：2026年6月22日15:30</w:t>
      </w:r>
    </w:p>
    <w:p w14:paraId="3A3DCFF7">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地点：同递交地点</w:t>
      </w:r>
    </w:p>
    <w:p w14:paraId="4181BA39">
      <w:pPr>
        <w:spacing w:line="580" w:lineRule="exact"/>
        <w:ind w:firstLine="640" w:firstLineChars="200"/>
        <w:jc w:val="both"/>
        <w:rPr>
          <w:rFonts w:ascii="黑体" w:hAnsi="黑体" w:eastAsia="黑体"/>
          <w:sz w:val="32"/>
          <w:szCs w:val="32"/>
          <w:lang w:eastAsia="zh-CN"/>
        </w:rPr>
      </w:pPr>
      <w:r>
        <w:rPr>
          <w:rFonts w:hint="eastAsia" w:ascii="黑体" w:hAnsi="黑体" w:eastAsia="黑体"/>
          <w:sz w:val="32"/>
          <w:szCs w:val="32"/>
          <w:lang w:eastAsia="zh-CN"/>
        </w:rPr>
        <w:t>六、联系方式</w:t>
      </w:r>
    </w:p>
    <w:p w14:paraId="5513ECAF">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采购人：南京市栖霞区卫健委3311室</w:t>
      </w:r>
    </w:p>
    <w:p w14:paraId="08F3F864">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联系人：张先生</w:t>
      </w:r>
    </w:p>
    <w:p w14:paraId="4471639B">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电话：18051002696</w:t>
      </w:r>
    </w:p>
    <w:p w14:paraId="37505DE0">
      <w:pPr>
        <w:jc w:val="center"/>
        <w:rPr>
          <w:rFonts w:ascii="Times New Roman" w:hAnsi="Times New Roman" w:cs="Times New Roman" w:eastAsiaTheme="minorEastAsia"/>
          <w:lang w:eastAsia="zh-CN"/>
        </w:rPr>
      </w:pPr>
    </w:p>
    <w:p w14:paraId="6FDEB2FC">
      <w:pPr>
        <w:spacing w:line="580" w:lineRule="exact"/>
        <w:ind w:firstLine="640" w:firstLineChars="200"/>
        <w:rPr>
          <w:rFonts w:ascii="Times New Roman" w:hAnsi="仿宋" w:eastAsia="仿宋"/>
          <w:sz w:val="32"/>
          <w:szCs w:val="32"/>
          <w:lang w:eastAsia="zh-CN"/>
        </w:rPr>
      </w:pPr>
      <w:r>
        <w:rPr>
          <w:rFonts w:ascii="Times New Roman" w:hAnsi="仿宋" w:eastAsia="仿宋"/>
          <w:sz w:val="32"/>
          <w:szCs w:val="32"/>
          <w:lang w:eastAsia="zh-CN"/>
        </w:rPr>
        <w:t>附件：</w:t>
      </w:r>
      <w:r>
        <w:rPr>
          <w:rFonts w:hint="eastAsia" w:ascii="Times New Roman" w:hAnsi="仿宋" w:eastAsia="仿宋"/>
          <w:sz w:val="32"/>
          <w:szCs w:val="32"/>
          <w:lang w:eastAsia="zh-CN"/>
        </w:rPr>
        <w:t>1、供应商须知</w:t>
      </w:r>
    </w:p>
    <w:p w14:paraId="4390025D">
      <w:pPr>
        <w:spacing w:line="580" w:lineRule="exact"/>
        <w:ind w:firstLine="1600" w:firstLineChars="500"/>
        <w:rPr>
          <w:rFonts w:ascii="Times New Roman" w:hAnsi="仿宋" w:eastAsia="仿宋"/>
          <w:sz w:val="32"/>
          <w:szCs w:val="32"/>
          <w:lang w:eastAsia="zh-CN"/>
        </w:rPr>
      </w:pPr>
      <w:r>
        <w:rPr>
          <w:rFonts w:hint="eastAsia" w:ascii="Times New Roman" w:hAnsi="仿宋" w:eastAsia="仿宋"/>
          <w:sz w:val="32"/>
          <w:szCs w:val="32"/>
          <w:lang w:eastAsia="zh-CN"/>
        </w:rPr>
        <w:t>2、采购需求</w:t>
      </w:r>
    </w:p>
    <w:p w14:paraId="4A1FFB15">
      <w:pPr>
        <w:spacing w:line="580" w:lineRule="exact"/>
        <w:ind w:firstLine="1600" w:firstLineChars="500"/>
        <w:rPr>
          <w:rFonts w:ascii="Times New Roman" w:hAnsi="仿宋" w:eastAsia="仿宋"/>
          <w:sz w:val="32"/>
          <w:szCs w:val="32"/>
          <w:lang w:eastAsia="zh-CN"/>
        </w:rPr>
      </w:pPr>
      <w:r>
        <w:rPr>
          <w:rFonts w:hint="eastAsia" w:ascii="Times New Roman" w:hAnsi="仿宋" w:eastAsia="仿宋"/>
          <w:sz w:val="32"/>
          <w:szCs w:val="32"/>
          <w:lang w:eastAsia="zh-CN"/>
        </w:rPr>
        <w:t>3、报价文件组成</w:t>
      </w:r>
    </w:p>
    <w:p w14:paraId="4A09C809">
      <w:pPr>
        <w:spacing w:line="580" w:lineRule="exact"/>
        <w:ind w:firstLine="1600" w:firstLineChars="500"/>
        <w:rPr>
          <w:rFonts w:ascii="Times New Roman" w:hAnsi="仿宋" w:eastAsia="仿宋"/>
          <w:sz w:val="32"/>
          <w:szCs w:val="32"/>
          <w:lang w:eastAsia="zh-CN"/>
        </w:rPr>
      </w:pPr>
      <w:r>
        <w:rPr>
          <w:rFonts w:hint="eastAsia" w:ascii="Times New Roman" w:hAnsi="仿宋" w:eastAsia="仿宋"/>
          <w:sz w:val="32"/>
          <w:szCs w:val="32"/>
          <w:lang w:eastAsia="zh-CN"/>
        </w:rPr>
        <w:t>4、专业第三方机构报价单</w:t>
      </w:r>
    </w:p>
    <w:p w14:paraId="2CE97A9A">
      <w:pPr>
        <w:spacing w:line="580" w:lineRule="exact"/>
        <w:ind w:firstLine="1600" w:firstLineChars="500"/>
        <w:rPr>
          <w:rFonts w:ascii="Times New Roman" w:hAnsi="仿宋" w:eastAsia="仿宋"/>
          <w:sz w:val="32"/>
          <w:szCs w:val="32"/>
          <w:lang w:eastAsia="zh-CN"/>
        </w:rPr>
      </w:pPr>
      <w:r>
        <w:rPr>
          <w:rFonts w:hint="eastAsia" w:ascii="Times New Roman" w:hAnsi="仿宋" w:eastAsia="仿宋"/>
          <w:sz w:val="32"/>
          <w:szCs w:val="32"/>
          <w:lang w:eastAsia="zh-CN"/>
        </w:rPr>
        <w:t>5、报价函</w:t>
      </w:r>
    </w:p>
    <w:p w14:paraId="182CF90C">
      <w:pPr>
        <w:pStyle w:val="3"/>
        <w:spacing w:before="105" w:line="580" w:lineRule="exact"/>
        <w:ind w:right="846"/>
        <w:rPr>
          <w:rFonts w:ascii="Times New Roman" w:hAnsi="Times New Roman" w:cs="Times New Roman"/>
          <w:spacing w:val="-7"/>
          <w:lang w:eastAsia="zh-CN"/>
        </w:rPr>
      </w:pPr>
      <w:bookmarkStart w:id="10" w:name="_GoBack"/>
      <w:bookmarkEnd w:id="10"/>
    </w:p>
    <w:p w14:paraId="7C17B2A3">
      <w:pPr>
        <w:pStyle w:val="3"/>
        <w:spacing w:before="105" w:line="580" w:lineRule="exact"/>
        <w:ind w:right="846" w:firstLine="3366" w:firstLineChars="1100"/>
        <w:rPr>
          <w:rFonts w:ascii="Times New Roman" w:hAnsi="Times New Roman" w:cs="Times New Roman"/>
          <w:spacing w:val="-7"/>
          <w:lang w:eastAsia="zh-CN"/>
        </w:rPr>
      </w:pPr>
      <w:r>
        <w:rPr>
          <w:rFonts w:ascii="Times New Roman" w:hAnsi="Times New Roman" w:cs="Times New Roman"/>
          <w:spacing w:val="-7"/>
          <w:lang w:eastAsia="zh-CN"/>
        </w:rPr>
        <w:t>南京市栖霞区卫生健康委员会</w:t>
      </w:r>
    </w:p>
    <w:p w14:paraId="46C85976">
      <w:pPr>
        <w:pStyle w:val="3"/>
        <w:spacing w:before="105" w:line="580" w:lineRule="exact"/>
        <w:ind w:right="846"/>
        <w:rPr>
          <w:rFonts w:ascii="仿宋_GB2312" w:eastAsia="仿宋_GB2312"/>
          <w:lang w:eastAsia="zh-CN"/>
        </w:rPr>
      </w:pPr>
      <w:r>
        <w:rPr>
          <w:rFonts w:ascii="Times New Roman" w:hAnsi="Times New Roman" w:cs="Times New Roman"/>
          <w:lang w:eastAsia="zh-CN"/>
        </w:rPr>
        <w:t xml:space="preserve">                                                      </w:t>
      </w:r>
      <w:r>
        <w:rPr>
          <w:rFonts w:ascii="Times New Roman" w:hAnsi="Times New Roman" w:cs="Times New Roman"/>
          <w:spacing w:val="33"/>
          <w:lang w:eastAsia="zh-CN"/>
        </w:rPr>
        <w:t>202</w:t>
      </w:r>
      <w:r>
        <w:rPr>
          <w:rFonts w:hint="eastAsia" w:ascii="Times New Roman" w:hAnsi="Times New Roman" w:cs="Times New Roman"/>
          <w:spacing w:val="33"/>
          <w:lang w:eastAsia="zh-CN"/>
        </w:rPr>
        <w:t>6</w:t>
      </w:r>
      <w:r>
        <w:rPr>
          <w:rFonts w:ascii="Times New Roman" w:hAnsi="Times New Roman" w:cs="Times New Roman"/>
          <w:spacing w:val="33"/>
          <w:lang w:eastAsia="zh-CN"/>
        </w:rPr>
        <w:t>年</w:t>
      </w:r>
      <w:r>
        <w:rPr>
          <w:rFonts w:hint="eastAsia" w:ascii="Times New Roman"/>
          <w:lang w:eastAsia="zh-CN"/>
        </w:rPr>
        <w:t>6</w:t>
      </w:r>
      <w:r>
        <w:rPr>
          <w:rFonts w:ascii="Times New Roman" w:hAnsi="Times New Roman" w:cs="Times New Roman"/>
          <w:spacing w:val="33"/>
          <w:lang w:eastAsia="zh-CN"/>
        </w:rPr>
        <w:t>月</w:t>
      </w:r>
      <w:r>
        <w:rPr>
          <w:rFonts w:hint="eastAsia" w:ascii="Times New Roman" w:hAnsi="Times New Roman" w:cs="Times New Roman"/>
          <w:spacing w:val="33"/>
          <w:lang w:eastAsia="zh-CN"/>
        </w:rPr>
        <w:t>1</w:t>
      </w:r>
      <w:r>
        <w:rPr>
          <w:rFonts w:hint="eastAsia" w:ascii="Times New Roman"/>
          <w:lang w:eastAsia="zh-CN"/>
        </w:rPr>
        <w:t>5</w:t>
      </w:r>
      <w:r>
        <w:rPr>
          <w:rFonts w:ascii="Times New Roman" w:hAnsi="Times New Roman" w:cs="Times New Roman"/>
          <w:spacing w:val="33"/>
          <w:lang w:eastAsia="zh-CN"/>
        </w:rPr>
        <w:t>日</w:t>
      </w:r>
    </w:p>
    <w:p w14:paraId="684C3CE2">
      <w:pPr>
        <w:kinsoku/>
        <w:autoSpaceDE/>
        <w:autoSpaceDN/>
        <w:adjustRightInd/>
        <w:snapToGrid/>
        <w:spacing w:line="580" w:lineRule="exact"/>
        <w:textAlignment w:val="auto"/>
        <w:rPr>
          <w:rFonts w:ascii="Times New Roman" w:hAnsi="Times New Roman" w:cs="Times New Roman" w:eastAsiaTheme="minorEastAsia"/>
          <w:lang w:eastAsia="zh-CN"/>
        </w:rPr>
      </w:pPr>
      <w:r>
        <w:rPr>
          <w:rFonts w:ascii="Times New Roman" w:hAnsi="Times New Roman" w:cs="Times New Roman"/>
          <w:lang w:eastAsia="zh-CN"/>
        </w:rPr>
        <w:br w:type="page"/>
      </w:r>
    </w:p>
    <w:p w14:paraId="56A59768">
      <w:pPr>
        <w:kinsoku/>
        <w:autoSpaceDE/>
        <w:autoSpaceDN/>
        <w:adjustRightInd/>
        <w:snapToGrid/>
        <w:spacing w:line="580" w:lineRule="exact"/>
        <w:textAlignment w:val="auto"/>
        <w:rPr>
          <w:rFonts w:ascii="黑体" w:hAnsi="黑体" w:eastAsia="黑体" w:cs="Times New Roman"/>
          <w:sz w:val="32"/>
          <w:szCs w:val="32"/>
          <w:lang w:eastAsia="zh-CN"/>
        </w:rPr>
      </w:pPr>
      <w:r>
        <w:rPr>
          <w:rFonts w:hint="eastAsia" w:ascii="黑体" w:hAnsi="黑体" w:eastAsia="黑体" w:cs="Times New Roman"/>
          <w:sz w:val="32"/>
          <w:szCs w:val="32"/>
          <w:lang w:eastAsia="zh-CN"/>
        </w:rPr>
        <w:t>附件1</w:t>
      </w:r>
    </w:p>
    <w:p w14:paraId="2B252488">
      <w:pPr>
        <w:jc w:val="center"/>
        <w:rPr>
          <w:rFonts w:ascii="方正小标宋_GBK" w:hAnsi="黑体" w:eastAsia="方正小标宋_GBK"/>
          <w:sz w:val="44"/>
          <w:szCs w:val="44"/>
          <w:lang w:eastAsia="zh-CN"/>
        </w:rPr>
      </w:pPr>
      <w:r>
        <w:rPr>
          <w:rFonts w:hint="eastAsia" w:ascii="方正小标宋_GBK" w:hAnsi="黑体" w:eastAsia="方正小标宋_GBK"/>
          <w:sz w:val="44"/>
          <w:szCs w:val="44"/>
          <w:lang w:eastAsia="zh-CN"/>
        </w:rPr>
        <w:t>供应商须知</w:t>
      </w:r>
    </w:p>
    <w:p w14:paraId="2AAD4C62">
      <w:pPr>
        <w:jc w:val="center"/>
        <w:rPr>
          <w:rFonts w:ascii="黑体" w:hAnsi="黑体" w:eastAsia="黑体"/>
          <w:sz w:val="32"/>
          <w:szCs w:val="32"/>
          <w:lang w:eastAsia="zh-CN"/>
        </w:rPr>
      </w:pPr>
    </w:p>
    <w:tbl>
      <w:tblPr>
        <w:tblStyle w:val="8"/>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1"/>
        <w:gridCol w:w="4631"/>
      </w:tblGrid>
      <w:tr w14:paraId="4951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3" w:hRule="atLeast"/>
        </w:trPr>
        <w:tc>
          <w:tcPr>
            <w:tcW w:w="4361" w:type="dxa"/>
            <w:vAlign w:val="center"/>
          </w:tcPr>
          <w:p w14:paraId="621D0CB4">
            <w:pPr>
              <w:jc w:val="center"/>
              <w:rPr>
                <w:rFonts w:ascii="黑体" w:hAnsi="黑体" w:eastAsia="黑体" w:cstheme="minorBidi"/>
                <w:kern w:val="2"/>
                <w:sz w:val="32"/>
                <w:szCs w:val="32"/>
              </w:rPr>
            </w:pPr>
            <w:r>
              <w:rPr>
                <w:rFonts w:hint="eastAsia" w:ascii="黑体" w:hAnsi="黑体" w:eastAsia="黑体" w:cstheme="minorBidi"/>
                <w:kern w:val="2"/>
                <w:sz w:val="32"/>
                <w:szCs w:val="32"/>
              </w:rPr>
              <w:t>条款</w:t>
            </w:r>
          </w:p>
        </w:tc>
        <w:tc>
          <w:tcPr>
            <w:tcW w:w="4631" w:type="dxa"/>
            <w:vAlign w:val="center"/>
          </w:tcPr>
          <w:p w14:paraId="10180DF1">
            <w:pPr>
              <w:jc w:val="center"/>
              <w:rPr>
                <w:rFonts w:ascii="黑体" w:hAnsi="黑体" w:eastAsia="黑体" w:cstheme="minorBidi"/>
                <w:kern w:val="2"/>
                <w:sz w:val="32"/>
                <w:szCs w:val="32"/>
              </w:rPr>
            </w:pPr>
            <w:r>
              <w:rPr>
                <w:rFonts w:hint="eastAsia" w:ascii="黑体" w:hAnsi="黑体" w:eastAsia="黑体" w:cstheme="minorBidi"/>
                <w:kern w:val="2"/>
                <w:sz w:val="32"/>
                <w:szCs w:val="32"/>
              </w:rPr>
              <w:t>内容</w:t>
            </w:r>
          </w:p>
        </w:tc>
      </w:tr>
      <w:tr w14:paraId="54C1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4361" w:type="dxa"/>
            <w:vAlign w:val="center"/>
          </w:tcPr>
          <w:p w14:paraId="683377EA">
            <w:pPr>
              <w:jc w:val="center"/>
              <w:rPr>
                <w:rFonts w:ascii="Times New Roman" w:hAnsi="Times New Roman" w:eastAsia="方正仿宋_GBK" w:cstheme="minorBidi"/>
                <w:kern w:val="2"/>
                <w:sz w:val="32"/>
                <w:szCs w:val="32"/>
                <w:lang w:eastAsia="zh-CN"/>
              </w:rPr>
            </w:pPr>
            <w:r>
              <w:rPr>
                <w:rFonts w:hint="eastAsia" w:ascii="Times New Roman" w:hAnsi="Times New Roman" w:eastAsia="方正仿宋_GBK" w:cstheme="minorBidi"/>
                <w:kern w:val="2"/>
                <w:sz w:val="32"/>
                <w:szCs w:val="32"/>
                <w:lang w:eastAsia="zh-CN"/>
              </w:rPr>
              <w:t>最高限价（暂定总价）</w:t>
            </w:r>
          </w:p>
        </w:tc>
        <w:tc>
          <w:tcPr>
            <w:tcW w:w="4631" w:type="dxa"/>
            <w:vAlign w:val="center"/>
          </w:tcPr>
          <w:p w14:paraId="3800D08B">
            <w:pPr>
              <w:rPr>
                <w:rFonts w:ascii="Times New Roman" w:hAnsi="Times New Roman" w:eastAsia="方正仿宋_GBK" w:cstheme="minorBidi"/>
                <w:kern w:val="2"/>
                <w:sz w:val="32"/>
                <w:szCs w:val="32"/>
                <w:lang w:eastAsia="zh-CN"/>
              </w:rPr>
            </w:pPr>
            <w:r>
              <w:rPr>
                <w:rFonts w:hint="eastAsia" w:ascii="Times New Roman" w:hAnsi="Times New Roman" w:eastAsia="方正仿宋_GBK" w:cstheme="minorBidi"/>
                <w:kern w:val="2"/>
                <w:sz w:val="32"/>
                <w:szCs w:val="32"/>
                <w:lang w:eastAsia="zh-CN"/>
              </w:rPr>
              <w:t>10万元（人民币），响应总价不得超过此限价</w:t>
            </w:r>
          </w:p>
        </w:tc>
      </w:tr>
      <w:tr w14:paraId="3C98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4361" w:type="dxa"/>
            <w:vAlign w:val="center"/>
          </w:tcPr>
          <w:p w14:paraId="6635ED5D">
            <w:pPr>
              <w:jc w:val="center"/>
              <w:rPr>
                <w:rFonts w:ascii="Times New Roman" w:hAnsi="Times New Roman" w:eastAsia="方正仿宋_GBK" w:cstheme="minorBidi"/>
                <w:kern w:val="2"/>
                <w:sz w:val="32"/>
                <w:szCs w:val="32"/>
              </w:rPr>
            </w:pPr>
            <w:r>
              <w:rPr>
                <w:rFonts w:hint="eastAsia" w:ascii="Times New Roman" w:hAnsi="Times New Roman" w:eastAsia="方正仿宋_GBK" w:cstheme="minorBidi"/>
                <w:kern w:val="2"/>
                <w:sz w:val="32"/>
                <w:szCs w:val="32"/>
              </w:rPr>
              <w:t>报价方式</w:t>
            </w:r>
          </w:p>
        </w:tc>
        <w:tc>
          <w:tcPr>
            <w:tcW w:w="4631" w:type="dxa"/>
            <w:vAlign w:val="center"/>
          </w:tcPr>
          <w:p w14:paraId="12CD14FD">
            <w:pPr>
              <w:rPr>
                <w:rFonts w:ascii="Times New Roman" w:hAnsi="Times New Roman" w:eastAsia="方正仿宋_GBK" w:cstheme="minorBidi"/>
                <w:kern w:val="2"/>
                <w:sz w:val="32"/>
                <w:szCs w:val="32"/>
                <w:lang w:eastAsia="zh-CN"/>
              </w:rPr>
            </w:pPr>
            <w:r>
              <w:rPr>
                <w:rFonts w:hint="eastAsia" w:ascii="Times New Roman" w:hAnsi="Times New Roman" w:eastAsia="方正仿宋_GBK" w:cstheme="minorBidi"/>
                <w:kern w:val="2"/>
                <w:sz w:val="32"/>
                <w:szCs w:val="32"/>
                <w:lang w:eastAsia="zh-CN"/>
              </w:rPr>
              <w:t>填报各项服务单价，并计算响应总价（单价×预估数量），响应总价仅用于评审（如出现报价相同，将组织二次报价）</w:t>
            </w:r>
          </w:p>
        </w:tc>
      </w:tr>
      <w:tr w14:paraId="6BAA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4361" w:type="dxa"/>
            <w:vAlign w:val="center"/>
          </w:tcPr>
          <w:p w14:paraId="0B0DD527">
            <w:pPr>
              <w:jc w:val="center"/>
              <w:rPr>
                <w:rFonts w:ascii="Times New Roman" w:hAnsi="Times New Roman" w:eastAsia="方正仿宋_GBK" w:cstheme="minorBidi"/>
                <w:kern w:val="2"/>
                <w:sz w:val="32"/>
                <w:szCs w:val="32"/>
              </w:rPr>
            </w:pPr>
            <w:r>
              <w:rPr>
                <w:rFonts w:hint="eastAsia" w:ascii="Times New Roman" w:hAnsi="Times New Roman" w:eastAsia="方正仿宋_GBK" w:cstheme="minorBidi"/>
                <w:kern w:val="2"/>
                <w:sz w:val="32"/>
                <w:szCs w:val="32"/>
              </w:rPr>
              <w:t>结算方式</w:t>
            </w:r>
          </w:p>
        </w:tc>
        <w:tc>
          <w:tcPr>
            <w:tcW w:w="4631" w:type="dxa"/>
            <w:vAlign w:val="center"/>
          </w:tcPr>
          <w:p w14:paraId="5BC0F69F">
            <w:pPr>
              <w:rPr>
                <w:rFonts w:ascii="Times New Roman" w:hAnsi="Times New Roman" w:eastAsia="方正仿宋_GBK" w:cstheme="minorBidi"/>
                <w:kern w:val="2"/>
                <w:sz w:val="32"/>
                <w:szCs w:val="32"/>
                <w:lang w:eastAsia="zh-CN"/>
              </w:rPr>
            </w:pPr>
            <w:r>
              <w:rPr>
                <w:rFonts w:hint="eastAsia" w:ascii="Times New Roman" w:hAnsi="Times New Roman" w:eastAsia="方正仿宋_GBK" w:cstheme="minorBidi"/>
                <w:kern w:val="2"/>
                <w:sz w:val="32"/>
                <w:szCs w:val="32"/>
                <w:lang w:eastAsia="zh-CN"/>
              </w:rPr>
              <w:t>按实际发生数量×成交单价据实结算，累计不超过10万元</w:t>
            </w:r>
          </w:p>
        </w:tc>
      </w:tr>
      <w:tr w14:paraId="1944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4361" w:type="dxa"/>
            <w:vAlign w:val="center"/>
          </w:tcPr>
          <w:p w14:paraId="2E04DDD3">
            <w:pPr>
              <w:jc w:val="center"/>
              <w:rPr>
                <w:rFonts w:ascii="Times New Roman" w:hAnsi="Times New Roman" w:eastAsia="方正仿宋_GBK" w:cstheme="minorBidi"/>
                <w:kern w:val="2"/>
                <w:sz w:val="32"/>
                <w:szCs w:val="32"/>
              </w:rPr>
            </w:pPr>
            <w:r>
              <w:rPr>
                <w:rFonts w:hint="eastAsia" w:ascii="Times New Roman" w:hAnsi="Times New Roman" w:eastAsia="方正仿宋_GBK" w:cstheme="minorBidi"/>
                <w:kern w:val="2"/>
                <w:sz w:val="32"/>
                <w:szCs w:val="32"/>
              </w:rPr>
              <w:t>评审办法</w:t>
            </w:r>
          </w:p>
        </w:tc>
        <w:tc>
          <w:tcPr>
            <w:tcW w:w="4631" w:type="dxa"/>
            <w:vAlign w:val="center"/>
          </w:tcPr>
          <w:p w14:paraId="6B9AD094">
            <w:pPr>
              <w:rPr>
                <w:rFonts w:ascii="Times New Roman" w:hAnsi="Times New Roman" w:eastAsia="方正仿宋_GBK" w:cstheme="minorBidi"/>
                <w:kern w:val="2"/>
                <w:sz w:val="32"/>
                <w:szCs w:val="32"/>
                <w:lang w:eastAsia="zh-CN"/>
              </w:rPr>
            </w:pPr>
            <w:r>
              <w:rPr>
                <w:rFonts w:hint="eastAsia" w:ascii="Times New Roman" w:hAnsi="Times New Roman" w:eastAsia="方正仿宋_GBK" w:cstheme="minorBidi"/>
                <w:kern w:val="2"/>
                <w:sz w:val="32"/>
                <w:szCs w:val="32"/>
                <w:lang w:eastAsia="zh-CN"/>
              </w:rPr>
              <w:t>最低评标价法（满足全部实质性要求且响应总价最低者成交）</w:t>
            </w:r>
          </w:p>
        </w:tc>
      </w:tr>
      <w:tr w14:paraId="0994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361" w:type="dxa"/>
            <w:vAlign w:val="center"/>
          </w:tcPr>
          <w:p w14:paraId="578EA559">
            <w:pPr>
              <w:jc w:val="center"/>
              <w:rPr>
                <w:rFonts w:ascii="Times New Roman" w:hAnsi="Times New Roman" w:eastAsia="方正仿宋_GBK" w:cstheme="minorBidi"/>
                <w:kern w:val="2"/>
                <w:sz w:val="32"/>
                <w:szCs w:val="32"/>
              </w:rPr>
            </w:pPr>
            <w:r>
              <w:rPr>
                <w:rFonts w:hint="eastAsia" w:ascii="Times New Roman" w:hAnsi="Times New Roman" w:eastAsia="方正仿宋_GBK" w:cstheme="minorBidi"/>
                <w:kern w:val="2"/>
                <w:sz w:val="32"/>
                <w:szCs w:val="32"/>
              </w:rPr>
              <w:t>报价文件份数</w:t>
            </w:r>
          </w:p>
        </w:tc>
        <w:tc>
          <w:tcPr>
            <w:tcW w:w="4631" w:type="dxa"/>
            <w:vAlign w:val="center"/>
          </w:tcPr>
          <w:p w14:paraId="1FE246B1">
            <w:pPr>
              <w:rPr>
                <w:rFonts w:ascii="Times New Roman" w:hAnsi="Times New Roman" w:eastAsia="方正仿宋_GBK" w:cstheme="minorBidi"/>
                <w:kern w:val="2"/>
                <w:sz w:val="32"/>
                <w:szCs w:val="32"/>
              </w:rPr>
            </w:pPr>
            <w:r>
              <w:rPr>
                <w:rFonts w:hint="eastAsia" w:ascii="Times New Roman" w:hAnsi="Times New Roman" w:eastAsia="方正仿宋_GBK" w:cstheme="minorBidi"/>
                <w:kern w:val="2"/>
                <w:sz w:val="32"/>
                <w:szCs w:val="32"/>
              </w:rPr>
              <w:t>1份</w:t>
            </w:r>
          </w:p>
        </w:tc>
      </w:tr>
      <w:tr w14:paraId="6DC7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4361" w:type="dxa"/>
            <w:vAlign w:val="center"/>
          </w:tcPr>
          <w:p w14:paraId="6FEFBC53">
            <w:pPr>
              <w:jc w:val="center"/>
              <w:rPr>
                <w:rFonts w:ascii="Times New Roman" w:hAnsi="Times New Roman" w:eastAsia="方正仿宋_GBK" w:cstheme="minorBidi"/>
                <w:kern w:val="2"/>
                <w:sz w:val="32"/>
                <w:szCs w:val="32"/>
              </w:rPr>
            </w:pPr>
            <w:r>
              <w:rPr>
                <w:rFonts w:hint="eastAsia" w:ascii="Times New Roman" w:hAnsi="Times New Roman" w:eastAsia="方正仿宋_GBK" w:cstheme="minorBidi"/>
                <w:kern w:val="2"/>
                <w:sz w:val="32"/>
                <w:szCs w:val="32"/>
              </w:rPr>
              <w:t>服务期限</w:t>
            </w:r>
          </w:p>
        </w:tc>
        <w:tc>
          <w:tcPr>
            <w:tcW w:w="4631" w:type="dxa"/>
            <w:vAlign w:val="center"/>
          </w:tcPr>
          <w:p w14:paraId="4182514A">
            <w:pPr>
              <w:rPr>
                <w:rFonts w:ascii="Times New Roman" w:hAnsi="Times New Roman" w:eastAsia="方正仿宋_GBK" w:cstheme="minorBidi"/>
                <w:kern w:val="2"/>
                <w:sz w:val="32"/>
                <w:szCs w:val="32"/>
              </w:rPr>
            </w:pPr>
            <w:r>
              <w:rPr>
                <w:rFonts w:hint="eastAsia" w:ascii="Times New Roman" w:hAnsi="仿宋" w:eastAsia="仿宋" w:cstheme="minorBidi"/>
                <w:kern w:val="2"/>
                <w:sz w:val="32"/>
                <w:szCs w:val="32"/>
                <w:lang w:eastAsia="zh-CN"/>
              </w:rPr>
              <w:t>2026年6月26日至2027年6月25日</w:t>
            </w:r>
          </w:p>
        </w:tc>
      </w:tr>
      <w:tr w14:paraId="59EA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4361" w:type="dxa"/>
            <w:vAlign w:val="center"/>
          </w:tcPr>
          <w:p w14:paraId="1C4E395E">
            <w:pPr>
              <w:jc w:val="center"/>
              <w:rPr>
                <w:rFonts w:ascii="Times New Roman" w:hAnsi="Times New Roman" w:eastAsia="方正仿宋_GBK" w:cstheme="minorBidi"/>
                <w:kern w:val="2"/>
                <w:sz w:val="32"/>
                <w:szCs w:val="32"/>
              </w:rPr>
            </w:pPr>
            <w:r>
              <w:rPr>
                <w:rFonts w:hint="eastAsia" w:ascii="Times New Roman" w:hAnsi="Times New Roman" w:eastAsia="方正仿宋_GBK" w:cstheme="minorBidi"/>
                <w:kern w:val="2"/>
                <w:sz w:val="32"/>
                <w:szCs w:val="32"/>
              </w:rPr>
              <w:t>付款方式</w:t>
            </w:r>
          </w:p>
        </w:tc>
        <w:tc>
          <w:tcPr>
            <w:tcW w:w="4631" w:type="dxa"/>
            <w:vAlign w:val="center"/>
          </w:tcPr>
          <w:p w14:paraId="26EE1414">
            <w:pPr>
              <w:rPr>
                <w:rFonts w:ascii="Times New Roman" w:hAnsi="Times New Roman" w:eastAsia="方正仿宋_GBK" w:cstheme="minorBidi"/>
                <w:kern w:val="2"/>
                <w:sz w:val="32"/>
                <w:szCs w:val="32"/>
                <w:lang w:eastAsia="zh-CN"/>
              </w:rPr>
            </w:pPr>
            <w:r>
              <w:rPr>
                <w:rFonts w:hint="eastAsia" w:ascii="Times New Roman" w:hAnsi="Times New Roman" w:eastAsia="方正仿宋_GBK" w:cstheme="minorBidi"/>
                <w:kern w:val="2"/>
                <w:sz w:val="32"/>
                <w:szCs w:val="32"/>
                <w:lang w:eastAsia="zh-CN"/>
              </w:rPr>
              <w:t>按季度结算，凭《服务确认单》和发票支付</w:t>
            </w:r>
          </w:p>
        </w:tc>
      </w:tr>
      <w:tr w14:paraId="5B7B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361" w:type="dxa"/>
            <w:vAlign w:val="center"/>
          </w:tcPr>
          <w:p w14:paraId="295E351F">
            <w:pPr>
              <w:jc w:val="center"/>
              <w:rPr>
                <w:rFonts w:ascii="Times New Roman" w:hAnsi="Times New Roman" w:eastAsia="方正仿宋_GBK" w:cstheme="minorBidi"/>
                <w:kern w:val="2"/>
                <w:sz w:val="32"/>
                <w:szCs w:val="32"/>
              </w:rPr>
            </w:pPr>
            <w:r>
              <w:rPr>
                <w:rFonts w:hint="eastAsia" w:ascii="Times New Roman" w:hAnsi="Times New Roman" w:eastAsia="方正仿宋_GBK" w:cstheme="minorBidi"/>
                <w:kern w:val="2"/>
                <w:sz w:val="32"/>
                <w:szCs w:val="32"/>
              </w:rPr>
              <w:t>现场踏勘</w:t>
            </w:r>
          </w:p>
        </w:tc>
        <w:tc>
          <w:tcPr>
            <w:tcW w:w="4631" w:type="dxa"/>
            <w:vAlign w:val="center"/>
          </w:tcPr>
          <w:p w14:paraId="3D39E0F3">
            <w:pPr>
              <w:rPr>
                <w:rFonts w:ascii="Times New Roman" w:hAnsi="Times New Roman" w:eastAsia="方正仿宋_GBK" w:cstheme="minorBidi"/>
                <w:kern w:val="2"/>
                <w:sz w:val="32"/>
                <w:szCs w:val="32"/>
                <w:lang w:eastAsia="zh-CN"/>
              </w:rPr>
            </w:pPr>
            <w:r>
              <w:rPr>
                <w:rFonts w:hint="eastAsia" w:ascii="Times New Roman" w:hAnsi="Times New Roman" w:eastAsia="方正仿宋_GBK" w:cstheme="minorBidi"/>
                <w:kern w:val="2"/>
                <w:sz w:val="32"/>
                <w:szCs w:val="32"/>
                <w:lang w:eastAsia="zh-CN"/>
              </w:rPr>
              <w:t>不组织，供应商可自行前往</w:t>
            </w:r>
          </w:p>
        </w:tc>
      </w:tr>
    </w:tbl>
    <w:p w14:paraId="7FAB0AC6">
      <w:pPr>
        <w:kinsoku/>
        <w:autoSpaceDE/>
        <w:autoSpaceDN/>
        <w:adjustRightInd/>
        <w:snapToGrid/>
        <w:spacing w:line="580" w:lineRule="exact"/>
        <w:textAlignment w:val="auto"/>
        <w:rPr>
          <w:rFonts w:ascii="黑体" w:hAnsi="黑体" w:eastAsia="黑体" w:cs="Times New Roman"/>
          <w:spacing w:val="33"/>
          <w:sz w:val="32"/>
          <w:szCs w:val="32"/>
          <w:lang w:eastAsia="zh-CN"/>
        </w:rPr>
      </w:pPr>
      <w:r>
        <w:rPr>
          <w:rFonts w:ascii="黑体" w:hAnsi="黑体" w:eastAsia="黑体" w:cs="Times New Roman"/>
          <w:spacing w:val="4"/>
          <w:sz w:val="32"/>
          <w:szCs w:val="32"/>
          <w:lang w:eastAsia="zh-CN"/>
        </w:rPr>
        <w:t>附件</w:t>
      </w:r>
      <w:r>
        <w:rPr>
          <w:rFonts w:hint="eastAsia" w:ascii="黑体" w:hAnsi="黑体" w:eastAsia="黑体" w:cs="Times New Roman"/>
          <w:spacing w:val="4"/>
          <w:sz w:val="32"/>
          <w:szCs w:val="32"/>
          <w:lang w:eastAsia="zh-CN"/>
        </w:rPr>
        <w:t>2</w:t>
      </w:r>
    </w:p>
    <w:p w14:paraId="40510015">
      <w:pPr>
        <w:spacing w:line="580" w:lineRule="exact"/>
        <w:jc w:val="center"/>
        <w:rPr>
          <w:rFonts w:ascii="方正小标宋_GBK" w:hAnsi="黑体" w:eastAsia="方正小标宋_GBK"/>
          <w:sz w:val="44"/>
          <w:szCs w:val="44"/>
          <w:lang w:eastAsia="zh-CN"/>
        </w:rPr>
      </w:pPr>
      <w:r>
        <w:rPr>
          <w:rFonts w:hint="eastAsia" w:ascii="方正小标宋_GBK" w:hAnsi="黑体" w:eastAsia="方正小标宋_GBK"/>
          <w:sz w:val="44"/>
          <w:szCs w:val="44"/>
          <w:lang w:eastAsia="zh-CN"/>
        </w:rPr>
        <w:t>采购需求</w:t>
      </w:r>
    </w:p>
    <w:p w14:paraId="01BD7428">
      <w:pPr>
        <w:spacing w:line="580" w:lineRule="exact"/>
        <w:ind w:firstLine="640" w:firstLineChars="200"/>
        <w:rPr>
          <w:rFonts w:ascii="黑体" w:hAnsi="黑体" w:eastAsia="黑体"/>
          <w:sz w:val="32"/>
          <w:szCs w:val="32"/>
          <w:lang w:eastAsia="zh-CN"/>
        </w:rPr>
      </w:pPr>
    </w:p>
    <w:p w14:paraId="48E588F7">
      <w:pPr>
        <w:spacing w:line="580" w:lineRule="exact"/>
        <w:ind w:firstLine="640" w:firstLineChars="200"/>
        <w:rPr>
          <w:rFonts w:ascii="黑体" w:hAnsi="黑体" w:eastAsia="黑体"/>
          <w:sz w:val="32"/>
          <w:szCs w:val="32"/>
          <w:lang w:eastAsia="zh-CN"/>
        </w:rPr>
      </w:pPr>
      <w:r>
        <w:rPr>
          <w:rFonts w:hint="eastAsia" w:ascii="黑体" w:hAnsi="黑体" w:eastAsia="黑体"/>
          <w:sz w:val="32"/>
          <w:szCs w:val="32"/>
          <w:lang w:eastAsia="zh-CN"/>
        </w:rPr>
        <w:t>一、项目背景</w:t>
      </w:r>
    </w:p>
    <w:p w14:paraId="08119C08">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为落实省安委会《关于推进安全生产“六化”建设的实施方案（试行）》，全面提升我区医疗卫生系统安全生产治理能力，拟聘用第三方专业机构提供安全隐患排查治理、安全技术专项咨询和风险评估服务。</w:t>
      </w:r>
    </w:p>
    <w:p w14:paraId="4467EBB4">
      <w:pPr>
        <w:spacing w:line="580" w:lineRule="exact"/>
        <w:ind w:firstLine="640" w:firstLineChars="200"/>
        <w:rPr>
          <w:rFonts w:ascii="黑体" w:hAnsi="黑体" w:eastAsia="黑体"/>
          <w:sz w:val="32"/>
          <w:szCs w:val="32"/>
          <w:lang w:eastAsia="zh-CN"/>
        </w:rPr>
      </w:pPr>
      <w:r>
        <w:rPr>
          <w:rFonts w:hint="eastAsia" w:ascii="黑体" w:hAnsi="黑体" w:eastAsia="黑体"/>
          <w:sz w:val="32"/>
          <w:szCs w:val="32"/>
          <w:lang w:eastAsia="zh-CN"/>
        </w:rPr>
        <w:t>二、服务要求</w:t>
      </w:r>
    </w:p>
    <w:p w14:paraId="4EEF360B">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1、每年对全区医疗卫生单位开展约95天次安全隐患排查并开列问题隐患清单（约300家单位），具体以采购方下达的工单为准。每次检查结束后提交《栖霞区卫健系统安全检查问题隐患汇总表》；服务期满后提交《年度安全生产咨询服务工作总结》；</w:t>
      </w:r>
    </w:p>
    <w:p w14:paraId="3D775E53">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2、派驻专家组协同完成卫健委全年度安全生产台账管理；</w:t>
      </w:r>
    </w:p>
    <w:p w14:paraId="6B7E4509">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3、协助组织2次医疗卫生机构综合应急演练，提交应急演练总结评估报告；</w:t>
      </w:r>
    </w:p>
    <w:p w14:paraId="0700375C">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4、开展医疗系统安全生产知识理论培训2场，提交培训签到表、课件及现场照片。</w:t>
      </w:r>
    </w:p>
    <w:p w14:paraId="4CE806D0">
      <w:pPr>
        <w:spacing w:line="580" w:lineRule="exact"/>
        <w:ind w:firstLine="640" w:firstLineChars="200"/>
        <w:rPr>
          <w:rFonts w:ascii="黑体" w:hAnsi="黑体" w:eastAsia="黑体"/>
          <w:sz w:val="32"/>
          <w:szCs w:val="32"/>
          <w:lang w:eastAsia="zh-CN"/>
        </w:rPr>
      </w:pPr>
      <w:r>
        <w:rPr>
          <w:rFonts w:hint="eastAsia" w:ascii="黑体" w:hAnsi="黑体" w:eastAsia="黑体"/>
          <w:sz w:val="32"/>
          <w:szCs w:val="32"/>
          <w:lang w:eastAsia="zh-CN"/>
        </w:rPr>
        <w:t>三、人员要求</w:t>
      </w:r>
    </w:p>
    <w:p w14:paraId="77876DD0">
      <w:pPr>
        <w:spacing w:line="580" w:lineRule="exact"/>
        <w:ind w:firstLine="640" w:firstLineChars="200"/>
        <w:rPr>
          <w:rFonts w:ascii="Times New Roman" w:hAnsi="Times New Roman" w:eastAsia="仿宋"/>
          <w:sz w:val="32"/>
          <w:szCs w:val="32"/>
          <w:lang w:eastAsia="zh-CN"/>
        </w:rPr>
      </w:pPr>
      <w:r>
        <w:rPr>
          <w:rFonts w:hint="eastAsia" w:ascii="Times New Roman" w:hAnsi="仿宋" w:eastAsia="仿宋"/>
          <w:sz w:val="32"/>
          <w:szCs w:val="32"/>
          <w:lang w:eastAsia="zh-CN"/>
        </w:rPr>
        <w:t>项目负责人须持有中级及以上注册安全工程师执业资格，且具有</w:t>
      </w:r>
      <w:r>
        <w:rPr>
          <w:rFonts w:hint="eastAsia" w:ascii="Times New Roman" w:hAnsi="Times New Roman" w:eastAsia="仿宋"/>
          <w:sz w:val="32"/>
          <w:szCs w:val="32"/>
          <w:lang w:eastAsia="zh-CN"/>
        </w:rPr>
        <w:t>5</w:t>
      </w:r>
      <w:r>
        <w:rPr>
          <w:rFonts w:hint="eastAsia" w:ascii="Times New Roman" w:hAnsi="仿宋" w:eastAsia="仿宋"/>
          <w:sz w:val="32"/>
          <w:szCs w:val="32"/>
          <w:lang w:eastAsia="zh-CN"/>
        </w:rPr>
        <w:t>年以上安全管理经验；</w:t>
      </w:r>
    </w:p>
    <w:p w14:paraId="4270BEAC">
      <w:pPr>
        <w:spacing w:line="580" w:lineRule="exact"/>
        <w:ind w:firstLine="640" w:firstLineChars="200"/>
        <w:rPr>
          <w:rFonts w:ascii="Times New Roman" w:hAnsi="Times New Roman" w:eastAsia="仿宋"/>
          <w:sz w:val="32"/>
          <w:szCs w:val="32"/>
          <w:lang w:eastAsia="zh-CN"/>
        </w:rPr>
      </w:pPr>
      <w:r>
        <w:rPr>
          <w:rFonts w:hint="eastAsia" w:ascii="Times New Roman" w:hAnsi="仿宋" w:eastAsia="仿宋"/>
          <w:sz w:val="32"/>
          <w:szCs w:val="32"/>
          <w:lang w:eastAsia="zh-CN"/>
        </w:rPr>
        <w:t>团队中至少配备</w:t>
      </w:r>
      <w:r>
        <w:rPr>
          <w:rFonts w:hint="eastAsia" w:ascii="Times New Roman" w:hAnsi="Times New Roman" w:eastAsia="仿宋"/>
          <w:sz w:val="32"/>
          <w:szCs w:val="32"/>
          <w:lang w:eastAsia="zh-CN"/>
        </w:rPr>
        <w:t>2</w:t>
      </w:r>
      <w:r>
        <w:rPr>
          <w:rFonts w:hint="eastAsia" w:ascii="Times New Roman" w:hAnsi="仿宋" w:eastAsia="仿宋"/>
          <w:sz w:val="32"/>
          <w:szCs w:val="32"/>
          <w:lang w:eastAsia="zh-CN"/>
        </w:rPr>
        <w:t>名注册安全工程师（或安全评价师）。</w:t>
      </w:r>
    </w:p>
    <w:p w14:paraId="3F0C7E5A">
      <w:pPr>
        <w:spacing w:line="580" w:lineRule="exact"/>
        <w:ind w:firstLine="640" w:firstLineChars="200"/>
        <w:rPr>
          <w:rFonts w:ascii="黑体" w:hAnsi="黑体" w:eastAsia="黑体"/>
          <w:sz w:val="32"/>
          <w:szCs w:val="32"/>
          <w:lang w:eastAsia="zh-CN"/>
        </w:rPr>
      </w:pPr>
      <w:r>
        <w:rPr>
          <w:rFonts w:hint="eastAsia" w:ascii="黑体" w:hAnsi="黑体" w:eastAsia="黑体"/>
          <w:sz w:val="32"/>
          <w:szCs w:val="32"/>
          <w:lang w:eastAsia="zh-CN"/>
        </w:rPr>
        <w:t>四、保密要求</w:t>
      </w:r>
    </w:p>
    <w:p w14:paraId="257FE3EA">
      <w:pPr>
        <w:spacing w:line="580" w:lineRule="exact"/>
        <w:ind w:firstLine="640" w:firstLineChars="200"/>
        <w:rPr>
          <w:rFonts w:ascii="仿宋" w:hAnsi="仿宋" w:eastAsia="仿宋"/>
          <w:sz w:val="32"/>
          <w:szCs w:val="32"/>
          <w:lang w:eastAsia="zh-CN"/>
        </w:rPr>
      </w:pPr>
      <w:r>
        <w:rPr>
          <w:rFonts w:hint="eastAsia" w:ascii="仿宋" w:hAnsi="仿宋" w:eastAsia="仿宋"/>
          <w:sz w:val="32"/>
          <w:szCs w:val="32"/>
          <w:lang w:eastAsia="zh-CN"/>
        </w:rPr>
        <w:t>供应商对服务过程中接触到的所有内部资料、数据、检查记录等负有保密义务，不得泄露或用于其他目的。</w:t>
      </w:r>
    </w:p>
    <w:p w14:paraId="1A42D72A">
      <w:pPr>
        <w:spacing w:line="580" w:lineRule="exact"/>
        <w:ind w:firstLine="640" w:firstLineChars="200"/>
        <w:rPr>
          <w:rFonts w:ascii="Times New Roman" w:hAnsi="仿宋" w:eastAsia="仿宋"/>
          <w:sz w:val="32"/>
          <w:szCs w:val="32"/>
          <w:lang w:eastAsia="zh-CN"/>
        </w:rPr>
      </w:pPr>
      <w:r>
        <w:rPr>
          <w:rFonts w:hint="eastAsia" w:ascii="黑体" w:hAnsi="黑体" w:eastAsia="黑体"/>
          <w:sz w:val="32"/>
          <w:szCs w:val="32"/>
          <w:lang w:eastAsia="zh-CN"/>
        </w:rPr>
        <w:t>五、服务内容及预估工作量</w:t>
      </w:r>
      <w:r>
        <w:rPr>
          <w:rFonts w:hint="eastAsia" w:ascii="Times New Roman" w:hAnsi="仿宋" w:eastAsia="仿宋"/>
          <w:sz w:val="32"/>
          <w:szCs w:val="32"/>
          <w:lang w:eastAsia="zh-CN"/>
        </w:rPr>
        <w:t>（供报价参考，实际以采购人书面通知为准）</w:t>
      </w:r>
    </w:p>
    <w:tbl>
      <w:tblPr>
        <w:tblStyle w:val="7"/>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492"/>
        <w:gridCol w:w="2001"/>
        <w:gridCol w:w="1134"/>
        <w:gridCol w:w="3898"/>
      </w:tblGrid>
      <w:tr w14:paraId="0287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7" w:type="dxa"/>
            <w:vAlign w:val="center"/>
          </w:tcPr>
          <w:p w14:paraId="4179F7A7">
            <w:pPr>
              <w:jc w:val="center"/>
              <w:rPr>
                <w:rFonts w:ascii="宋体" w:hAnsi="宋体" w:eastAsia="宋体" w:cs="宋体"/>
                <w:sz w:val="28"/>
                <w:szCs w:val="22"/>
              </w:rPr>
            </w:pPr>
            <w:r>
              <w:rPr>
                <w:rFonts w:hint="eastAsia" w:ascii="宋体" w:hAnsi="宋体" w:eastAsia="宋体" w:cs="宋体"/>
                <w:sz w:val="28"/>
                <w:szCs w:val="22"/>
              </w:rPr>
              <w:t>序号</w:t>
            </w:r>
          </w:p>
        </w:tc>
        <w:tc>
          <w:tcPr>
            <w:tcW w:w="1492" w:type="dxa"/>
            <w:vAlign w:val="center"/>
          </w:tcPr>
          <w:p w14:paraId="7745EF71">
            <w:pPr>
              <w:jc w:val="center"/>
              <w:rPr>
                <w:rFonts w:ascii="宋体" w:hAnsi="宋体" w:eastAsia="宋体" w:cs="宋体"/>
                <w:sz w:val="28"/>
                <w:szCs w:val="22"/>
              </w:rPr>
            </w:pPr>
            <w:r>
              <w:rPr>
                <w:rFonts w:hint="eastAsia" w:ascii="宋体" w:hAnsi="宋体" w:eastAsia="宋体" w:cs="宋体"/>
                <w:sz w:val="28"/>
                <w:szCs w:val="22"/>
              </w:rPr>
              <w:t>服务项目</w:t>
            </w:r>
          </w:p>
        </w:tc>
        <w:tc>
          <w:tcPr>
            <w:tcW w:w="2001" w:type="dxa"/>
            <w:vAlign w:val="center"/>
          </w:tcPr>
          <w:p w14:paraId="70EA3A40">
            <w:pPr>
              <w:jc w:val="center"/>
              <w:rPr>
                <w:rFonts w:ascii="宋体" w:hAnsi="宋体" w:eastAsia="宋体" w:cs="宋体"/>
                <w:sz w:val="28"/>
                <w:szCs w:val="22"/>
              </w:rPr>
            </w:pPr>
            <w:r>
              <w:rPr>
                <w:rFonts w:hint="eastAsia" w:ascii="宋体" w:hAnsi="宋体" w:eastAsia="宋体" w:cs="宋体"/>
                <w:sz w:val="28"/>
                <w:szCs w:val="22"/>
              </w:rPr>
              <w:t>服务内容</w:t>
            </w:r>
          </w:p>
        </w:tc>
        <w:tc>
          <w:tcPr>
            <w:tcW w:w="1134" w:type="dxa"/>
            <w:vAlign w:val="center"/>
          </w:tcPr>
          <w:p w14:paraId="59908A7C">
            <w:pPr>
              <w:jc w:val="center"/>
              <w:rPr>
                <w:rFonts w:ascii="宋体" w:hAnsi="宋体" w:eastAsia="宋体" w:cs="宋体"/>
                <w:sz w:val="28"/>
                <w:szCs w:val="22"/>
                <w:lang w:eastAsia="zh-CN"/>
              </w:rPr>
            </w:pPr>
            <w:r>
              <w:rPr>
                <w:rFonts w:hint="eastAsia" w:ascii="宋体" w:hAnsi="宋体" w:eastAsia="宋体" w:cs="宋体"/>
                <w:sz w:val="28"/>
                <w:szCs w:val="22"/>
                <w:lang w:eastAsia="zh-CN"/>
              </w:rPr>
              <w:t>服务</w:t>
            </w:r>
          </w:p>
          <w:p w14:paraId="5865FA60">
            <w:pPr>
              <w:jc w:val="center"/>
              <w:rPr>
                <w:rFonts w:ascii="宋体" w:hAnsi="宋体" w:eastAsia="宋体" w:cs="宋体"/>
                <w:sz w:val="28"/>
                <w:szCs w:val="22"/>
              </w:rPr>
            </w:pPr>
            <w:r>
              <w:rPr>
                <w:rFonts w:hint="eastAsia" w:ascii="宋体" w:hAnsi="宋体" w:eastAsia="宋体" w:cs="宋体"/>
                <w:sz w:val="28"/>
                <w:szCs w:val="22"/>
              </w:rPr>
              <w:t>数量</w:t>
            </w:r>
          </w:p>
        </w:tc>
        <w:tc>
          <w:tcPr>
            <w:tcW w:w="3898" w:type="dxa"/>
            <w:vAlign w:val="center"/>
          </w:tcPr>
          <w:p w14:paraId="755B8183">
            <w:pPr>
              <w:jc w:val="center"/>
              <w:rPr>
                <w:rFonts w:ascii="宋体" w:hAnsi="宋体" w:eastAsia="宋体" w:cs="宋体"/>
                <w:sz w:val="28"/>
                <w:szCs w:val="22"/>
              </w:rPr>
            </w:pPr>
            <w:r>
              <w:rPr>
                <w:rFonts w:hint="eastAsia" w:ascii="宋体" w:hAnsi="宋体" w:eastAsia="宋体" w:cs="宋体"/>
                <w:sz w:val="28"/>
                <w:szCs w:val="22"/>
              </w:rPr>
              <w:t>备注</w:t>
            </w:r>
          </w:p>
        </w:tc>
      </w:tr>
      <w:tr w14:paraId="7503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667" w:type="dxa"/>
            <w:vAlign w:val="center"/>
          </w:tcPr>
          <w:p w14:paraId="3F1A8462">
            <w:pPr>
              <w:jc w:val="center"/>
              <w:rPr>
                <w:rFonts w:ascii="Times New Roman" w:hAnsi="Times New Roman" w:eastAsia="方正仿宋_GBK" w:cs="仿宋"/>
                <w:sz w:val="28"/>
              </w:rPr>
            </w:pPr>
            <w:r>
              <w:rPr>
                <w:rFonts w:hint="eastAsia" w:ascii="Times New Roman" w:hAnsi="Times New Roman" w:eastAsia="方正仿宋_GBK" w:cs="仿宋"/>
                <w:sz w:val="28"/>
              </w:rPr>
              <w:t>1</w:t>
            </w:r>
          </w:p>
        </w:tc>
        <w:tc>
          <w:tcPr>
            <w:tcW w:w="1492" w:type="dxa"/>
            <w:vAlign w:val="center"/>
          </w:tcPr>
          <w:p w14:paraId="01A7DD28">
            <w:pPr>
              <w:spacing w:line="300" w:lineRule="exact"/>
              <w:rPr>
                <w:rFonts w:ascii="Times New Roman" w:hAnsi="Times New Roman" w:eastAsia="方正仿宋_GBK" w:cs="仿宋"/>
                <w:sz w:val="28"/>
              </w:rPr>
            </w:pPr>
            <w:r>
              <w:rPr>
                <w:rFonts w:hint="eastAsia" w:ascii="Times New Roman" w:hAnsi="Times New Roman" w:eastAsia="方正仿宋_GBK" w:cs="仿宋"/>
                <w:sz w:val="28"/>
              </w:rPr>
              <w:t>完善台账</w:t>
            </w:r>
          </w:p>
        </w:tc>
        <w:tc>
          <w:tcPr>
            <w:tcW w:w="2001" w:type="dxa"/>
            <w:vAlign w:val="center"/>
          </w:tcPr>
          <w:p w14:paraId="68E45CF8">
            <w:pPr>
              <w:spacing w:line="300" w:lineRule="exact"/>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协助卫健系统规范、统一、完善安全生产台账</w:t>
            </w:r>
          </w:p>
        </w:tc>
        <w:tc>
          <w:tcPr>
            <w:tcW w:w="1134" w:type="dxa"/>
            <w:vAlign w:val="center"/>
          </w:tcPr>
          <w:p w14:paraId="7991AA92">
            <w:pPr>
              <w:spacing w:line="300" w:lineRule="exact"/>
              <w:rPr>
                <w:rFonts w:ascii="Times New Roman" w:hAnsi="Times New Roman" w:eastAsia="方正仿宋_GBK" w:cs="仿宋"/>
                <w:sz w:val="28"/>
                <w:lang w:eastAsia="zh-CN"/>
              </w:rPr>
            </w:pPr>
            <w:r>
              <w:rPr>
                <w:rFonts w:hint="eastAsia" w:ascii="Times New Roman" w:hAnsi="Times New Roman" w:eastAsia="方正仿宋_GBK" w:cs="仿宋"/>
                <w:sz w:val="28"/>
              </w:rPr>
              <w:t>每年</w:t>
            </w:r>
            <w:r>
              <w:rPr>
                <w:rFonts w:hint="eastAsia" w:ascii="Times New Roman" w:hAnsi="Times New Roman" w:eastAsia="方正仿宋_GBK" w:cs="仿宋"/>
                <w:sz w:val="28"/>
                <w:lang w:eastAsia="zh-CN"/>
              </w:rPr>
              <w:t>1</w:t>
            </w:r>
            <w:r>
              <w:rPr>
                <w:rFonts w:hint="eastAsia" w:ascii="Times New Roman" w:hAnsi="Times New Roman" w:eastAsia="方正仿宋_GBK" w:cs="仿宋"/>
                <w:sz w:val="28"/>
              </w:rPr>
              <w:t>次</w:t>
            </w:r>
          </w:p>
        </w:tc>
        <w:tc>
          <w:tcPr>
            <w:tcW w:w="3898" w:type="dxa"/>
            <w:vAlign w:val="center"/>
          </w:tcPr>
          <w:p w14:paraId="39EBF99B">
            <w:pPr>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派驻专家组协同完成台账管理</w:t>
            </w:r>
          </w:p>
        </w:tc>
      </w:tr>
      <w:tr w14:paraId="6115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667" w:type="dxa"/>
            <w:vAlign w:val="center"/>
          </w:tcPr>
          <w:p w14:paraId="05341A06">
            <w:pPr>
              <w:jc w:val="center"/>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2</w:t>
            </w:r>
          </w:p>
        </w:tc>
        <w:tc>
          <w:tcPr>
            <w:tcW w:w="1492" w:type="dxa"/>
            <w:vAlign w:val="center"/>
          </w:tcPr>
          <w:p w14:paraId="51C3C10C">
            <w:pPr>
              <w:spacing w:line="300" w:lineRule="exact"/>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应急演练指导</w:t>
            </w:r>
          </w:p>
        </w:tc>
        <w:tc>
          <w:tcPr>
            <w:tcW w:w="2001" w:type="dxa"/>
            <w:vAlign w:val="center"/>
          </w:tcPr>
          <w:p w14:paraId="33E0918C">
            <w:pPr>
              <w:spacing w:line="300" w:lineRule="exact"/>
              <w:rPr>
                <w:rFonts w:ascii="Times New Roman" w:hAnsi="Times New Roman" w:eastAsia="方正仿宋_GBK" w:cs="仿宋"/>
                <w:sz w:val="28"/>
                <w:lang w:eastAsia="zh-CN"/>
              </w:rPr>
            </w:pPr>
            <w:r>
              <w:rPr>
                <w:rFonts w:hint="eastAsia" w:ascii="Times New Roman" w:hAnsi="Times New Roman" w:eastAsia="方正仿宋_GBK"/>
                <w:sz w:val="28"/>
                <w:lang w:eastAsia="zh-CN"/>
              </w:rPr>
              <w:t>协助组织2次医疗卫生机构综合应急演练</w:t>
            </w:r>
          </w:p>
        </w:tc>
        <w:tc>
          <w:tcPr>
            <w:tcW w:w="1134" w:type="dxa"/>
            <w:vAlign w:val="center"/>
          </w:tcPr>
          <w:p w14:paraId="4BDBA553">
            <w:pPr>
              <w:spacing w:line="300" w:lineRule="exact"/>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每年2次</w:t>
            </w:r>
          </w:p>
        </w:tc>
        <w:tc>
          <w:tcPr>
            <w:tcW w:w="3898" w:type="dxa"/>
            <w:vAlign w:val="center"/>
          </w:tcPr>
          <w:p w14:paraId="10020209">
            <w:pPr>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制定各类演练脚本，提供专业全程指导</w:t>
            </w:r>
          </w:p>
        </w:tc>
      </w:tr>
      <w:tr w14:paraId="03F2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667" w:type="dxa"/>
            <w:vAlign w:val="center"/>
          </w:tcPr>
          <w:p w14:paraId="5F1B172B">
            <w:pPr>
              <w:jc w:val="center"/>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3</w:t>
            </w:r>
          </w:p>
        </w:tc>
        <w:tc>
          <w:tcPr>
            <w:tcW w:w="1492" w:type="dxa"/>
            <w:vAlign w:val="center"/>
          </w:tcPr>
          <w:p w14:paraId="2EBA5F2D">
            <w:pPr>
              <w:spacing w:line="300" w:lineRule="exact"/>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安全培训</w:t>
            </w:r>
          </w:p>
        </w:tc>
        <w:tc>
          <w:tcPr>
            <w:tcW w:w="2001" w:type="dxa"/>
            <w:vAlign w:val="center"/>
          </w:tcPr>
          <w:p w14:paraId="66617FCC">
            <w:pPr>
              <w:spacing w:line="300" w:lineRule="exact"/>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开展医疗系统安全生产知识理论培训</w:t>
            </w:r>
          </w:p>
        </w:tc>
        <w:tc>
          <w:tcPr>
            <w:tcW w:w="1134" w:type="dxa"/>
            <w:vAlign w:val="center"/>
          </w:tcPr>
          <w:p w14:paraId="6BEF8C8D">
            <w:pPr>
              <w:spacing w:line="300" w:lineRule="exact"/>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每年2场</w:t>
            </w:r>
          </w:p>
        </w:tc>
        <w:tc>
          <w:tcPr>
            <w:tcW w:w="3898" w:type="dxa"/>
            <w:vAlign w:val="center"/>
          </w:tcPr>
          <w:p w14:paraId="0CAC0A63">
            <w:pPr>
              <w:rPr>
                <w:rFonts w:ascii="Times New Roman" w:hAnsi="Times New Roman" w:eastAsia="方正仿宋_GBK" w:cs="仿宋"/>
                <w:sz w:val="28"/>
                <w:lang w:eastAsia="zh-CN"/>
              </w:rPr>
            </w:pPr>
            <w:r>
              <w:rPr>
                <w:rFonts w:hint="eastAsia" w:ascii="Times New Roman" w:hAnsi="Times New Roman" w:eastAsia="方正仿宋_GBK"/>
                <w:sz w:val="28"/>
                <w:lang w:eastAsia="zh-CN"/>
              </w:rPr>
              <w:t>面向医疗卫生机构负责人、安全员，覆盖“六化”要求、消防、</w:t>
            </w:r>
            <w:r>
              <w:rPr>
                <w:rFonts w:hint="eastAsia" w:ascii="Times New Roman" w:hAnsi="Times New Roman" w:eastAsia="方正仿宋_GBK" w:cs="仿宋"/>
                <w:sz w:val="28"/>
                <w:lang w:eastAsia="zh-CN"/>
              </w:rPr>
              <w:t>危化品、后勤等各类培训</w:t>
            </w:r>
            <w:r>
              <w:rPr>
                <w:rFonts w:hint="eastAsia" w:ascii="Times New Roman" w:hAnsi="Times New Roman" w:eastAsia="方正仿宋_GBK"/>
                <w:sz w:val="28"/>
                <w:lang w:eastAsia="zh-CN"/>
              </w:rPr>
              <w:t>内容</w:t>
            </w:r>
          </w:p>
        </w:tc>
      </w:tr>
      <w:tr w14:paraId="182C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667" w:type="dxa"/>
            <w:vAlign w:val="center"/>
          </w:tcPr>
          <w:p w14:paraId="36064C15">
            <w:pPr>
              <w:jc w:val="center"/>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4</w:t>
            </w:r>
          </w:p>
        </w:tc>
        <w:tc>
          <w:tcPr>
            <w:tcW w:w="1492" w:type="dxa"/>
            <w:vAlign w:val="center"/>
          </w:tcPr>
          <w:p w14:paraId="08595014">
            <w:pPr>
              <w:spacing w:line="300" w:lineRule="exact"/>
              <w:rPr>
                <w:rFonts w:ascii="Times New Roman" w:hAnsi="Times New Roman" w:eastAsia="方正仿宋_GBK" w:cs="仿宋"/>
                <w:sz w:val="28"/>
              </w:rPr>
            </w:pPr>
            <w:r>
              <w:rPr>
                <w:rFonts w:hint="eastAsia" w:ascii="Times New Roman" w:hAnsi="Times New Roman" w:eastAsia="方正仿宋_GBK" w:cs="仿宋"/>
                <w:sz w:val="28"/>
              </w:rPr>
              <w:t>安全生产隐患排查</w:t>
            </w:r>
          </w:p>
        </w:tc>
        <w:tc>
          <w:tcPr>
            <w:tcW w:w="2001" w:type="dxa"/>
            <w:vAlign w:val="center"/>
          </w:tcPr>
          <w:p w14:paraId="111ACE1B">
            <w:pPr>
              <w:spacing w:line="300" w:lineRule="exact"/>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综合检查（天/次）。每年对全区医疗卫生单位开展约95天次安全生产督导检查（约300家单位），进行安全隐患排查并开列问题隐患清单。（一检一复）</w:t>
            </w:r>
          </w:p>
        </w:tc>
        <w:tc>
          <w:tcPr>
            <w:tcW w:w="1134" w:type="dxa"/>
            <w:vAlign w:val="center"/>
          </w:tcPr>
          <w:p w14:paraId="7BCD0DD8">
            <w:pPr>
              <w:spacing w:line="300" w:lineRule="exact"/>
              <w:rPr>
                <w:rFonts w:ascii="Times New Roman" w:hAnsi="Times New Roman" w:eastAsia="方正仿宋_GBK" w:cs="仿宋"/>
                <w:sz w:val="28"/>
              </w:rPr>
            </w:pPr>
            <w:r>
              <w:rPr>
                <w:rFonts w:hint="eastAsia" w:ascii="Times New Roman" w:hAnsi="Times New Roman" w:eastAsia="方正仿宋_GBK" w:cs="仿宋"/>
                <w:sz w:val="28"/>
                <w:szCs w:val="24"/>
                <w:lang w:eastAsia="zh-CN"/>
              </w:rPr>
              <w:t>约95天次（按天次）</w:t>
            </w:r>
          </w:p>
        </w:tc>
        <w:tc>
          <w:tcPr>
            <w:tcW w:w="3898" w:type="dxa"/>
            <w:vAlign w:val="center"/>
          </w:tcPr>
          <w:p w14:paraId="3A33C712">
            <w:pPr>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所有派遣专家均具备相应资质，免费为每家受检单位建立安全生产检查问题隐患台账，对检查出来的问题隐患整改提供专业整改建议并全程跟踪复查确保闭环。</w:t>
            </w:r>
          </w:p>
          <w:p w14:paraId="1969617F">
            <w:pPr>
              <w:rPr>
                <w:rFonts w:ascii="Times New Roman" w:hAnsi="Times New Roman" w:eastAsia="方正仿宋_GBK" w:cs="仿宋"/>
                <w:sz w:val="28"/>
                <w:lang w:eastAsia="zh-CN"/>
              </w:rPr>
            </w:pPr>
            <w:r>
              <w:rPr>
                <w:rFonts w:hint="eastAsia" w:ascii="Times New Roman" w:hAnsi="Times New Roman" w:eastAsia="方正仿宋_GBK" w:cs="仿宋"/>
                <w:sz w:val="28"/>
                <w:szCs w:val="24"/>
                <w:lang w:eastAsia="zh-CN"/>
              </w:rPr>
              <w:t>一天至少检查1家三级医院及2家1-2级医院，4家1-2级医院或6家诊所等小机构；</w:t>
            </w:r>
          </w:p>
          <w:p w14:paraId="138C1234">
            <w:pPr>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半天检查费用为全天费用的一半（半天时间至少检查1家三级医院，2家1-2级医院或3家诊所等小机构）；</w:t>
            </w:r>
          </w:p>
          <w:p w14:paraId="06B59D47">
            <w:pPr>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包含车辆交通等费用。</w:t>
            </w:r>
          </w:p>
        </w:tc>
      </w:tr>
    </w:tbl>
    <w:p w14:paraId="3605CE9A">
      <w:pPr>
        <w:kinsoku/>
        <w:autoSpaceDE/>
        <w:autoSpaceDN/>
        <w:adjustRightInd/>
        <w:snapToGrid/>
        <w:spacing w:line="580" w:lineRule="exact"/>
        <w:textAlignment w:val="auto"/>
        <w:rPr>
          <w:rFonts w:ascii="仿宋_GB2312" w:eastAsia="仿宋_GB2312"/>
          <w:sz w:val="32"/>
          <w:szCs w:val="32"/>
          <w:lang w:eastAsia="zh-CN"/>
        </w:rPr>
      </w:pPr>
      <w:r>
        <w:rPr>
          <w:rFonts w:ascii="Times New Roman" w:hAnsi="Times New Roman" w:cs="Times New Roman"/>
          <w:spacing w:val="33"/>
          <w:lang w:eastAsia="zh-CN"/>
        </w:rPr>
        <w:br w:type="page"/>
      </w:r>
      <w:r>
        <w:rPr>
          <w:rFonts w:hint="eastAsia" w:ascii="黑体" w:hAnsi="黑体" w:eastAsia="黑体" w:cs="Times New Roman"/>
          <w:sz w:val="32"/>
          <w:szCs w:val="32"/>
          <w:lang w:eastAsia="zh-CN"/>
        </w:rPr>
        <w:t>附件3</w:t>
      </w:r>
    </w:p>
    <w:p w14:paraId="2F3DA445">
      <w:pPr>
        <w:spacing w:line="580" w:lineRule="exact"/>
        <w:jc w:val="center"/>
        <w:rPr>
          <w:rFonts w:ascii="方正小标宋_GBK" w:hAnsi="黑体" w:eastAsia="方正小标宋_GBK"/>
          <w:sz w:val="44"/>
          <w:szCs w:val="44"/>
          <w:lang w:eastAsia="zh-CN"/>
        </w:rPr>
      </w:pPr>
      <w:r>
        <w:rPr>
          <w:rFonts w:hint="eastAsia" w:ascii="方正小标宋_GBK" w:hAnsi="黑体" w:eastAsia="方正小标宋_GBK"/>
          <w:sz w:val="44"/>
          <w:szCs w:val="44"/>
          <w:lang w:eastAsia="zh-CN"/>
        </w:rPr>
        <w:t>报价文件组成</w:t>
      </w:r>
    </w:p>
    <w:p w14:paraId="753F3A92">
      <w:pPr>
        <w:spacing w:line="580" w:lineRule="exact"/>
        <w:rPr>
          <w:rFonts w:ascii="仿宋_GB2312" w:eastAsia="仿宋_GB2312"/>
          <w:sz w:val="32"/>
          <w:szCs w:val="32"/>
          <w:lang w:eastAsia="zh-CN"/>
        </w:rPr>
      </w:pPr>
    </w:p>
    <w:p w14:paraId="1F680068">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1. 服务单价报价单（附件4）；</w:t>
      </w:r>
      <w:r>
        <w:rPr>
          <w:rFonts w:ascii="Times New Roman" w:hAnsi="仿宋" w:eastAsia="仿宋"/>
          <w:sz w:val="32"/>
          <w:szCs w:val="32"/>
          <w:lang w:eastAsia="zh-CN"/>
        </w:rPr>
        <w:t xml:space="preserve"> </w:t>
      </w:r>
    </w:p>
    <w:p w14:paraId="16539160">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2. 报价函（附件5）；</w:t>
      </w:r>
    </w:p>
    <w:p w14:paraId="70213F8A">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3. 营业执照副本复印件；</w:t>
      </w:r>
    </w:p>
    <w:p w14:paraId="0C407C6C">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4. 资格承诺函（格式自拟，含财务等）；</w:t>
      </w:r>
    </w:p>
    <w:p w14:paraId="511E5C4A">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5. 近三年无重大违法记录声明（格式自拟）；</w:t>
      </w:r>
    </w:p>
    <w:p w14:paraId="281DC6B3">
      <w:pPr>
        <w:kinsoku/>
        <w:wordWrap w:val="0"/>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6. 拟派项目团队成员名单及资质证书（注册安全工程师等）；</w:t>
      </w:r>
    </w:p>
    <w:p w14:paraId="405E8F24">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7. 同类业绩证明（合同复印件，如有）；</w:t>
      </w:r>
    </w:p>
    <w:p w14:paraId="501B262A">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8. 供应商认为有必要提供的其他材料。</w:t>
      </w:r>
    </w:p>
    <w:p w14:paraId="5BE83F20">
      <w:pPr>
        <w:spacing w:line="580" w:lineRule="exact"/>
        <w:ind w:firstLine="640" w:firstLineChars="200"/>
        <w:rPr>
          <w:rFonts w:ascii="Times New Roman" w:hAnsi="仿宋" w:eastAsia="仿宋"/>
          <w:sz w:val="32"/>
          <w:szCs w:val="32"/>
          <w:lang w:eastAsia="zh-CN"/>
        </w:rPr>
      </w:pPr>
    </w:p>
    <w:p w14:paraId="720D9C0F">
      <w:pPr>
        <w:spacing w:line="580" w:lineRule="exact"/>
        <w:ind w:firstLine="640" w:firstLineChars="200"/>
        <w:rPr>
          <w:rFonts w:ascii="楷体" w:hAnsi="楷体" w:eastAsia="楷体"/>
          <w:sz w:val="32"/>
          <w:szCs w:val="32"/>
          <w:lang w:eastAsia="zh-CN"/>
        </w:rPr>
      </w:pPr>
      <w:bookmarkStart w:id="7" w:name="OLE_LINK2"/>
      <w:bookmarkStart w:id="8" w:name="OLE_LINK3"/>
      <w:r>
        <w:rPr>
          <w:rFonts w:ascii="楷体" w:hAnsi="楷体" w:eastAsia="楷体"/>
          <w:sz w:val="32"/>
          <w:szCs w:val="32"/>
          <w:lang w:eastAsia="zh-CN"/>
        </w:rPr>
        <w:t>注意事项：</w:t>
      </w:r>
    </w:p>
    <w:p w14:paraId="15143DC9">
      <w:pPr>
        <w:spacing w:line="580" w:lineRule="exact"/>
        <w:ind w:firstLine="640" w:firstLineChars="200"/>
        <w:rPr>
          <w:rFonts w:ascii="楷体" w:hAnsi="楷体" w:eastAsia="楷体"/>
          <w:sz w:val="32"/>
          <w:szCs w:val="32"/>
          <w:lang w:eastAsia="zh-CN"/>
        </w:rPr>
      </w:pPr>
      <w:r>
        <w:rPr>
          <w:rFonts w:ascii="楷体" w:hAnsi="楷体" w:eastAsia="楷体"/>
          <w:sz w:val="32"/>
          <w:szCs w:val="32"/>
          <w:lang w:eastAsia="zh-CN"/>
        </w:rPr>
        <w:t>以上所有材料均须加盖单位公章；</w:t>
      </w:r>
    </w:p>
    <w:p w14:paraId="2317981A">
      <w:pPr>
        <w:spacing w:line="580" w:lineRule="exact"/>
        <w:ind w:firstLine="640" w:firstLineChars="200"/>
        <w:rPr>
          <w:rFonts w:ascii="楷体" w:hAnsi="楷体" w:eastAsia="楷体"/>
          <w:sz w:val="32"/>
          <w:szCs w:val="32"/>
          <w:lang w:eastAsia="zh-CN"/>
        </w:rPr>
      </w:pPr>
      <w:r>
        <w:rPr>
          <w:rFonts w:ascii="楷体" w:hAnsi="楷体" w:eastAsia="楷体"/>
          <w:sz w:val="32"/>
          <w:szCs w:val="32"/>
          <w:lang w:eastAsia="zh-CN"/>
        </w:rPr>
        <w:t>整套材料须加盖骑缝章，以确保其完整性与真实性。</w:t>
      </w:r>
    </w:p>
    <w:bookmarkEnd w:id="7"/>
    <w:bookmarkEnd w:id="8"/>
    <w:p w14:paraId="5AF9386A">
      <w:pPr>
        <w:kinsoku/>
        <w:autoSpaceDE/>
        <w:autoSpaceDN/>
        <w:adjustRightInd/>
        <w:snapToGrid/>
        <w:spacing w:line="580" w:lineRule="exact"/>
        <w:textAlignment w:val="auto"/>
        <w:rPr>
          <w:rFonts w:ascii="Times New Roman" w:hAnsi="Times New Roman" w:eastAsia="仿宋" w:cs="Times New Roman"/>
          <w:szCs w:val="32"/>
          <w:lang w:eastAsia="zh-CN"/>
        </w:rPr>
      </w:pPr>
      <w:r>
        <w:rPr>
          <w:rFonts w:ascii="Times New Roman" w:hAnsi="Times New Roman" w:cs="Times New Roman"/>
          <w:lang w:eastAsia="zh-CN"/>
        </w:rPr>
        <w:br w:type="page"/>
      </w:r>
    </w:p>
    <w:p w14:paraId="2D1C626D">
      <w:pPr>
        <w:kinsoku/>
        <w:autoSpaceDE/>
        <w:autoSpaceDN/>
        <w:adjustRightInd/>
        <w:snapToGrid/>
        <w:textAlignment w:val="auto"/>
        <w:rPr>
          <w:rFonts w:ascii="黑体" w:hAnsi="黑体" w:eastAsia="黑体" w:cs="黑体"/>
          <w:spacing w:val="33"/>
          <w:sz w:val="32"/>
          <w:szCs w:val="32"/>
          <w:lang w:eastAsia="zh-CN"/>
        </w:rPr>
      </w:pPr>
      <w:r>
        <w:rPr>
          <w:rFonts w:hint="eastAsia" w:ascii="黑体" w:hAnsi="黑体" w:eastAsia="黑体" w:cs="黑体"/>
          <w:spacing w:val="33"/>
          <w:sz w:val="32"/>
          <w:szCs w:val="32"/>
          <w:lang w:eastAsia="zh-CN"/>
        </w:rPr>
        <w:t>附件4</w:t>
      </w:r>
    </w:p>
    <w:p w14:paraId="0FB8E635">
      <w:pPr>
        <w:pStyle w:val="3"/>
        <w:spacing w:before="105" w:line="580" w:lineRule="exact"/>
        <w:ind w:right="846"/>
        <w:jc w:val="center"/>
        <w:rPr>
          <w:rFonts w:ascii="方正小标宋_GBK" w:hAnsi="黑体" w:eastAsia="方正小标宋_GBK" w:cs="黑体"/>
          <w:sz w:val="44"/>
          <w:szCs w:val="44"/>
          <w:lang w:eastAsia="zh-CN"/>
        </w:rPr>
      </w:pPr>
      <w:bookmarkStart w:id="9" w:name="OLE_LINK1"/>
      <w:r>
        <w:rPr>
          <w:rFonts w:hint="eastAsia" w:ascii="方正小标宋_GBK" w:hAnsi="黑体" w:eastAsia="方正小标宋_GBK" w:cs="黑体"/>
          <w:sz w:val="44"/>
          <w:szCs w:val="44"/>
          <w:lang w:eastAsia="zh-CN"/>
        </w:rPr>
        <w:t>专业第三方机构报价单</w:t>
      </w:r>
    </w:p>
    <w:p w14:paraId="7A4E1294">
      <w:pPr>
        <w:spacing w:line="580" w:lineRule="exact"/>
        <w:ind w:firstLine="640" w:firstLineChars="200"/>
        <w:rPr>
          <w:rFonts w:ascii="Times New Roman" w:hAnsi="仿宋" w:eastAsia="仿宋"/>
          <w:sz w:val="32"/>
          <w:szCs w:val="32"/>
          <w:lang w:eastAsia="zh-CN"/>
        </w:rPr>
      </w:pPr>
    </w:p>
    <w:bookmarkEnd w:id="9"/>
    <w:p w14:paraId="17973F8A">
      <w:pPr>
        <w:spacing w:line="580" w:lineRule="exact"/>
        <w:rPr>
          <w:rFonts w:ascii="Times New Roman" w:hAnsi="仿宋" w:eastAsia="仿宋"/>
          <w:sz w:val="32"/>
          <w:szCs w:val="32"/>
          <w:lang w:eastAsia="zh-CN"/>
        </w:rPr>
      </w:pPr>
      <w:r>
        <w:rPr>
          <w:rFonts w:hint="eastAsia" w:ascii="Times New Roman" w:hAnsi="仿宋" w:eastAsia="仿宋"/>
          <w:sz w:val="32"/>
          <w:szCs w:val="32"/>
          <w:lang w:eastAsia="zh-CN"/>
        </w:rPr>
        <w:t>专业机构名称（公章）：</w:t>
      </w:r>
    </w:p>
    <w:p w14:paraId="0D7A378C">
      <w:pPr>
        <w:spacing w:line="580" w:lineRule="exact"/>
        <w:rPr>
          <w:rFonts w:ascii="Times New Roman" w:hAnsi="仿宋" w:eastAsia="仿宋"/>
          <w:sz w:val="32"/>
          <w:szCs w:val="32"/>
          <w:lang w:eastAsia="zh-CN"/>
        </w:rPr>
      </w:pPr>
      <w:r>
        <w:rPr>
          <w:rFonts w:ascii="Times New Roman" w:hAnsi="仿宋" w:eastAsia="仿宋"/>
          <w:sz w:val="32"/>
          <w:szCs w:val="32"/>
          <w:lang w:eastAsia="zh-CN"/>
        </w:rPr>
        <w:t>联系</w:t>
      </w:r>
      <w:r>
        <w:rPr>
          <w:rFonts w:hint="eastAsia" w:ascii="Times New Roman" w:hAnsi="仿宋" w:eastAsia="仿宋"/>
          <w:sz w:val="32"/>
          <w:szCs w:val="32"/>
          <w:lang w:eastAsia="zh-CN"/>
        </w:rPr>
        <w:t>人：                                         联系电话：</w:t>
      </w:r>
    </w:p>
    <w:tbl>
      <w:tblPr>
        <w:tblStyle w:val="7"/>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352"/>
        <w:gridCol w:w="1727"/>
        <w:gridCol w:w="1729"/>
        <w:gridCol w:w="2048"/>
      </w:tblGrid>
      <w:tr w14:paraId="0945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39" w:type="dxa"/>
            <w:vAlign w:val="center"/>
          </w:tcPr>
          <w:p w14:paraId="45F89CAF">
            <w:pPr>
              <w:jc w:val="center"/>
              <w:rPr>
                <w:rFonts w:ascii="Times New Roman" w:hAnsi="Times New Roman" w:eastAsia="黑体" w:cs="宋体"/>
                <w:sz w:val="24"/>
                <w:szCs w:val="24"/>
              </w:rPr>
            </w:pPr>
            <w:r>
              <w:rPr>
                <w:rFonts w:hint="eastAsia" w:ascii="Times New Roman" w:hAnsi="黑体" w:eastAsia="黑体" w:cs="宋体"/>
                <w:sz w:val="24"/>
                <w:szCs w:val="24"/>
              </w:rPr>
              <w:t>序号</w:t>
            </w:r>
          </w:p>
        </w:tc>
        <w:tc>
          <w:tcPr>
            <w:tcW w:w="2352" w:type="dxa"/>
            <w:vAlign w:val="center"/>
          </w:tcPr>
          <w:p w14:paraId="5CC85138">
            <w:pPr>
              <w:jc w:val="center"/>
              <w:rPr>
                <w:rFonts w:ascii="Times New Roman" w:hAnsi="Times New Roman" w:eastAsia="黑体" w:cs="宋体"/>
                <w:sz w:val="24"/>
                <w:szCs w:val="24"/>
              </w:rPr>
            </w:pPr>
            <w:r>
              <w:rPr>
                <w:rFonts w:hint="eastAsia" w:ascii="Times New Roman" w:hAnsi="黑体" w:eastAsia="黑体" w:cs="宋体"/>
                <w:sz w:val="24"/>
                <w:szCs w:val="24"/>
              </w:rPr>
              <w:t>服务</w:t>
            </w:r>
            <w:r>
              <w:rPr>
                <w:rFonts w:hint="eastAsia" w:ascii="Times New Roman" w:hAnsi="黑体" w:eastAsia="黑体" w:cs="宋体"/>
                <w:sz w:val="24"/>
                <w:szCs w:val="24"/>
                <w:lang w:eastAsia="zh-CN"/>
              </w:rPr>
              <w:t>内容</w:t>
            </w:r>
          </w:p>
        </w:tc>
        <w:tc>
          <w:tcPr>
            <w:tcW w:w="1727" w:type="dxa"/>
            <w:vAlign w:val="center"/>
          </w:tcPr>
          <w:p w14:paraId="2854434B">
            <w:pPr>
              <w:jc w:val="center"/>
              <w:rPr>
                <w:rFonts w:ascii="Times New Roman" w:hAnsi="Times New Roman" w:eastAsia="黑体"/>
                <w:sz w:val="24"/>
                <w:szCs w:val="24"/>
                <w:lang w:eastAsia="zh-CN"/>
              </w:rPr>
            </w:pPr>
            <w:r>
              <w:rPr>
                <w:rFonts w:hint="eastAsia" w:ascii="Times New Roman" w:hAnsi="黑体" w:eastAsia="黑体"/>
                <w:sz w:val="24"/>
                <w:szCs w:val="24"/>
              </w:rPr>
              <w:t>预估</w:t>
            </w:r>
          </w:p>
          <w:p w14:paraId="117AF8E3">
            <w:pPr>
              <w:jc w:val="center"/>
              <w:rPr>
                <w:rFonts w:ascii="Times New Roman" w:hAnsi="Times New Roman" w:eastAsia="黑体" w:cs="宋体"/>
                <w:sz w:val="24"/>
                <w:szCs w:val="24"/>
              </w:rPr>
            </w:pPr>
            <w:r>
              <w:rPr>
                <w:rFonts w:hint="eastAsia" w:ascii="Times New Roman" w:hAnsi="黑体" w:eastAsia="黑体"/>
                <w:sz w:val="24"/>
                <w:szCs w:val="24"/>
              </w:rPr>
              <w:t>数量</w:t>
            </w:r>
          </w:p>
        </w:tc>
        <w:tc>
          <w:tcPr>
            <w:tcW w:w="1728" w:type="dxa"/>
            <w:vAlign w:val="center"/>
          </w:tcPr>
          <w:p w14:paraId="3734AF3C">
            <w:pPr>
              <w:jc w:val="center"/>
              <w:rPr>
                <w:rFonts w:ascii="Times New Roman" w:hAnsi="Times New Roman" w:eastAsia="黑体" w:cs="宋体"/>
                <w:sz w:val="24"/>
                <w:szCs w:val="24"/>
                <w:lang w:eastAsia="zh-CN"/>
              </w:rPr>
            </w:pPr>
            <w:r>
              <w:rPr>
                <w:rFonts w:hint="eastAsia" w:ascii="Times New Roman" w:hAnsi="黑体" w:eastAsia="黑体" w:cs="宋体"/>
                <w:sz w:val="24"/>
                <w:szCs w:val="24"/>
              </w:rPr>
              <w:t>单价</w:t>
            </w:r>
          </w:p>
          <w:p w14:paraId="375B6C98">
            <w:pPr>
              <w:jc w:val="center"/>
              <w:rPr>
                <w:rFonts w:ascii="Times New Roman" w:hAnsi="Times New Roman" w:eastAsia="黑体" w:cs="宋体"/>
                <w:sz w:val="24"/>
                <w:szCs w:val="24"/>
              </w:rPr>
            </w:pPr>
            <w:r>
              <w:rPr>
                <w:rFonts w:hint="eastAsia" w:ascii="Times New Roman" w:hAnsi="黑体" w:eastAsia="黑体" w:cs="宋体"/>
                <w:sz w:val="24"/>
                <w:szCs w:val="24"/>
              </w:rPr>
              <w:t>（万</w:t>
            </w:r>
            <w:r>
              <w:rPr>
                <w:rFonts w:ascii="Times New Roman" w:hAnsi="黑体" w:eastAsia="黑体" w:cs="宋体"/>
                <w:sz w:val="24"/>
                <w:szCs w:val="24"/>
              </w:rPr>
              <w:t>元）</w:t>
            </w:r>
          </w:p>
        </w:tc>
        <w:tc>
          <w:tcPr>
            <w:tcW w:w="2048" w:type="dxa"/>
            <w:vAlign w:val="center"/>
          </w:tcPr>
          <w:p w14:paraId="562B3903">
            <w:pPr>
              <w:jc w:val="center"/>
              <w:rPr>
                <w:rFonts w:ascii="Times New Roman" w:hAnsi="Times New Roman" w:eastAsia="黑体" w:cs="宋体"/>
                <w:sz w:val="24"/>
                <w:szCs w:val="24"/>
                <w:lang w:eastAsia="zh-CN"/>
              </w:rPr>
            </w:pPr>
            <w:r>
              <w:rPr>
                <w:rFonts w:hint="eastAsia" w:ascii="Times New Roman" w:hAnsi="黑体" w:eastAsia="黑体" w:cs="宋体"/>
                <w:sz w:val="24"/>
                <w:szCs w:val="24"/>
              </w:rPr>
              <w:t>小计</w:t>
            </w:r>
          </w:p>
          <w:p w14:paraId="21A5D564">
            <w:pPr>
              <w:jc w:val="center"/>
              <w:rPr>
                <w:rFonts w:ascii="Times New Roman" w:hAnsi="Times New Roman" w:eastAsia="黑体" w:cs="宋体"/>
                <w:sz w:val="24"/>
                <w:szCs w:val="24"/>
              </w:rPr>
            </w:pPr>
            <w:r>
              <w:rPr>
                <w:rFonts w:hint="eastAsia" w:ascii="Times New Roman" w:hAnsi="黑体" w:eastAsia="黑体" w:cs="宋体"/>
                <w:sz w:val="24"/>
                <w:szCs w:val="24"/>
              </w:rPr>
              <w:t>（万</w:t>
            </w:r>
            <w:r>
              <w:rPr>
                <w:rFonts w:ascii="Times New Roman" w:hAnsi="黑体" w:eastAsia="黑体" w:cs="宋体"/>
                <w:sz w:val="24"/>
                <w:szCs w:val="24"/>
              </w:rPr>
              <w:t>元）</w:t>
            </w:r>
          </w:p>
        </w:tc>
      </w:tr>
      <w:tr w14:paraId="6FA2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39" w:type="dxa"/>
            <w:vAlign w:val="center"/>
          </w:tcPr>
          <w:p w14:paraId="474F27D4">
            <w:pPr>
              <w:jc w:val="center"/>
              <w:rPr>
                <w:rFonts w:ascii="Times New Roman" w:hAnsi="Times New Roman" w:eastAsia="方正仿宋_GBK" w:cs="仿宋"/>
                <w:sz w:val="24"/>
                <w:szCs w:val="24"/>
              </w:rPr>
            </w:pPr>
            <w:r>
              <w:rPr>
                <w:rFonts w:hint="eastAsia" w:ascii="Times New Roman" w:hAnsi="Times New Roman" w:eastAsia="方正仿宋_GBK" w:cs="仿宋"/>
                <w:sz w:val="24"/>
                <w:szCs w:val="24"/>
              </w:rPr>
              <w:t>1</w:t>
            </w:r>
          </w:p>
        </w:tc>
        <w:tc>
          <w:tcPr>
            <w:tcW w:w="2352" w:type="dxa"/>
            <w:vAlign w:val="center"/>
          </w:tcPr>
          <w:p w14:paraId="41C07541">
            <w:pPr>
              <w:spacing w:line="300" w:lineRule="exact"/>
              <w:jc w:val="center"/>
              <w:rPr>
                <w:rFonts w:ascii="Times New Roman" w:hAnsi="Times New Roman" w:eastAsia="方正仿宋_GBK" w:cs="仿宋"/>
                <w:sz w:val="24"/>
                <w:szCs w:val="24"/>
              </w:rPr>
            </w:pPr>
            <w:r>
              <w:rPr>
                <w:rFonts w:hint="eastAsia" w:ascii="Times New Roman" w:hAnsi="Times New Roman" w:eastAsia="方正仿宋_GBK" w:cs="仿宋"/>
                <w:sz w:val="24"/>
                <w:szCs w:val="24"/>
                <w:lang w:eastAsia="zh-CN"/>
              </w:rPr>
              <w:t>完善安全生产台账</w:t>
            </w:r>
          </w:p>
        </w:tc>
        <w:tc>
          <w:tcPr>
            <w:tcW w:w="1727" w:type="dxa"/>
            <w:vAlign w:val="center"/>
          </w:tcPr>
          <w:p w14:paraId="6D2C5AA2">
            <w:pPr>
              <w:spacing w:line="300" w:lineRule="exact"/>
              <w:jc w:val="center"/>
              <w:rPr>
                <w:rFonts w:ascii="Times New Roman" w:hAnsi="Times New Roman" w:eastAsia="方正仿宋_GBK" w:cs="仿宋"/>
                <w:sz w:val="24"/>
                <w:szCs w:val="24"/>
                <w:lang w:eastAsia="zh-CN"/>
              </w:rPr>
            </w:pPr>
            <w:r>
              <w:rPr>
                <w:rFonts w:hint="eastAsia" w:ascii="Times New Roman" w:hAnsi="Times New Roman" w:eastAsia="方正仿宋_GBK" w:cs="仿宋"/>
                <w:sz w:val="24"/>
                <w:szCs w:val="24"/>
                <w:lang w:eastAsia="zh-CN"/>
              </w:rPr>
              <w:t>1次</w:t>
            </w:r>
          </w:p>
        </w:tc>
        <w:tc>
          <w:tcPr>
            <w:tcW w:w="1728" w:type="dxa"/>
            <w:vAlign w:val="center"/>
          </w:tcPr>
          <w:p w14:paraId="1639BE20">
            <w:pPr>
              <w:spacing w:line="300" w:lineRule="exact"/>
              <w:jc w:val="center"/>
              <w:rPr>
                <w:rFonts w:ascii="Times New Roman" w:hAnsi="Times New Roman" w:eastAsia="方正仿宋_GBK" w:cs="仿宋"/>
                <w:sz w:val="24"/>
                <w:szCs w:val="24"/>
              </w:rPr>
            </w:pPr>
          </w:p>
        </w:tc>
        <w:tc>
          <w:tcPr>
            <w:tcW w:w="2048" w:type="dxa"/>
            <w:vAlign w:val="center"/>
          </w:tcPr>
          <w:p w14:paraId="4F39C7EF">
            <w:pPr>
              <w:jc w:val="center"/>
              <w:rPr>
                <w:rFonts w:ascii="Times New Roman" w:hAnsi="Times New Roman" w:eastAsia="方正仿宋_GBK" w:cs="仿宋"/>
                <w:sz w:val="24"/>
                <w:szCs w:val="24"/>
              </w:rPr>
            </w:pPr>
          </w:p>
        </w:tc>
      </w:tr>
      <w:tr w14:paraId="019A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39" w:type="dxa"/>
            <w:vAlign w:val="center"/>
          </w:tcPr>
          <w:p w14:paraId="7DF5C720">
            <w:pPr>
              <w:jc w:val="center"/>
              <w:rPr>
                <w:rFonts w:ascii="Times New Roman" w:hAnsi="Times New Roman" w:eastAsia="方正仿宋_GBK" w:cs="仿宋"/>
                <w:sz w:val="24"/>
                <w:szCs w:val="24"/>
                <w:lang w:eastAsia="zh-CN"/>
              </w:rPr>
            </w:pPr>
            <w:r>
              <w:rPr>
                <w:rFonts w:hint="eastAsia" w:ascii="Times New Roman" w:hAnsi="Times New Roman" w:eastAsia="方正仿宋_GBK" w:cs="仿宋"/>
                <w:sz w:val="24"/>
                <w:szCs w:val="24"/>
                <w:lang w:eastAsia="zh-CN"/>
              </w:rPr>
              <w:t>2</w:t>
            </w:r>
          </w:p>
        </w:tc>
        <w:tc>
          <w:tcPr>
            <w:tcW w:w="2352" w:type="dxa"/>
            <w:vAlign w:val="center"/>
          </w:tcPr>
          <w:p w14:paraId="495A2A89">
            <w:pPr>
              <w:spacing w:line="300" w:lineRule="exact"/>
              <w:jc w:val="center"/>
              <w:rPr>
                <w:rFonts w:ascii="Times New Roman" w:hAnsi="Times New Roman" w:eastAsia="方正仿宋_GBK" w:cs="仿宋"/>
                <w:sz w:val="24"/>
                <w:szCs w:val="24"/>
                <w:lang w:eastAsia="zh-CN"/>
              </w:rPr>
            </w:pPr>
            <w:r>
              <w:rPr>
                <w:rFonts w:hint="eastAsia" w:ascii="Times New Roman" w:hAnsi="Times New Roman" w:eastAsia="方正仿宋_GBK" w:cs="仿宋"/>
                <w:sz w:val="24"/>
                <w:szCs w:val="24"/>
                <w:lang w:eastAsia="zh-CN"/>
              </w:rPr>
              <w:t>应急演练指导</w:t>
            </w:r>
          </w:p>
        </w:tc>
        <w:tc>
          <w:tcPr>
            <w:tcW w:w="1727" w:type="dxa"/>
            <w:vAlign w:val="center"/>
          </w:tcPr>
          <w:p w14:paraId="1D23811C">
            <w:pPr>
              <w:spacing w:line="300" w:lineRule="exact"/>
              <w:jc w:val="center"/>
              <w:rPr>
                <w:rFonts w:ascii="Times New Roman" w:hAnsi="Times New Roman" w:eastAsia="方正仿宋_GBK" w:cs="仿宋"/>
                <w:sz w:val="24"/>
                <w:szCs w:val="24"/>
                <w:lang w:eastAsia="zh-CN"/>
              </w:rPr>
            </w:pPr>
            <w:r>
              <w:rPr>
                <w:rFonts w:hint="eastAsia" w:ascii="Times New Roman" w:hAnsi="Times New Roman" w:eastAsia="方正仿宋_GBK" w:cs="仿宋"/>
                <w:sz w:val="24"/>
                <w:szCs w:val="24"/>
                <w:lang w:eastAsia="zh-CN"/>
              </w:rPr>
              <w:t>2场/次</w:t>
            </w:r>
          </w:p>
        </w:tc>
        <w:tc>
          <w:tcPr>
            <w:tcW w:w="1728" w:type="dxa"/>
            <w:vAlign w:val="center"/>
          </w:tcPr>
          <w:p w14:paraId="6A5DE222">
            <w:pPr>
              <w:spacing w:line="300" w:lineRule="exact"/>
              <w:jc w:val="center"/>
              <w:rPr>
                <w:rFonts w:ascii="Times New Roman" w:hAnsi="Times New Roman" w:eastAsia="方正仿宋_GBK" w:cs="仿宋"/>
                <w:sz w:val="24"/>
                <w:szCs w:val="24"/>
              </w:rPr>
            </w:pPr>
          </w:p>
        </w:tc>
        <w:tc>
          <w:tcPr>
            <w:tcW w:w="2048" w:type="dxa"/>
            <w:vAlign w:val="center"/>
          </w:tcPr>
          <w:p w14:paraId="01C8E70E">
            <w:pPr>
              <w:jc w:val="center"/>
              <w:rPr>
                <w:rFonts w:ascii="Times New Roman" w:hAnsi="Times New Roman" w:eastAsia="方正仿宋_GBK" w:cs="仿宋"/>
                <w:sz w:val="24"/>
                <w:szCs w:val="24"/>
              </w:rPr>
            </w:pPr>
          </w:p>
        </w:tc>
      </w:tr>
      <w:tr w14:paraId="2A11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39" w:type="dxa"/>
            <w:vAlign w:val="center"/>
          </w:tcPr>
          <w:p w14:paraId="7B1D69EB">
            <w:pPr>
              <w:jc w:val="center"/>
              <w:rPr>
                <w:rFonts w:ascii="Times New Roman" w:hAnsi="Times New Roman" w:eastAsia="方正仿宋_GBK" w:cs="仿宋"/>
                <w:sz w:val="24"/>
                <w:szCs w:val="24"/>
                <w:lang w:eastAsia="zh-CN"/>
              </w:rPr>
            </w:pPr>
            <w:r>
              <w:rPr>
                <w:rFonts w:hint="eastAsia" w:ascii="Times New Roman" w:hAnsi="Times New Roman" w:eastAsia="方正仿宋_GBK" w:cs="仿宋"/>
                <w:sz w:val="24"/>
                <w:szCs w:val="24"/>
                <w:lang w:eastAsia="zh-CN"/>
              </w:rPr>
              <w:t>3</w:t>
            </w:r>
          </w:p>
        </w:tc>
        <w:tc>
          <w:tcPr>
            <w:tcW w:w="2352" w:type="dxa"/>
            <w:vAlign w:val="center"/>
          </w:tcPr>
          <w:p w14:paraId="21566C1B">
            <w:pPr>
              <w:spacing w:line="300" w:lineRule="exact"/>
              <w:jc w:val="center"/>
              <w:rPr>
                <w:rFonts w:ascii="Times New Roman" w:hAnsi="Times New Roman" w:eastAsia="方正仿宋_GBK" w:cs="仿宋"/>
                <w:sz w:val="24"/>
                <w:szCs w:val="24"/>
                <w:lang w:eastAsia="zh-CN"/>
              </w:rPr>
            </w:pPr>
            <w:r>
              <w:rPr>
                <w:rFonts w:hint="eastAsia" w:ascii="Times New Roman" w:hAnsi="Times New Roman" w:eastAsia="方正仿宋_GBK" w:cs="仿宋"/>
                <w:sz w:val="24"/>
                <w:szCs w:val="24"/>
                <w:lang w:eastAsia="zh-CN"/>
              </w:rPr>
              <w:t>安全培训</w:t>
            </w:r>
          </w:p>
        </w:tc>
        <w:tc>
          <w:tcPr>
            <w:tcW w:w="1727" w:type="dxa"/>
            <w:vAlign w:val="center"/>
          </w:tcPr>
          <w:p w14:paraId="58F54266">
            <w:pPr>
              <w:spacing w:line="300" w:lineRule="exact"/>
              <w:jc w:val="center"/>
              <w:rPr>
                <w:rFonts w:ascii="Times New Roman" w:hAnsi="Times New Roman" w:eastAsia="方正仿宋_GBK" w:cs="仿宋"/>
                <w:sz w:val="24"/>
                <w:szCs w:val="24"/>
                <w:lang w:eastAsia="zh-CN"/>
              </w:rPr>
            </w:pPr>
            <w:r>
              <w:rPr>
                <w:rFonts w:hint="eastAsia" w:ascii="Times New Roman" w:hAnsi="Times New Roman" w:eastAsia="方正仿宋_GBK" w:cs="仿宋"/>
                <w:sz w:val="24"/>
                <w:szCs w:val="24"/>
                <w:lang w:eastAsia="zh-CN"/>
              </w:rPr>
              <w:t>2场/次</w:t>
            </w:r>
          </w:p>
        </w:tc>
        <w:tc>
          <w:tcPr>
            <w:tcW w:w="1728" w:type="dxa"/>
            <w:vAlign w:val="center"/>
          </w:tcPr>
          <w:p w14:paraId="3BEE6EB0">
            <w:pPr>
              <w:spacing w:line="300" w:lineRule="exact"/>
              <w:jc w:val="center"/>
              <w:rPr>
                <w:rFonts w:ascii="Times New Roman" w:hAnsi="Times New Roman" w:eastAsia="方正仿宋_GBK" w:cs="仿宋"/>
                <w:sz w:val="24"/>
                <w:szCs w:val="24"/>
              </w:rPr>
            </w:pPr>
          </w:p>
        </w:tc>
        <w:tc>
          <w:tcPr>
            <w:tcW w:w="2048" w:type="dxa"/>
            <w:vAlign w:val="center"/>
          </w:tcPr>
          <w:p w14:paraId="6DC0E6CA">
            <w:pPr>
              <w:jc w:val="center"/>
              <w:rPr>
                <w:rFonts w:ascii="Times New Roman" w:hAnsi="Times New Roman" w:eastAsia="方正仿宋_GBK" w:cs="仿宋"/>
                <w:sz w:val="24"/>
                <w:szCs w:val="24"/>
              </w:rPr>
            </w:pPr>
          </w:p>
        </w:tc>
      </w:tr>
      <w:tr w14:paraId="02E1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739" w:type="dxa"/>
            <w:vAlign w:val="center"/>
          </w:tcPr>
          <w:p w14:paraId="6E47DD7C">
            <w:pPr>
              <w:jc w:val="center"/>
              <w:rPr>
                <w:rFonts w:ascii="Times New Roman" w:hAnsi="Times New Roman" w:eastAsia="方正仿宋_GBK" w:cs="仿宋"/>
                <w:sz w:val="24"/>
                <w:szCs w:val="24"/>
                <w:lang w:eastAsia="zh-CN"/>
              </w:rPr>
            </w:pPr>
            <w:r>
              <w:rPr>
                <w:rFonts w:hint="eastAsia" w:ascii="Times New Roman" w:hAnsi="Times New Roman" w:eastAsia="方正仿宋_GBK" w:cs="仿宋"/>
                <w:sz w:val="24"/>
                <w:szCs w:val="24"/>
                <w:lang w:eastAsia="zh-CN"/>
              </w:rPr>
              <w:t>4</w:t>
            </w:r>
          </w:p>
        </w:tc>
        <w:tc>
          <w:tcPr>
            <w:tcW w:w="2352" w:type="dxa"/>
            <w:vAlign w:val="center"/>
          </w:tcPr>
          <w:p w14:paraId="60EBCF23">
            <w:pPr>
              <w:spacing w:line="300" w:lineRule="exact"/>
              <w:jc w:val="center"/>
              <w:rPr>
                <w:rFonts w:ascii="Times New Roman" w:hAnsi="Times New Roman" w:eastAsia="方正仿宋_GBK" w:cs="仿宋"/>
                <w:sz w:val="24"/>
                <w:szCs w:val="24"/>
              </w:rPr>
            </w:pPr>
            <w:r>
              <w:rPr>
                <w:rFonts w:hint="eastAsia" w:ascii="Times New Roman" w:hAnsi="Times New Roman" w:eastAsia="方正仿宋_GBK" w:cs="仿宋"/>
                <w:sz w:val="24"/>
                <w:szCs w:val="24"/>
              </w:rPr>
              <w:t>安全生产隐患排查</w:t>
            </w:r>
          </w:p>
        </w:tc>
        <w:tc>
          <w:tcPr>
            <w:tcW w:w="1727" w:type="dxa"/>
            <w:vAlign w:val="center"/>
          </w:tcPr>
          <w:p w14:paraId="74473989">
            <w:pPr>
              <w:spacing w:line="300" w:lineRule="exact"/>
              <w:jc w:val="center"/>
              <w:rPr>
                <w:rFonts w:ascii="Times New Roman" w:hAnsi="Times New Roman" w:eastAsia="方正仿宋_GBK" w:cs="仿宋"/>
                <w:sz w:val="24"/>
                <w:szCs w:val="24"/>
              </w:rPr>
            </w:pPr>
            <w:r>
              <w:rPr>
                <w:rFonts w:hint="eastAsia" w:ascii="Times New Roman" w:hAnsi="Times New Roman" w:eastAsia="方正仿宋_GBK" w:cs="仿宋"/>
                <w:sz w:val="24"/>
                <w:szCs w:val="24"/>
                <w:lang w:eastAsia="zh-CN"/>
              </w:rPr>
              <w:t>约95天次</w:t>
            </w:r>
          </w:p>
        </w:tc>
        <w:tc>
          <w:tcPr>
            <w:tcW w:w="1728" w:type="dxa"/>
            <w:vAlign w:val="center"/>
          </w:tcPr>
          <w:p w14:paraId="03920D8D">
            <w:pPr>
              <w:spacing w:line="300" w:lineRule="exact"/>
              <w:jc w:val="center"/>
              <w:rPr>
                <w:rFonts w:ascii="Times New Roman" w:hAnsi="Times New Roman" w:eastAsia="方正仿宋_GBK" w:cs="仿宋"/>
                <w:sz w:val="24"/>
                <w:szCs w:val="24"/>
              </w:rPr>
            </w:pPr>
          </w:p>
        </w:tc>
        <w:tc>
          <w:tcPr>
            <w:tcW w:w="2048" w:type="dxa"/>
            <w:vAlign w:val="center"/>
          </w:tcPr>
          <w:p w14:paraId="4BE669CE">
            <w:pPr>
              <w:jc w:val="center"/>
              <w:rPr>
                <w:rFonts w:ascii="Times New Roman" w:hAnsi="Times New Roman" w:eastAsia="方正仿宋_GBK" w:cs="仿宋"/>
                <w:sz w:val="24"/>
                <w:szCs w:val="24"/>
              </w:rPr>
            </w:pPr>
          </w:p>
        </w:tc>
      </w:tr>
      <w:tr w14:paraId="1FC26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6547" w:type="dxa"/>
            <w:gridSpan w:val="4"/>
            <w:noWrap/>
            <w:vAlign w:val="center"/>
          </w:tcPr>
          <w:p w14:paraId="617AB05F">
            <w:pPr>
              <w:jc w:val="center"/>
              <w:rPr>
                <w:rFonts w:ascii="Times New Roman" w:hAnsi="Times New Roman" w:eastAsia="方正仿宋_GBK" w:cs="仿宋"/>
                <w:sz w:val="24"/>
                <w:szCs w:val="24"/>
                <w:lang w:eastAsia="zh-CN"/>
              </w:rPr>
            </w:pPr>
            <w:r>
              <w:rPr>
                <w:rFonts w:hint="eastAsia" w:ascii="Times New Roman" w:hAnsi="Times New Roman" w:eastAsia="方正仿宋_GBK"/>
                <w:sz w:val="24"/>
                <w:szCs w:val="24"/>
                <w:lang w:eastAsia="zh-CN"/>
              </w:rPr>
              <w:t>合 计（响应总价）≤100,000元</w:t>
            </w:r>
          </w:p>
        </w:tc>
        <w:tc>
          <w:tcPr>
            <w:tcW w:w="2048" w:type="dxa"/>
            <w:noWrap/>
            <w:vAlign w:val="center"/>
          </w:tcPr>
          <w:p w14:paraId="5AD0A570">
            <w:pPr>
              <w:rPr>
                <w:rFonts w:ascii="Times New Roman" w:hAnsi="Times New Roman" w:eastAsia="方正仿宋_GBK" w:cs="仿宋"/>
                <w:sz w:val="24"/>
                <w:szCs w:val="24"/>
                <w:lang w:eastAsia="zh-CN"/>
              </w:rPr>
            </w:pPr>
          </w:p>
        </w:tc>
      </w:tr>
      <w:tr w14:paraId="0FD2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8595" w:type="dxa"/>
            <w:gridSpan w:val="5"/>
            <w:noWrap/>
            <w:vAlign w:val="center"/>
          </w:tcPr>
          <w:p w14:paraId="5C4AA709">
            <w:pPr>
              <w:ind w:firstLine="480" w:firstLineChars="200"/>
              <w:jc w:val="both"/>
              <w:rPr>
                <w:rFonts w:ascii="Times New Roman" w:hAnsi="Times New Roman" w:eastAsia="方正仿宋_GBK"/>
                <w:sz w:val="24"/>
                <w:szCs w:val="24"/>
                <w:lang w:eastAsia="zh-CN"/>
              </w:rPr>
            </w:pPr>
            <w:r>
              <w:rPr>
                <w:rFonts w:hint="eastAsia" w:ascii="Times New Roman" w:hAnsi="Times New Roman" w:eastAsia="方正仿宋_GBK"/>
                <w:sz w:val="24"/>
                <w:szCs w:val="24"/>
                <w:lang w:eastAsia="zh-CN"/>
              </w:rPr>
              <w:t>备注：</w:t>
            </w:r>
          </w:p>
          <w:p w14:paraId="3EB7B983">
            <w:pPr>
              <w:ind w:firstLine="480" w:firstLineChars="200"/>
              <w:jc w:val="both"/>
              <w:rPr>
                <w:rFonts w:ascii="Times New Roman" w:hAnsi="Times New Roman" w:eastAsia="方正仿宋_GBK"/>
                <w:sz w:val="24"/>
                <w:szCs w:val="24"/>
                <w:lang w:eastAsia="zh-CN"/>
              </w:rPr>
            </w:pPr>
            <w:r>
              <w:rPr>
                <w:rFonts w:hint="eastAsia" w:ascii="Times New Roman" w:hAnsi="Times New Roman" w:eastAsia="方正仿宋_GBK"/>
                <w:sz w:val="24"/>
                <w:szCs w:val="24"/>
                <w:lang w:eastAsia="zh-CN"/>
              </w:rPr>
              <w:t>1.单价为全费用单价，含人工、交通、设备、税费、管理费等一切成本。</w:t>
            </w:r>
          </w:p>
          <w:p w14:paraId="6AAACE51">
            <w:pPr>
              <w:ind w:firstLine="480" w:firstLineChars="200"/>
              <w:jc w:val="both"/>
              <w:rPr>
                <w:rFonts w:ascii="Times New Roman" w:hAnsi="Times New Roman" w:eastAsia="方正仿宋_GBK" w:cs="仿宋"/>
                <w:sz w:val="24"/>
                <w:szCs w:val="24"/>
                <w:lang w:eastAsia="zh-CN"/>
              </w:rPr>
            </w:pPr>
            <w:r>
              <w:rPr>
                <w:rFonts w:hint="eastAsia" w:ascii="Times New Roman" w:hAnsi="Times New Roman" w:eastAsia="方正仿宋_GBK"/>
                <w:sz w:val="24"/>
                <w:szCs w:val="24"/>
                <w:lang w:eastAsia="zh-CN"/>
              </w:rPr>
              <w:t>2.合计（响应总价）”=（单价×预估数量），仅用于评审比较。</w:t>
            </w:r>
          </w:p>
        </w:tc>
      </w:tr>
    </w:tbl>
    <w:p w14:paraId="5D6D4D32">
      <w:pPr>
        <w:pStyle w:val="3"/>
        <w:spacing w:before="105" w:line="580" w:lineRule="exact"/>
        <w:ind w:right="846"/>
        <w:rPr>
          <w:spacing w:val="33"/>
          <w:lang w:eastAsia="zh-CN"/>
        </w:rPr>
      </w:pPr>
    </w:p>
    <w:p w14:paraId="0A8738AD">
      <w:pPr>
        <w:kinsoku/>
        <w:autoSpaceDE/>
        <w:autoSpaceDN/>
        <w:adjustRightInd/>
        <w:snapToGrid/>
        <w:textAlignment w:val="auto"/>
        <w:rPr>
          <w:rFonts w:ascii="仿宋" w:hAnsi="仿宋" w:eastAsia="仿宋" w:cs="仿宋"/>
          <w:spacing w:val="33"/>
          <w:sz w:val="32"/>
          <w:szCs w:val="32"/>
          <w:lang w:eastAsia="zh-CN"/>
        </w:rPr>
      </w:pPr>
      <w:r>
        <w:rPr>
          <w:spacing w:val="33"/>
          <w:lang w:eastAsia="zh-CN"/>
        </w:rPr>
        <w:br w:type="page"/>
      </w:r>
    </w:p>
    <w:p w14:paraId="3BE9AD09">
      <w:pPr>
        <w:spacing w:line="580" w:lineRule="exact"/>
        <w:rPr>
          <w:rFonts w:ascii="黑体" w:hAnsi="黑体" w:eastAsia="黑体"/>
          <w:sz w:val="32"/>
          <w:szCs w:val="32"/>
          <w:lang w:eastAsia="zh-CN"/>
        </w:rPr>
      </w:pPr>
      <w:r>
        <w:rPr>
          <w:rFonts w:hint="eastAsia" w:ascii="黑体" w:hAnsi="黑体" w:eastAsia="黑体"/>
          <w:sz w:val="32"/>
          <w:szCs w:val="32"/>
          <w:lang w:eastAsia="zh-CN"/>
        </w:rPr>
        <w:t>附件5</w:t>
      </w:r>
    </w:p>
    <w:p w14:paraId="24FB168F">
      <w:pPr>
        <w:spacing w:line="580" w:lineRule="exact"/>
        <w:jc w:val="center"/>
        <w:rPr>
          <w:rFonts w:ascii="方正小标宋_GBK" w:hAnsi="黑体" w:eastAsia="方正小标宋_GBK"/>
          <w:sz w:val="44"/>
          <w:szCs w:val="44"/>
          <w:lang w:eastAsia="zh-CN"/>
        </w:rPr>
      </w:pPr>
      <w:r>
        <w:rPr>
          <w:rFonts w:hint="eastAsia" w:ascii="方正小标宋_GBK" w:hAnsi="黑体" w:eastAsia="方正小标宋_GBK"/>
          <w:sz w:val="44"/>
          <w:szCs w:val="44"/>
          <w:lang w:eastAsia="zh-CN"/>
        </w:rPr>
        <w:t>报价函</w:t>
      </w:r>
    </w:p>
    <w:p w14:paraId="190B847D">
      <w:pPr>
        <w:spacing w:line="580" w:lineRule="exact"/>
        <w:ind w:firstLine="640" w:firstLineChars="200"/>
        <w:rPr>
          <w:rFonts w:ascii="Times New Roman" w:hAnsi="Times New Roman" w:eastAsia="仿宋"/>
          <w:sz w:val="32"/>
          <w:szCs w:val="32"/>
          <w:lang w:eastAsia="zh-CN"/>
        </w:rPr>
      </w:pPr>
    </w:p>
    <w:p w14:paraId="2EDB15ED">
      <w:pPr>
        <w:spacing w:line="580" w:lineRule="exact"/>
        <w:rPr>
          <w:rFonts w:ascii="Times New Roman" w:hAnsi="Times New Roman" w:eastAsia="仿宋"/>
          <w:sz w:val="32"/>
          <w:szCs w:val="32"/>
          <w:lang w:eastAsia="zh-CN"/>
        </w:rPr>
      </w:pPr>
      <w:r>
        <w:rPr>
          <w:rFonts w:hint="eastAsia" w:ascii="Times New Roman" w:hAnsi="仿宋" w:eastAsia="仿宋"/>
          <w:sz w:val="32"/>
          <w:szCs w:val="32"/>
          <w:lang w:eastAsia="zh-CN"/>
        </w:rPr>
        <w:t>致：南京市栖霞区卫健委</w:t>
      </w:r>
    </w:p>
    <w:p w14:paraId="0F189587">
      <w:pPr>
        <w:spacing w:line="580" w:lineRule="exact"/>
        <w:ind w:firstLine="640" w:firstLineChars="200"/>
        <w:rPr>
          <w:rFonts w:ascii="Times New Roman" w:hAnsi="Times New Roman" w:eastAsia="仿宋"/>
          <w:sz w:val="32"/>
          <w:szCs w:val="32"/>
          <w:lang w:eastAsia="zh-CN"/>
        </w:rPr>
      </w:pPr>
      <w:r>
        <w:rPr>
          <w:rFonts w:hint="eastAsia" w:ascii="Times New Roman" w:hAnsi="仿宋" w:eastAsia="仿宋"/>
          <w:sz w:val="32"/>
          <w:szCs w:val="32"/>
          <w:lang w:eastAsia="zh-CN"/>
        </w:rPr>
        <w:t>我方经详细研究，决定参加</w:t>
      </w:r>
      <w:r>
        <w:rPr>
          <w:rFonts w:hint="eastAsia" w:ascii="Times New Roman" w:hAnsi="Times New Roman" w:eastAsia="仿宋"/>
          <w:sz w:val="32"/>
          <w:szCs w:val="32"/>
          <w:lang w:eastAsia="zh-CN"/>
        </w:rPr>
        <w:t>“</w:t>
      </w:r>
      <w:r>
        <w:rPr>
          <w:rFonts w:hint="eastAsia" w:ascii="Times New Roman" w:hAnsi="仿宋" w:eastAsia="仿宋"/>
          <w:sz w:val="32"/>
          <w:szCs w:val="32"/>
          <w:lang w:eastAsia="zh-CN"/>
        </w:rPr>
        <w:t>医疗卫生领域</w:t>
      </w:r>
      <w:r>
        <w:rPr>
          <w:rFonts w:ascii="Times New Roman" w:hAnsi="仿宋" w:eastAsia="仿宋"/>
          <w:sz w:val="32"/>
          <w:szCs w:val="32"/>
          <w:lang w:eastAsia="zh-CN"/>
        </w:rPr>
        <w:t>公共安全隐患排查治理服务采购项目</w:t>
      </w:r>
      <w:r>
        <w:rPr>
          <w:rFonts w:hint="eastAsia" w:ascii="Times New Roman" w:hAnsi="Times New Roman" w:eastAsia="仿宋"/>
          <w:sz w:val="32"/>
          <w:szCs w:val="32"/>
          <w:lang w:eastAsia="zh-CN"/>
        </w:rPr>
        <w:t>”</w:t>
      </w:r>
      <w:r>
        <w:rPr>
          <w:rFonts w:hint="eastAsia" w:ascii="Times New Roman" w:hAnsi="仿宋" w:eastAsia="仿宋"/>
          <w:sz w:val="32"/>
          <w:szCs w:val="32"/>
          <w:lang w:eastAsia="zh-CN"/>
        </w:rPr>
        <w:t>的询价采购。我方完全理解并同意询价文件的所有条款，现正式报价如下：</w:t>
      </w:r>
    </w:p>
    <w:p w14:paraId="06175AF4">
      <w:pPr>
        <w:spacing w:line="580" w:lineRule="exact"/>
        <w:ind w:firstLine="640" w:firstLineChars="200"/>
        <w:rPr>
          <w:rFonts w:ascii="Times New Roman" w:hAnsi="Times New Roman" w:eastAsia="仿宋"/>
          <w:sz w:val="32"/>
          <w:szCs w:val="32"/>
          <w:lang w:eastAsia="zh-CN"/>
        </w:rPr>
      </w:pPr>
      <w:r>
        <w:rPr>
          <w:rFonts w:hint="eastAsia" w:ascii="Times New Roman" w:hAnsi="仿宋" w:eastAsia="仿宋"/>
          <w:sz w:val="32"/>
          <w:szCs w:val="32"/>
          <w:lang w:eastAsia="zh-CN"/>
        </w:rPr>
        <w:t>响应总价：人民币（大写）</w:t>
      </w:r>
      <w:r>
        <w:rPr>
          <w:rFonts w:hint="eastAsia" w:ascii="Times New Roman" w:hAnsi="Times New Roman" w:eastAsia="仿宋"/>
          <w:sz w:val="32"/>
          <w:szCs w:val="32"/>
          <w:lang w:eastAsia="zh-CN"/>
        </w:rPr>
        <w:t>______________</w:t>
      </w:r>
      <w:r>
        <w:rPr>
          <w:rFonts w:hint="eastAsia" w:ascii="Times New Roman" w:hAnsi="仿宋" w:eastAsia="仿宋"/>
          <w:sz w:val="32"/>
          <w:szCs w:val="32"/>
          <w:lang w:eastAsia="zh-CN"/>
        </w:rPr>
        <w:t>元整（</w:t>
      </w:r>
      <w:r>
        <w:rPr>
          <w:rFonts w:hint="eastAsia" w:ascii="Times New Roman" w:hAnsi="Times New Roman" w:eastAsia="仿宋"/>
          <w:sz w:val="32"/>
          <w:szCs w:val="32"/>
          <w:lang w:eastAsia="zh-CN"/>
        </w:rPr>
        <w:t>¥</w:t>
      </w:r>
      <w:r>
        <w:rPr>
          <w:rFonts w:hint="eastAsia" w:ascii="Times New Roman" w:hAnsi="仿宋" w:eastAsia="仿宋"/>
          <w:sz w:val="32"/>
          <w:szCs w:val="32"/>
          <w:lang w:eastAsia="zh-CN"/>
        </w:rPr>
        <w:t>）</w:t>
      </w:r>
    </w:p>
    <w:p w14:paraId="3E095EAD">
      <w:pPr>
        <w:spacing w:line="580" w:lineRule="exact"/>
        <w:ind w:firstLine="640" w:firstLineChars="200"/>
        <w:rPr>
          <w:rFonts w:ascii="Times New Roman" w:hAnsi="Times New Roman" w:eastAsia="仿宋"/>
          <w:sz w:val="32"/>
          <w:szCs w:val="32"/>
          <w:lang w:eastAsia="zh-CN"/>
        </w:rPr>
      </w:pPr>
      <w:r>
        <w:rPr>
          <w:rFonts w:hint="eastAsia" w:ascii="Times New Roman" w:hAnsi="仿宋" w:eastAsia="仿宋"/>
          <w:sz w:val="32"/>
          <w:szCs w:val="32"/>
          <w:lang w:eastAsia="zh-CN"/>
        </w:rPr>
        <w:t>（该总价</w:t>
      </w:r>
      <w:r>
        <w:rPr>
          <w:rFonts w:hint="eastAsia" w:ascii="Times New Roman" w:hAnsi="Times New Roman" w:eastAsia="仿宋"/>
          <w:sz w:val="32"/>
          <w:szCs w:val="32"/>
          <w:lang w:eastAsia="zh-CN"/>
        </w:rPr>
        <w:t>=</w:t>
      </w:r>
      <w:r>
        <w:rPr>
          <w:rFonts w:hint="eastAsia" w:ascii="Times New Roman" w:hAnsi="仿宋" w:eastAsia="仿宋"/>
          <w:sz w:val="32"/>
          <w:szCs w:val="32"/>
          <w:lang w:eastAsia="zh-CN"/>
        </w:rPr>
        <w:t>单价</w:t>
      </w:r>
      <w:r>
        <w:rPr>
          <w:rFonts w:hint="eastAsia" w:ascii="Times New Roman" w:hAnsi="Times New Roman" w:eastAsia="仿宋"/>
          <w:sz w:val="32"/>
          <w:szCs w:val="32"/>
          <w:lang w:eastAsia="zh-CN"/>
        </w:rPr>
        <w:t>×</w:t>
      </w:r>
      <w:r>
        <w:rPr>
          <w:rFonts w:hint="eastAsia" w:ascii="Times New Roman" w:hAnsi="仿宋" w:eastAsia="仿宋"/>
          <w:sz w:val="32"/>
          <w:szCs w:val="32"/>
          <w:lang w:eastAsia="zh-CN"/>
        </w:rPr>
        <w:t>预估数量，不得超过</w:t>
      </w:r>
      <w:r>
        <w:rPr>
          <w:rFonts w:hint="eastAsia" w:ascii="Times New Roman" w:hAnsi="Times New Roman" w:eastAsia="仿宋"/>
          <w:sz w:val="32"/>
          <w:szCs w:val="32"/>
          <w:lang w:eastAsia="zh-CN"/>
        </w:rPr>
        <w:t>100,000</w:t>
      </w:r>
      <w:r>
        <w:rPr>
          <w:rFonts w:hint="eastAsia" w:ascii="Times New Roman" w:hAnsi="仿宋" w:eastAsia="仿宋"/>
          <w:sz w:val="32"/>
          <w:szCs w:val="32"/>
          <w:lang w:eastAsia="zh-CN"/>
        </w:rPr>
        <w:t>元）</w:t>
      </w:r>
    </w:p>
    <w:p w14:paraId="50DD2E5C">
      <w:pPr>
        <w:spacing w:line="580" w:lineRule="exact"/>
        <w:ind w:firstLine="640" w:firstLineChars="200"/>
        <w:rPr>
          <w:rFonts w:ascii="Times New Roman" w:hAnsi="Times New Roman" w:eastAsia="仿宋"/>
          <w:sz w:val="32"/>
          <w:szCs w:val="32"/>
          <w:lang w:eastAsia="zh-CN"/>
        </w:rPr>
      </w:pPr>
      <w:r>
        <w:rPr>
          <w:rFonts w:hint="eastAsia" w:ascii="Times New Roman" w:hAnsi="仿宋" w:eastAsia="仿宋"/>
          <w:sz w:val="32"/>
          <w:szCs w:val="32"/>
          <w:lang w:eastAsia="zh-CN"/>
        </w:rPr>
        <w:t>我方同时承诺：</w:t>
      </w:r>
    </w:p>
    <w:p w14:paraId="4C87073B">
      <w:pPr>
        <w:spacing w:line="580" w:lineRule="exact"/>
        <w:ind w:firstLine="640" w:firstLineChars="200"/>
        <w:rPr>
          <w:rFonts w:ascii="Times New Roman" w:hAnsi="Times New Roman" w:eastAsia="仿宋"/>
          <w:sz w:val="32"/>
          <w:szCs w:val="32"/>
          <w:lang w:eastAsia="zh-CN"/>
        </w:rPr>
      </w:pPr>
      <w:r>
        <w:rPr>
          <w:rFonts w:hint="eastAsia" w:ascii="Times New Roman" w:hAnsi="Times New Roman" w:eastAsia="仿宋"/>
          <w:sz w:val="32"/>
          <w:szCs w:val="32"/>
          <w:lang w:eastAsia="zh-CN"/>
        </w:rPr>
        <w:t xml:space="preserve">1. </w:t>
      </w:r>
      <w:r>
        <w:rPr>
          <w:rFonts w:hint="eastAsia" w:ascii="Times New Roman" w:hAnsi="仿宋" w:eastAsia="仿宋"/>
          <w:sz w:val="32"/>
          <w:szCs w:val="32"/>
          <w:lang w:eastAsia="zh-CN"/>
        </w:rPr>
        <w:t>所递交的所有资料真实有效；</w:t>
      </w:r>
    </w:p>
    <w:p w14:paraId="5DA34D7D">
      <w:pPr>
        <w:spacing w:line="580" w:lineRule="exact"/>
        <w:ind w:firstLine="640" w:firstLineChars="200"/>
        <w:rPr>
          <w:rFonts w:ascii="Times New Roman" w:hAnsi="Times New Roman" w:eastAsia="仿宋"/>
          <w:sz w:val="32"/>
          <w:szCs w:val="32"/>
          <w:lang w:eastAsia="zh-CN"/>
        </w:rPr>
      </w:pPr>
      <w:r>
        <w:rPr>
          <w:rFonts w:hint="eastAsia" w:ascii="Times New Roman" w:hAnsi="Times New Roman" w:eastAsia="仿宋"/>
          <w:sz w:val="32"/>
          <w:szCs w:val="32"/>
          <w:lang w:eastAsia="zh-CN"/>
        </w:rPr>
        <w:t xml:space="preserve">2. </w:t>
      </w:r>
      <w:r>
        <w:rPr>
          <w:rFonts w:hint="eastAsia" w:ascii="Times New Roman" w:hAnsi="仿宋" w:eastAsia="仿宋"/>
          <w:sz w:val="32"/>
          <w:szCs w:val="32"/>
          <w:lang w:eastAsia="zh-CN"/>
        </w:rPr>
        <w:t>若成交，将严格按所报单价和实际发生数量结算，接受按季度结算的付款方式；</w:t>
      </w:r>
    </w:p>
    <w:p w14:paraId="5586614B">
      <w:pPr>
        <w:spacing w:line="580" w:lineRule="exact"/>
        <w:ind w:firstLine="640" w:firstLineChars="200"/>
        <w:rPr>
          <w:rFonts w:ascii="Times New Roman" w:hAnsi="Times New Roman" w:eastAsia="仿宋"/>
          <w:sz w:val="32"/>
          <w:szCs w:val="32"/>
          <w:lang w:eastAsia="zh-CN"/>
        </w:rPr>
      </w:pPr>
      <w:r>
        <w:rPr>
          <w:rFonts w:hint="eastAsia" w:ascii="Times New Roman" w:hAnsi="Times New Roman" w:eastAsia="仿宋"/>
          <w:sz w:val="32"/>
          <w:szCs w:val="32"/>
          <w:lang w:eastAsia="zh-CN"/>
        </w:rPr>
        <w:t xml:space="preserve">3. </w:t>
      </w:r>
      <w:r>
        <w:rPr>
          <w:rFonts w:hint="eastAsia" w:ascii="Times New Roman" w:hAnsi="仿宋" w:eastAsia="仿宋"/>
          <w:sz w:val="32"/>
          <w:szCs w:val="32"/>
          <w:lang w:eastAsia="zh-CN"/>
        </w:rPr>
        <w:t>若成交，将在服务期限内按采购人需求提供服务，并保证服务质量；</w:t>
      </w:r>
    </w:p>
    <w:p w14:paraId="70535A60">
      <w:pPr>
        <w:spacing w:line="580" w:lineRule="exact"/>
        <w:ind w:firstLine="640" w:firstLineChars="200"/>
        <w:rPr>
          <w:rFonts w:ascii="Times New Roman" w:hAnsi="Times New Roman" w:eastAsia="仿宋"/>
          <w:sz w:val="32"/>
          <w:szCs w:val="32"/>
          <w:lang w:eastAsia="zh-CN"/>
        </w:rPr>
      </w:pPr>
      <w:r>
        <w:rPr>
          <w:rFonts w:hint="eastAsia" w:ascii="Times New Roman" w:hAnsi="Times New Roman" w:eastAsia="仿宋"/>
          <w:sz w:val="32"/>
          <w:szCs w:val="32"/>
          <w:lang w:eastAsia="zh-CN"/>
        </w:rPr>
        <w:t xml:space="preserve">4. </w:t>
      </w:r>
      <w:r>
        <w:rPr>
          <w:rFonts w:hint="eastAsia" w:ascii="Times New Roman" w:hAnsi="仿宋" w:eastAsia="仿宋"/>
          <w:sz w:val="32"/>
          <w:szCs w:val="32"/>
          <w:lang w:eastAsia="zh-CN"/>
        </w:rPr>
        <w:t>不向采购方人员行贿或提供任何不当利益。</w:t>
      </w:r>
    </w:p>
    <w:p w14:paraId="4C52733A">
      <w:pPr>
        <w:spacing w:line="580" w:lineRule="exact"/>
        <w:rPr>
          <w:rFonts w:ascii="Times New Roman" w:hAnsi="Times New Roman" w:eastAsia="仿宋"/>
          <w:sz w:val="32"/>
          <w:szCs w:val="32"/>
          <w:lang w:eastAsia="zh-CN"/>
        </w:rPr>
      </w:pPr>
    </w:p>
    <w:p w14:paraId="2E6CBF76">
      <w:pPr>
        <w:spacing w:line="580" w:lineRule="exact"/>
        <w:rPr>
          <w:rFonts w:ascii="Times New Roman" w:hAnsi="Times New Roman" w:eastAsia="仿宋"/>
          <w:sz w:val="32"/>
          <w:szCs w:val="32"/>
          <w:lang w:eastAsia="zh-CN"/>
        </w:rPr>
      </w:pPr>
    </w:p>
    <w:p w14:paraId="716A70F0">
      <w:pPr>
        <w:spacing w:line="580" w:lineRule="exact"/>
        <w:ind w:firstLine="2560" w:firstLineChars="800"/>
        <w:rPr>
          <w:rFonts w:ascii="Times New Roman" w:hAnsi="仿宋" w:eastAsia="仿宋"/>
          <w:sz w:val="32"/>
          <w:szCs w:val="32"/>
          <w:lang w:eastAsia="zh-CN"/>
        </w:rPr>
      </w:pPr>
      <w:r>
        <w:rPr>
          <w:rFonts w:hint="eastAsia" w:ascii="Times New Roman" w:hAnsi="仿宋" w:eastAsia="仿宋"/>
          <w:sz w:val="32"/>
          <w:szCs w:val="32"/>
          <w:lang w:eastAsia="zh-CN"/>
        </w:rPr>
        <w:t>供应商名称（盖章）：</w:t>
      </w:r>
    </w:p>
    <w:p w14:paraId="31647F12">
      <w:pPr>
        <w:spacing w:line="580" w:lineRule="exact"/>
        <w:ind w:firstLine="2560" w:firstLineChars="800"/>
        <w:rPr>
          <w:rFonts w:ascii="Times New Roman" w:hAnsi="Times New Roman" w:eastAsia="仿宋"/>
          <w:sz w:val="32"/>
          <w:szCs w:val="32"/>
          <w:lang w:eastAsia="zh-CN"/>
        </w:rPr>
      </w:pPr>
      <w:r>
        <w:rPr>
          <w:rFonts w:hint="eastAsia" w:ascii="Times New Roman" w:hAnsi="仿宋" w:eastAsia="仿宋"/>
          <w:sz w:val="32"/>
          <w:szCs w:val="32"/>
          <w:lang w:eastAsia="zh-CN"/>
        </w:rPr>
        <w:t>法定代表人或授权代表（签字）：</w:t>
      </w:r>
    </w:p>
    <w:p w14:paraId="084E7C90">
      <w:pPr>
        <w:spacing w:line="580" w:lineRule="exact"/>
        <w:ind w:firstLine="2560" w:firstLineChars="800"/>
        <w:rPr>
          <w:spacing w:val="33"/>
          <w:lang w:eastAsia="zh-CN"/>
        </w:rPr>
      </w:pPr>
      <w:r>
        <w:rPr>
          <w:rFonts w:hint="eastAsia" w:ascii="Times New Roman" w:hAnsi="仿宋" w:eastAsia="仿宋"/>
          <w:sz w:val="32"/>
          <w:szCs w:val="32"/>
          <w:lang w:eastAsia="zh-CN"/>
        </w:rPr>
        <w:t>日期：</w:t>
      </w:r>
      <w:r>
        <w:rPr>
          <w:rFonts w:hint="eastAsia" w:ascii="Times New Roman" w:hAnsi="Times New Roman" w:eastAsia="仿宋"/>
          <w:sz w:val="32"/>
          <w:szCs w:val="32"/>
          <w:lang w:eastAsia="zh-CN"/>
        </w:rPr>
        <w:t xml:space="preserve">              </w:t>
      </w:r>
      <w:r>
        <w:rPr>
          <w:rFonts w:hint="eastAsia" w:ascii="Times New Roman" w:hAnsi="仿宋" w:eastAsia="仿宋"/>
          <w:sz w:val="32"/>
          <w:szCs w:val="32"/>
          <w:lang w:eastAsia="zh-CN"/>
        </w:rPr>
        <w:t xml:space="preserve">年  </w:t>
      </w:r>
      <w:r>
        <w:rPr>
          <w:rFonts w:hint="eastAsia" w:ascii="Times New Roman" w:hAnsi="Times New Roman" w:eastAsia="仿宋"/>
          <w:sz w:val="32"/>
          <w:szCs w:val="32"/>
          <w:lang w:eastAsia="zh-CN"/>
        </w:rPr>
        <w:t xml:space="preserve">       </w:t>
      </w:r>
      <w:r>
        <w:rPr>
          <w:rFonts w:hint="eastAsia" w:ascii="Times New Roman" w:hAnsi="仿宋" w:eastAsia="仿宋"/>
          <w:sz w:val="32"/>
          <w:szCs w:val="32"/>
          <w:lang w:eastAsia="zh-CN"/>
        </w:rPr>
        <w:t>月</w:t>
      </w:r>
      <w:r>
        <w:rPr>
          <w:rFonts w:hint="eastAsia" w:ascii="Times New Roman" w:hAnsi="Times New Roman" w:eastAsia="仿宋"/>
          <w:sz w:val="32"/>
          <w:szCs w:val="32"/>
          <w:lang w:eastAsia="zh-CN"/>
        </w:rPr>
        <w:t xml:space="preserve">         </w:t>
      </w:r>
      <w:r>
        <w:rPr>
          <w:rFonts w:hint="eastAsia" w:ascii="Times New Roman" w:hAnsi="仿宋" w:eastAsia="仿宋"/>
          <w:sz w:val="32"/>
          <w:szCs w:val="32"/>
          <w:lang w:eastAsia="zh-CN"/>
        </w:rPr>
        <w:t>日</w:t>
      </w:r>
      <w:bookmarkEnd w:id="0"/>
      <w:bookmarkEnd w:id="1"/>
    </w:p>
    <w:sectPr>
      <w:pgSz w:w="11900" w:h="16840"/>
      <w:pgMar w:top="1701" w:right="1588" w:bottom="1418" w:left="1588" w:header="0" w:footer="116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9D03BA-5DE6-4F80-A86D-96B3D5EE34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E9CE038A-E817-43F2-8B79-64E75D0F9EB2}"/>
  </w:font>
  <w:font w:name="仿宋">
    <w:panose1 w:val="02010609060101010101"/>
    <w:charset w:val="86"/>
    <w:family w:val="modern"/>
    <w:pitch w:val="default"/>
    <w:sig w:usb0="800002BF" w:usb1="38CF7CFA" w:usb2="00000016" w:usb3="00000000" w:csb0="00040001" w:csb1="00000000"/>
    <w:embedRegular r:id="rId3" w:fontKey="{2C226FB9-52E0-4B35-AA50-4D63D92DF3C3}"/>
  </w:font>
  <w:font w:name="方正小标宋简体">
    <w:panose1 w:val="03000509000000000000"/>
    <w:charset w:val="86"/>
    <w:family w:val="script"/>
    <w:pitch w:val="default"/>
    <w:sig w:usb0="00000001" w:usb1="080E0000" w:usb2="00000000" w:usb3="00000000" w:csb0="00040000" w:csb1="00000000"/>
    <w:embedRegular r:id="rId4" w:fontKey="{4090B2EC-C847-4631-A77B-BA65595898BD}"/>
  </w:font>
  <w:font w:name="仿宋_GB2312">
    <w:panose1 w:val="02010609030101010101"/>
    <w:charset w:val="86"/>
    <w:family w:val="modern"/>
    <w:pitch w:val="default"/>
    <w:sig w:usb0="00000001" w:usb1="080E0000" w:usb2="00000000" w:usb3="00000000" w:csb0="00040000" w:csb1="00000000"/>
    <w:embedRegular r:id="rId5" w:fontKey="{5DED0977-C46E-4483-AF35-3983DFC58DA1}"/>
  </w:font>
  <w:font w:name="楷体">
    <w:panose1 w:val="02010609060101010101"/>
    <w:charset w:val="86"/>
    <w:family w:val="modern"/>
    <w:pitch w:val="default"/>
    <w:sig w:usb0="800002BF" w:usb1="38CF7CFA" w:usb2="00000016" w:usb3="00000000" w:csb0="00040001" w:csb1="00000000"/>
    <w:embedRegular r:id="rId6" w:fontKey="{22FA1003-B39B-4638-BA24-9071825695E6}"/>
  </w:font>
  <w:font w:name="方正小标宋_GBK">
    <w:panose1 w:val="03000509000000000000"/>
    <w:charset w:val="86"/>
    <w:family w:val="script"/>
    <w:pitch w:val="default"/>
    <w:sig w:usb0="00000001" w:usb1="080E0000" w:usb2="00000000" w:usb3="00000000" w:csb0="00040000" w:csb1="00000000"/>
    <w:embedRegular r:id="rId7" w:fontKey="{D2D658EE-1273-4C84-89BC-E06FE37C18A9}"/>
  </w:font>
  <w:font w:name="方正仿宋_GBK">
    <w:panose1 w:val="03000509000000000000"/>
    <w:charset w:val="86"/>
    <w:family w:val="script"/>
    <w:pitch w:val="default"/>
    <w:sig w:usb0="00000001" w:usb1="080E0000" w:usb2="00000000" w:usb3="00000000" w:csb0="00040000" w:csb1="00000000"/>
    <w:embedRegular r:id="rId8" w:fontKey="{9077EA12-0F99-425C-AA7E-AA500111B4E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2"/>
  </w:compat>
  <w:docVars>
    <w:docVar w:name="commondata" w:val="eyJoZGlkIjoiMjIxMzQ4MTQ0Y2NhMTc1MDZiNWZmYzRkN2JmYzA3ZTIifQ=="/>
  </w:docVars>
  <w:rsids>
    <w:rsidRoot w:val="009553F8"/>
    <w:rsid w:val="0002154F"/>
    <w:rsid w:val="00044DF4"/>
    <w:rsid w:val="00081FEE"/>
    <w:rsid w:val="000A4EAD"/>
    <w:rsid w:val="000D283E"/>
    <w:rsid w:val="000F3787"/>
    <w:rsid w:val="001156E3"/>
    <w:rsid w:val="00124A4C"/>
    <w:rsid w:val="00131CF2"/>
    <w:rsid w:val="00173CB9"/>
    <w:rsid w:val="00173D8A"/>
    <w:rsid w:val="0019431F"/>
    <w:rsid w:val="001A2A8D"/>
    <w:rsid w:val="001B0429"/>
    <w:rsid w:val="001C0DCE"/>
    <w:rsid w:val="001C59CD"/>
    <w:rsid w:val="001C61C5"/>
    <w:rsid w:val="001E58BF"/>
    <w:rsid w:val="00214615"/>
    <w:rsid w:val="00220B04"/>
    <w:rsid w:val="0023720F"/>
    <w:rsid w:val="002569EA"/>
    <w:rsid w:val="00265E39"/>
    <w:rsid w:val="00271AD7"/>
    <w:rsid w:val="00274F44"/>
    <w:rsid w:val="00276ED4"/>
    <w:rsid w:val="0028789B"/>
    <w:rsid w:val="002C6862"/>
    <w:rsid w:val="002F5085"/>
    <w:rsid w:val="0030332D"/>
    <w:rsid w:val="00323124"/>
    <w:rsid w:val="003249E1"/>
    <w:rsid w:val="00325427"/>
    <w:rsid w:val="00350F5B"/>
    <w:rsid w:val="003725DF"/>
    <w:rsid w:val="00372EB1"/>
    <w:rsid w:val="003D36A2"/>
    <w:rsid w:val="004167BE"/>
    <w:rsid w:val="004303B6"/>
    <w:rsid w:val="0045400C"/>
    <w:rsid w:val="00474B5C"/>
    <w:rsid w:val="004762EA"/>
    <w:rsid w:val="00490342"/>
    <w:rsid w:val="004A0091"/>
    <w:rsid w:val="004A1459"/>
    <w:rsid w:val="004A6F47"/>
    <w:rsid w:val="004C31A4"/>
    <w:rsid w:val="004D18F6"/>
    <w:rsid w:val="004E2631"/>
    <w:rsid w:val="004E51EE"/>
    <w:rsid w:val="004F5ABC"/>
    <w:rsid w:val="00506AD4"/>
    <w:rsid w:val="0052067F"/>
    <w:rsid w:val="00520BF4"/>
    <w:rsid w:val="00533D6E"/>
    <w:rsid w:val="0053606B"/>
    <w:rsid w:val="00550C95"/>
    <w:rsid w:val="005769BC"/>
    <w:rsid w:val="0058564A"/>
    <w:rsid w:val="00596A8D"/>
    <w:rsid w:val="005B7BEB"/>
    <w:rsid w:val="005D4D7F"/>
    <w:rsid w:val="005D4E0F"/>
    <w:rsid w:val="00603536"/>
    <w:rsid w:val="006326AA"/>
    <w:rsid w:val="00650A83"/>
    <w:rsid w:val="006543F5"/>
    <w:rsid w:val="006952DF"/>
    <w:rsid w:val="00697BE0"/>
    <w:rsid w:val="006B6C6F"/>
    <w:rsid w:val="006C1F29"/>
    <w:rsid w:val="006C7909"/>
    <w:rsid w:val="0070629E"/>
    <w:rsid w:val="00732F74"/>
    <w:rsid w:val="00751981"/>
    <w:rsid w:val="00776D60"/>
    <w:rsid w:val="00783942"/>
    <w:rsid w:val="00796515"/>
    <w:rsid w:val="007C564C"/>
    <w:rsid w:val="007D4183"/>
    <w:rsid w:val="007D76DA"/>
    <w:rsid w:val="008363D5"/>
    <w:rsid w:val="00836DDC"/>
    <w:rsid w:val="0083799B"/>
    <w:rsid w:val="00843524"/>
    <w:rsid w:val="00851FE6"/>
    <w:rsid w:val="00857A61"/>
    <w:rsid w:val="00861CE0"/>
    <w:rsid w:val="00875804"/>
    <w:rsid w:val="00892AC3"/>
    <w:rsid w:val="008A7944"/>
    <w:rsid w:val="008E11DE"/>
    <w:rsid w:val="008E23E3"/>
    <w:rsid w:val="0090152A"/>
    <w:rsid w:val="00923715"/>
    <w:rsid w:val="00937CA9"/>
    <w:rsid w:val="0094240B"/>
    <w:rsid w:val="009553F8"/>
    <w:rsid w:val="00964675"/>
    <w:rsid w:val="00996B94"/>
    <w:rsid w:val="009B6DB5"/>
    <w:rsid w:val="009E48AE"/>
    <w:rsid w:val="009F21A0"/>
    <w:rsid w:val="00A0744D"/>
    <w:rsid w:val="00A20DEA"/>
    <w:rsid w:val="00A3678C"/>
    <w:rsid w:val="00A517DE"/>
    <w:rsid w:val="00A61367"/>
    <w:rsid w:val="00A638F5"/>
    <w:rsid w:val="00A655CE"/>
    <w:rsid w:val="00A817FD"/>
    <w:rsid w:val="00A843E4"/>
    <w:rsid w:val="00A91E2B"/>
    <w:rsid w:val="00AB5EA7"/>
    <w:rsid w:val="00B062AD"/>
    <w:rsid w:val="00B104EF"/>
    <w:rsid w:val="00B51E2B"/>
    <w:rsid w:val="00B55570"/>
    <w:rsid w:val="00B6041B"/>
    <w:rsid w:val="00B86E53"/>
    <w:rsid w:val="00B965E6"/>
    <w:rsid w:val="00BA0345"/>
    <w:rsid w:val="00BA1599"/>
    <w:rsid w:val="00BD2878"/>
    <w:rsid w:val="00BE0F04"/>
    <w:rsid w:val="00C55CB5"/>
    <w:rsid w:val="00C6035D"/>
    <w:rsid w:val="00C7647C"/>
    <w:rsid w:val="00C91F61"/>
    <w:rsid w:val="00CB5337"/>
    <w:rsid w:val="00CC1480"/>
    <w:rsid w:val="00CD0424"/>
    <w:rsid w:val="00CD63CB"/>
    <w:rsid w:val="00CE6CAF"/>
    <w:rsid w:val="00CF484B"/>
    <w:rsid w:val="00CF6CB2"/>
    <w:rsid w:val="00CF78F9"/>
    <w:rsid w:val="00D0041A"/>
    <w:rsid w:val="00D10679"/>
    <w:rsid w:val="00D32265"/>
    <w:rsid w:val="00D71386"/>
    <w:rsid w:val="00DA5D92"/>
    <w:rsid w:val="00DD10F7"/>
    <w:rsid w:val="00DD7E98"/>
    <w:rsid w:val="00E00E49"/>
    <w:rsid w:val="00E10AF7"/>
    <w:rsid w:val="00E716EA"/>
    <w:rsid w:val="00E865D2"/>
    <w:rsid w:val="00EB3063"/>
    <w:rsid w:val="00EB4340"/>
    <w:rsid w:val="00ED51BD"/>
    <w:rsid w:val="00EF2277"/>
    <w:rsid w:val="00F10FA7"/>
    <w:rsid w:val="00F65B49"/>
    <w:rsid w:val="00F72831"/>
    <w:rsid w:val="00F728B0"/>
    <w:rsid w:val="00F76883"/>
    <w:rsid w:val="00FA59DA"/>
    <w:rsid w:val="00FB0A5C"/>
    <w:rsid w:val="00FB505D"/>
    <w:rsid w:val="00FC126B"/>
    <w:rsid w:val="00FD0607"/>
    <w:rsid w:val="00FD40CF"/>
    <w:rsid w:val="0A605F46"/>
    <w:rsid w:val="155C6883"/>
    <w:rsid w:val="17BC0915"/>
    <w:rsid w:val="1C6D791E"/>
    <w:rsid w:val="296F6FD1"/>
    <w:rsid w:val="2D66017A"/>
    <w:rsid w:val="32723F14"/>
    <w:rsid w:val="3A2C063B"/>
    <w:rsid w:val="3AC97A4F"/>
    <w:rsid w:val="3BEF3D81"/>
    <w:rsid w:val="45F3276F"/>
    <w:rsid w:val="48BC36EA"/>
    <w:rsid w:val="49F31362"/>
    <w:rsid w:val="49F46B74"/>
    <w:rsid w:val="4B4B4D7A"/>
    <w:rsid w:val="4CEF476F"/>
    <w:rsid w:val="561C1EA0"/>
    <w:rsid w:val="5CCE39F7"/>
    <w:rsid w:val="6BAF2C82"/>
    <w:rsid w:val="6C3A2152"/>
    <w:rsid w:val="6CC14966"/>
    <w:rsid w:val="74DA3974"/>
    <w:rsid w:val="75137E5A"/>
    <w:rsid w:val="758065B0"/>
    <w:rsid w:val="78053505"/>
    <w:rsid w:val="7DE516BC"/>
    <w:rsid w:val="7EEC7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5"/>
    <w:basedOn w:val="1"/>
    <w:next w:val="1"/>
    <w:link w:val="18"/>
    <w:semiHidden/>
    <w:unhideWhenUsed/>
    <w:qFormat/>
    <w:uiPriority w:val="9"/>
    <w:pPr>
      <w:keepNext/>
      <w:keepLines/>
      <w:widowControl w:val="0"/>
      <w:kinsoku/>
      <w:autoSpaceDE/>
      <w:autoSpaceDN/>
      <w:adjustRightInd/>
      <w:snapToGrid/>
      <w:spacing w:before="80" w:after="40" w:line="278" w:lineRule="auto"/>
      <w:textAlignment w:val="auto"/>
      <w:outlineLvl w:val="4"/>
    </w:pPr>
    <w:rPr>
      <w:rFonts w:asciiTheme="minorHAnsi" w:hAnsiTheme="minorHAnsi" w:eastAsiaTheme="minorEastAsia" w:cstheme="majorBidi"/>
      <w:snapToGrid/>
      <w:color w:val="366091" w:themeColor="accent1" w:themeShade="BF"/>
      <w:kern w:val="2"/>
      <w:sz w:val="24"/>
      <w:szCs w:val="24"/>
      <w:lang w:eastAsia="zh-CN"/>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semiHidden/>
    <w:qFormat/>
    <w:uiPriority w:val="0"/>
    <w:rPr>
      <w:rFonts w:ascii="仿宋" w:hAnsi="仿宋" w:eastAsia="仿宋" w:cs="仿宋"/>
      <w:sz w:val="32"/>
      <w:szCs w:val="32"/>
    </w:rPr>
  </w:style>
  <w:style w:type="paragraph" w:styleId="4">
    <w:name w:val="Balloon Text"/>
    <w:basedOn w:val="1"/>
    <w:link w:val="16"/>
    <w:qFormat/>
    <w:uiPriority w:val="0"/>
    <w:rPr>
      <w:sz w:val="18"/>
      <w:szCs w:val="18"/>
    </w:rPr>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13"/>
    <w:qFormat/>
    <w:uiPriority w:val="0"/>
    <w:pPr>
      <w:pBdr>
        <w:bottom w:val="single" w:color="auto" w:sz="6" w:space="1"/>
      </w:pBdr>
      <w:tabs>
        <w:tab w:val="center" w:pos="4153"/>
        <w:tab w:val="right" w:pos="8306"/>
      </w:tabs>
      <w:jc w:val="center"/>
    </w:pPr>
    <w:rPr>
      <w:sz w:val="18"/>
      <w:szCs w:val="18"/>
    </w:rPr>
  </w:style>
  <w:style w:type="table" w:styleId="8">
    <w:name w:val="Table Grid"/>
    <w:basedOn w:val="7"/>
    <w:qFormat/>
    <w:uiPriority w:val="39"/>
    <w:rPr>
      <w:rFonts w:asciiTheme="minorHAnsi" w:hAnsiTheme="minorHAnsi" w:cstheme="minorBidi"/>
      <w:kern w:val="2"/>
      <w:sz w:val="22"/>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4"/>
      <w:szCs w:val="24"/>
    </w:rPr>
  </w:style>
  <w:style w:type="paragraph" w:styleId="12">
    <w:name w:val="List Paragraph"/>
    <w:basedOn w:val="1"/>
    <w:qFormat/>
    <w:uiPriority w:val="99"/>
    <w:pPr>
      <w:ind w:firstLine="420" w:firstLineChars="200"/>
    </w:pPr>
  </w:style>
  <w:style w:type="character" w:customStyle="1" w:styleId="13">
    <w:name w:val="页眉 Char"/>
    <w:basedOn w:val="9"/>
    <w:link w:val="6"/>
    <w:qFormat/>
    <w:uiPriority w:val="0"/>
    <w:rPr>
      <w:rFonts w:eastAsia="Arial"/>
      <w:snapToGrid w:val="0"/>
      <w:color w:val="000000"/>
      <w:sz w:val="18"/>
      <w:szCs w:val="18"/>
      <w:lang w:eastAsia="en-US"/>
    </w:rPr>
  </w:style>
  <w:style w:type="character" w:customStyle="1" w:styleId="14">
    <w:name w:val="页脚 Char"/>
    <w:basedOn w:val="9"/>
    <w:link w:val="5"/>
    <w:qFormat/>
    <w:uiPriority w:val="0"/>
    <w:rPr>
      <w:rFonts w:eastAsia="Arial"/>
      <w:snapToGrid w:val="0"/>
      <w:color w:val="000000"/>
      <w:sz w:val="18"/>
      <w:szCs w:val="18"/>
      <w:lang w:eastAsia="en-US"/>
    </w:rPr>
  </w:style>
  <w:style w:type="character" w:customStyle="1" w:styleId="15">
    <w:name w:val="不明显强调1"/>
    <w:basedOn w:val="9"/>
    <w:qFormat/>
    <w:uiPriority w:val="19"/>
    <w:rPr>
      <w:i/>
      <w:iCs/>
      <w:color w:val="3F3F3F" w:themeColor="text1" w:themeTint="BF"/>
    </w:rPr>
  </w:style>
  <w:style w:type="character" w:customStyle="1" w:styleId="16">
    <w:name w:val="批注框文本 Char"/>
    <w:basedOn w:val="9"/>
    <w:link w:val="4"/>
    <w:qFormat/>
    <w:uiPriority w:val="0"/>
    <w:rPr>
      <w:rFonts w:eastAsia="Arial"/>
      <w:snapToGrid w:val="0"/>
      <w:color w:val="000000"/>
      <w:sz w:val="18"/>
      <w:szCs w:val="18"/>
      <w:lang w:eastAsia="en-US"/>
    </w:rPr>
  </w:style>
  <w:style w:type="character" w:customStyle="1" w:styleId="17">
    <w:name w:val="正文文本 Char"/>
    <w:basedOn w:val="9"/>
    <w:link w:val="3"/>
    <w:semiHidden/>
    <w:qFormat/>
    <w:uiPriority w:val="0"/>
    <w:rPr>
      <w:rFonts w:ascii="仿宋" w:hAnsi="仿宋" w:eastAsia="仿宋" w:cs="仿宋"/>
      <w:snapToGrid w:val="0"/>
      <w:color w:val="000000"/>
      <w:sz w:val="32"/>
      <w:szCs w:val="32"/>
      <w:lang w:eastAsia="en-US"/>
    </w:rPr>
  </w:style>
  <w:style w:type="character" w:customStyle="1" w:styleId="18">
    <w:name w:val="标题 5 Char"/>
    <w:basedOn w:val="9"/>
    <w:link w:val="2"/>
    <w:semiHidden/>
    <w:qFormat/>
    <w:uiPriority w:val="9"/>
    <w:rPr>
      <w:rFonts w:asciiTheme="minorHAnsi" w:hAnsiTheme="minorHAnsi" w:cstheme="majorBidi"/>
      <w:color w:val="366091" w:themeColor="accent1" w:themeShade="BF"/>
      <w:kern w:val="2"/>
      <w:sz w:val="24"/>
      <w:szCs w:val="24"/>
    </w:rPr>
  </w:style>
  <w:style w:type="paragraph" w:customStyle="1" w:styleId="19">
    <w:name w:val="ds-markdown-paragraph"/>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E5287-AA44-4752-A2A4-5430B8683BE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2853</Words>
  <Characters>3022</Characters>
  <Lines>23</Lines>
  <Paragraphs>6</Paragraphs>
  <TotalTime>1599</TotalTime>
  <ScaleCrop>false</ScaleCrop>
  <LinksUpToDate>false</LinksUpToDate>
  <CharactersWithSpaces>3167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2024-09-12T17:19:00Z</dcterms:created>
  <dc:creator>Kingsoft-PDF</dc:creator>
  <cp:lastModifiedBy>不作声装牺牲</cp:lastModifiedBy>
  <cp:lastPrinted>2026-05-28T07:36:00Z</cp:lastPrinted>
  <dcterms:modified xsi:type="dcterms:W3CDTF">2026-06-15T06:54:40Z</dcterms:modified>
  <dc:subject>pdfbuilder</dc:subject>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2024-09-12T17:19:12Z</vt:filetime>
  </property>
  <property fmtid="{D5CDD505-2E9C-101B-9397-08002B2CF9AE}" pid="4" name="UsrData">
    <vt:lpwstr>66e2b20dfc0d28001fd04a54wl</vt:lpwstr>
  </property>
  <property fmtid="{D5CDD505-2E9C-101B-9397-08002B2CF9AE}" pid="5" name="KSOProductBuildVer">
    <vt:lpwstr>2052-12.1.0.26895</vt:lpwstr>
  </property>
  <property fmtid="{D5CDD505-2E9C-101B-9397-08002B2CF9AE}" pid="6" name="ICV">
    <vt:lpwstr>74BFB3CEB40F4CB9B3825229091C64D5_13</vt:lpwstr>
  </property>
  <property fmtid="{D5CDD505-2E9C-101B-9397-08002B2CF9AE}" pid="7" name="KSOTemplateDocerSaveRecord">
    <vt:lpwstr>eyJoZGlkIjoiMDhhZDc4NzUwMTU5Zjg0NDA2OTI0M2ZmMzhjYmQ4ZWQiLCJ1c2VySWQiOiIyNTU3MTg3MDQifQ==</vt:lpwstr>
  </property>
</Properties>
</file>