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4D500">
      <w:pPr>
        <w:widowControl/>
        <w:spacing w:line="520" w:lineRule="atLeast"/>
        <w:ind w:left="-199" w:firstLine="199"/>
        <w:jc w:val="left"/>
        <w:rPr>
          <w:rFonts w:ascii="宋体" w:hAnsi="宋体" w:cs="宋体"/>
          <w:szCs w:val="21"/>
        </w:rPr>
      </w:pPr>
    </w:p>
    <w:p w14:paraId="2772B0AE">
      <w:pPr>
        <w:widowControl/>
        <w:spacing w:line="520" w:lineRule="atLeast"/>
        <w:ind w:firstLine="372"/>
        <w:jc w:val="left"/>
        <w:rPr>
          <w:rFonts w:ascii="宋体" w:hAnsi="宋体" w:cs="宋体"/>
          <w:szCs w:val="21"/>
        </w:rPr>
      </w:pPr>
    </w:p>
    <w:p w14:paraId="0C70C84E">
      <w:pPr>
        <w:widowControl/>
        <w:spacing w:line="520" w:lineRule="atLeast"/>
        <w:ind w:firstLine="372"/>
        <w:jc w:val="left"/>
        <w:rPr>
          <w:rFonts w:ascii="宋体" w:hAnsi="宋体" w:cs="宋体"/>
          <w:szCs w:val="21"/>
        </w:rPr>
      </w:pPr>
    </w:p>
    <w:p w14:paraId="0150B4B2">
      <w:pPr>
        <w:tabs>
          <w:tab w:val="left" w:pos="168"/>
          <w:tab w:val="center" w:pos="4422"/>
        </w:tabs>
        <w:spacing w:before="100" w:after="100" w:line="360" w:lineRule="auto"/>
        <w:ind w:firstLine="0"/>
        <w:jc w:val="center"/>
        <w:rPr>
          <w:rFonts w:hint="eastAsia" w:ascii="宋体" w:hAnsi="宋体" w:cs="宋体"/>
          <w:b/>
          <w:sz w:val="56"/>
          <w:szCs w:val="56"/>
        </w:rPr>
      </w:pPr>
      <w:r>
        <w:rPr>
          <w:rFonts w:hint="eastAsia" w:ascii="宋体" w:hAnsi="宋体" w:cs="宋体"/>
          <w:b/>
          <w:sz w:val="56"/>
          <w:szCs w:val="56"/>
        </w:rPr>
        <w:t>南京市栖霞区住房和建设局</w:t>
      </w:r>
    </w:p>
    <w:p w14:paraId="454C1ED1">
      <w:pPr>
        <w:tabs>
          <w:tab w:val="left" w:pos="168"/>
          <w:tab w:val="center" w:pos="4422"/>
        </w:tabs>
        <w:spacing w:before="100" w:after="100" w:line="360" w:lineRule="auto"/>
        <w:ind w:firstLine="0"/>
        <w:jc w:val="center"/>
        <w:rPr>
          <w:rFonts w:ascii="宋体" w:hAnsi="宋体" w:cs="宋体"/>
          <w:b/>
          <w:sz w:val="56"/>
          <w:szCs w:val="56"/>
        </w:rPr>
      </w:pPr>
      <w:r>
        <w:rPr>
          <w:rFonts w:hint="eastAsia" w:ascii="宋体" w:hAnsi="宋体" w:cs="宋体"/>
          <w:b/>
          <w:sz w:val="56"/>
          <w:szCs w:val="56"/>
        </w:rPr>
        <w:t>2026年栖霞区城市体检项目</w:t>
      </w:r>
    </w:p>
    <w:p w14:paraId="24F6B359">
      <w:pPr>
        <w:pStyle w:val="24"/>
        <w:ind w:firstLine="1493"/>
        <w:rPr>
          <w:rFonts w:hAnsi="宋体" w:cs="宋体"/>
          <w:b/>
          <w:sz w:val="84"/>
          <w:szCs w:val="84"/>
        </w:rPr>
      </w:pPr>
    </w:p>
    <w:p w14:paraId="0F5AD747">
      <w:pPr>
        <w:pStyle w:val="24"/>
        <w:ind w:firstLine="0"/>
        <w:jc w:val="center"/>
        <w:rPr>
          <w:rFonts w:hAnsi="宋体" w:cs="宋体"/>
          <w:b/>
          <w:sz w:val="84"/>
          <w:szCs w:val="84"/>
        </w:rPr>
      </w:pPr>
      <w:r>
        <w:rPr>
          <w:rFonts w:hint="eastAsia" w:hAnsi="宋体" w:cs="宋体"/>
          <w:b/>
          <w:sz w:val="84"/>
          <w:szCs w:val="84"/>
          <w:lang w:val="en-US" w:eastAsia="zh-CN"/>
        </w:rPr>
        <w:t>竞争性磋商</w:t>
      </w:r>
      <w:r>
        <w:rPr>
          <w:rFonts w:hint="eastAsia" w:hAnsi="宋体" w:cs="宋体"/>
          <w:b/>
          <w:sz w:val="84"/>
          <w:szCs w:val="84"/>
        </w:rPr>
        <w:t>文件</w:t>
      </w:r>
    </w:p>
    <w:p w14:paraId="29CF7C11">
      <w:pPr>
        <w:spacing w:line="440" w:lineRule="exact"/>
        <w:ind w:firstLine="1706"/>
        <w:jc w:val="center"/>
        <w:rPr>
          <w:rFonts w:ascii="宋体" w:hAnsi="宋体" w:cs="宋体"/>
          <w:b/>
          <w:sz w:val="96"/>
        </w:rPr>
      </w:pPr>
    </w:p>
    <w:p w14:paraId="6C8C1EC3">
      <w:pPr>
        <w:spacing w:line="360" w:lineRule="auto"/>
        <w:ind w:right="640" w:firstLine="0"/>
        <w:jc w:val="center"/>
        <w:rPr>
          <w:rFonts w:hint="eastAsia" w:ascii="宋体" w:hAnsi="宋体" w:cs="宋体"/>
          <w:b/>
          <w:color w:val="FF0000"/>
          <w:sz w:val="32"/>
          <w:szCs w:val="32"/>
          <w:highlight w:val="yellow"/>
        </w:rPr>
      </w:pPr>
      <w:r>
        <w:rPr>
          <w:rFonts w:hint="eastAsia" w:ascii="宋体" w:hAnsi="宋体" w:cs="宋体"/>
          <w:b/>
          <w:color w:val="auto"/>
          <w:sz w:val="32"/>
          <w:szCs w:val="32"/>
          <w:highlight w:val="none"/>
          <w:lang w:eastAsia="zh-CN"/>
        </w:rPr>
        <w:t>项目编号：JSTCC26019103525</w:t>
      </w:r>
    </w:p>
    <w:p w14:paraId="12E1765E">
      <w:pPr>
        <w:spacing w:line="360" w:lineRule="auto"/>
        <w:ind w:right="640" w:firstLine="566"/>
        <w:rPr>
          <w:rFonts w:ascii="宋体" w:hAnsi="宋体" w:cs="宋体"/>
          <w:sz w:val="32"/>
        </w:rPr>
      </w:pPr>
    </w:p>
    <w:p w14:paraId="58ED18DA">
      <w:pPr>
        <w:spacing w:line="360" w:lineRule="auto"/>
        <w:ind w:right="640" w:firstLine="566"/>
        <w:rPr>
          <w:rFonts w:ascii="宋体" w:hAnsi="宋体" w:cs="宋体"/>
          <w:sz w:val="32"/>
        </w:rPr>
      </w:pPr>
    </w:p>
    <w:p w14:paraId="43FB403C">
      <w:pPr>
        <w:spacing w:line="360" w:lineRule="auto"/>
        <w:ind w:right="640" w:firstLine="566"/>
        <w:rPr>
          <w:rFonts w:ascii="宋体" w:hAnsi="宋体" w:cs="宋体"/>
          <w:sz w:val="32"/>
        </w:rPr>
      </w:pPr>
    </w:p>
    <w:p w14:paraId="741C1EA8">
      <w:pPr>
        <w:spacing w:line="360" w:lineRule="auto"/>
        <w:ind w:right="640" w:firstLine="566"/>
        <w:rPr>
          <w:rFonts w:ascii="宋体" w:hAnsi="宋体" w:cs="宋体"/>
          <w:sz w:val="32"/>
        </w:rPr>
      </w:pPr>
    </w:p>
    <w:p w14:paraId="1D6F54F1">
      <w:pPr>
        <w:tabs>
          <w:tab w:val="left" w:pos="360"/>
        </w:tabs>
        <w:spacing w:line="360" w:lineRule="auto"/>
        <w:ind w:firstLine="0"/>
        <w:jc w:val="center"/>
        <w:rPr>
          <w:rFonts w:hint="eastAsia" w:ascii="宋体" w:hAnsi="宋体" w:eastAsia="宋体" w:cs="宋体"/>
          <w:b/>
          <w:sz w:val="32"/>
          <w:lang w:eastAsia="zh-CN"/>
        </w:rPr>
      </w:pPr>
      <w:r>
        <w:rPr>
          <w:rFonts w:hint="eastAsia" w:ascii="宋体" w:hAnsi="宋体" w:cs="宋体"/>
          <w:b/>
          <w:sz w:val="32"/>
        </w:rPr>
        <w:t>采购人：</w:t>
      </w:r>
      <w:r>
        <w:rPr>
          <w:rFonts w:hint="eastAsia" w:ascii="宋体" w:hAnsi="宋体" w:cs="宋体"/>
          <w:b/>
          <w:sz w:val="32"/>
          <w:lang w:eastAsia="zh-CN"/>
        </w:rPr>
        <w:t>南京市栖霞区住房和建设局</w:t>
      </w:r>
    </w:p>
    <w:p w14:paraId="61AEAE0B">
      <w:pPr>
        <w:tabs>
          <w:tab w:val="left" w:pos="360"/>
        </w:tabs>
        <w:spacing w:line="360" w:lineRule="auto"/>
        <w:ind w:firstLine="0"/>
        <w:jc w:val="center"/>
        <w:rPr>
          <w:rFonts w:ascii="宋体" w:hAnsi="宋体" w:cs="宋体"/>
          <w:b/>
          <w:sz w:val="32"/>
        </w:rPr>
      </w:pPr>
      <w:r>
        <w:rPr>
          <w:rFonts w:hint="eastAsia" w:ascii="宋体" w:hAnsi="宋体" w:cs="宋体"/>
          <w:b/>
          <w:sz w:val="32"/>
        </w:rPr>
        <w:t>采购代理机构：江苏省招标中心有限公司</w:t>
      </w:r>
    </w:p>
    <w:p w14:paraId="1F88B8DB">
      <w:pPr>
        <w:ind w:firstLine="0"/>
        <w:jc w:val="center"/>
        <w:rPr>
          <w:rFonts w:hint="eastAsia" w:ascii="宋体" w:hAnsi="宋体" w:eastAsia="宋体" w:cs="宋体"/>
          <w:b/>
          <w:sz w:val="32"/>
          <w:lang w:eastAsia="zh-CN"/>
        </w:rPr>
      </w:pPr>
      <w:r>
        <w:rPr>
          <w:rFonts w:hint="eastAsia" w:ascii="宋体" w:hAnsi="宋体" w:cs="宋体"/>
          <w:b/>
          <w:sz w:val="32"/>
          <w:lang w:eastAsia="zh-CN"/>
        </w:rPr>
        <w:t>二O二</w:t>
      </w:r>
      <w:r>
        <w:rPr>
          <w:rFonts w:hint="eastAsia" w:ascii="宋体" w:hAnsi="宋体" w:cs="宋体"/>
          <w:b/>
          <w:sz w:val="32"/>
          <w:lang w:val="en-US" w:eastAsia="zh-CN"/>
        </w:rPr>
        <w:t>六</w:t>
      </w:r>
      <w:r>
        <w:rPr>
          <w:rFonts w:hint="eastAsia" w:ascii="宋体" w:hAnsi="宋体" w:cs="宋体"/>
          <w:b/>
          <w:sz w:val="32"/>
          <w:lang w:eastAsia="zh-CN"/>
        </w:rPr>
        <w:t>年</w:t>
      </w:r>
      <w:r>
        <w:rPr>
          <w:rFonts w:hint="eastAsia" w:ascii="宋体" w:hAnsi="宋体" w:cs="宋体"/>
          <w:b/>
          <w:sz w:val="32"/>
          <w:lang w:val="en-US" w:eastAsia="zh-CN"/>
        </w:rPr>
        <w:t>六</w:t>
      </w:r>
      <w:r>
        <w:rPr>
          <w:rFonts w:hint="eastAsia" w:ascii="宋体" w:hAnsi="宋体" w:cs="宋体"/>
          <w:b/>
          <w:sz w:val="32"/>
          <w:lang w:eastAsia="zh-CN"/>
        </w:rPr>
        <w:t>月</w:t>
      </w:r>
    </w:p>
    <w:p w14:paraId="54A0C6C9">
      <w:pPr>
        <w:spacing w:line="500" w:lineRule="exact"/>
        <w:ind w:firstLine="569"/>
        <w:rPr>
          <w:rFonts w:ascii="宋体" w:hAnsi="宋体" w:cs="宋体"/>
          <w:b/>
          <w:sz w:val="32"/>
          <w:szCs w:val="32"/>
        </w:rPr>
        <w:sectPr>
          <w:headerReference r:id="rId3" w:type="default"/>
          <w:footerReference r:id="rId4" w:type="default"/>
          <w:pgSz w:w="11906" w:h="16838"/>
          <w:pgMar w:top="1440" w:right="1800" w:bottom="1440" w:left="1800" w:header="737" w:footer="992" w:gutter="0"/>
          <w:pgNumType w:start="1"/>
          <w:cols w:space="720" w:num="1"/>
          <w:docGrid w:linePitch="360" w:charSpace="0"/>
        </w:sectPr>
      </w:pPr>
      <w:bookmarkStart w:id="0" w:name="_Toc80264696"/>
      <w:bookmarkStart w:id="1" w:name="_Toc531620161"/>
    </w:p>
    <w:p w14:paraId="64B26A00">
      <w:pPr>
        <w:spacing w:line="500" w:lineRule="exact"/>
        <w:ind w:firstLine="569"/>
        <w:jc w:val="center"/>
        <w:rPr>
          <w:rFonts w:ascii="宋体" w:hAnsi="宋体" w:cs="宋体"/>
          <w:b/>
          <w:sz w:val="32"/>
          <w:szCs w:val="32"/>
        </w:rPr>
      </w:pPr>
      <w:r>
        <w:rPr>
          <w:rFonts w:hint="eastAsia" w:ascii="宋体" w:hAnsi="宋体" w:cs="宋体"/>
          <w:b/>
          <w:sz w:val="32"/>
          <w:szCs w:val="32"/>
        </w:rPr>
        <w:t>目   录</w:t>
      </w:r>
    </w:p>
    <w:p w14:paraId="345D6F69">
      <w:pPr>
        <w:pStyle w:val="235"/>
        <w:tabs>
          <w:tab w:val="right" w:leader="dot" w:pos="8834"/>
        </w:tabs>
        <w:spacing w:line="360" w:lineRule="auto"/>
        <w:ind w:firstLine="426"/>
        <w:rPr>
          <w:rFonts w:ascii="宋体" w:hAnsi="宋体" w:eastAsia="宋体" w:cs="宋体"/>
          <w:b/>
          <w:sz w:val="21"/>
          <w:szCs w:val="22"/>
        </w:rPr>
      </w:pPr>
      <w:r>
        <w:rPr>
          <w:rFonts w:hint="eastAsia" w:ascii="宋体" w:hAnsi="宋体" w:eastAsia="宋体" w:cs="宋体"/>
          <w:b/>
        </w:rPr>
        <w:fldChar w:fldCharType="begin"/>
      </w:r>
      <w:r>
        <w:rPr>
          <w:rFonts w:hint="eastAsia" w:ascii="宋体" w:hAnsi="宋体" w:eastAsia="宋体" w:cs="宋体"/>
          <w:b/>
        </w:rPr>
        <w:instrText xml:space="preserve"> TOC \o "1-3" \h \z \u </w:instrText>
      </w:r>
      <w:r>
        <w:rPr>
          <w:rFonts w:hint="eastAsia" w:ascii="宋体" w:hAnsi="宋体" w:eastAsia="宋体" w:cs="宋体"/>
          <w:b/>
        </w:rPr>
        <w:fldChar w:fldCharType="separate"/>
      </w:r>
    </w:p>
    <w:p w14:paraId="5FE2703D">
      <w:pPr>
        <w:pStyle w:val="235"/>
        <w:tabs>
          <w:tab w:val="left" w:pos="780"/>
          <w:tab w:val="right" w:leader="dot" w:pos="8834"/>
        </w:tabs>
        <w:spacing w:line="360" w:lineRule="auto"/>
        <w:rPr>
          <w:rFonts w:ascii="宋体" w:hAnsi="宋体" w:eastAsia="宋体" w:cs="宋体"/>
          <w:b/>
        </w:rPr>
      </w:pPr>
      <w:r>
        <w:fldChar w:fldCharType="begin"/>
      </w:r>
      <w:r>
        <w:instrText xml:space="preserve"> HYPERLINK \l "_Toc107246211" </w:instrText>
      </w:r>
      <w:r>
        <w:fldChar w:fldCharType="separate"/>
      </w:r>
      <w:r>
        <w:rPr>
          <w:rStyle w:val="52"/>
          <w:rFonts w:hint="eastAsia" w:ascii="宋体" w:hAnsi="宋体" w:eastAsia="宋体" w:cs="宋体"/>
          <w:b/>
        </w:rPr>
        <w:t>第一章</w:t>
      </w:r>
      <w:r>
        <w:rPr>
          <w:rFonts w:hint="eastAsia" w:ascii="宋体" w:hAnsi="宋体" w:eastAsia="宋体" w:cs="宋体"/>
          <w:b/>
        </w:rPr>
        <w:tab/>
      </w:r>
      <w:r>
        <w:rPr>
          <w:rStyle w:val="52"/>
          <w:rFonts w:hint="eastAsia" w:ascii="宋体" w:hAnsi="宋体" w:eastAsia="宋体" w:cs="宋体"/>
          <w:b/>
          <w:lang w:eastAsia="zh-CN"/>
        </w:rPr>
        <w:t>竞争性磋商公告</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_Toc107246211 \h </w:instrText>
      </w:r>
      <w:r>
        <w:rPr>
          <w:rFonts w:hint="eastAsia" w:ascii="宋体" w:hAnsi="宋体" w:eastAsia="宋体" w:cs="宋体"/>
          <w:b/>
        </w:rPr>
        <w:fldChar w:fldCharType="separate"/>
      </w:r>
      <w:r>
        <w:rPr>
          <w:rFonts w:hint="eastAsia" w:ascii="宋体" w:hAnsi="宋体" w:eastAsia="宋体" w:cs="宋体"/>
          <w:b/>
        </w:rPr>
        <w:t>2</w:t>
      </w:r>
      <w:r>
        <w:rPr>
          <w:rFonts w:hint="eastAsia" w:ascii="宋体" w:hAnsi="宋体" w:eastAsia="宋体" w:cs="宋体"/>
          <w:b/>
        </w:rPr>
        <w:fldChar w:fldCharType="end"/>
      </w:r>
      <w:r>
        <w:rPr>
          <w:rFonts w:hint="eastAsia" w:ascii="宋体" w:hAnsi="宋体" w:eastAsia="宋体" w:cs="宋体"/>
          <w:b/>
        </w:rPr>
        <w:fldChar w:fldCharType="end"/>
      </w:r>
    </w:p>
    <w:p w14:paraId="5301822B">
      <w:pPr>
        <w:pStyle w:val="235"/>
        <w:tabs>
          <w:tab w:val="left" w:pos="780"/>
          <w:tab w:val="right" w:leader="dot" w:pos="8834"/>
        </w:tabs>
        <w:spacing w:line="360" w:lineRule="auto"/>
        <w:rPr>
          <w:rFonts w:hint="eastAsia" w:ascii="宋体" w:hAnsi="宋体" w:eastAsia="宋体" w:cs="宋体"/>
          <w:b/>
          <w:lang w:eastAsia="zh-CN"/>
        </w:rPr>
      </w:pPr>
      <w:r>
        <w:fldChar w:fldCharType="begin"/>
      </w:r>
      <w:r>
        <w:instrText xml:space="preserve"> HYPERLINK \l "_Toc107246212" </w:instrText>
      </w:r>
      <w:r>
        <w:fldChar w:fldCharType="separate"/>
      </w:r>
      <w:r>
        <w:rPr>
          <w:rStyle w:val="52"/>
          <w:rFonts w:hint="eastAsia" w:ascii="宋体" w:hAnsi="宋体" w:eastAsia="宋体" w:cs="宋体"/>
          <w:b/>
        </w:rPr>
        <w:t>第二章</w:t>
      </w:r>
      <w:r>
        <w:rPr>
          <w:rFonts w:hint="eastAsia" w:ascii="宋体" w:hAnsi="宋体" w:eastAsia="宋体" w:cs="宋体"/>
          <w:b/>
        </w:rPr>
        <w:tab/>
      </w:r>
      <w:r>
        <w:rPr>
          <w:rStyle w:val="52"/>
          <w:rFonts w:hint="eastAsia" w:ascii="宋体" w:hAnsi="宋体" w:eastAsia="宋体" w:cs="宋体"/>
          <w:b/>
          <w:lang w:eastAsia="zh-CN"/>
        </w:rPr>
        <w:t>供应商</w:t>
      </w:r>
      <w:r>
        <w:rPr>
          <w:rStyle w:val="52"/>
          <w:rFonts w:hint="eastAsia" w:ascii="宋体" w:hAnsi="宋体" w:eastAsia="宋体" w:cs="宋体"/>
          <w:b/>
        </w:rPr>
        <w:t>须知</w:t>
      </w:r>
      <w:r>
        <w:rPr>
          <w:rFonts w:hint="eastAsia" w:ascii="宋体" w:hAnsi="宋体" w:eastAsia="宋体" w:cs="宋体"/>
          <w:b/>
        </w:rPr>
        <w:tab/>
      </w:r>
      <w:r>
        <w:rPr>
          <w:rFonts w:hint="eastAsia" w:ascii="宋体" w:hAnsi="宋体" w:eastAsia="宋体" w:cs="宋体"/>
          <w:b/>
        </w:rPr>
        <w:fldChar w:fldCharType="end"/>
      </w:r>
      <w:r>
        <w:rPr>
          <w:rFonts w:hint="eastAsia" w:ascii="宋体" w:hAnsi="宋体" w:eastAsia="宋体" w:cs="宋体"/>
          <w:b/>
          <w:lang w:val="en-US" w:eastAsia="zh-CN"/>
        </w:rPr>
        <w:t>5</w:t>
      </w:r>
    </w:p>
    <w:p w14:paraId="0ED487C3">
      <w:pPr>
        <w:pStyle w:val="235"/>
        <w:tabs>
          <w:tab w:val="right" w:leader="dot" w:pos="8834"/>
        </w:tabs>
        <w:spacing w:line="360" w:lineRule="auto"/>
        <w:rPr>
          <w:rFonts w:hint="eastAsia" w:ascii="宋体" w:hAnsi="宋体" w:eastAsia="宋体" w:cs="宋体"/>
          <w:b/>
          <w:lang w:eastAsia="zh-CN"/>
        </w:rPr>
      </w:pPr>
      <w:r>
        <w:fldChar w:fldCharType="begin"/>
      </w:r>
      <w:r>
        <w:instrText xml:space="preserve"> HYPERLINK \l "_Toc107246214" </w:instrText>
      </w:r>
      <w:r>
        <w:fldChar w:fldCharType="separate"/>
      </w:r>
      <w:r>
        <w:rPr>
          <w:rStyle w:val="52"/>
          <w:rFonts w:hint="eastAsia" w:ascii="宋体" w:hAnsi="宋体" w:eastAsia="宋体" w:cs="宋体"/>
          <w:b/>
        </w:rPr>
        <w:t>一．总则</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_Toc107246214 \h </w:instrText>
      </w:r>
      <w:r>
        <w:rPr>
          <w:rFonts w:hint="eastAsia" w:ascii="宋体" w:hAnsi="宋体" w:eastAsia="宋体" w:cs="宋体"/>
          <w:b/>
        </w:rPr>
        <w:fldChar w:fldCharType="separate"/>
      </w:r>
      <w:r>
        <w:rPr>
          <w:rFonts w:hint="eastAsia" w:eastAsia="宋体"/>
          <w:b/>
          <w:lang w:val="en-US" w:eastAsia="zh-CN"/>
        </w:rPr>
        <w:t>12</w:t>
      </w:r>
      <w:r>
        <w:rPr>
          <w:rFonts w:hint="eastAsia" w:ascii="宋体" w:hAnsi="宋体" w:eastAsia="宋体" w:cs="宋体"/>
          <w:b/>
        </w:rPr>
        <w:fldChar w:fldCharType="end"/>
      </w:r>
      <w:r>
        <w:rPr>
          <w:rFonts w:hint="eastAsia" w:ascii="宋体" w:hAnsi="宋体" w:eastAsia="宋体" w:cs="宋体"/>
          <w:b/>
        </w:rPr>
        <w:fldChar w:fldCharType="end"/>
      </w:r>
    </w:p>
    <w:p w14:paraId="56444321">
      <w:pPr>
        <w:pStyle w:val="235"/>
        <w:tabs>
          <w:tab w:val="right" w:leader="dot" w:pos="8834"/>
        </w:tabs>
        <w:spacing w:line="360" w:lineRule="auto"/>
        <w:rPr>
          <w:rFonts w:hint="eastAsia" w:ascii="宋体" w:hAnsi="宋体" w:eastAsia="宋体" w:cs="宋体"/>
          <w:b/>
          <w:lang w:eastAsia="zh-CN"/>
        </w:rPr>
      </w:pPr>
      <w:r>
        <w:fldChar w:fldCharType="begin"/>
      </w:r>
      <w:r>
        <w:instrText xml:space="preserve"> HYPERLINK \l "_Toc107246230" </w:instrText>
      </w:r>
      <w:r>
        <w:fldChar w:fldCharType="separate"/>
      </w:r>
      <w:r>
        <w:rPr>
          <w:rStyle w:val="52"/>
          <w:rFonts w:hint="eastAsia" w:ascii="宋体" w:hAnsi="宋体" w:eastAsia="宋体" w:cs="宋体"/>
          <w:b/>
        </w:rPr>
        <w:t>二．</w:t>
      </w:r>
      <w:r>
        <w:rPr>
          <w:rStyle w:val="52"/>
          <w:rFonts w:hint="eastAsia" w:ascii="宋体" w:hAnsi="宋体" w:eastAsia="宋体" w:cs="宋体"/>
          <w:b/>
          <w:lang w:val="en-US" w:eastAsia="zh-CN"/>
        </w:rPr>
        <w:t>磋商</w:t>
      </w:r>
      <w:r>
        <w:rPr>
          <w:rStyle w:val="52"/>
          <w:rFonts w:hint="eastAsia" w:ascii="宋体" w:hAnsi="宋体" w:eastAsia="宋体" w:cs="宋体"/>
          <w:b/>
        </w:rPr>
        <w:t>文件</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_Toc107246230 \h </w:instrText>
      </w:r>
      <w:r>
        <w:rPr>
          <w:rFonts w:hint="eastAsia" w:ascii="宋体" w:hAnsi="宋体" w:eastAsia="宋体" w:cs="宋体"/>
          <w:b/>
        </w:rPr>
        <w:fldChar w:fldCharType="separate"/>
      </w:r>
      <w:r>
        <w:rPr>
          <w:rFonts w:hint="eastAsia" w:ascii="宋体" w:hAnsi="宋体" w:eastAsia="宋体" w:cs="宋体"/>
          <w:b/>
        </w:rPr>
        <w:t>16</w:t>
      </w:r>
      <w:r>
        <w:rPr>
          <w:rFonts w:hint="eastAsia" w:ascii="宋体" w:hAnsi="宋体" w:eastAsia="宋体" w:cs="宋体"/>
          <w:b/>
        </w:rPr>
        <w:fldChar w:fldCharType="end"/>
      </w:r>
      <w:r>
        <w:rPr>
          <w:rFonts w:hint="eastAsia" w:ascii="宋体" w:hAnsi="宋体" w:eastAsia="宋体" w:cs="宋体"/>
          <w:b/>
        </w:rPr>
        <w:fldChar w:fldCharType="end"/>
      </w:r>
    </w:p>
    <w:p w14:paraId="3C51568F">
      <w:pPr>
        <w:pStyle w:val="235"/>
        <w:tabs>
          <w:tab w:val="right" w:leader="dot" w:pos="8834"/>
        </w:tabs>
        <w:spacing w:line="360" w:lineRule="auto"/>
        <w:rPr>
          <w:rFonts w:hint="eastAsia" w:ascii="宋体" w:hAnsi="宋体" w:eastAsia="宋体" w:cs="宋体"/>
          <w:b/>
          <w:lang w:eastAsia="zh-CN"/>
        </w:rPr>
      </w:pPr>
      <w:r>
        <w:fldChar w:fldCharType="begin"/>
      </w:r>
      <w:r>
        <w:instrText xml:space="preserve"> HYPERLINK \l "_Toc107246233" </w:instrText>
      </w:r>
      <w:r>
        <w:fldChar w:fldCharType="separate"/>
      </w:r>
      <w:r>
        <w:rPr>
          <w:rStyle w:val="52"/>
          <w:rFonts w:hint="eastAsia" w:ascii="宋体" w:hAnsi="宋体" w:eastAsia="宋体" w:cs="宋体"/>
          <w:b/>
        </w:rPr>
        <w:t>三．</w:t>
      </w:r>
      <w:r>
        <w:rPr>
          <w:rStyle w:val="52"/>
          <w:rFonts w:hint="eastAsia" w:ascii="宋体" w:hAnsi="宋体" w:eastAsia="宋体" w:cs="宋体"/>
          <w:b/>
          <w:lang w:val="en-US" w:eastAsia="zh-CN"/>
        </w:rPr>
        <w:t>响应</w:t>
      </w:r>
      <w:r>
        <w:rPr>
          <w:rStyle w:val="52"/>
          <w:rFonts w:hint="eastAsia" w:ascii="宋体" w:hAnsi="宋体" w:eastAsia="宋体" w:cs="宋体"/>
          <w:b/>
        </w:rPr>
        <w:t>文件</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_Toc107246233 \h </w:instrText>
      </w:r>
      <w:r>
        <w:rPr>
          <w:rFonts w:hint="eastAsia" w:ascii="宋体" w:hAnsi="宋体" w:eastAsia="宋体" w:cs="宋体"/>
          <w:b/>
        </w:rPr>
        <w:fldChar w:fldCharType="separate"/>
      </w:r>
      <w:r>
        <w:rPr>
          <w:rFonts w:hint="eastAsia" w:ascii="宋体" w:hAnsi="宋体" w:eastAsia="宋体" w:cs="宋体"/>
          <w:b/>
        </w:rPr>
        <w:t>17</w:t>
      </w:r>
      <w:r>
        <w:rPr>
          <w:rFonts w:hint="eastAsia" w:ascii="宋体" w:hAnsi="宋体" w:eastAsia="宋体" w:cs="宋体"/>
          <w:b/>
        </w:rPr>
        <w:fldChar w:fldCharType="end"/>
      </w:r>
      <w:r>
        <w:rPr>
          <w:rFonts w:hint="eastAsia" w:ascii="宋体" w:hAnsi="宋体" w:eastAsia="宋体" w:cs="宋体"/>
          <w:b/>
        </w:rPr>
        <w:fldChar w:fldCharType="end"/>
      </w:r>
    </w:p>
    <w:p w14:paraId="7C0DEFEE">
      <w:pPr>
        <w:pStyle w:val="235"/>
        <w:tabs>
          <w:tab w:val="right" w:leader="dot" w:pos="8834"/>
        </w:tabs>
        <w:spacing w:line="360" w:lineRule="auto"/>
        <w:rPr>
          <w:rFonts w:ascii="宋体" w:hAnsi="宋体" w:eastAsia="宋体" w:cs="宋体"/>
          <w:b/>
        </w:rPr>
      </w:pPr>
      <w:r>
        <w:fldChar w:fldCharType="begin"/>
      </w:r>
      <w:r>
        <w:instrText xml:space="preserve"> HYPERLINK \l "_Toc107246240" </w:instrText>
      </w:r>
      <w:r>
        <w:fldChar w:fldCharType="separate"/>
      </w:r>
      <w:r>
        <w:rPr>
          <w:rStyle w:val="52"/>
          <w:rFonts w:hint="eastAsia" w:ascii="宋体" w:hAnsi="宋体" w:eastAsia="宋体" w:cs="宋体"/>
          <w:b/>
        </w:rPr>
        <w:t>四．</w:t>
      </w:r>
      <w:r>
        <w:rPr>
          <w:rStyle w:val="52"/>
          <w:rFonts w:hint="eastAsia" w:ascii="宋体" w:hAnsi="宋体" w:eastAsia="宋体" w:cs="宋体"/>
          <w:b/>
          <w:lang w:val="en-US" w:eastAsia="zh-CN"/>
        </w:rPr>
        <w:t>响应</w:t>
      </w:r>
      <w:r>
        <w:rPr>
          <w:rStyle w:val="52"/>
          <w:rFonts w:hint="eastAsia" w:ascii="宋体" w:hAnsi="宋体" w:eastAsia="宋体" w:cs="宋体"/>
          <w:b/>
        </w:rPr>
        <w:t>文件的递交</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_Toc107246240 \h </w:instrText>
      </w:r>
      <w:r>
        <w:rPr>
          <w:rFonts w:hint="eastAsia" w:ascii="宋体" w:hAnsi="宋体" w:eastAsia="宋体" w:cs="宋体"/>
          <w:b/>
        </w:rPr>
        <w:fldChar w:fldCharType="separate"/>
      </w:r>
      <w:r>
        <w:rPr>
          <w:rFonts w:hint="eastAsia" w:ascii="宋体" w:hAnsi="宋体" w:eastAsia="宋体" w:cs="宋体"/>
          <w:b/>
        </w:rPr>
        <w:t>20</w:t>
      </w:r>
      <w:r>
        <w:rPr>
          <w:rFonts w:hint="eastAsia" w:ascii="宋体" w:hAnsi="宋体" w:eastAsia="宋体" w:cs="宋体"/>
          <w:b/>
        </w:rPr>
        <w:fldChar w:fldCharType="end"/>
      </w:r>
      <w:r>
        <w:rPr>
          <w:rFonts w:hint="eastAsia" w:ascii="宋体" w:hAnsi="宋体" w:eastAsia="宋体" w:cs="宋体"/>
          <w:b/>
        </w:rPr>
        <w:fldChar w:fldCharType="end"/>
      </w:r>
    </w:p>
    <w:p w14:paraId="3E271732">
      <w:pPr>
        <w:pStyle w:val="235"/>
        <w:tabs>
          <w:tab w:val="right" w:leader="dot" w:pos="8834"/>
        </w:tabs>
        <w:spacing w:line="360" w:lineRule="auto"/>
        <w:rPr>
          <w:rFonts w:ascii="宋体" w:hAnsi="宋体" w:eastAsia="宋体" w:cs="宋体"/>
          <w:b/>
        </w:rPr>
      </w:pPr>
      <w:r>
        <w:fldChar w:fldCharType="begin"/>
      </w:r>
      <w:r>
        <w:instrText xml:space="preserve"> HYPERLINK \l "_Toc107246245" </w:instrText>
      </w:r>
      <w:r>
        <w:fldChar w:fldCharType="separate"/>
      </w:r>
      <w:r>
        <w:rPr>
          <w:rStyle w:val="52"/>
          <w:rFonts w:hint="eastAsia" w:ascii="宋体" w:hAnsi="宋体" w:eastAsia="宋体" w:cs="宋体"/>
          <w:b/>
        </w:rPr>
        <w:t>五．</w:t>
      </w:r>
      <w:r>
        <w:rPr>
          <w:rStyle w:val="52"/>
          <w:rFonts w:hint="eastAsia" w:ascii="宋体" w:hAnsi="宋体" w:eastAsia="宋体" w:cs="宋体"/>
          <w:b/>
          <w:lang w:val="en-US" w:eastAsia="zh-CN"/>
        </w:rPr>
        <w:t>开启和评审</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_Toc107246245 \h </w:instrText>
      </w:r>
      <w:r>
        <w:rPr>
          <w:rFonts w:hint="eastAsia" w:ascii="宋体" w:hAnsi="宋体" w:eastAsia="宋体" w:cs="宋体"/>
          <w:b/>
        </w:rPr>
        <w:fldChar w:fldCharType="separate"/>
      </w:r>
      <w:r>
        <w:rPr>
          <w:rFonts w:hint="eastAsia" w:ascii="宋体" w:hAnsi="宋体" w:eastAsia="宋体" w:cs="宋体"/>
          <w:b/>
        </w:rPr>
        <w:t>21</w:t>
      </w:r>
      <w:r>
        <w:rPr>
          <w:rFonts w:hint="eastAsia" w:ascii="宋体" w:hAnsi="宋体" w:eastAsia="宋体" w:cs="宋体"/>
          <w:b/>
        </w:rPr>
        <w:fldChar w:fldCharType="end"/>
      </w:r>
      <w:r>
        <w:rPr>
          <w:rFonts w:hint="eastAsia" w:ascii="宋体" w:hAnsi="宋体" w:eastAsia="宋体" w:cs="宋体"/>
          <w:b/>
        </w:rPr>
        <w:fldChar w:fldCharType="end"/>
      </w:r>
    </w:p>
    <w:p w14:paraId="56EE7E88">
      <w:pPr>
        <w:pStyle w:val="235"/>
        <w:tabs>
          <w:tab w:val="right" w:leader="dot" w:pos="8834"/>
        </w:tabs>
        <w:spacing w:line="360" w:lineRule="auto"/>
        <w:rPr>
          <w:rFonts w:hint="eastAsia" w:ascii="宋体" w:hAnsi="宋体" w:eastAsia="宋体" w:cs="宋体"/>
          <w:b/>
          <w:lang w:eastAsia="zh-CN"/>
        </w:rPr>
      </w:pPr>
      <w:r>
        <w:fldChar w:fldCharType="begin"/>
      </w:r>
      <w:r>
        <w:instrText xml:space="preserve"> HYPERLINK \l "_Toc107246257" </w:instrText>
      </w:r>
      <w:r>
        <w:fldChar w:fldCharType="separate"/>
      </w:r>
      <w:r>
        <w:rPr>
          <w:rStyle w:val="52"/>
          <w:rFonts w:hint="eastAsia" w:ascii="宋体" w:hAnsi="宋体" w:eastAsia="宋体" w:cs="宋体"/>
          <w:b/>
        </w:rPr>
        <w:t>六．确定</w:t>
      </w:r>
      <w:r>
        <w:rPr>
          <w:rStyle w:val="52"/>
          <w:rFonts w:hint="eastAsia" w:ascii="宋体" w:hAnsi="宋体" w:eastAsia="宋体" w:cs="宋体"/>
          <w:b/>
          <w:lang w:val="en-US" w:eastAsia="zh-CN"/>
        </w:rPr>
        <w:t>成交</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_Toc107246257 \h </w:instrText>
      </w:r>
      <w:r>
        <w:rPr>
          <w:rFonts w:hint="eastAsia" w:ascii="宋体" w:hAnsi="宋体" w:eastAsia="宋体" w:cs="宋体"/>
          <w:b/>
        </w:rPr>
        <w:fldChar w:fldCharType="separate"/>
      </w:r>
      <w:r>
        <w:rPr>
          <w:rFonts w:hint="eastAsia" w:ascii="宋体" w:hAnsi="宋体" w:eastAsia="宋体" w:cs="宋体"/>
          <w:b/>
        </w:rPr>
        <w:t>24</w:t>
      </w:r>
      <w:r>
        <w:rPr>
          <w:rFonts w:hint="eastAsia" w:ascii="宋体" w:hAnsi="宋体" w:eastAsia="宋体" w:cs="宋体"/>
          <w:b/>
        </w:rPr>
        <w:fldChar w:fldCharType="end"/>
      </w:r>
      <w:r>
        <w:rPr>
          <w:rFonts w:hint="eastAsia" w:ascii="宋体" w:hAnsi="宋体" w:eastAsia="宋体" w:cs="宋体"/>
          <w:b/>
        </w:rPr>
        <w:fldChar w:fldCharType="end"/>
      </w:r>
    </w:p>
    <w:p w14:paraId="748D0536">
      <w:pPr>
        <w:pStyle w:val="235"/>
        <w:tabs>
          <w:tab w:val="right" w:leader="dot" w:pos="8834"/>
        </w:tabs>
        <w:spacing w:line="360" w:lineRule="auto"/>
        <w:rPr>
          <w:rFonts w:ascii="宋体" w:hAnsi="宋体" w:eastAsia="宋体" w:cs="宋体"/>
          <w:b/>
        </w:rPr>
      </w:pPr>
      <w:r>
        <w:fldChar w:fldCharType="begin"/>
      </w:r>
      <w:r>
        <w:instrText xml:space="preserve"> HYPERLINK \l "_Toc107246263" </w:instrText>
      </w:r>
      <w:r>
        <w:fldChar w:fldCharType="separate"/>
      </w:r>
      <w:r>
        <w:rPr>
          <w:rStyle w:val="52"/>
          <w:rFonts w:hint="eastAsia" w:ascii="宋体" w:hAnsi="宋体" w:eastAsia="宋体" w:cs="宋体"/>
          <w:b/>
        </w:rPr>
        <w:t>七．询问与质疑</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_Toc107246263 \h </w:instrText>
      </w:r>
      <w:r>
        <w:rPr>
          <w:rFonts w:hint="eastAsia" w:ascii="宋体" w:hAnsi="宋体" w:eastAsia="宋体" w:cs="宋体"/>
          <w:b/>
        </w:rPr>
        <w:fldChar w:fldCharType="separate"/>
      </w:r>
      <w:r>
        <w:rPr>
          <w:rFonts w:hint="eastAsia" w:ascii="宋体" w:hAnsi="宋体" w:eastAsia="宋体" w:cs="宋体"/>
          <w:b/>
        </w:rPr>
        <w:t>25</w:t>
      </w:r>
      <w:r>
        <w:rPr>
          <w:rFonts w:hint="eastAsia" w:ascii="宋体" w:hAnsi="宋体" w:eastAsia="宋体" w:cs="宋体"/>
          <w:b/>
        </w:rPr>
        <w:fldChar w:fldCharType="end"/>
      </w:r>
      <w:r>
        <w:rPr>
          <w:rFonts w:hint="eastAsia" w:ascii="宋体" w:hAnsi="宋体" w:eastAsia="宋体" w:cs="宋体"/>
          <w:b/>
        </w:rPr>
        <w:fldChar w:fldCharType="end"/>
      </w:r>
    </w:p>
    <w:p w14:paraId="4C2752E1">
      <w:pPr>
        <w:pStyle w:val="235"/>
        <w:tabs>
          <w:tab w:val="right" w:leader="dot" w:pos="8834"/>
        </w:tabs>
        <w:spacing w:line="360" w:lineRule="auto"/>
        <w:rPr>
          <w:rFonts w:hint="eastAsia" w:ascii="宋体" w:hAnsi="宋体" w:eastAsia="宋体" w:cs="宋体"/>
          <w:b/>
          <w:lang w:eastAsia="zh-CN"/>
        </w:rPr>
      </w:pPr>
      <w:r>
        <w:fldChar w:fldCharType="begin"/>
      </w:r>
      <w:r>
        <w:instrText xml:space="preserve"> HYPERLINK \l "_Toc107246266" </w:instrText>
      </w:r>
      <w:r>
        <w:fldChar w:fldCharType="separate"/>
      </w:r>
      <w:r>
        <w:rPr>
          <w:rStyle w:val="52"/>
          <w:rFonts w:hint="eastAsia" w:ascii="宋体" w:hAnsi="宋体" w:eastAsia="宋体" w:cs="宋体"/>
          <w:b/>
        </w:rPr>
        <w:t>八．其他</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_Toc107246266 \h </w:instrText>
      </w:r>
      <w:r>
        <w:rPr>
          <w:rFonts w:hint="eastAsia" w:ascii="宋体" w:hAnsi="宋体" w:eastAsia="宋体" w:cs="宋体"/>
          <w:b/>
        </w:rPr>
        <w:fldChar w:fldCharType="separate"/>
      </w:r>
      <w:r>
        <w:rPr>
          <w:rFonts w:hint="eastAsia" w:ascii="宋体" w:hAnsi="宋体" w:eastAsia="宋体" w:cs="宋体"/>
          <w:b/>
        </w:rPr>
        <w:t>26</w:t>
      </w:r>
      <w:r>
        <w:rPr>
          <w:rFonts w:hint="eastAsia" w:ascii="宋体" w:hAnsi="宋体" w:eastAsia="宋体" w:cs="宋体"/>
          <w:b/>
        </w:rPr>
        <w:fldChar w:fldCharType="end"/>
      </w:r>
      <w:r>
        <w:rPr>
          <w:rFonts w:hint="eastAsia" w:ascii="宋体" w:hAnsi="宋体" w:eastAsia="宋体" w:cs="宋体"/>
          <w:b/>
        </w:rPr>
        <w:fldChar w:fldCharType="end"/>
      </w:r>
    </w:p>
    <w:p w14:paraId="47426EC2">
      <w:pPr>
        <w:pStyle w:val="235"/>
        <w:tabs>
          <w:tab w:val="right" w:leader="dot" w:pos="8834"/>
        </w:tabs>
        <w:spacing w:line="360" w:lineRule="auto"/>
        <w:rPr>
          <w:rFonts w:hint="eastAsia" w:ascii="宋体" w:hAnsi="宋体" w:eastAsia="宋体" w:cs="宋体"/>
          <w:b/>
          <w:lang w:eastAsia="zh-CN"/>
        </w:rPr>
      </w:pPr>
      <w:r>
        <w:fldChar w:fldCharType="begin"/>
      </w:r>
      <w:r>
        <w:instrText xml:space="preserve"> HYPERLINK \l "_Toc107246270" </w:instrText>
      </w:r>
      <w:r>
        <w:fldChar w:fldCharType="separate"/>
      </w:r>
      <w:r>
        <w:rPr>
          <w:rStyle w:val="52"/>
          <w:rFonts w:hint="eastAsia" w:ascii="宋体" w:hAnsi="宋体" w:eastAsia="宋体" w:cs="宋体"/>
          <w:b/>
        </w:rPr>
        <w:t>第三章 合同条款及格式</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_Toc107246270 \h </w:instrText>
      </w:r>
      <w:r>
        <w:rPr>
          <w:rFonts w:hint="eastAsia" w:ascii="宋体" w:hAnsi="宋体" w:eastAsia="宋体" w:cs="宋体"/>
          <w:b/>
        </w:rPr>
        <w:fldChar w:fldCharType="separate"/>
      </w:r>
      <w:r>
        <w:rPr>
          <w:rFonts w:hint="eastAsia" w:ascii="宋体" w:hAnsi="宋体" w:eastAsia="宋体" w:cs="宋体"/>
          <w:b/>
        </w:rPr>
        <w:t>27</w:t>
      </w:r>
      <w:r>
        <w:rPr>
          <w:rFonts w:hint="eastAsia" w:ascii="宋体" w:hAnsi="宋体" w:eastAsia="宋体" w:cs="宋体"/>
          <w:b/>
        </w:rPr>
        <w:fldChar w:fldCharType="end"/>
      </w:r>
      <w:r>
        <w:rPr>
          <w:rFonts w:hint="eastAsia" w:ascii="宋体" w:hAnsi="宋体" w:eastAsia="宋体" w:cs="宋体"/>
          <w:b/>
        </w:rPr>
        <w:fldChar w:fldCharType="end"/>
      </w:r>
    </w:p>
    <w:p w14:paraId="210DA5F4">
      <w:pPr>
        <w:pStyle w:val="235"/>
        <w:tabs>
          <w:tab w:val="right" w:leader="dot" w:pos="8834"/>
        </w:tabs>
        <w:spacing w:line="360" w:lineRule="auto"/>
        <w:rPr>
          <w:rFonts w:hint="eastAsia" w:ascii="宋体" w:hAnsi="宋体" w:eastAsia="宋体" w:cs="宋体"/>
          <w:b/>
          <w:lang w:eastAsia="zh-CN"/>
        </w:rPr>
      </w:pPr>
      <w:r>
        <w:fldChar w:fldCharType="begin"/>
      </w:r>
      <w:r>
        <w:instrText xml:space="preserve"> HYPERLINK \l "_Toc107246271" </w:instrText>
      </w:r>
      <w:r>
        <w:fldChar w:fldCharType="separate"/>
      </w:r>
      <w:r>
        <w:rPr>
          <w:rStyle w:val="52"/>
          <w:rFonts w:hint="eastAsia" w:ascii="宋体" w:hAnsi="宋体" w:eastAsia="宋体" w:cs="宋体"/>
          <w:b/>
        </w:rPr>
        <w:t>第四章 采购需求</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_Toc107246271 \h </w:instrText>
      </w:r>
      <w:r>
        <w:rPr>
          <w:rFonts w:hint="eastAsia" w:ascii="宋体" w:hAnsi="宋体" w:eastAsia="宋体" w:cs="宋体"/>
          <w:b/>
        </w:rPr>
        <w:fldChar w:fldCharType="separate"/>
      </w:r>
      <w:r>
        <w:rPr>
          <w:rFonts w:hint="eastAsia" w:ascii="宋体" w:hAnsi="宋体" w:eastAsia="宋体" w:cs="宋体"/>
          <w:b/>
        </w:rPr>
        <w:t>34</w:t>
      </w:r>
      <w:r>
        <w:rPr>
          <w:rFonts w:hint="eastAsia" w:ascii="宋体" w:hAnsi="宋体" w:eastAsia="宋体" w:cs="宋体"/>
          <w:b/>
        </w:rPr>
        <w:fldChar w:fldCharType="end"/>
      </w:r>
      <w:r>
        <w:rPr>
          <w:rFonts w:hint="eastAsia" w:ascii="宋体" w:hAnsi="宋体" w:eastAsia="宋体" w:cs="宋体"/>
          <w:b/>
        </w:rPr>
        <w:fldChar w:fldCharType="end"/>
      </w:r>
    </w:p>
    <w:p w14:paraId="15F2558B">
      <w:pPr>
        <w:pStyle w:val="235"/>
        <w:tabs>
          <w:tab w:val="right" w:leader="dot" w:pos="8834"/>
        </w:tabs>
        <w:spacing w:line="360" w:lineRule="auto"/>
        <w:rPr>
          <w:rFonts w:hint="eastAsia" w:ascii="宋体" w:hAnsi="宋体" w:eastAsia="宋体" w:cs="宋体"/>
          <w:b/>
          <w:lang w:eastAsia="zh-CN"/>
        </w:rPr>
      </w:pPr>
      <w:r>
        <w:fldChar w:fldCharType="begin"/>
      </w:r>
      <w:r>
        <w:instrText xml:space="preserve"> HYPERLINK \l "_Toc107246272" </w:instrText>
      </w:r>
      <w:r>
        <w:fldChar w:fldCharType="separate"/>
      </w:r>
      <w:r>
        <w:rPr>
          <w:rStyle w:val="52"/>
          <w:rFonts w:hint="eastAsia" w:ascii="宋体" w:hAnsi="宋体" w:eastAsia="宋体" w:cs="宋体"/>
          <w:b/>
        </w:rPr>
        <w:t xml:space="preserve">第五章 </w:t>
      </w:r>
      <w:r>
        <w:rPr>
          <w:rStyle w:val="52"/>
          <w:rFonts w:hint="eastAsia" w:ascii="宋体" w:hAnsi="宋体" w:eastAsia="宋体" w:cs="宋体"/>
          <w:b/>
          <w:lang w:val="en-US" w:eastAsia="zh-CN"/>
        </w:rPr>
        <w:t>评审</w:t>
      </w:r>
      <w:r>
        <w:rPr>
          <w:rStyle w:val="52"/>
          <w:rFonts w:hint="eastAsia" w:ascii="宋体" w:hAnsi="宋体" w:eastAsia="宋体" w:cs="宋体"/>
          <w:b/>
        </w:rPr>
        <w:t>方法与</w:t>
      </w:r>
      <w:r>
        <w:rPr>
          <w:rStyle w:val="52"/>
          <w:rFonts w:hint="eastAsia" w:ascii="宋体" w:hAnsi="宋体" w:eastAsia="宋体" w:cs="宋体"/>
          <w:b/>
          <w:lang w:val="en-US" w:eastAsia="zh-CN"/>
        </w:rPr>
        <w:t>评审</w:t>
      </w:r>
      <w:r>
        <w:rPr>
          <w:rStyle w:val="52"/>
          <w:rFonts w:hint="eastAsia" w:ascii="宋体" w:hAnsi="宋体" w:eastAsia="宋体" w:cs="宋体"/>
          <w:b/>
        </w:rPr>
        <w:t>标准</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_Toc107246272 \h </w:instrText>
      </w:r>
      <w:r>
        <w:rPr>
          <w:rFonts w:hint="eastAsia" w:ascii="宋体" w:hAnsi="宋体" w:eastAsia="宋体" w:cs="宋体"/>
          <w:b/>
        </w:rPr>
        <w:fldChar w:fldCharType="separate"/>
      </w:r>
      <w:r>
        <w:rPr>
          <w:rFonts w:hint="eastAsia" w:ascii="宋体" w:hAnsi="宋体" w:eastAsia="宋体" w:cs="宋体"/>
          <w:b/>
        </w:rPr>
        <w:t>37</w:t>
      </w:r>
      <w:r>
        <w:rPr>
          <w:rFonts w:hint="eastAsia" w:ascii="宋体" w:hAnsi="宋体" w:eastAsia="宋体" w:cs="宋体"/>
          <w:b/>
        </w:rPr>
        <w:fldChar w:fldCharType="end"/>
      </w:r>
      <w:r>
        <w:rPr>
          <w:rFonts w:hint="eastAsia" w:ascii="宋体" w:hAnsi="宋体" w:eastAsia="宋体" w:cs="宋体"/>
          <w:b/>
        </w:rPr>
        <w:fldChar w:fldCharType="end"/>
      </w:r>
    </w:p>
    <w:p w14:paraId="1D35CD1F">
      <w:pPr>
        <w:pStyle w:val="235"/>
        <w:tabs>
          <w:tab w:val="right" w:leader="dot" w:pos="8834"/>
        </w:tabs>
        <w:spacing w:line="360" w:lineRule="auto"/>
        <w:rPr>
          <w:rFonts w:hint="default" w:ascii="宋体" w:hAnsi="宋体" w:eastAsia="宋体" w:cs="宋体"/>
          <w:b/>
          <w:sz w:val="21"/>
          <w:szCs w:val="22"/>
          <w:lang w:val="en-US" w:eastAsia="zh-CN"/>
        </w:rPr>
      </w:pPr>
      <w:r>
        <w:fldChar w:fldCharType="begin"/>
      </w:r>
      <w:r>
        <w:instrText xml:space="preserve"> HYPERLINK \l "_Toc107246273" </w:instrText>
      </w:r>
      <w:r>
        <w:fldChar w:fldCharType="separate"/>
      </w:r>
      <w:r>
        <w:rPr>
          <w:rStyle w:val="52"/>
          <w:rFonts w:hint="eastAsia" w:ascii="宋体" w:hAnsi="宋体" w:eastAsia="宋体" w:cs="宋体"/>
          <w:b/>
        </w:rPr>
        <w:t xml:space="preserve">第六章 </w:t>
      </w:r>
      <w:r>
        <w:rPr>
          <w:rStyle w:val="52"/>
          <w:rFonts w:hint="eastAsia" w:ascii="宋体" w:hAnsi="宋体" w:eastAsia="宋体" w:cs="宋体"/>
          <w:b/>
          <w:lang w:val="en-US" w:eastAsia="zh-CN"/>
        </w:rPr>
        <w:t>响应</w:t>
      </w:r>
      <w:r>
        <w:rPr>
          <w:rStyle w:val="52"/>
          <w:rFonts w:hint="eastAsia" w:ascii="宋体" w:hAnsi="宋体" w:eastAsia="宋体" w:cs="宋体"/>
          <w:b/>
        </w:rPr>
        <w:t>文件格式</w:t>
      </w:r>
      <w:r>
        <w:rPr>
          <w:rFonts w:hint="eastAsia" w:ascii="宋体" w:hAnsi="宋体" w:eastAsia="宋体" w:cs="宋体"/>
          <w:b/>
        </w:rPr>
        <w:tab/>
      </w:r>
      <w:r>
        <w:rPr>
          <w:rFonts w:hint="eastAsia" w:ascii="宋体" w:hAnsi="宋体" w:eastAsia="宋体" w:cs="宋体"/>
          <w:b/>
        </w:rPr>
        <w:fldChar w:fldCharType="end"/>
      </w:r>
      <w:r>
        <w:rPr>
          <w:rFonts w:hint="eastAsia" w:ascii="宋体" w:hAnsi="宋体" w:eastAsia="宋体" w:cs="宋体"/>
          <w:b/>
        </w:rPr>
        <w:fldChar w:fldCharType="end"/>
      </w:r>
      <w:r>
        <w:rPr>
          <w:rFonts w:hint="eastAsia" w:ascii="宋体" w:hAnsi="宋体" w:eastAsia="宋体" w:cs="宋体"/>
          <w:b/>
          <w:lang w:val="en-US" w:eastAsia="zh-CN"/>
        </w:rPr>
        <w:t>39</w:t>
      </w:r>
    </w:p>
    <w:p w14:paraId="095DB8A1">
      <w:pPr>
        <w:spacing w:line="360" w:lineRule="auto"/>
        <w:ind w:firstLine="569"/>
        <w:rPr>
          <w:rFonts w:ascii="宋体" w:hAnsi="宋体" w:cs="宋体"/>
        </w:rPr>
      </w:pPr>
      <w:r>
        <w:rPr>
          <w:rFonts w:hint="eastAsia" w:ascii="宋体" w:hAnsi="宋体" w:cs="宋体"/>
          <w:b/>
          <w:bCs/>
          <w:sz w:val="32"/>
          <w:lang w:val="zh-CN"/>
        </w:rPr>
        <w:br w:type="page" w:clear="all"/>
      </w:r>
      <w:bookmarkEnd w:id="0"/>
      <w:bookmarkEnd w:id="1"/>
    </w:p>
    <w:p w14:paraId="3E6F71C0">
      <w:pPr>
        <w:pStyle w:val="42"/>
        <w:ind w:firstLine="3213"/>
        <w:jc w:val="both"/>
        <w:rPr>
          <w:rFonts w:hint="eastAsia" w:ascii="宋体" w:hAnsi="宋体" w:eastAsia="宋体" w:cs="宋体"/>
          <w:lang w:eastAsia="zh-CN"/>
        </w:rPr>
      </w:pPr>
      <w:bookmarkStart w:id="2" w:name="_Toc107246211"/>
      <w:bookmarkStart w:id="3" w:name="_Toc80264697"/>
      <w:bookmarkStart w:id="4" w:name="_Toc80792688"/>
      <w:bookmarkStart w:id="5" w:name="_Toc71561877"/>
      <w:bookmarkStart w:id="6" w:name="_Toc80264704"/>
      <w:r>
        <w:rPr>
          <w:rFonts w:hint="eastAsia" w:ascii="宋体" w:hAnsi="宋体" w:cs="宋体"/>
        </w:rPr>
        <w:t xml:space="preserve">第一章 </w:t>
      </w:r>
      <w:bookmarkEnd w:id="2"/>
      <w:r>
        <w:rPr>
          <w:rFonts w:hint="eastAsia" w:ascii="宋体" w:hAnsi="宋体" w:cs="宋体"/>
          <w:lang w:eastAsia="zh-CN"/>
        </w:rPr>
        <w:t>竞争性磋商公告</w:t>
      </w:r>
    </w:p>
    <w:p w14:paraId="0DCE7177">
      <w:pPr>
        <w:pBdr>
          <w:top w:val="single" w:color="auto" w:sz="4" w:space="1"/>
          <w:left w:val="single" w:color="auto" w:sz="4" w:space="4"/>
          <w:bottom w:val="single" w:color="auto" w:sz="4" w:space="1"/>
          <w:right w:val="single" w:color="auto" w:sz="4" w:space="4"/>
        </w:pBdr>
        <w:spacing w:line="360" w:lineRule="auto"/>
        <w:ind w:firstLine="420"/>
        <w:rPr>
          <w:rFonts w:ascii="宋体" w:hAnsi="宋体" w:cs="宋体"/>
          <w:bCs/>
          <w:szCs w:val="21"/>
        </w:rPr>
      </w:pPr>
      <w:r>
        <w:rPr>
          <w:rFonts w:hint="eastAsia" w:ascii="宋体" w:hAnsi="宋体" w:cs="宋体"/>
          <w:bCs/>
          <w:szCs w:val="21"/>
        </w:rPr>
        <w:t>项目概况</w:t>
      </w:r>
    </w:p>
    <w:p w14:paraId="08DF7FBD">
      <w:pPr>
        <w:pBdr>
          <w:top w:val="single" w:color="auto" w:sz="4" w:space="1"/>
          <w:left w:val="single" w:color="auto" w:sz="4" w:space="4"/>
          <w:bottom w:val="single" w:color="auto" w:sz="4" w:space="1"/>
          <w:right w:val="single" w:color="auto" w:sz="4" w:space="4"/>
        </w:pBdr>
        <w:spacing w:line="360" w:lineRule="auto"/>
        <w:ind w:firstLine="420"/>
        <w:rPr>
          <w:rFonts w:ascii="宋体" w:hAnsi="宋体" w:cs="宋体"/>
          <w:bCs/>
          <w:szCs w:val="21"/>
        </w:rPr>
      </w:pPr>
      <w:r>
        <w:rPr>
          <w:rFonts w:hint="eastAsia" w:ascii="宋体" w:hAnsi="宋体" w:cs="宋体"/>
          <w:bCs/>
          <w:szCs w:val="21"/>
          <w:highlight w:val="none"/>
          <w:u w:val="single"/>
          <w:lang w:eastAsia="zh-CN"/>
        </w:rPr>
        <w:t>南京市栖霞区住房和建设局2026年栖霞区城市体检项目</w:t>
      </w:r>
      <w:r>
        <w:rPr>
          <w:rFonts w:hint="eastAsia" w:ascii="宋体" w:hAnsi="宋体" w:cs="宋体"/>
          <w:bCs/>
          <w:szCs w:val="21"/>
        </w:rPr>
        <w:t>的</w:t>
      </w:r>
      <w:r>
        <w:rPr>
          <w:rFonts w:hint="eastAsia" w:ascii="宋体" w:hAnsi="宋体" w:cs="宋体"/>
          <w:bCs/>
          <w:szCs w:val="21"/>
          <w:lang w:eastAsia="zh-CN"/>
        </w:rPr>
        <w:t>潜在供应商</w:t>
      </w:r>
      <w:r>
        <w:rPr>
          <w:rFonts w:hint="eastAsia" w:ascii="宋体" w:hAnsi="宋体" w:cs="宋体"/>
          <w:bCs/>
          <w:szCs w:val="21"/>
        </w:rPr>
        <w:t>应在规定时间内通过www.jstcc.cn平台获取</w:t>
      </w:r>
      <w:r>
        <w:rPr>
          <w:rFonts w:hint="eastAsia" w:ascii="宋体" w:hAnsi="宋体" w:cs="宋体"/>
          <w:bCs/>
          <w:szCs w:val="21"/>
          <w:lang w:eastAsia="zh-CN"/>
        </w:rPr>
        <w:t>磋商文件</w:t>
      </w:r>
      <w:r>
        <w:rPr>
          <w:rFonts w:hint="eastAsia" w:ascii="宋体" w:hAnsi="宋体" w:cs="宋体"/>
          <w:bCs/>
          <w:szCs w:val="21"/>
        </w:rPr>
        <w:t>，并于</w:t>
      </w:r>
      <w:r>
        <w:rPr>
          <w:rFonts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6月12日9:30</w:t>
      </w:r>
      <w:r>
        <w:rPr>
          <w:rFonts w:hint="eastAsia" w:ascii="宋体" w:hAnsi="宋体" w:cs="宋体"/>
          <w:bCs/>
          <w:szCs w:val="21"/>
          <w:u w:val="single"/>
        </w:rPr>
        <w:t>（北京时间</w:t>
      </w:r>
      <w:r>
        <w:rPr>
          <w:rFonts w:hint="eastAsia" w:ascii="宋体" w:hAnsi="宋体" w:cs="宋体"/>
          <w:bCs/>
          <w:szCs w:val="21"/>
        </w:rPr>
        <w:t>）前递交</w:t>
      </w:r>
      <w:r>
        <w:rPr>
          <w:rFonts w:hint="eastAsia" w:ascii="宋体" w:hAnsi="宋体" w:cs="宋体"/>
          <w:bCs/>
          <w:szCs w:val="21"/>
          <w:lang w:eastAsia="zh-CN"/>
        </w:rPr>
        <w:t>响应文件</w:t>
      </w:r>
      <w:r>
        <w:rPr>
          <w:rFonts w:hint="eastAsia" w:ascii="宋体" w:hAnsi="宋体" w:cs="宋体"/>
          <w:bCs/>
          <w:szCs w:val="21"/>
        </w:rPr>
        <w:t>。</w:t>
      </w:r>
    </w:p>
    <w:p w14:paraId="18F7BBB9">
      <w:pPr>
        <w:spacing w:line="360" w:lineRule="auto"/>
        <w:ind w:firstLine="373"/>
        <w:rPr>
          <w:rFonts w:ascii="宋体" w:hAnsi="宋体" w:cs="宋体"/>
          <w:b/>
          <w:bCs/>
          <w:szCs w:val="44"/>
        </w:rPr>
      </w:pPr>
      <w:bookmarkStart w:id="7" w:name="_Toc96347851"/>
      <w:bookmarkStart w:id="8" w:name="_Toc93909065"/>
      <w:r>
        <w:rPr>
          <w:rFonts w:hint="eastAsia" w:ascii="宋体" w:hAnsi="宋体" w:cs="宋体"/>
          <w:b/>
          <w:bCs/>
          <w:szCs w:val="44"/>
        </w:rPr>
        <w:t>一、项目</w:t>
      </w:r>
      <w:bookmarkEnd w:id="3"/>
      <w:r>
        <w:rPr>
          <w:rFonts w:hint="eastAsia" w:ascii="宋体" w:hAnsi="宋体" w:cs="宋体"/>
          <w:b/>
          <w:bCs/>
          <w:szCs w:val="44"/>
        </w:rPr>
        <w:t>基本情况</w:t>
      </w:r>
      <w:bookmarkEnd w:id="4"/>
      <w:bookmarkEnd w:id="7"/>
      <w:bookmarkEnd w:id="8"/>
    </w:p>
    <w:p w14:paraId="41BC6619">
      <w:pPr>
        <w:spacing w:line="360" w:lineRule="auto"/>
        <w:ind w:firstLine="420"/>
        <w:rPr>
          <w:rFonts w:hint="eastAsia" w:ascii="宋体" w:hAnsi="宋体" w:eastAsia="宋体" w:cs="宋体"/>
          <w:bCs/>
          <w:szCs w:val="21"/>
          <w:highlight w:val="none"/>
          <w:lang w:eastAsia="zh-CN"/>
        </w:rPr>
      </w:pPr>
      <w:r>
        <w:rPr>
          <w:rFonts w:hint="eastAsia" w:ascii="宋体" w:hAnsi="宋体" w:cs="宋体"/>
          <w:bCs/>
          <w:szCs w:val="21"/>
          <w:highlight w:val="none"/>
        </w:rPr>
        <w:t>1.1</w:t>
      </w:r>
      <w:r>
        <w:rPr>
          <w:rFonts w:hint="eastAsia" w:ascii="宋体" w:hAnsi="宋体" w:cs="宋体"/>
          <w:bCs/>
          <w:color w:val="auto"/>
          <w:szCs w:val="21"/>
          <w:highlight w:val="none"/>
          <w:lang w:eastAsia="zh-CN"/>
        </w:rPr>
        <w:t>项目编号：JSTCC26019103525</w:t>
      </w:r>
    </w:p>
    <w:p w14:paraId="477EDE34">
      <w:pPr>
        <w:spacing w:line="360" w:lineRule="auto"/>
        <w:ind w:firstLine="420"/>
        <w:rPr>
          <w:rFonts w:hint="eastAsia" w:ascii="宋体" w:hAnsi="宋体" w:cs="宋体"/>
          <w:bCs/>
          <w:szCs w:val="21"/>
          <w:highlight w:val="none"/>
          <w:lang w:eastAsia="zh-CN"/>
        </w:rPr>
      </w:pPr>
      <w:r>
        <w:rPr>
          <w:rFonts w:hint="eastAsia" w:ascii="宋体" w:hAnsi="宋体" w:cs="宋体"/>
          <w:bCs/>
          <w:szCs w:val="21"/>
          <w:highlight w:val="none"/>
        </w:rPr>
        <w:t>1.2项目名称：</w:t>
      </w:r>
      <w:r>
        <w:rPr>
          <w:rFonts w:hint="eastAsia" w:ascii="宋体" w:hAnsi="宋体" w:cs="宋体"/>
          <w:bCs/>
          <w:szCs w:val="21"/>
          <w:highlight w:val="none"/>
          <w:lang w:eastAsia="zh-CN"/>
        </w:rPr>
        <w:t>南京市栖霞区住房和建设局2026年栖霞区城市体检项目</w:t>
      </w:r>
    </w:p>
    <w:p w14:paraId="51D3A432">
      <w:pPr>
        <w:spacing w:line="360" w:lineRule="auto"/>
        <w:ind w:firstLine="420"/>
        <w:rPr>
          <w:rFonts w:hint="default" w:eastAsia="宋体"/>
          <w:lang w:val="en-US" w:eastAsia="zh-CN"/>
        </w:rPr>
      </w:pPr>
      <w:r>
        <w:rPr>
          <w:rFonts w:hint="eastAsia" w:ascii="宋体" w:hAnsi="宋体" w:cs="宋体"/>
          <w:bCs/>
          <w:szCs w:val="21"/>
          <w:highlight w:val="none"/>
        </w:rPr>
        <w:t>1.</w:t>
      </w:r>
      <w:r>
        <w:rPr>
          <w:rFonts w:hint="eastAsia" w:ascii="宋体" w:hAnsi="宋体" w:cs="宋体"/>
          <w:bCs/>
          <w:szCs w:val="21"/>
          <w:highlight w:val="none"/>
          <w:lang w:val="en-US" w:eastAsia="zh-CN"/>
        </w:rPr>
        <w:t>3采购方式</w:t>
      </w:r>
      <w:r>
        <w:rPr>
          <w:rFonts w:hint="eastAsia" w:ascii="宋体" w:hAnsi="宋体" w:cs="宋体"/>
          <w:bCs/>
          <w:szCs w:val="21"/>
          <w:highlight w:val="none"/>
        </w:rPr>
        <w:t>：</w:t>
      </w:r>
      <w:r>
        <w:rPr>
          <w:rFonts w:hint="eastAsia" w:ascii="宋体" w:hAnsi="宋体" w:cs="宋体"/>
          <w:bCs/>
          <w:szCs w:val="21"/>
          <w:highlight w:val="none"/>
          <w:lang w:val="en-US" w:eastAsia="zh-CN"/>
        </w:rPr>
        <w:t>竞争性磋商</w:t>
      </w:r>
    </w:p>
    <w:p w14:paraId="36D1FD3B">
      <w:pPr>
        <w:spacing w:line="360" w:lineRule="auto"/>
        <w:ind w:firstLine="420"/>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4</w:t>
      </w:r>
      <w:r>
        <w:rPr>
          <w:rFonts w:hint="eastAsia" w:ascii="宋体" w:hAnsi="宋体" w:cs="宋体"/>
          <w:bCs/>
          <w:szCs w:val="21"/>
          <w:highlight w:val="none"/>
        </w:rPr>
        <w:t>预算金额：</w:t>
      </w:r>
      <w:r>
        <w:rPr>
          <w:rFonts w:hint="eastAsia" w:ascii="宋体" w:hAnsi="宋体" w:cs="宋体"/>
          <w:bCs/>
          <w:szCs w:val="21"/>
          <w:highlight w:val="none"/>
          <w:lang w:val="en-US" w:eastAsia="zh-CN"/>
        </w:rPr>
        <w:t>73</w:t>
      </w:r>
      <w:r>
        <w:rPr>
          <w:rFonts w:hint="eastAsia" w:ascii="宋体" w:hAnsi="宋体" w:cs="宋体"/>
          <w:bCs/>
          <w:szCs w:val="21"/>
          <w:highlight w:val="none"/>
        </w:rPr>
        <w:t>万</w:t>
      </w:r>
      <w:r>
        <w:rPr>
          <w:rFonts w:ascii="Microsoft New Tai Lue" w:hAnsi="Microsoft New Tai Lue" w:cs="Microsoft New Tai Lue"/>
          <w:bCs/>
          <w:szCs w:val="21"/>
          <w:highlight w:val="none"/>
        </w:rPr>
        <w:t>元人民币</w:t>
      </w:r>
      <w:r>
        <w:rPr>
          <w:rFonts w:hint="eastAsia" w:ascii="宋体" w:hAnsi="宋体" w:cs="宋体"/>
          <w:bCs/>
          <w:szCs w:val="21"/>
          <w:highlight w:val="none"/>
        </w:rPr>
        <w:t>。</w:t>
      </w:r>
    </w:p>
    <w:p w14:paraId="0B393E83">
      <w:pPr>
        <w:pStyle w:val="56"/>
        <w:ind w:firstLine="420"/>
        <w:rPr>
          <w:highlight w:val="none"/>
        </w:rPr>
      </w:pPr>
      <w:r>
        <w:rPr>
          <w:rFonts w:hint="eastAsia" w:ascii="宋体" w:hAnsi="宋体" w:cs="宋体"/>
          <w:bCs/>
          <w:szCs w:val="21"/>
          <w:highlight w:val="none"/>
        </w:rPr>
        <w:t>★</w:t>
      </w:r>
      <w:r>
        <w:rPr>
          <w:rFonts w:hint="eastAsia" w:ascii="宋体" w:hAnsi="宋体" w:cs="宋体"/>
          <w:b/>
          <w:szCs w:val="21"/>
          <w:highlight w:val="none"/>
        </w:rPr>
        <w:t>1.</w:t>
      </w:r>
      <w:r>
        <w:rPr>
          <w:rFonts w:hint="eastAsia" w:ascii="宋体" w:hAnsi="宋体" w:cs="宋体"/>
          <w:b/>
          <w:szCs w:val="21"/>
          <w:highlight w:val="none"/>
          <w:lang w:val="en-US" w:eastAsia="zh-CN"/>
        </w:rPr>
        <w:t>5</w:t>
      </w:r>
      <w:r>
        <w:rPr>
          <w:rFonts w:hint="eastAsia" w:ascii="宋体" w:hAnsi="宋体" w:cs="宋体"/>
          <w:b/>
          <w:szCs w:val="21"/>
          <w:highlight w:val="none"/>
        </w:rPr>
        <w:t>最高限价：</w:t>
      </w:r>
      <w:sdt>
        <w:sdtPr>
          <w:rPr>
            <w:rFonts w:hint="eastAsia" w:ascii="宋体" w:hAnsi="宋体" w:cs="宋体"/>
            <w:b/>
            <w:szCs w:val="21"/>
            <w:highlight w:val="none"/>
          </w:rPr>
          <w:id w:val="147480861"/>
          <w:placeholder>
            <w:docPart w:val="{b2360275-40b4-42a0-9dcb-1d15e03c14ae}"/>
          </w:placeholder>
        </w:sdtPr>
        <w:sdtEndPr>
          <w:rPr>
            <w:rFonts w:hint="eastAsia" w:ascii="宋体" w:hAnsi="宋体" w:cs="宋体"/>
            <w:b/>
            <w:szCs w:val="21"/>
            <w:highlight w:val="none"/>
          </w:rPr>
        </w:sdtEndPr>
        <w:sdtContent>
          <w:r>
            <w:rPr>
              <w:rFonts w:hint="eastAsia" w:ascii="宋体" w:hAnsi="宋体" w:cs="宋体"/>
              <w:b/>
              <w:szCs w:val="21"/>
              <w:highlight w:val="none"/>
            </w:rPr>
            <w:t>本项目</w:t>
          </w:r>
          <w:r>
            <w:rPr>
              <w:rFonts w:hint="eastAsia" w:ascii="宋体" w:hAnsi="宋体" w:cs="宋体"/>
              <w:b/>
              <w:szCs w:val="21"/>
              <w:highlight w:val="none"/>
              <w:lang w:eastAsia="zh-CN"/>
            </w:rPr>
            <w:t>响应报价</w:t>
          </w:r>
          <w:r>
            <w:rPr>
              <w:rFonts w:hint="eastAsia" w:ascii="宋体" w:hAnsi="宋体" w:cs="宋体"/>
              <w:b/>
              <w:szCs w:val="21"/>
              <w:highlight w:val="none"/>
            </w:rPr>
            <w:t>不得高于人民币</w:t>
          </w:r>
          <w:r>
            <w:rPr>
              <w:rFonts w:hint="eastAsia" w:ascii="宋体" w:hAnsi="宋体" w:cs="宋体"/>
              <w:b/>
              <w:szCs w:val="21"/>
              <w:highlight w:val="none"/>
              <w:lang w:val="en-US" w:eastAsia="zh-CN"/>
            </w:rPr>
            <w:t>73</w:t>
          </w:r>
          <w:r>
            <w:rPr>
              <w:rFonts w:hint="eastAsia" w:ascii="宋体" w:hAnsi="宋体" w:cs="宋体"/>
              <w:b/>
              <w:szCs w:val="21"/>
              <w:highlight w:val="none"/>
            </w:rPr>
            <w:t>万元（</w:t>
          </w:r>
          <w:r>
            <w:rPr>
              <w:rFonts w:hint="eastAsia" w:ascii="宋体" w:hAnsi="宋体" w:cs="宋体"/>
              <w:b/>
              <w:szCs w:val="21"/>
              <w:highlight w:val="none"/>
              <w:lang w:eastAsia="zh-CN"/>
            </w:rPr>
            <w:t>供应商响应报价</w:t>
          </w:r>
          <w:r>
            <w:rPr>
              <w:rFonts w:hint="eastAsia" w:ascii="宋体" w:hAnsi="宋体" w:cs="宋体"/>
              <w:b/>
              <w:szCs w:val="21"/>
              <w:highlight w:val="none"/>
            </w:rPr>
            <w:t>不得超过上述限价金额，否则将作无效标处理）。</w:t>
          </w:r>
        </w:sdtContent>
      </w:sdt>
    </w:p>
    <w:p w14:paraId="7BB2805E">
      <w:pPr>
        <w:spacing w:line="360" w:lineRule="auto"/>
        <w:ind w:firstLine="422"/>
        <w:rPr>
          <w:rFonts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6</w:t>
      </w:r>
      <w:r>
        <w:rPr>
          <w:rFonts w:hint="eastAsia" w:ascii="宋体" w:hAnsi="宋体" w:cs="宋体"/>
          <w:bCs/>
          <w:szCs w:val="21"/>
          <w:highlight w:val="none"/>
        </w:rPr>
        <w:t>采购需求：</w:t>
      </w:r>
      <w:r>
        <w:rPr>
          <w:rFonts w:hint="eastAsia" w:ascii="宋体" w:hAnsi="宋体" w:cs="宋体"/>
          <w:bCs/>
          <w:szCs w:val="21"/>
          <w:highlight w:val="none"/>
          <w:lang w:eastAsia="zh-CN"/>
        </w:rPr>
        <w:t>南京市栖霞区住房和建设局2026年栖霞区城市体检项目</w:t>
      </w:r>
      <w:r>
        <w:rPr>
          <w:rFonts w:hint="eastAsia" w:ascii="宋体" w:hAnsi="宋体" w:cs="宋体"/>
          <w:bCs/>
          <w:szCs w:val="21"/>
          <w:highlight w:val="none"/>
        </w:rPr>
        <w:t>，具体要求详见</w:t>
      </w:r>
      <w:r>
        <w:rPr>
          <w:rFonts w:hint="eastAsia" w:ascii="宋体" w:hAnsi="宋体" w:cs="宋体"/>
          <w:bCs/>
          <w:szCs w:val="21"/>
          <w:highlight w:val="none"/>
          <w:lang w:eastAsia="zh-CN"/>
        </w:rPr>
        <w:t>磋商文件</w:t>
      </w:r>
      <w:r>
        <w:rPr>
          <w:rFonts w:hint="eastAsia" w:ascii="宋体" w:hAnsi="宋体" w:cs="宋体"/>
          <w:bCs/>
          <w:szCs w:val="21"/>
          <w:highlight w:val="none"/>
        </w:rPr>
        <w:t>第四章《采购需求》。</w:t>
      </w:r>
    </w:p>
    <w:p w14:paraId="24E1558B">
      <w:pPr>
        <w:spacing w:line="360" w:lineRule="auto"/>
        <w:ind w:firstLine="420"/>
        <w:rPr>
          <w:rFonts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7</w:t>
      </w:r>
      <w:r>
        <w:rPr>
          <w:rFonts w:hint="eastAsia" w:ascii="宋体" w:hAnsi="宋体" w:cs="宋体"/>
          <w:bCs/>
          <w:szCs w:val="21"/>
          <w:highlight w:val="none"/>
        </w:rPr>
        <w:t>标段划分：本项目共划分1个标段。</w:t>
      </w:r>
    </w:p>
    <w:p w14:paraId="14396E61">
      <w:pPr>
        <w:spacing w:line="360" w:lineRule="auto"/>
        <w:ind w:firstLine="420"/>
        <w:rPr>
          <w:rFonts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8</w:t>
      </w:r>
      <w:r>
        <w:rPr>
          <w:rFonts w:hint="eastAsia" w:ascii="宋体" w:hAnsi="宋体" w:cs="宋体"/>
          <w:bCs/>
          <w:color w:val="auto"/>
          <w:szCs w:val="21"/>
          <w:highlight w:val="none"/>
        </w:rPr>
        <w:t>合同履行期限：合同签订起至</w:t>
      </w:r>
      <w:r>
        <w:rPr>
          <w:rFonts w:hint="eastAsia"/>
          <w:szCs w:val="21"/>
          <w:highlight w:val="none"/>
          <w:lang w:val="en-US" w:eastAsia="zh-CN"/>
        </w:rPr>
        <w:t>2026年8月15日。</w:t>
      </w:r>
    </w:p>
    <w:p w14:paraId="18576778">
      <w:pPr>
        <w:spacing w:line="360" w:lineRule="auto"/>
        <w:ind w:firstLine="420"/>
        <w:rPr>
          <w:rFonts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9</w:t>
      </w:r>
      <w:r>
        <w:rPr>
          <w:rFonts w:hint="eastAsia" w:ascii="宋体" w:hAnsi="宋体" w:cs="宋体"/>
          <w:bCs/>
          <w:szCs w:val="21"/>
          <w:highlight w:val="none"/>
        </w:rPr>
        <w:t>本项目是否接受联合体</w:t>
      </w:r>
      <w:r>
        <w:rPr>
          <w:rFonts w:hint="eastAsia" w:ascii="宋体" w:hAnsi="宋体" w:cs="宋体"/>
          <w:bCs/>
          <w:szCs w:val="21"/>
          <w:highlight w:val="none"/>
          <w:lang w:eastAsia="zh-CN"/>
        </w:rPr>
        <w:t>响应</w:t>
      </w:r>
      <w:r>
        <w:rPr>
          <w:rFonts w:hint="eastAsia" w:ascii="宋体" w:hAnsi="宋体" w:cs="宋体"/>
          <w:bCs/>
          <w:szCs w:val="21"/>
          <w:highlight w:val="none"/>
        </w:rPr>
        <w:t>：</w:t>
      </w:r>
      <w:r>
        <w:rPr>
          <w:rFonts w:hint="eastAsia" w:ascii="宋体" w:hAnsi="宋体" w:cs="宋体"/>
          <w:bCs/>
          <w:szCs w:val="21"/>
          <w:highlight w:val="none"/>
          <w:lang w:val="en-US" w:eastAsia="zh-CN"/>
        </w:rPr>
        <w:t>不</w:t>
      </w:r>
      <w:r>
        <w:rPr>
          <w:rFonts w:hint="eastAsia" w:ascii="宋体" w:hAnsi="宋体" w:cs="宋体"/>
          <w:bCs/>
          <w:szCs w:val="21"/>
          <w:highlight w:val="none"/>
        </w:rPr>
        <w:t>接受</w:t>
      </w:r>
    </w:p>
    <w:p w14:paraId="0B233869">
      <w:pPr>
        <w:spacing w:line="360" w:lineRule="auto"/>
        <w:ind w:firstLine="420"/>
        <w:rPr>
          <w:rFonts w:hint="default" w:ascii="宋体" w:hAnsi="宋体" w:eastAsia="宋体" w:cs="宋体"/>
          <w:bCs/>
          <w:szCs w:val="21"/>
          <w:highlight w:val="none"/>
          <w:lang w:val="en-US" w:eastAsia="zh-CN"/>
        </w:rPr>
      </w:pPr>
      <w:r>
        <w:rPr>
          <w:rFonts w:hint="eastAsia" w:ascii="宋体" w:hAnsi="宋体" w:cs="宋体"/>
          <w:bCs/>
          <w:szCs w:val="21"/>
          <w:highlight w:val="none"/>
        </w:rPr>
        <w:t>1.</w:t>
      </w:r>
      <w:r>
        <w:rPr>
          <w:rFonts w:hint="eastAsia" w:ascii="宋体" w:hAnsi="宋体" w:cs="宋体"/>
          <w:bCs/>
          <w:szCs w:val="21"/>
          <w:highlight w:val="none"/>
          <w:lang w:val="en-US" w:eastAsia="zh-CN"/>
        </w:rPr>
        <w:t>10</w:t>
      </w:r>
      <w:r>
        <w:rPr>
          <w:rFonts w:hint="eastAsia" w:ascii="宋体" w:hAnsi="宋体" w:cs="宋体"/>
          <w:bCs/>
          <w:szCs w:val="21"/>
          <w:highlight w:val="none"/>
        </w:rPr>
        <w:t>本项目是否接受进口产品：不接受</w:t>
      </w:r>
    </w:p>
    <w:p w14:paraId="5293B846">
      <w:pPr>
        <w:spacing w:line="360" w:lineRule="auto"/>
        <w:ind w:firstLine="373"/>
        <w:rPr>
          <w:rFonts w:ascii="宋体" w:hAnsi="宋体" w:cs="宋体"/>
          <w:b/>
          <w:bCs/>
          <w:szCs w:val="44"/>
        </w:rPr>
      </w:pPr>
      <w:bookmarkStart w:id="9" w:name="_Toc80264698"/>
      <w:bookmarkStart w:id="10" w:name="_Toc93909066"/>
      <w:bookmarkStart w:id="11" w:name="_Toc80792689"/>
      <w:bookmarkStart w:id="12" w:name="_Toc96347852"/>
      <w:r>
        <w:rPr>
          <w:rFonts w:hint="eastAsia" w:ascii="宋体" w:hAnsi="宋体" w:cs="宋体"/>
          <w:b/>
          <w:bCs/>
          <w:szCs w:val="44"/>
        </w:rPr>
        <w:t>二、</w:t>
      </w:r>
      <w:bookmarkEnd w:id="9"/>
      <w:r>
        <w:rPr>
          <w:rFonts w:hint="eastAsia" w:ascii="宋体" w:hAnsi="宋体" w:cs="宋体"/>
          <w:b/>
          <w:bCs/>
          <w:szCs w:val="44"/>
        </w:rPr>
        <w:t>申请人的资格要求</w:t>
      </w:r>
      <w:bookmarkEnd w:id="10"/>
      <w:bookmarkEnd w:id="11"/>
      <w:r>
        <w:rPr>
          <w:rFonts w:hint="eastAsia" w:ascii="宋体" w:hAnsi="宋体" w:cs="宋体"/>
          <w:b/>
          <w:bCs/>
          <w:szCs w:val="44"/>
        </w:rPr>
        <w:t>：</w:t>
      </w:r>
      <w:bookmarkEnd w:id="12"/>
    </w:p>
    <w:p w14:paraId="57399E5D">
      <w:pPr>
        <w:spacing w:line="360" w:lineRule="auto"/>
        <w:ind w:firstLine="420" w:firstLineChars="200"/>
        <w:rPr>
          <w:rFonts w:ascii="宋体" w:hAnsi="宋体" w:cs="宋体"/>
          <w:bCs/>
          <w:szCs w:val="21"/>
        </w:rPr>
      </w:pPr>
      <w:bookmarkStart w:id="13" w:name="_Toc93909067"/>
      <w:bookmarkStart w:id="14" w:name="_Toc96347853"/>
      <w:bookmarkStart w:id="15" w:name="_Toc80792690"/>
      <w:bookmarkStart w:id="16" w:name="_Toc80264699"/>
      <w:r>
        <w:rPr>
          <w:rFonts w:hint="eastAsia" w:ascii="宋体" w:hAnsi="宋体" w:cs="宋体"/>
          <w:bCs/>
          <w:szCs w:val="21"/>
        </w:rPr>
        <w:t>2.1本次采购要求供应商须具备以下资质，并具有与本采购项目相应的能力：</w:t>
      </w:r>
    </w:p>
    <w:p w14:paraId="2B04A723">
      <w:pPr>
        <w:spacing w:line="360" w:lineRule="auto"/>
        <w:ind w:firstLine="420"/>
        <w:rPr>
          <w:rFonts w:ascii="宋体" w:hAnsi="宋体" w:cs="宋体"/>
          <w:bCs/>
          <w:szCs w:val="21"/>
        </w:rPr>
      </w:pPr>
      <w:r>
        <w:rPr>
          <w:rFonts w:hint="eastAsia" w:ascii="宋体" w:hAnsi="宋体" w:cs="宋体"/>
          <w:bCs/>
          <w:szCs w:val="21"/>
        </w:rPr>
        <w:t>2.1.1供应商具有独立承担民事责任的能力；提供法人或其他组织的营业执照，自然人的身份证明；</w:t>
      </w:r>
    </w:p>
    <w:p w14:paraId="1FE5482F">
      <w:pPr>
        <w:spacing w:line="360" w:lineRule="auto"/>
        <w:ind w:firstLine="420"/>
        <w:rPr>
          <w:rFonts w:ascii="宋体" w:hAnsi="宋体" w:cs="宋体"/>
          <w:bCs/>
          <w:szCs w:val="21"/>
        </w:rPr>
      </w:pPr>
      <w:r>
        <w:rPr>
          <w:rFonts w:hint="eastAsia" w:ascii="宋体" w:hAnsi="宋体" w:cs="宋体"/>
          <w:bCs/>
          <w:szCs w:val="21"/>
        </w:rPr>
        <w:t>2.1.2供应商具有良好的商业信誉和健全的财务会计制度；提供企业2025年度（或2024年度）财务审计报告或企业近三个月中任一月份的财务状况报告扫描件（至少包括资产负债表和利润表）（法人或者其他组织成立未满三个月的可以不提供）或其基本开户银行出具的资信证明（距开标时间3个月内开具）；</w:t>
      </w:r>
    </w:p>
    <w:p w14:paraId="4A050600">
      <w:pPr>
        <w:spacing w:line="360" w:lineRule="auto"/>
        <w:ind w:firstLine="420"/>
        <w:rPr>
          <w:rFonts w:ascii="宋体" w:hAnsi="宋体" w:cs="宋体"/>
          <w:bCs/>
          <w:szCs w:val="21"/>
        </w:rPr>
      </w:pPr>
      <w:r>
        <w:rPr>
          <w:rFonts w:hint="eastAsia" w:ascii="宋体" w:hAnsi="宋体" w:cs="宋体"/>
          <w:bCs/>
          <w:szCs w:val="21"/>
        </w:rPr>
        <w:t>2.1.3供应商具备履行合同所必需的设备和专业技术能力的书面声明材料；（提供证明材料或相关承诺）</w:t>
      </w:r>
    </w:p>
    <w:p w14:paraId="3BA1CFA7">
      <w:pPr>
        <w:spacing w:line="360" w:lineRule="auto"/>
        <w:ind w:firstLine="420"/>
        <w:rPr>
          <w:rFonts w:ascii="宋体" w:hAnsi="宋体" w:cs="宋体"/>
          <w:bCs/>
          <w:szCs w:val="21"/>
        </w:rPr>
      </w:pPr>
      <w:r>
        <w:rPr>
          <w:rFonts w:hint="eastAsia" w:ascii="宋体" w:hAnsi="宋体" w:cs="宋体"/>
          <w:bCs/>
          <w:szCs w:val="21"/>
        </w:rPr>
        <w:t>2.1.4</w:t>
      </w:r>
      <w:r>
        <w:rPr>
          <w:rFonts w:hint="eastAsia" w:ascii="宋体" w:hAnsi="宋体" w:eastAsia="宋体"/>
          <w:bCs/>
          <w:szCs w:val="21"/>
        </w:rPr>
        <w:t>供应商具有依法缴纳税收和社会保障资金的相关材料；</w:t>
      </w:r>
      <w:r>
        <w:rPr>
          <w:rFonts w:hint="eastAsia" w:ascii="宋体" w:hAnsi="宋体" w:cs="宋体"/>
          <w:bCs/>
          <w:szCs w:val="21"/>
        </w:rPr>
        <w:t>提供本次采购活动前</w:t>
      </w:r>
      <w:r>
        <w:rPr>
          <w:rFonts w:hint="eastAsia" w:ascii="宋体" w:hAnsi="宋体" w:cs="宋体"/>
          <w:bCs/>
          <w:szCs w:val="21"/>
          <w:lang w:val="en-US" w:eastAsia="zh-CN"/>
        </w:rPr>
        <w:t>三</w:t>
      </w:r>
      <w:r>
        <w:rPr>
          <w:rFonts w:hint="eastAsia" w:ascii="宋体" w:hAnsi="宋体" w:cs="宋体"/>
          <w:bCs/>
          <w:szCs w:val="21"/>
        </w:rPr>
        <w:t>个月内（即202</w:t>
      </w:r>
      <w:r>
        <w:rPr>
          <w:rFonts w:hint="eastAsia" w:ascii="宋体" w:hAnsi="宋体" w:cs="宋体"/>
          <w:bCs/>
          <w:szCs w:val="21"/>
          <w:lang w:val="en-US" w:eastAsia="zh-CN"/>
        </w:rPr>
        <w:t>6</w:t>
      </w:r>
      <w:r>
        <w:rPr>
          <w:rFonts w:hint="eastAsia" w:ascii="宋体" w:hAnsi="宋体" w:cs="宋体"/>
          <w:bCs/>
          <w:szCs w:val="21"/>
        </w:rPr>
        <w:t>年</w:t>
      </w:r>
      <w:r>
        <w:rPr>
          <w:rFonts w:hint="eastAsia" w:ascii="宋体" w:hAnsi="宋体" w:cs="宋体"/>
          <w:bCs/>
          <w:szCs w:val="21"/>
          <w:lang w:val="en-US" w:eastAsia="zh-CN"/>
        </w:rPr>
        <w:t>2</w:t>
      </w:r>
      <w:r>
        <w:rPr>
          <w:rFonts w:hint="eastAsia" w:ascii="宋体" w:hAnsi="宋体" w:cs="宋体"/>
          <w:bCs/>
          <w:szCs w:val="21"/>
        </w:rPr>
        <w:t>月（含）以来），至少1个月</w:t>
      </w:r>
      <w:r>
        <w:rPr>
          <w:rFonts w:hint="eastAsia" w:ascii="宋体" w:hAnsi="宋体" w:eastAsia="宋体"/>
          <w:bCs/>
          <w:szCs w:val="21"/>
        </w:rPr>
        <w:t>完税证明及社保缴纳证明的有效</w:t>
      </w:r>
      <w:r>
        <w:rPr>
          <w:rFonts w:ascii="宋体" w:hAnsi="宋体" w:eastAsia="宋体"/>
          <w:bCs/>
          <w:szCs w:val="21"/>
        </w:rPr>
        <w:t>扫描</w:t>
      </w:r>
      <w:r>
        <w:rPr>
          <w:rFonts w:hint="eastAsia" w:ascii="宋体" w:hAnsi="宋体" w:eastAsia="宋体"/>
          <w:bCs/>
          <w:szCs w:val="21"/>
        </w:rPr>
        <w:t>件</w:t>
      </w:r>
      <w:r>
        <w:rPr>
          <w:rFonts w:hint="eastAsia" w:ascii="宋体" w:hAnsi="宋体" w:cs="宋体"/>
          <w:bCs/>
          <w:szCs w:val="21"/>
        </w:rPr>
        <w:t>，依法享受免缴、缓缴的，提供证明材料复印件；</w:t>
      </w:r>
    </w:p>
    <w:p w14:paraId="39187D73">
      <w:pPr>
        <w:spacing w:line="360" w:lineRule="auto"/>
        <w:ind w:firstLine="420"/>
        <w:rPr>
          <w:rFonts w:ascii="宋体" w:hAnsi="宋体" w:cs="宋体"/>
          <w:bCs/>
          <w:szCs w:val="21"/>
        </w:rPr>
      </w:pPr>
      <w:r>
        <w:rPr>
          <w:rFonts w:hint="eastAsia" w:ascii="宋体" w:hAnsi="宋体" w:cs="宋体"/>
          <w:bCs/>
          <w:szCs w:val="21"/>
        </w:rPr>
        <w:t>2.1.5</w:t>
      </w:r>
      <w:r>
        <w:rPr>
          <w:rFonts w:hint="eastAsia" w:ascii="宋体" w:hAnsi="宋体" w:eastAsia="宋体"/>
          <w:bCs/>
          <w:szCs w:val="21"/>
        </w:rPr>
        <w:t>供应商</w:t>
      </w:r>
      <w:r>
        <w:rPr>
          <w:rFonts w:hint="eastAsia" w:ascii="宋体" w:hAnsi="宋体" w:cs="宋体"/>
          <w:bCs/>
          <w:szCs w:val="21"/>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01996D8C">
      <w:pPr>
        <w:spacing w:line="360" w:lineRule="auto"/>
        <w:ind w:firstLine="420"/>
        <w:rPr>
          <w:rFonts w:hint="eastAsia" w:ascii="宋体" w:hAnsi="宋体" w:cs="宋体"/>
          <w:bCs/>
          <w:szCs w:val="21"/>
        </w:rPr>
      </w:pPr>
      <w:r>
        <w:rPr>
          <w:rFonts w:hint="eastAsia" w:ascii="宋体" w:hAnsi="宋体" w:cs="宋体"/>
          <w:bCs/>
          <w:szCs w:val="21"/>
        </w:rPr>
        <w:t>2.1.6</w:t>
      </w:r>
      <w:r>
        <w:rPr>
          <w:rFonts w:hint="eastAsia" w:ascii="宋体" w:hAnsi="宋体" w:eastAsia="宋体"/>
          <w:bCs/>
          <w:szCs w:val="21"/>
        </w:rPr>
        <w:t>供应商</w:t>
      </w:r>
      <w:r>
        <w:rPr>
          <w:rFonts w:hint="eastAsia" w:ascii="宋体" w:hAnsi="宋体" w:cs="宋体"/>
          <w:bCs/>
          <w:szCs w:val="21"/>
        </w:rPr>
        <w:t>通过“信用中国”网站（http://www.creditchina.gov.cn）、中国政府采购网（www.ccgp.gov.cn）查询供应商在投标截止时间前的信用记录，通过以上查询渠道，供应商被列入失信被执行人、重大税收违法失信主体、政府采购严重违法失信行为记录。</w:t>
      </w:r>
    </w:p>
    <w:p w14:paraId="4B03C28B">
      <w:pPr>
        <w:spacing w:line="360" w:lineRule="auto"/>
        <w:ind w:firstLine="420"/>
        <w:rPr>
          <w:rFonts w:hint="eastAsia" w:ascii="宋体" w:hAnsi="宋体" w:eastAsia="宋体"/>
          <w:szCs w:val="21"/>
        </w:rPr>
      </w:pPr>
      <w:r>
        <w:rPr>
          <w:rFonts w:hint="eastAsia" w:ascii="宋体" w:hAnsi="宋体" w:eastAsia="宋体"/>
          <w:szCs w:val="21"/>
          <w:lang w:val="en-US" w:eastAsia="zh-CN"/>
        </w:rPr>
        <w:t>2.1.</w:t>
      </w:r>
      <w:r>
        <w:rPr>
          <w:rFonts w:ascii="宋体" w:hAnsi="宋体" w:eastAsia="宋体"/>
          <w:szCs w:val="21"/>
        </w:rPr>
        <w:t>7</w:t>
      </w:r>
      <w:r>
        <w:rPr>
          <w:rFonts w:hint="eastAsia" w:ascii="宋体" w:hAnsi="宋体" w:eastAsia="宋体"/>
          <w:szCs w:val="21"/>
        </w:rPr>
        <w:t>本次采购不接受联合体响应磋商采购，不接受转包</w:t>
      </w:r>
      <w:r>
        <w:rPr>
          <w:rFonts w:hint="eastAsia" w:ascii="宋体" w:hAnsi="宋体"/>
          <w:szCs w:val="21"/>
          <w:lang w:eastAsia="zh-CN"/>
        </w:rPr>
        <w:t>、</w:t>
      </w:r>
      <w:r>
        <w:rPr>
          <w:rFonts w:hint="eastAsia" w:ascii="宋体" w:hAnsi="宋体"/>
          <w:szCs w:val="21"/>
          <w:lang w:val="en-US" w:eastAsia="zh-CN"/>
        </w:rPr>
        <w:t>分包</w:t>
      </w:r>
      <w:r>
        <w:rPr>
          <w:rFonts w:hint="eastAsia" w:ascii="宋体" w:hAnsi="宋体" w:eastAsia="宋体"/>
          <w:szCs w:val="21"/>
        </w:rPr>
        <w:t>；（提供承诺书，格式自拟，需包含此条内容，加盖公章）</w:t>
      </w:r>
    </w:p>
    <w:p w14:paraId="5F4ED73E">
      <w:pPr>
        <w:spacing w:line="360" w:lineRule="auto"/>
        <w:ind w:firstLine="420"/>
        <w:rPr>
          <w:rFonts w:hint="eastAsia" w:ascii="宋体" w:hAnsi="宋体" w:cs="宋体"/>
          <w:bCs/>
          <w:szCs w:val="21"/>
          <w:highlight w:val="none"/>
        </w:rPr>
      </w:pPr>
      <w:r>
        <w:rPr>
          <w:rFonts w:hint="eastAsia" w:ascii="宋体" w:hAnsi="宋体" w:eastAsia="宋体"/>
          <w:szCs w:val="21"/>
          <w:lang w:val="en-US" w:eastAsia="zh-CN"/>
        </w:rPr>
        <w:t xml:space="preserve">2.1.8 </w:t>
      </w:r>
      <w:r>
        <w:rPr>
          <w:rFonts w:hint="eastAsia" w:ascii="宋体" w:hAnsi="宋体" w:cs="宋体"/>
          <w:bCs/>
          <w:szCs w:val="21"/>
          <w:highlight w:val="none"/>
        </w:rPr>
        <w:t>供应商存在下列情形的不得参加本次采购活动：</w:t>
      </w:r>
    </w:p>
    <w:p w14:paraId="18C4EBB4">
      <w:pPr>
        <w:spacing w:line="360" w:lineRule="auto"/>
        <w:ind w:firstLine="420" w:firstLineChars="200"/>
        <w:rPr>
          <w:rFonts w:ascii="宋体" w:hAnsi="宋体" w:cs="宋体"/>
          <w:bCs/>
          <w:szCs w:val="21"/>
          <w:highlight w:val="none"/>
        </w:rPr>
      </w:pPr>
      <w:r>
        <w:rPr>
          <w:rFonts w:hint="eastAsia" w:ascii="宋体" w:hAnsi="宋体" w:cs="宋体"/>
          <w:bCs/>
          <w:szCs w:val="21"/>
          <w:highlight w:val="none"/>
          <w:lang w:val="en-US" w:eastAsia="zh-CN"/>
        </w:rPr>
        <w:t>1）</w:t>
      </w:r>
      <w:r>
        <w:rPr>
          <w:rFonts w:hint="eastAsia" w:ascii="宋体" w:hAnsi="宋体" w:cs="宋体"/>
          <w:bCs/>
          <w:szCs w:val="21"/>
          <w:highlight w:val="none"/>
        </w:rPr>
        <w:t>单位负责人为同一人或者存在直接控股、管理关系的不同供应商，不得参加同一合同项下的政府采购活动。</w:t>
      </w:r>
    </w:p>
    <w:p w14:paraId="476FDBB2">
      <w:pPr>
        <w:spacing w:line="360" w:lineRule="auto"/>
        <w:ind w:firstLine="420" w:firstLineChars="200"/>
        <w:rPr>
          <w:rFonts w:ascii="宋体" w:hAnsi="宋体" w:cs="宋体"/>
          <w:bCs/>
          <w:szCs w:val="21"/>
          <w:highlight w:val="none"/>
        </w:rPr>
      </w:pPr>
      <w:r>
        <w:rPr>
          <w:rFonts w:hint="eastAsia" w:ascii="宋体" w:hAnsi="宋体" w:cs="宋体"/>
          <w:bCs/>
          <w:szCs w:val="21"/>
          <w:highlight w:val="none"/>
          <w:lang w:val="en-US" w:eastAsia="zh-CN"/>
        </w:rPr>
        <w:t>2）</w:t>
      </w:r>
      <w:r>
        <w:rPr>
          <w:rFonts w:hint="eastAsia" w:ascii="宋体" w:hAnsi="宋体" w:cs="宋体"/>
          <w:bCs/>
          <w:szCs w:val="21"/>
          <w:highlight w:val="none"/>
        </w:rPr>
        <w:t>除单一来源项目外，凡为采购项目提供整体设计、规范编制或者项目管理、监理、检测等服务的供应商不得再参加本项目的采购活动。</w:t>
      </w:r>
    </w:p>
    <w:p w14:paraId="30ABB91D">
      <w:pPr>
        <w:spacing w:line="360" w:lineRule="auto"/>
        <w:ind w:firstLine="420"/>
        <w:rPr>
          <w:rFonts w:hint="default" w:ascii="宋体" w:hAnsi="宋体"/>
          <w:b/>
          <w:szCs w:val="21"/>
          <w:lang w:val="en-US" w:eastAsia="zh-CN"/>
        </w:rPr>
      </w:pPr>
      <w:r>
        <w:rPr>
          <w:rFonts w:hint="eastAsia" w:ascii="宋体" w:hAnsi="宋体"/>
          <w:b/>
          <w:szCs w:val="21"/>
        </w:rPr>
        <w:t>注：</w:t>
      </w:r>
      <w:r>
        <w:rPr>
          <w:rFonts w:hint="eastAsia" w:ascii="宋体" w:hAnsi="宋体" w:eastAsia="宋体"/>
          <w:b/>
          <w:szCs w:val="21"/>
        </w:rPr>
        <w:t>供应商</w:t>
      </w:r>
      <w:r>
        <w:rPr>
          <w:rFonts w:hint="eastAsia" w:ascii="宋体" w:hAnsi="宋体"/>
          <w:b/>
          <w:szCs w:val="21"/>
        </w:rPr>
        <w:t>必须在</w:t>
      </w:r>
      <w:r>
        <w:rPr>
          <w:rFonts w:hint="eastAsia" w:ascii="宋体" w:hAnsi="宋体" w:eastAsia="宋体"/>
          <w:b/>
          <w:szCs w:val="21"/>
        </w:rPr>
        <w:t>响应文件</w:t>
      </w:r>
      <w:r>
        <w:rPr>
          <w:rFonts w:hint="eastAsia" w:ascii="宋体" w:hAnsi="宋体"/>
          <w:b/>
          <w:szCs w:val="21"/>
        </w:rPr>
        <w:t>中对以上资格要求逐条响应并提供有效证明材料及相关承诺书，否则将导致</w:t>
      </w:r>
      <w:r>
        <w:rPr>
          <w:rFonts w:hint="eastAsia" w:ascii="宋体" w:hAnsi="宋体" w:eastAsia="宋体"/>
          <w:b/>
          <w:szCs w:val="21"/>
        </w:rPr>
        <w:t>响应</w:t>
      </w:r>
      <w:r>
        <w:rPr>
          <w:rFonts w:hint="eastAsia" w:ascii="宋体" w:hAnsi="宋体"/>
          <w:b/>
          <w:szCs w:val="21"/>
        </w:rPr>
        <w:t>无效。</w:t>
      </w:r>
    </w:p>
    <w:p w14:paraId="7705854E">
      <w:pPr>
        <w:spacing w:line="360" w:lineRule="auto"/>
        <w:ind w:firstLine="420" w:firstLineChars="0"/>
      </w:pPr>
      <w:r>
        <w:rPr>
          <w:rFonts w:hint="eastAsia" w:ascii="宋体" w:hAnsi="宋体" w:cs="宋体"/>
          <w:bCs/>
          <w:szCs w:val="21"/>
        </w:rPr>
        <w:t>2.1.</w:t>
      </w:r>
      <w:r>
        <w:rPr>
          <w:rFonts w:hint="eastAsia" w:ascii="宋体" w:hAnsi="宋体" w:cs="宋体"/>
          <w:bCs/>
          <w:szCs w:val="21"/>
          <w:lang w:val="en-US" w:eastAsia="zh-CN"/>
        </w:rPr>
        <w:t>8</w:t>
      </w:r>
      <w:r>
        <w:rPr>
          <w:rFonts w:hint="eastAsia" w:ascii="宋体" w:hAnsi="宋体" w:cs="宋体"/>
          <w:bCs/>
          <w:szCs w:val="21"/>
        </w:rPr>
        <w:t>法律、行政法规规</w:t>
      </w:r>
      <w:r>
        <w:rPr>
          <w:rFonts w:hint="eastAsia" w:ascii="宋体" w:hAnsi="宋体" w:cs="宋体"/>
          <w:bCs/>
          <w:szCs w:val="21"/>
          <w:highlight w:val="none"/>
        </w:rPr>
        <w:t>定的其他条件。</w:t>
      </w:r>
    </w:p>
    <w:p w14:paraId="3DEACF6D">
      <w:pPr>
        <w:spacing w:line="360" w:lineRule="auto"/>
        <w:ind w:firstLine="420"/>
        <w:rPr>
          <w:rFonts w:ascii="宋体" w:hAnsi="宋体" w:cs="宋体"/>
          <w:bCs/>
          <w:szCs w:val="21"/>
        </w:rPr>
      </w:pPr>
      <w:r>
        <w:rPr>
          <w:rFonts w:hint="eastAsia" w:ascii="宋体" w:hAnsi="宋体" w:cs="宋体"/>
          <w:bCs/>
          <w:szCs w:val="21"/>
        </w:rPr>
        <w:t>说明：</w:t>
      </w:r>
      <w:bookmarkStart w:id="17" w:name="_Toc35393635"/>
      <w:r>
        <w:rPr>
          <w:rFonts w:hint="eastAsia" w:ascii="宋体" w:hAnsi="宋体" w:cs="宋体"/>
          <w:bCs/>
          <w:szCs w:val="21"/>
        </w:rPr>
        <w:t>根据《关于在政府采购活动中推行信用承诺制的通知》（宁财购通〔2021〕5 号）的规定，适用信用承诺的供应商，对于2.1.2至2.1.6款证明材料可使用《南京市政府采购供应商信用记录表暨信用承诺书》替代</w:t>
      </w:r>
      <w:bookmarkEnd w:id="17"/>
      <w:r>
        <w:rPr>
          <w:rFonts w:hint="eastAsia" w:ascii="宋体" w:hAnsi="宋体" w:cs="宋体"/>
          <w:bCs/>
          <w:szCs w:val="21"/>
        </w:rPr>
        <w:t>。供应商在成交后，应按采购文件要求，将上述由信用承诺书替代的证明材料提交采购人或采购代理机构核验。经核验无误后，由采购人或采购代理机构发出成交通知书。</w:t>
      </w:r>
    </w:p>
    <w:p w14:paraId="62624118">
      <w:pPr>
        <w:spacing w:line="360" w:lineRule="auto"/>
        <w:ind w:firstLine="420"/>
        <w:rPr>
          <w:rFonts w:ascii="宋体" w:hAnsi="宋体" w:cs="宋体"/>
          <w:b/>
          <w:szCs w:val="21"/>
        </w:rPr>
      </w:pPr>
      <w:r>
        <w:rPr>
          <w:rFonts w:hint="eastAsia" w:ascii="宋体" w:hAnsi="宋体" w:cs="宋体"/>
          <w:bCs/>
          <w:szCs w:val="21"/>
        </w:rPr>
        <w:t>2.</w:t>
      </w:r>
      <w:r>
        <w:rPr>
          <w:rFonts w:hint="eastAsia" w:ascii="宋体" w:hAnsi="宋体" w:cs="宋体"/>
          <w:bCs/>
          <w:szCs w:val="21"/>
          <w:lang w:val="en-US" w:eastAsia="zh-CN"/>
        </w:rPr>
        <w:t>2</w:t>
      </w:r>
      <w:r>
        <w:rPr>
          <w:rFonts w:hint="eastAsia" w:ascii="宋体" w:hAnsi="宋体" w:cs="宋体"/>
          <w:bCs/>
          <w:szCs w:val="21"/>
        </w:rPr>
        <w:t>本项目的特定资格要求：</w:t>
      </w:r>
    </w:p>
    <w:p w14:paraId="47E46D00">
      <w:pPr>
        <w:spacing w:line="360" w:lineRule="auto"/>
        <w:ind w:firstLine="420" w:firstLineChars="0"/>
        <w:rPr>
          <w:rFonts w:hint="eastAsia" w:ascii="宋体" w:hAnsi="宋体" w:cs="宋体"/>
          <w:bCs/>
          <w:szCs w:val="21"/>
          <w:highlight w:val="none"/>
        </w:rPr>
      </w:pPr>
      <w:r>
        <w:rPr>
          <w:rFonts w:hint="eastAsia" w:ascii="宋体" w:hAnsi="宋体" w:cs="宋体"/>
          <w:bCs/>
          <w:szCs w:val="21"/>
          <w:highlight w:val="none"/>
          <w:lang w:val="en-US" w:eastAsia="zh-CN"/>
        </w:rPr>
        <w:t>2.2.1 供应商须具有自然资源主管部门核准和颁发的城乡规划编制甲级资质证书（提供有效的证书复印件或扫描件并加盖公章）</w:t>
      </w:r>
    </w:p>
    <w:p w14:paraId="6C7175AA">
      <w:pPr>
        <w:spacing w:line="360" w:lineRule="auto"/>
        <w:ind w:firstLine="373"/>
        <w:rPr>
          <w:rFonts w:hint="eastAsia" w:ascii="宋体" w:hAnsi="宋体" w:eastAsia="宋体" w:cs="宋体"/>
          <w:b/>
          <w:bCs/>
          <w:szCs w:val="44"/>
          <w:lang w:eastAsia="zh-CN"/>
        </w:rPr>
      </w:pPr>
      <w:r>
        <w:rPr>
          <w:rFonts w:hint="eastAsia" w:ascii="宋体" w:hAnsi="宋体" w:cs="宋体"/>
          <w:b/>
          <w:bCs/>
          <w:szCs w:val="44"/>
        </w:rPr>
        <w:t>三、获取</w:t>
      </w:r>
      <w:bookmarkEnd w:id="13"/>
      <w:bookmarkEnd w:id="14"/>
      <w:bookmarkEnd w:id="15"/>
      <w:bookmarkEnd w:id="16"/>
      <w:r>
        <w:rPr>
          <w:rFonts w:hint="eastAsia" w:ascii="宋体" w:hAnsi="宋体" w:cs="宋体"/>
          <w:b/>
          <w:bCs/>
          <w:szCs w:val="44"/>
          <w:lang w:eastAsia="zh-CN"/>
        </w:rPr>
        <w:t>磋商文件</w:t>
      </w:r>
    </w:p>
    <w:p w14:paraId="188ADE88">
      <w:pPr>
        <w:adjustRightInd w:val="0"/>
        <w:snapToGrid w:val="0"/>
        <w:spacing w:line="360" w:lineRule="auto"/>
        <w:ind w:firstLine="525" w:firstLineChars="250"/>
        <w:rPr>
          <w:rFonts w:hint="eastAsia"/>
          <w:b/>
          <w:bCs/>
          <w:sz w:val="21"/>
        </w:rPr>
      </w:pPr>
      <w:bookmarkStart w:id="18" w:name="_Toc80264700"/>
      <w:bookmarkStart w:id="19" w:name="_Toc93909068"/>
      <w:bookmarkStart w:id="20" w:name="_Toc96347854"/>
      <w:bookmarkStart w:id="21" w:name="_Toc80792691"/>
      <w:r>
        <w:rPr>
          <w:rFonts w:hint="eastAsia" w:ascii="宋体" w:hAnsi="宋体" w:cs="宋体"/>
          <w:bCs/>
          <w:szCs w:val="21"/>
          <w:highlight w:val="none"/>
          <w:lang w:val="en-US" w:eastAsia="zh-CN"/>
        </w:rPr>
        <w:t xml:space="preserve">3.1 </w:t>
      </w:r>
      <w:r>
        <w:rPr>
          <w:rFonts w:hint="eastAsia" w:ascii="宋体" w:hAnsi="宋体" w:cs="宋体"/>
          <w:bCs/>
          <w:szCs w:val="21"/>
          <w:highlight w:val="none"/>
        </w:rPr>
        <w:t>时间：</w:t>
      </w:r>
      <w:r>
        <w:rPr>
          <w:rFonts w:hint="eastAsia" w:ascii="宋体" w:hAnsi="宋体" w:cs="宋体"/>
          <w:b/>
          <w:szCs w:val="21"/>
          <w:highlight w:val="none"/>
          <w:u w:val="single"/>
        </w:rPr>
        <w:t>自202</w:t>
      </w:r>
      <w:r>
        <w:rPr>
          <w:rFonts w:hint="eastAsia" w:ascii="宋体" w:hAnsi="宋体" w:cs="宋体"/>
          <w:b/>
          <w:szCs w:val="21"/>
          <w:highlight w:val="none"/>
          <w:u w:val="single"/>
          <w:lang w:val="en-US" w:eastAsia="zh-CN"/>
        </w:rPr>
        <w:t>6</w:t>
      </w:r>
      <w:r>
        <w:rPr>
          <w:rFonts w:hint="eastAsia" w:ascii="宋体" w:hAnsi="宋体" w:cs="宋体"/>
          <w:b/>
          <w:szCs w:val="21"/>
          <w:highlight w:val="none"/>
          <w:u w:val="single"/>
        </w:rPr>
        <w:t>年</w:t>
      </w:r>
      <w:r>
        <w:rPr>
          <w:rFonts w:hint="eastAsia" w:ascii="宋体" w:hAnsi="宋体" w:cs="宋体"/>
          <w:b/>
          <w:szCs w:val="21"/>
          <w:highlight w:val="none"/>
          <w:u w:val="single"/>
          <w:lang w:val="en-US" w:eastAsia="zh-CN"/>
        </w:rPr>
        <w:t>6</w:t>
      </w:r>
      <w:r>
        <w:rPr>
          <w:rFonts w:hint="eastAsia" w:ascii="宋体" w:hAnsi="宋体" w:cs="宋体"/>
          <w:b/>
          <w:szCs w:val="21"/>
          <w:highlight w:val="none"/>
          <w:u w:val="single"/>
        </w:rPr>
        <w:t>月</w:t>
      </w:r>
      <w:r>
        <w:rPr>
          <w:rFonts w:hint="eastAsia" w:ascii="宋体" w:hAnsi="宋体" w:cs="宋体"/>
          <w:b/>
          <w:szCs w:val="21"/>
          <w:highlight w:val="none"/>
          <w:u w:val="single"/>
          <w:lang w:val="en-US" w:eastAsia="zh-CN"/>
        </w:rPr>
        <w:t>2</w:t>
      </w:r>
      <w:r>
        <w:rPr>
          <w:rFonts w:hint="eastAsia" w:ascii="宋体" w:hAnsi="宋体" w:cs="宋体"/>
          <w:b/>
          <w:szCs w:val="21"/>
          <w:highlight w:val="none"/>
          <w:u w:val="single"/>
        </w:rPr>
        <w:t>日起至202</w:t>
      </w:r>
      <w:r>
        <w:rPr>
          <w:rFonts w:hint="eastAsia" w:ascii="宋体" w:hAnsi="宋体" w:cs="宋体"/>
          <w:b/>
          <w:szCs w:val="21"/>
          <w:highlight w:val="none"/>
          <w:u w:val="single"/>
          <w:lang w:val="en-US" w:eastAsia="zh-CN"/>
        </w:rPr>
        <w:t>6</w:t>
      </w:r>
      <w:r>
        <w:rPr>
          <w:rFonts w:hint="eastAsia" w:ascii="宋体" w:hAnsi="宋体" w:cs="宋体"/>
          <w:b/>
          <w:szCs w:val="21"/>
          <w:highlight w:val="none"/>
          <w:u w:val="single"/>
        </w:rPr>
        <w:t>年</w:t>
      </w:r>
      <w:r>
        <w:rPr>
          <w:rFonts w:hint="eastAsia" w:ascii="宋体" w:hAnsi="宋体" w:cs="宋体"/>
          <w:b/>
          <w:szCs w:val="21"/>
          <w:highlight w:val="none"/>
          <w:u w:val="single"/>
          <w:lang w:val="en-US" w:eastAsia="zh-CN"/>
        </w:rPr>
        <w:t>6</w:t>
      </w:r>
      <w:r>
        <w:rPr>
          <w:rFonts w:hint="eastAsia" w:ascii="宋体" w:hAnsi="宋体" w:cs="宋体"/>
          <w:b/>
          <w:szCs w:val="21"/>
          <w:highlight w:val="none"/>
          <w:u w:val="single"/>
        </w:rPr>
        <w:t>月</w:t>
      </w:r>
      <w:r>
        <w:rPr>
          <w:rFonts w:hint="eastAsia" w:ascii="宋体" w:hAnsi="宋体" w:cs="宋体"/>
          <w:b/>
          <w:szCs w:val="21"/>
          <w:highlight w:val="none"/>
          <w:u w:val="single"/>
          <w:lang w:val="en-US" w:eastAsia="zh-CN"/>
        </w:rPr>
        <w:t>9</w:t>
      </w:r>
      <w:r>
        <w:rPr>
          <w:rFonts w:hint="eastAsia" w:ascii="宋体" w:hAnsi="宋体" w:cs="宋体"/>
          <w:b/>
          <w:szCs w:val="21"/>
          <w:highlight w:val="none"/>
          <w:u w:val="single"/>
        </w:rPr>
        <w:t>日</w:t>
      </w:r>
      <w:r>
        <w:rPr>
          <w:rFonts w:hint="eastAsia" w:ascii="宋体" w:hAnsi="宋体" w:cs="宋体"/>
          <w:bCs/>
          <w:szCs w:val="21"/>
          <w:highlight w:val="none"/>
          <w:u w:val="single"/>
        </w:rPr>
        <w:t>，每天上午9：00至1</w:t>
      </w:r>
      <w:r>
        <w:rPr>
          <w:rFonts w:hint="eastAsia" w:ascii="宋体" w:hAnsi="宋体" w:cs="宋体"/>
          <w:bCs/>
          <w:szCs w:val="21"/>
          <w:highlight w:val="none"/>
          <w:u w:val="single"/>
          <w:lang w:val="en-US" w:eastAsia="zh-CN"/>
        </w:rPr>
        <w:t>2</w:t>
      </w:r>
      <w:r>
        <w:rPr>
          <w:rFonts w:hint="eastAsia" w:ascii="宋体" w:hAnsi="宋体" w:cs="宋体"/>
          <w:bCs/>
          <w:szCs w:val="21"/>
          <w:highlight w:val="none"/>
          <w:u w:val="single"/>
        </w:rPr>
        <w:t>：</w:t>
      </w:r>
      <w:r>
        <w:rPr>
          <w:rFonts w:hint="eastAsia" w:ascii="宋体" w:hAnsi="宋体" w:cs="宋体"/>
          <w:bCs/>
          <w:szCs w:val="21"/>
          <w:highlight w:val="none"/>
          <w:u w:val="single"/>
          <w:lang w:val="en-US" w:eastAsia="zh-CN"/>
        </w:rPr>
        <w:t>0</w:t>
      </w:r>
      <w:r>
        <w:rPr>
          <w:rFonts w:hint="eastAsia" w:ascii="宋体" w:hAnsi="宋体" w:cs="宋体"/>
          <w:bCs/>
          <w:szCs w:val="21"/>
          <w:u w:val="single"/>
        </w:rPr>
        <w:t>0，下午14：00至17：00（北京时间，法定节假日除外）</w:t>
      </w:r>
      <w:r>
        <w:rPr>
          <w:rFonts w:hint="eastAsia"/>
          <w:sz w:val="21"/>
        </w:rPr>
        <w:t>，</w:t>
      </w:r>
      <w:r>
        <w:rPr>
          <w:rFonts w:hint="eastAsia"/>
          <w:sz w:val="21"/>
          <w:lang w:val="en-US"/>
        </w:rPr>
        <w:t>在江苏招标电子交易平台系统</w:t>
      </w:r>
      <w:r>
        <w:rPr>
          <w:sz w:val="21"/>
          <w:lang w:val="en-US"/>
        </w:rPr>
        <w:t>https://www.jstcc.cn/</w:t>
      </w:r>
      <w:r>
        <w:rPr>
          <w:sz w:val="21"/>
        </w:rPr>
        <w:t>平台</w:t>
      </w:r>
      <w:r>
        <w:rPr>
          <w:rFonts w:hint="eastAsia"/>
          <w:sz w:val="21"/>
        </w:rPr>
        <w:t>采用线上方式领取招标文件，</w:t>
      </w:r>
      <w:r>
        <w:rPr>
          <w:rFonts w:hint="eastAsia"/>
          <w:b/>
          <w:bCs/>
          <w:sz w:val="21"/>
        </w:rPr>
        <w:t>如未按规定在https://www.jstcc.cn/平台获取</w:t>
      </w:r>
      <w:r>
        <w:rPr>
          <w:rFonts w:hint="eastAsia"/>
          <w:b/>
          <w:bCs/>
          <w:sz w:val="21"/>
          <w:lang w:val="en-US"/>
        </w:rPr>
        <w:t>招标</w:t>
      </w:r>
      <w:r>
        <w:rPr>
          <w:rFonts w:hint="eastAsia"/>
          <w:b/>
          <w:bCs/>
          <w:sz w:val="21"/>
        </w:rPr>
        <w:t>文件的，将视为无效投标。</w:t>
      </w:r>
    </w:p>
    <w:p w14:paraId="46934515">
      <w:pPr>
        <w:adjustRightInd/>
        <w:snapToGrid/>
        <w:spacing w:line="360" w:lineRule="auto"/>
        <w:ind w:firstLine="420" w:firstLineChars="200"/>
        <w:rPr>
          <w:rFonts w:hint="eastAsia" w:ascii="宋体" w:hAnsi="宋体" w:cs="宋体"/>
          <w:bCs/>
          <w:szCs w:val="21"/>
        </w:rPr>
      </w:pPr>
      <w:r>
        <w:rPr>
          <w:rFonts w:hint="eastAsia" w:ascii="宋体" w:hAnsi="宋体" w:cs="宋体"/>
          <w:bCs/>
          <w:szCs w:val="21"/>
          <w:lang w:val="en-US" w:eastAsia="zh-CN"/>
        </w:rPr>
        <w:t xml:space="preserve">3.2 </w:t>
      </w:r>
      <w:r>
        <w:rPr>
          <w:rFonts w:hint="eastAsia" w:ascii="宋体" w:hAnsi="宋体" w:cs="宋体"/>
          <w:bCs/>
          <w:szCs w:val="21"/>
        </w:rPr>
        <w:t>文件提供方式：电子文件。</w:t>
      </w:r>
    </w:p>
    <w:p w14:paraId="6C42F552">
      <w:pPr>
        <w:adjustRightInd/>
        <w:snapToGrid/>
        <w:spacing w:line="360" w:lineRule="auto"/>
        <w:ind w:firstLine="420" w:firstLineChars="200"/>
        <w:rPr>
          <w:rFonts w:hint="eastAsia"/>
          <w:b/>
          <w:bCs/>
          <w:sz w:val="21"/>
        </w:rPr>
      </w:pPr>
      <w:r>
        <w:rPr>
          <w:rFonts w:hint="eastAsia" w:ascii="宋体" w:hAnsi="宋体" w:cs="宋体"/>
          <w:bCs/>
          <w:szCs w:val="21"/>
          <w:lang w:val="en-US" w:eastAsia="zh-CN"/>
        </w:rPr>
        <w:t xml:space="preserve">3.3 </w:t>
      </w:r>
      <w:r>
        <w:rPr>
          <w:rFonts w:hint="eastAsia" w:ascii="宋体" w:hAnsi="宋体" w:cs="宋体"/>
          <w:bCs/>
          <w:szCs w:val="21"/>
        </w:rPr>
        <w:t>文件售价：免费。</w:t>
      </w:r>
    </w:p>
    <w:p w14:paraId="2287BE2E">
      <w:pPr>
        <w:spacing w:line="360" w:lineRule="auto"/>
        <w:ind w:firstLine="420" w:firstLineChars="200"/>
        <w:rPr>
          <w:rFonts w:ascii="宋体" w:hAnsi="宋体" w:cs="宋体"/>
          <w:bCs/>
          <w:szCs w:val="21"/>
        </w:rPr>
      </w:pPr>
      <w:r>
        <w:rPr>
          <w:rFonts w:hint="eastAsia" w:ascii="宋体" w:hAnsi="宋体" w:cs="宋体"/>
          <w:bCs/>
          <w:szCs w:val="21"/>
          <w:lang w:val="en-US" w:eastAsia="zh-CN"/>
        </w:rPr>
        <w:t xml:space="preserve">3.4 </w:t>
      </w:r>
      <w:r>
        <w:rPr>
          <w:rFonts w:hint="eastAsia" w:ascii="宋体" w:hAnsi="宋体" w:cs="宋体"/>
          <w:bCs/>
          <w:szCs w:val="21"/>
        </w:rPr>
        <w:t xml:space="preserve">文件获取方式： </w:t>
      </w:r>
    </w:p>
    <w:p w14:paraId="3C272F88">
      <w:pPr>
        <w:pStyle w:val="286"/>
        <w:tabs>
          <w:tab w:val="left" w:pos="1200"/>
          <w:tab w:val="left" w:pos="3423"/>
          <w:tab w:val="left" w:pos="4818"/>
        </w:tabs>
        <w:spacing w:line="360" w:lineRule="auto"/>
        <w:ind w:left="0" w:firstLineChars="200"/>
        <w:jc w:val="both"/>
        <w:rPr>
          <w:rFonts w:hint="eastAsia"/>
          <w:sz w:val="21"/>
        </w:rPr>
      </w:pPr>
      <w:r>
        <w:rPr>
          <w:rFonts w:hint="eastAsia"/>
          <w:sz w:val="21"/>
          <w:lang w:val="en-US"/>
        </w:rPr>
        <w:t>凡有意向参加本项目的潜在</w:t>
      </w:r>
      <w:r>
        <w:rPr>
          <w:rFonts w:hint="eastAsia"/>
          <w:sz w:val="21"/>
          <w:lang w:val="en-US" w:eastAsia="zh-CN"/>
        </w:rPr>
        <w:t>供应商</w:t>
      </w:r>
      <w:r>
        <w:rPr>
          <w:rFonts w:hint="eastAsia"/>
          <w:sz w:val="21"/>
          <w:lang w:val="en-US"/>
        </w:rPr>
        <w:t>须在JSTCC江苏招标电子交易平台系统注册→审核通过后登录系统→搜索项目→关注项目→支付平台服务费→在“我的项目-项目详情”中可以下载电子版</w:t>
      </w:r>
      <w:r>
        <w:rPr>
          <w:rFonts w:hint="eastAsia"/>
          <w:sz w:val="21"/>
          <w:lang w:val="en-US" w:eastAsia="zh-CN"/>
        </w:rPr>
        <w:t>采购文件</w:t>
      </w:r>
      <w:r>
        <w:rPr>
          <w:rFonts w:hint="eastAsia"/>
          <w:sz w:val="21"/>
          <w:lang w:val="en-US"/>
        </w:rPr>
        <w:t>（注册、登录入口为“JSTCC（新版）的供应商注册/登录”，注册及系统操作详见“JSTCC（新版）的操作指南中《JSTCC系统供应商操作手册》”，之前在“JTCC（旧版）”注册过的</w:t>
      </w:r>
      <w:r>
        <w:rPr>
          <w:rFonts w:hint="eastAsia"/>
          <w:sz w:val="21"/>
          <w:lang w:val="en-US" w:eastAsia="zh-CN"/>
        </w:rPr>
        <w:t>供应商</w:t>
      </w:r>
      <w:r>
        <w:rPr>
          <w:rFonts w:hint="eastAsia"/>
          <w:sz w:val="21"/>
          <w:lang w:val="en-US"/>
        </w:rPr>
        <w:t>，请从“JSTCC（新版）的供应商登录”入口登录，并完善用户信息后再关注下载电子版</w:t>
      </w:r>
      <w:r>
        <w:rPr>
          <w:rFonts w:hint="eastAsia"/>
          <w:sz w:val="21"/>
          <w:lang w:val="en-US" w:eastAsia="zh-CN"/>
        </w:rPr>
        <w:t>采购文件</w:t>
      </w:r>
      <w:r>
        <w:rPr>
          <w:rFonts w:hint="eastAsia"/>
          <w:sz w:val="21"/>
          <w:lang w:val="en-US"/>
        </w:rPr>
        <w:t>）。为确保</w:t>
      </w:r>
      <w:r>
        <w:rPr>
          <w:rFonts w:hint="eastAsia"/>
          <w:sz w:val="21"/>
          <w:lang w:val="en-US" w:eastAsia="zh-CN"/>
        </w:rPr>
        <w:t>供应商</w:t>
      </w:r>
      <w:r>
        <w:rPr>
          <w:rFonts w:hint="eastAsia"/>
          <w:sz w:val="21"/>
          <w:lang w:val="en-US"/>
        </w:rPr>
        <w:t>登录平台进行相关流程操作并参与本项目投标的业务连续性，针对本项目在JSTCC江苏招标电子交易平台系统中的联系人和</w:t>
      </w:r>
      <w:r>
        <w:rPr>
          <w:rFonts w:hint="eastAsia"/>
          <w:sz w:val="21"/>
          <w:lang w:val="en-US" w:eastAsia="zh-CN"/>
        </w:rPr>
        <w:t>响应文件</w:t>
      </w:r>
      <w:r>
        <w:rPr>
          <w:rFonts w:hint="eastAsia"/>
          <w:sz w:val="21"/>
          <w:lang w:val="en-US"/>
        </w:rPr>
        <w:t>中的授权代表应为同一人。本项目后续相关通知将通过JSTCC江苏招标电子交易平台系统直接发送给此联系人。</w:t>
      </w:r>
      <w:r>
        <w:rPr>
          <w:rFonts w:hint="eastAsia"/>
          <w:sz w:val="21"/>
          <w:lang w:val="en-US" w:eastAsia="zh-CN"/>
        </w:rPr>
        <w:t>供应商</w:t>
      </w:r>
      <w:r>
        <w:rPr>
          <w:rFonts w:hint="eastAsia"/>
          <w:sz w:val="21"/>
          <w:lang w:val="en-US"/>
        </w:rPr>
        <w:t>注册的联系人信息错误或者相关人员不一致是其自身的风险，</w:t>
      </w:r>
      <w:r>
        <w:rPr>
          <w:rFonts w:hint="eastAsia"/>
          <w:sz w:val="21"/>
          <w:lang w:val="en-US" w:eastAsia="zh-CN"/>
        </w:rPr>
        <w:t>采购人</w:t>
      </w:r>
      <w:r>
        <w:rPr>
          <w:rFonts w:hint="eastAsia"/>
          <w:sz w:val="21"/>
          <w:lang w:val="en-US"/>
        </w:rPr>
        <w:t>及</w:t>
      </w:r>
      <w:r>
        <w:rPr>
          <w:rFonts w:hint="eastAsia"/>
          <w:sz w:val="21"/>
          <w:lang w:val="en-US" w:eastAsia="zh-CN"/>
        </w:rPr>
        <w:t>采购代理机构</w:t>
      </w:r>
      <w:r>
        <w:rPr>
          <w:rFonts w:hint="eastAsia"/>
          <w:sz w:val="21"/>
          <w:lang w:val="en-US"/>
        </w:rPr>
        <w:t>对此不承担责任。</w:t>
      </w:r>
    </w:p>
    <w:p w14:paraId="3A1DE1C9">
      <w:pPr>
        <w:spacing w:line="360" w:lineRule="auto"/>
        <w:ind w:firstLine="422" w:firstLineChars="200"/>
        <w:rPr>
          <w:rFonts w:hint="eastAsia"/>
          <w:b/>
          <w:sz w:val="21"/>
          <w:szCs w:val="21"/>
          <w:lang w:val="en-US"/>
        </w:rPr>
      </w:pPr>
      <w:r>
        <w:rPr>
          <w:rFonts w:hint="eastAsia"/>
          <w:b/>
          <w:sz w:val="21"/>
          <w:szCs w:val="21"/>
        </w:rPr>
        <w:t>CA证书办理</w:t>
      </w:r>
      <w:r>
        <w:rPr>
          <w:rFonts w:hint="eastAsia"/>
          <w:b/>
          <w:sz w:val="21"/>
          <w:szCs w:val="21"/>
          <w:lang w:val="en-US"/>
        </w:rPr>
        <w:t>:</w:t>
      </w:r>
    </w:p>
    <w:p w14:paraId="79C31D7E">
      <w:pPr>
        <w:spacing w:line="360" w:lineRule="auto"/>
        <w:ind w:firstLine="422" w:firstLineChars="200"/>
        <w:rPr>
          <w:rFonts w:hint="eastAsia"/>
          <w:b/>
          <w:sz w:val="21"/>
          <w:szCs w:val="21"/>
        </w:rPr>
      </w:pPr>
      <w:r>
        <w:rPr>
          <w:rFonts w:hint="eastAsia"/>
          <w:b/>
          <w:sz w:val="21"/>
          <w:szCs w:val="21"/>
        </w:rPr>
        <w:t>确认参加本项目的</w:t>
      </w:r>
      <w:r>
        <w:rPr>
          <w:rFonts w:hint="eastAsia"/>
          <w:b/>
          <w:sz w:val="21"/>
          <w:szCs w:val="21"/>
          <w:lang w:eastAsia="zh-CN"/>
        </w:rPr>
        <w:t>供应商</w:t>
      </w:r>
      <w:r>
        <w:rPr>
          <w:rFonts w:hint="eastAsia"/>
          <w:b/>
          <w:sz w:val="21"/>
          <w:szCs w:val="21"/>
        </w:rPr>
        <w:t>须及时办理JSTCC江苏招标电子交易平台的CA证书，办理流程详见JSTCC江苏招标电子交易平台官网（https://www.jstcc.cn）首页的“JSTCC（新版）操作指南”部分。请注意，CA证书定价为人民币200元/个，此费用一经售出，不予退还。</w:t>
      </w:r>
    </w:p>
    <w:p w14:paraId="07CFFD25">
      <w:pPr>
        <w:spacing w:line="360" w:lineRule="auto"/>
        <w:ind w:firstLine="422" w:firstLineChars="200"/>
        <w:rPr>
          <w:rFonts w:hint="eastAsia"/>
          <w:b/>
          <w:sz w:val="21"/>
          <w:szCs w:val="21"/>
        </w:rPr>
      </w:pPr>
      <w:r>
        <w:rPr>
          <w:rFonts w:hint="eastAsia"/>
          <w:b/>
          <w:sz w:val="21"/>
          <w:szCs w:val="21"/>
        </w:rPr>
        <w:t>特别注意：JSTCC江苏招标电子交易平台已与多个招标投标领域的数字证书（CA证书）平台实现跨区域互认。若已在</w:t>
      </w:r>
      <w:r>
        <w:rPr>
          <w:rFonts w:hint="eastAsia"/>
          <w:b/>
          <w:sz w:val="21"/>
          <w:szCs w:val="21"/>
          <w:lang w:val="en-US"/>
        </w:rPr>
        <w:t>后</w:t>
      </w:r>
      <w:r>
        <w:rPr>
          <w:rFonts w:hint="eastAsia"/>
          <w:b/>
          <w:sz w:val="21"/>
          <w:szCs w:val="21"/>
        </w:rPr>
        <w:t>述</w:t>
      </w:r>
      <w:r>
        <w:rPr>
          <w:rFonts w:hint="eastAsia"/>
          <w:b/>
          <w:sz w:val="21"/>
          <w:szCs w:val="21"/>
          <w:lang w:val="en-US"/>
        </w:rPr>
        <w:t>网址中</w:t>
      </w:r>
      <w:r>
        <w:rPr>
          <w:rFonts w:hint="eastAsia"/>
          <w:b/>
          <w:sz w:val="21"/>
          <w:szCs w:val="21"/>
        </w:rPr>
        <w:t>任一互认平台成功办理CA证书，可直接在本平台使用，无需重复申请。互认平台清单可通过访问网址（http://www.cebpubservice.com/cashare/#/cashare）查阅。</w:t>
      </w:r>
    </w:p>
    <w:p w14:paraId="7CA4748B">
      <w:pPr>
        <w:spacing w:line="360" w:lineRule="auto"/>
        <w:ind w:firstLine="420"/>
        <w:rPr>
          <w:rFonts w:hint="eastAsia"/>
          <w:b/>
          <w:sz w:val="21"/>
          <w:szCs w:val="21"/>
        </w:rPr>
      </w:pPr>
      <w:r>
        <w:rPr>
          <w:rFonts w:hint="eastAsia"/>
          <w:b/>
          <w:sz w:val="21"/>
          <w:szCs w:val="21"/>
          <w:lang w:eastAsia="zh-CN"/>
        </w:rPr>
        <w:t>供应商</w:t>
      </w:r>
      <w:r>
        <w:rPr>
          <w:rFonts w:hint="eastAsia"/>
          <w:b/>
          <w:sz w:val="21"/>
          <w:szCs w:val="21"/>
        </w:rPr>
        <w:t>应预留充足时间以完成上述流程，确保在</w:t>
      </w:r>
      <w:r>
        <w:rPr>
          <w:rFonts w:hint="eastAsia"/>
          <w:b/>
          <w:sz w:val="21"/>
          <w:szCs w:val="21"/>
          <w:lang w:eastAsia="zh-CN"/>
        </w:rPr>
        <w:t>响应文件</w:t>
      </w:r>
      <w:r>
        <w:rPr>
          <w:rFonts w:hint="eastAsia"/>
          <w:b/>
          <w:sz w:val="21"/>
          <w:szCs w:val="21"/>
        </w:rPr>
        <w:t>递交截止时间前至少1个工作日完成以上操作，否则可能导致</w:t>
      </w:r>
      <w:r>
        <w:rPr>
          <w:rFonts w:hint="eastAsia"/>
          <w:b/>
          <w:sz w:val="21"/>
          <w:szCs w:val="21"/>
          <w:lang w:eastAsia="zh-CN"/>
        </w:rPr>
        <w:t>响应文件</w:t>
      </w:r>
      <w:r>
        <w:rPr>
          <w:rFonts w:hint="eastAsia"/>
          <w:b/>
          <w:sz w:val="21"/>
          <w:szCs w:val="21"/>
        </w:rPr>
        <w:t>无法按时递交。</w:t>
      </w:r>
    </w:p>
    <w:p w14:paraId="3A4814AB">
      <w:pPr>
        <w:adjustRightInd w:val="0"/>
        <w:snapToGrid w:val="0"/>
        <w:spacing w:line="360" w:lineRule="auto"/>
        <w:ind w:firstLine="420"/>
        <w:rPr>
          <w:rFonts w:hint="eastAsia"/>
          <w:bCs/>
          <w:sz w:val="21"/>
          <w:szCs w:val="21"/>
          <w:lang w:val="en-US"/>
        </w:rPr>
      </w:pPr>
      <w:r>
        <w:rPr>
          <w:rFonts w:hint="eastAsia"/>
          <w:bCs/>
          <w:sz w:val="21"/>
          <w:szCs w:val="21"/>
          <w:lang w:val="en-US"/>
        </w:rPr>
        <w:t>技术支持</w:t>
      </w:r>
    </w:p>
    <w:p w14:paraId="5DEAEE2D">
      <w:pPr>
        <w:adjustRightInd w:val="0"/>
        <w:snapToGrid w:val="0"/>
        <w:spacing w:line="360" w:lineRule="auto"/>
        <w:ind w:firstLine="420"/>
        <w:rPr>
          <w:rFonts w:hint="eastAsia"/>
          <w:bCs/>
          <w:sz w:val="21"/>
          <w:szCs w:val="21"/>
          <w:lang w:val="en-US"/>
        </w:rPr>
      </w:pPr>
      <w:r>
        <w:rPr>
          <w:rFonts w:hint="eastAsia"/>
          <w:bCs/>
          <w:sz w:val="21"/>
          <w:szCs w:val="21"/>
          <w:lang w:val="en-US"/>
        </w:rPr>
        <w:t>如遇到技术问题，请拨打以下服务电话：</w:t>
      </w:r>
    </w:p>
    <w:p w14:paraId="40D64F44">
      <w:pPr>
        <w:adjustRightInd w:val="0"/>
        <w:snapToGrid w:val="0"/>
        <w:spacing w:line="360" w:lineRule="auto"/>
        <w:ind w:firstLine="420"/>
        <w:rPr>
          <w:rFonts w:hint="eastAsia"/>
          <w:bCs/>
          <w:sz w:val="21"/>
          <w:szCs w:val="21"/>
          <w:lang w:val="en-US"/>
        </w:rPr>
      </w:pPr>
      <w:r>
        <w:rPr>
          <w:rFonts w:hint="eastAsia"/>
          <w:bCs/>
          <w:sz w:val="21"/>
          <w:szCs w:val="21"/>
          <w:lang w:val="en-US"/>
        </w:rPr>
        <w:t>CA证书技术服务：400-666-4230</w:t>
      </w:r>
    </w:p>
    <w:p w14:paraId="1C2A9AAE">
      <w:pPr>
        <w:adjustRightInd w:val="0"/>
        <w:snapToGrid w:val="0"/>
        <w:spacing w:line="360" w:lineRule="auto"/>
        <w:ind w:firstLine="420"/>
        <w:rPr>
          <w:rFonts w:hint="eastAsia"/>
          <w:bCs/>
          <w:sz w:val="21"/>
          <w:szCs w:val="21"/>
          <w:lang w:val="en-US"/>
        </w:rPr>
      </w:pPr>
      <w:r>
        <w:rPr>
          <w:rFonts w:hint="eastAsia"/>
          <w:bCs/>
          <w:sz w:val="21"/>
          <w:szCs w:val="21"/>
          <w:lang w:val="en-US"/>
        </w:rPr>
        <w:t>平台技术服务：400-058-0203、025-83303461</w:t>
      </w:r>
    </w:p>
    <w:p w14:paraId="4B13C14D">
      <w:pPr>
        <w:pStyle w:val="24"/>
        <w:ind w:firstLine="420"/>
        <w:rPr>
          <w:rFonts w:hint="eastAsia" w:ascii="宋体" w:hAnsi="宋体" w:cs="宋体"/>
          <w:bCs/>
          <w:szCs w:val="21"/>
        </w:rPr>
      </w:pPr>
      <w:r>
        <w:rPr>
          <w:rFonts w:hint="eastAsia" w:hAnsi="宋体" w:cs="宋体"/>
          <w:bCs/>
          <w:sz w:val="21"/>
          <w:lang w:val="en-US"/>
        </w:rPr>
        <w:t>星期一至星期五每日上午9:00-11:00、下午14:00-17:00</w:t>
      </w:r>
    </w:p>
    <w:p w14:paraId="4309970A">
      <w:pPr>
        <w:numPr>
          <w:ilvl w:val="0"/>
          <w:numId w:val="1"/>
        </w:numPr>
        <w:spacing w:line="360" w:lineRule="auto"/>
        <w:ind w:firstLine="420" w:firstLineChars="0"/>
        <w:rPr>
          <w:rFonts w:hint="eastAsia" w:ascii="宋体" w:hAnsi="宋体" w:cs="宋体"/>
          <w:b/>
          <w:bCs/>
          <w:kern w:val="44"/>
          <w:szCs w:val="44"/>
        </w:rPr>
      </w:pPr>
      <w:r>
        <w:rPr>
          <w:rFonts w:hint="eastAsia" w:ascii="宋体" w:hAnsi="宋体" w:cs="宋体"/>
          <w:b/>
          <w:bCs/>
          <w:kern w:val="44"/>
          <w:szCs w:val="44"/>
          <w:lang w:val="en-US" w:eastAsia="zh-CN"/>
        </w:rPr>
        <w:t>响应文件递</w:t>
      </w:r>
      <w:r>
        <w:rPr>
          <w:rFonts w:hint="eastAsia" w:ascii="宋体" w:hAnsi="宋体" w:cs="宋体"/>
          <w:b/>
          <w:bCs/>
          <w:kern w:val="44"/>
          <w:szCs w:val="44"/>
        </w:rPr>
        <w:t>交</w:t>
      </w:r>
    </w:p>
    <w:p w14:paraId="39DCC43F">
      <w:pPr>
        <w:spacing w:line="360" w:lineRule="auto"/>
        <w:ind w:firstLine="422" w:firstLineChars="200"/>
        <w:rPr>
          <w:rFonts w:hint="eastAsia"/>
          <w:b/>
          <w:sz w:val="21"/>
          <w:szCs w:val="21"/>
          <w:lang w:val="en-US"/>
        </w:rPr>
      </w:pPr>
      <w:r>
        <w:rPr>
          <w:rFonts w:hint="eastAsia"/>
          <w:b/>
          <w:sz w:val="21"/>
          <w:szCs w:val="21"/>
          <w:lang w:val="en-US" w:eastAsia="zh-CN"/>
        </w:rPr>
        <w:t xml:space="preserve">4.1 </w:t>
      </w:r>
      <w:r>
        <w:rPr>
          <w:rFonts w:hint="eastAsia"/>
          <w:b/>
          <w:sz w:val="21"/>
          <w:szCs w:val="21"/>
          <w:lang w:val="en-US"/>
        </w:rPr>
        <w:t>电子</w:t>
      </w:r>
      <w:r>
        <w:rPr>
          <w:rFonts w:hint="eastAsia"/>
          <w:b/>
          <w:sz w:val="21"/>
          <w:szCs w:val="21"/>
          <w:lang w:val="en-US" w:eastAsia="zh-CN"/>
        </w:rPr>
        <w:t>响应</w:t>
      </w:r>
      <w:r>
        <w:rPr>
          <w:rFonts w:hint="eastAsia"/>
          <w:b/>
          <w:sz w:val="21"/>
          <w:szCs w:val="21"/>
          <w:lang w:val="en-US"/>
        </w:rPr>
        <w:t>文件递交方式</w:t>
      </w:r>
    </w:p>
    <w:p w14:paraId="61CDE92B">
      <w:pPr>
        <w:numPr>
          <w:ilvl w:val="0"/>
          <w:numId w:val="2"/>
        </w:numPr>
        <w:kinsoku w:val="0"/>
        <w:adjustRightInd w:val="0"/>
        <w:snapToGrid w:val="0"/>
        <w:spacing w:line="360" w:lineRule="auto"/>
        <w:ind w:firstLine="420" w:firstLineChars="200"/>
        <w:rPr>
          <w:rFonts w:eastAsia="Times New Roman" w:cs="Times New Roman"/>
          <w:sz w:val="21"/>
          <w:szCs w:val="21"/>
        </w:rPr>
      </w:pPr>
      <w:r>
        <w:rPr>
          <w:rFonts w:hint="eastAsia" w:eastAsia="Times New Roman" w:cs="Times New Roman"/>
          <w:sz w:val="21"/>
          <w:szCs w:val="21"/>
        </w:rPr>
        <w:t>登录</w:t>
      </w:r>
      <w:r>
        <w:rPr>
          <w:rFonts w:hint="eastAsia" w:eastAsia="Times New Roman" w:cs="Times New Roman"/>
          <w:sz w:val="21"/>
          <w:szCs w:val="21"/>
          <w:lang w:val="en-US"/>
        </w:rPr>
        <w:t>JSTCC</w:t>
      </w:r>
      <w:r>
        <w:rPr>
          <w:rFonts w:hint="eastAsia" w:eastAsia="Times New Roman" w:cs="Times New Roman"/>
          <w:sz w:val="21"/>
          <w:szCs w:val="21"/>
        </w:rPr>
        <w:t>江苏招标电子交易平台</w:t>
      </w:r>
      <w:r>
        <w:rPr>
          <w:rFonts w:hint="eastAsia" w:eastAsia="Times New Roman" w:cs="Times New Roman"/>
          <w:sz w:val="21"/>
          <w:szCs w:val="21"/>
          <w:lang w:val="en-US"/>
        </w:rPr>
        <w:t>：</w:t>
      </w:r>
      <w:r>
        <w:rPr>
          <w:rFonts w:hint="eastAsia" w:eastAsia="Times New Roman" w:cs="Times New Roman"/>
          <w:sz w:val="21"/>
          <w:szCs w:val="21"/>
        </w:rPr>
        <w:t>访问平台</w:t>
      </w:r>
      <w:r>
        <w:rPr>
          <w:rFonts w:hint="eastAsia" w:eastAsia="Times New Roman" w:cs="Times New Roman"/>
          <w:sz w:val="21"/>
          <w:szCs w:val="21"/>
          <w:lang w:val="en-US"/>
        </w:rPr>
        <w:t>https://www.jstcc.cn，</w:t>
      </w:r>
      <w:r>
        <w:rPr>
          <w:rFonts w:hint="eastAsia" w:eastAsia="Times New Roman" w:cs="Times New Roman"/>
          <w:sz w:val="21"/>
          <w:szCs w:val="21"/>
        </w:rPr>
        <w:t>点击首页</w:t>
      </w:r>
      <w:r>
        <w:rPr>
          <w:rFonts w:hint="eastAsia" w:eastAsia="Times New Roman" w:cs="Times New Roman"/>
          <w:sz w:val="21"/>
          <w:szCs w:val="21"/>
          <w:lang w:val="en-US"/>
        </w:rPr>
        <w:t>JSTCC（</w:t>
      </w:r>
      <w:r>
        <w:rPr>
          <w:rFonts w:hint="eastAsia" w:eastAsia="Times New Roman" w:cs="Times New Roman"/>
          <w:sz w:val="21"/>
          <w:szCs w:val="21"/>
        </w:rPr>
        <w:t>新版</w:t>
      </w:r>
      <w:r>
        <w:rPr>
          <w:rFonts w:hint="eastAsia" w:eastAsia="Times New Roman" w:cs="Times New Roman"/>
          <w:sz w:val="21"/>
          <w:szCs w:val="21"/>
          <w:lang w:val="en-US"/>
        </w:rPr>
        <w:t>）</w:t>
      </w:r>
      <w:r>
        <w:rPr>
          <w:rFonts w:hint="eastAsia" w:eastAsia="Times New Roman" w:cs="Times New Roman"/>
          <w:sz w:val="21"/>
          <w:szCs w:val="21"/>
        </w:rPr>
        <w:t>的</w:t>
      </w:r>
      <w:r>
        <w:rPr>
          <w:rFonts w:hint="eastAsia" w:eastAsia="Times New Roman" w:cs="Times New Roman"/>
          <w:sz w:val="21"/>
          <w:szCs w:val="21"/>
          <w:lang w:val="en-US"/>
        </w:rPr>
        <w:t>“</w:t>
      </w:r>
      <w:r>
        <w:rPr>
          <w:rFonts w:hint="eastAsia" w:eastAsia="Times New Roman" w:cs="Times New Roman"/>
          <w:sz w:val="21"/>
          <w:szCs w:val="21"/>
        </w:rPr>
        <w:t>供应商登录</w:t>
      </w:r>
      <w:r>
        <w:rPr>
          <w:rFonts w:hint="eastAsia" w:eastAsia="Times New Roman" w:cs="Times New Roman"/>
          <w:sz w:val="21"/>
          <w:szCs w:val="21"/>
          <w:lang w:val="en-US"/>
        </w:rPr>
        <w:t>”</w:t>
      </w:r>
      <w:r>
        <w:rPr>
          <w:rFonts w:hint="eastAsia" w:eastAsia="Times New Roman" w:cs="Times New Roman"/>
          <w:sz w:val="21"/>
          <w:szCs w:val="21"/>
        </w:rPr>
        <w:t>。支持使用手机号验证码登录，或在个人信息页面绑定CA后，再</w:t>
      </w:r>
      <w:r>
        <w:rPr>
          <w:rFonts w:hint="eastAsia"/>
          <w:sz w:val="21"/>
          <w:szCs w:val="21"/>
        </w:rPr>
        <w:t>通过</w:t>
      </w:r>
      <w:r>
        <w:rPr>
          <w:rFonts w:hint="eastAsia" w:eastAsia="Times New Roman" w:cs="Times New Roman"/>
          <w:sz w:val="21"/>
          <w:szCs w:val="21"/>
        </w:rPr>
        <w:t>“全国共享互认CA入口”使用“CA互认共享APP”进行扫码登录</w:t>
      </w:r>
      <w:r>
        <w:rPr>
          <w:rFonts w:hint="eastAsia" w:cs="Times New Roman"/>
          <w:sz w:val="21"/>
          <w:szCs w:val="21"/>
        </w:rPr>
        <w:t>，</w:t>
      </w:r>
      <w:r>
        <w:rPr>
          <w:rFonts w:hint="eastAsia" w:eastAsia="Times New Roman" w:cs="Times New Roman"/>
          <w:sz w:val="21"/>
          <w:szCs w:val="21"/>
        </w:rPr>
        <w:t>请注意确保登录交易平台的用户与 CA 证书绑定的身份证信息一致。</w:t>
      </w:r>
    </w:p>
    <w:p w14:paraId="5546DAD3">
      <w:pPr>
        <w:numPr>
          <w:ilvl w:val="0"/>
          <w:numId w:val="2"/>
        </w:numPr>
        <w:kinsoku w:val="0"/>
        <w:adjustRightInd w:val="0"/>
        <w:snapToGrid w:val="0"/>
        <w:spacing w:line="360" w:lineRule="auto"/>
        <w:ind w:firstLine="420" w:firstLineChars="200"/>
        <w:rPr>
          <w:rFonts w:eastAsia="Times New Roman" w:cs="Times New Roman"/>
          <w:sz w:val="21"/>
          <w:szCs w:val="21"/>
        </w:rPr>
      </w:pPr>
      <w:r>
        <w:rPr>
          <w:rFonts w:hint="eastAsia" w:eastAsia="Times New Roman" w:cs="Times New Roman"/>
          <w:sz w:val="21"/>
          <w:szCs w:val="21"/>
        </w:rPr>
        <w:t>工具下载及检测：在JSTCC江苏招标电子交易平台，下载</w:t>
      </w:r>
      <w:r>
        <w:rPr>
          <w:rFonts w:hint="eastAsia"/>
          <w:sz w:val="21"/>
          <w:szCs w:val="21"/>
        </w:rPr>
        <w:t>并安装</w:t>
      </w:r>
      <w:r>
        <w:rPr>
          <w:rFonts w:hint="eastAsia" w:eastAsia="Times New Roman" w:cs="Times New Roman"/>
          <w:sz w:val="21"/>
          <w:szCs w:val="21"/>
        </w:rPr>
        <w:t>CA互认检测安装工具、CA互认文件助手、签章工具及加密工具（下载地址：https://oos-js.ctyunapi.cn/appapk/CA互认.zip；工具仅适用Windows系统，应安装在电脑桌面或C盘）；注意签章工具及加密工具会升级更新，请在CA互认检测安装工具中检查签章工具与加密工具已升级至最新版本，非最新版本需更新。</w:t>
      </w:r>
    </w:p>
    <w:p w14:paraId="23D95017">
      <w:pPr>
        <w:numPr>
          <w:ilvl w:val="0"/>
          <w:numId w:val="2"/>
        </w:numPr>
        <w:kinsoku w:val="0"/>
        <w:adjustRightInd w:val="0"/>
        <w:snapToGrid w:val="0"/>
        <w:spacing w:line="360" w:lineRule="auto"/>
        <w:ind w:firstLine="420" w:firstLineChars="200"/>
        <w:rPr>
          <w:rFonts w:eastAsia="Times New Roman" w:cs="Times New Roman"/>
          <w:sz w:val="21"/>
          <w:szCs w:val="21"/>
        </w:rPr>
      </w:pPr>
      <w:r>
        <w:rPr>
          <w:rFonts w:hint="eastAsia" w:eastAsia="Times New Roman" w:cs="Times New Roman"/>
          <w:sz w:val="21"/>
          <w:szCs w:val="21"/>
        </w:rPr>
        <w:t>签章：在JSTCC江苏招标电子交易平台打开CA</w:t>
      </w:r>
      <w:r>
        <w:rPr>
          <w:rFonts w:hint="eastAsia"/>
          <w:sz w:val="21"/>
          <w:szCs w:val="21"/>
        </w:rPr>
        <w:t>互认</w:t>
      </w:r>
      <w:r>
        <w:rPr>
          <w:rFonts w:hint="eastAsia" w:eastAsia="Times New Roman" w:cs="Times New Roman"/>
          <w:sz w:val="21"/>
          <w:szCs w:val="21"/>
        </w:rPr>
        <w:t>文件助手，选择编制完成的PDF格式的“</w:t>
      </w:r>
      <w:r>
        <w:rPr>
          <w:rFonts w:hint="eastAsia" w:eastAsia="宋体" w:cs="Times New Roman"/>
          <w:sz w:val="21"/>
          <w:szCs w:val="21"/>
          <w:lang w:eastAsia="zh-CN"/>
        </w:rPr>
        <w:t>响应文件</w:t>
      </w:r>
      <w:r>
        <w:rPr>
          <w:rFonts w:hint="eastAsia" w:eastAsia="Times New Roman" w:cs="Times New Roman"/>
          <w:sz w:val="21"/>
          <w:szCs w:val="21"/>
        </w:rPr>
        <w:t>和开标一览表”并启动签章工具，使用此签章工具对编制完成的PDF格式的“</w:t>
      </w:r>
      <w:r>
        <w:rPr>
          <w:rFonts w:hint="eastAsia" w:eastAsia="宋体" w:cs="Times New Roman"/>
          <w:sz w:val="21"/>
          <w:szCs w:val="21"/>
          <w:lang w:eastAsia="zh-CN"/>
        </w:rPr>
        <w:t>响应文件</w:t>
      </w:r>
      <w:r>
        <w:rPr>
          <w:rFonts w:hint="eastAsia" w:eastAsia="Times New Roman" w:cs="Times New Roman"/>
          <w:sz w:val="21"/>
          <w:szCs w:val="21"/>
        </w:rPr>
        <w:t>和开标一览表”进行扫码签章。</w:t>
      </w:r>
    </w:p>
    <w:p w14:paraId="439097DC">
      <w:pPr>
        <w:numPr>
          <w:ilvl w:val="0"/>
          <w:numId w:val="2"/>
        </w:numPr>
        <w:kinsoku w:val="0"/>
        <w:adjustRightInd w:val="0"/>
        <w:snapToGrid w:val="0"/>
        <w:spacing w:line="360" w:lineRule="auto"/>
        <w:ind w:firstLine="420" w:firstLineChars="200"/>
        <w:rPr>
          <w:rFonts w:eastAsia="Times New Roman" w:cs="Times New Roman"/>
          <w:sz w:val="21"/>
          <w:szCs w:val="21"/>
        </w:rPr>
      </w:pPr>
      <w:r>
        <w:rPr>
          <w:rFonts w:hint="eastAsia" w:eastAsia="Times New Roman" w:cs="Times New Roman"/>
          <w:sz w:val="21"/>
          <w:szCs w:val="21"/>
        </w:rPr>
        <w:t>加密：在JSTCC江苏招标电子交易平台打开CA</w:t>
      </w:r>
      <w:r>
        <w:rPr>
          <w:rFonts w:hint="eastAsia"/>
          <w:sz w:val="21"/>
          <w:szCs w:val="21"/>
        </w:rPr>
        <w:t>互认</w:t>
      </w:r>
      <w:r>
        <w:rPr>
          <w:rFonts w:hint="eastAsia" w:eastAsia="Times New Roman" w:cs="Times New Roman"/>
          <w:sz w:val="21"/>
          <w:szCs w:val="21"/>
        </w:rPr>
        <w:t>文件助手，选择所有已签章的“</w:t>
      </w:r>
      <w:r>
        <w:rPr>
          <w:rFonts w:hint="eastAsia" w:eastAsia="宋体" w:cs="Times New Roman"/>
          <w:sz w:val="21"/>
          <w:szCs w:val="21"/>
          <w:lang w:eastAsia="zh-CN"/>
        </w:rPr>
        <w:t>响应文件</w:t>
      </w:r>
      <w:r>
        <w:rPr>
          <w:rFonts w:hint="eastAsia" w:eastAsia="Times New Roman" w:cs="Times New Roman"/>
          <w:sz w:val="21"/>
          <w:szCs w:val="21"/>
        </w:rPr>
        <w:t>和开标一览表”和“工程量清单”，并启动加密工具，对已签章的“</w:t>
      </w:r>
      <w:r>
        <w:rPr>
          <w:rFonts w:hint="eastAsia" w:eastAsia="宋体" w:cs="Times New Roman"/>
          <w:sz w:val="21"/>
          <w:szCs w:val="21"/>
          <w:lang w:eastAsia="zh-CN"/>
        </w:rPr>
        <w:t>响应文件</w:t>
      </w:r>
      <w:r>
        <w:rPr>
          <w:rFonts w:hint="eastAsia" w:eastAsia="Times New Roman" w:cs="Times New Roman"/>
          <w:sz w:val="21"/>
          <w:szCs w:val="21"/>
        </w:rPr>
        <w:t>和开标一览表”文件</w:t>
      </w:r>
      <w:r>
        <w:rPr>
          <w:rFonts w:hint="eastAsia" w:cs="Times New Roman"/>
          <w:sz w:val="21"/>
          <w:szCs w:val="21"/>
        </w:rPr>
        <w:t>进</w:t>
      </w:r>
      <w:r>
        <w:rPr>
          <w:rFonts w:hint="eastAsia" w:eastAsia="Times New Roman" w:cs="Times New Roman"/>
          <w:sz w:val="21"/>
          <w:szCs w:val="21"/>
        </w:rPr>
        <w:t>行加密。</w:t>
      </w:r>
    </w:p>
    <w:p w14:paraId="7B2A43BD">
      <w:pPr>
        <w:numPr>
          <w:ilvl w:val="0"/>
          <w:numId w:val="2"/>
        </w:numPr>
        <w:kinsoku w:val="0"/>
        <w:adjustRightInd w:val="0"/>
        <w:snapToGrid w:val="0"/>
        <w:spacing w:line="360" w:lineRule="auto"/>
        <w:ind w:firstLine="420" w:firstLineChars="200"/>
        <w:rPr>
          <w:rFonts w:eastAsia="Times New Roman"/>
          <w:sz w:val="21"/>
          <w:szCs w:val="21"/>
        </w:rPr>
      </w:pPr>
      <w:r>
        <w:rPr>
          <w:rFonts w:hint="eastAsia" w:eastAsia="Times New Roman" w:cs="Times New Roman"/>
          <w:sz w:val="21"/>
          <w:szCs w:val="21"/>
        </w:rPr>
        <w:t>上传加密文件：在JSTCC江苏招标电子交易平台上传加密后的</w:t>
      </w:r>
      <w:r>
        <w:rPr>
          <w:rFonts w:hint="eastAsia" w:cs="Times New Roman"/>
          <w:sz w:val="21"/>
          <w:szCs w:val="21"/>
        </w:rPr>
        <w:t>“</w:t>
      </w:r>
      <w:r>
        <w:rPr>
          <w:rFonts w:hint="eastAsia" w:eastAsia="宋体" w:cs="Times New Roman"/>
          <w:sz w:val="21"/>
          <w:szCs w:val="21"/>
          <w:lang w:eastAsia="zh-CN"/>
        </w:rPr>
        <w:t>响应文件</w:t>
      </w:r>
      <w:r>
        <w:rPr>
          <w:rFonts w:hint="eastAsia" w:eastAsia="Times New Roman" w:cs="Times New Roman"/>
          <w:sz w:val="21"/>
          <w:szCs w:val="21"/>
        </w:rPr>
        <w:t>、开标一览表</w:t>
      </w:r>
      <w:r>
        <w:rPr>
          <w:rFonts w:hint="eastAsia" w:cs="Times New Roman"/>
          <w:sz w:val="21"/>
          <w:szCs w:val="21"/>
        </w:rPr>
        <w:t>”</w:t>
      </w:r>
      <w:r>
        <w:rPr>
          <w:rFonts w:hint="eastAsia" w:eastAsia="Times New Roman" w:cs="Times New Roman"/>
          <w:sz w:val="21"/>
          <w:szCs w:val="21"/>
        </w:rPr>
        <w:t>请注意，下文中提及的</w:t>
      </w:r>
      <w:r>
        <w:rPr>
          <w:rFonts w:hint="eastAsia" w:cs="Times New Roman"/>
          <w:sz w:val="21"/>
          <w:szCs w:val="21"/>
        </w:rPr>
        <w:t>“</w:t>
      </w:r>
      <w:r>
        <w:rPr>
          <w:rFonts w:hint="eastAsia" w:eastAsia="Times New Roman" w:cs="Times New Roman"/>
          <w:sz w:val="21"/>
          <w:szCs w:val="21"/>
        </w:rPr>
        <w:t>电子</w:t>
      </w:r>
      <w:r>
        <w:rPr>
          <w:rFonts w:hint="eastAsia" w:eastAsia="宋体" w:cs="Times New Roman"/>
          <w:sz w:val="21"/>
          <w:szCs w:val="21"/>
          <w:lang w:eastAsia="zh-CN"/>
        </w:rPr>
        <w:t>响应文件</w:t>
      </w:r>
      <w:r>
        <w:rPr>
          <w:rFonts w:hint="eastAsia" w:cs="Times New Roman"/>
          <w:sz w:val="21"/>
          <w:szCs w:val="21"/>
        </w:rPr>
        <w:t>”</w:t>
      </w:r>
      <w:r>
        <w:rPr>
          <w:rFonts w:hint="eastAsia" w:eastAsia="Times New Roman"/>
          <w:sz w:val="21"/>
          <w:szCs w:val="21"/>
        </w:rPr>
        <w:t>均是指按要求上传至JSTCC江苏招标电子交易平台的</w:t>
      </w:r>
      <w:r>
        <w:rPr>
          <w:rFonts w:hint="eastAsia"/>
          <w:sz w:val="21"/>
          <w:szCs w:val="21"/>
        </w:rPr>
        <w:t>“</w:t>
      </w:r>
      <w:r>
        <w:rPr>
          <w:rFonts w:hint="eastAsia" w:eastAsia="宋体"/>
          <w:sz w:val="21"/>
          <w:szCs w:val="21"/>
          <w:lang w:eastAsia="zh-CN"/>
        </w:rPr>
        <w:t>响应文件</w:t>
      </w:r>
      <w:r>
        <w:rPr>
          <w:rFonts w:hint="eastAsia" w:eastAsia="Times New Roman"/>
          <w:sz w:val="21"/>
          <w:szCs w:val="21"/>
        </w:rPr>
        <w:t>、开标一览表</w:t>
      </w:r>
      <w:r>
        <w:rPr>
          <w:rFonts w:hint="eastAsia"/>
          <w:sz w:val="21"/>
          <w:szCs w:val="21"/>
        </w:rPr>
        <w:t>”。</w:t>
      </w:r>
    </w:p>
    <w:p w14:paraId="77B0ECD4">
      <w:pPr>
        <w:kinsoku w:val="0"/>
        <w:adjustRightInd w:val="0"/>
        <w:snapToGrid w:val="0"/>
        <w:spacing w:line="360" w:lineRule="auto"/>
        <w:ind w:firstLine="420" w:firstLineChars="200"/>
        <w:rPr>
          <w:rFonts w:eastAsia="Times New Roman" w:cs="Times New Roman"/>
          <w:sz w:val="21"/>
          <w:szCs w:val="21"/>
        </w:rPr>
      </w:pPr>
      <w:r>
        <w:rPr>
          <w:rFonts w:hint="eastAsia" w:eastAsia="宋体" w:cs="Times New Roman"/>
          <w:sz w:val="21"/>
          <w:szCs w:val="21"/>
          <w:lang w:eastAsia="zh-CN"/>
        </w:rPr>
        <w:t>供应商</w:t>
      </w:r>
      <w:r>
        <w:rPr>
          <w:rFonts w:hint="eastAsia" w:eastAsia="Times New Roman" w:cs="Times New Roman"/>
          <w:sz w:val="21"/>
          <w:szCs w:val="21"/>
        </w:rPr>
        <w:t>应充分考虑</w:t>
      </w:r>
      <w:r>
        <w:rPr>
          <w:rFonts w:hint="eastAsia" w:cs="Times New Roman"/>
          <w:sz w:val="21"/>
          <w:szCs w:val="21"/>
        </w:rPr>
        <w:t>“</w:t>
      </w:r>
      <w:r>
        <w:rPr>
          <w:rFonts w:hint="eastAsia" w:eastAsia="Times New Roman" w:cs="Times New Roman"/>
          <w:sz w:val="21"/>
          <w:szCs w:val="21"/>
        </w:rPr>
        <w:t>电子</w:t>
      </w:r>
      <w:r>
        <w:rPr>
          <w:rFonts w:hint="eastAsia" w:eastAsia="宋体" w:cs="Times New Roman"/>
          <w:sz w:val="21"/>
          <w:szCs w:val="21"/>
          <w:lang w:eastAsia="zh-CN"/>
        </w:rPr>
        <w:t>响应文件</w:t>
      </w:r>
      <w:r>
        <w:rPr>
          <w:rFonts w:hint="eastAsia" w:cs="Times New Roman"/>
          <w:sz w:val="21"/>
          <w:szCs w:val="21"/>
        </w:rPr>
        <w:t>”</w:t>
      </w:r>
      <w:r>
        <w:rPr>
          <w:rFonts w:hint="eastAsia" w:eastAsia="Times New Roman" w:cs="Times New Roman"/>
          <w:sz w:val="21"/>
          <w:szCs w:val="21"/>
        </w:rPr>
        <w:t>编制、签章、加密、上传所需时间，尽量提前上传加密后的</w:t>
      </w:r>
      <w:r>
        <w:rPr>
          <w:rFonts w:hint="eastAsia" w:cs="Times New Roman"/>
          <w:sz w:val="21"/>
          <w:szCs w:val="21"/>
        </w:rPr>
        <w:t>“</w:t>
      </w:r>
      <w:r>
        <w:rPr>
          <w:rFonts w:hint="eastAsia" w:eastAsia="Times New Roman" w:cs="Times New Roman"/>
          <w:sz w:val="21"/>
          <w:szCs w:val="21"/>
        </w:rPr>
        <w:t>电子</w:t>
      </w:r>
      <w:r>
        <w:rPr>
          <w:rFonts w:hint="eastAsia" w:eastAsia="宋体" w:cs="Times New Roman"/>
          <w:sz w:val="21"/>
          <w:szCs w:val="21"/>
          <w:lang w:eastAsia="zh-CN"/>
        </w:rPr>
        <w:t>响应文件</w:t>
      </w:r>
      <w:r>
        <w:rPr>
          <w:rFonts w:hint="eastAsia" w:cs="Times New Roman"/>
          <w:sz w:val="21"/>
          <w:szCs w:val="21"/>
        </w:rPr>
        <w:t>”</w:t>
      </w:r>
      <w:r>
        <w:rPr>
          <w:rFonts w:hint="eastAsia" w:eastAsia="Times New Roman" w:cs="Times New Roman"/>
          <w:sz w:val="21"/>
          <w:szCs w:val="21"/>
        </w:rPr>
        <w:t>。</w:t>
      </w:r>
    </w:p>
    <w:p w14:paraId="7E8865FF">
      <w:pPr>
        <w:kinsoku w:val="0"/>
        <w:adjustRightInd w:val="0"/>
        <w:snapToGrid w:val="0"/>
        <w:spacing w:line="360" w:lineRule="auto"/>
        <w:ind w:firstLine="420" w:firstLineChars="200"/>
        <w:rPr>
          <w:rFonts w:eastAsia="Times New Roman" w:cs="Times New Roman"/>
          <w:sz w:val="21"/>
          <w:szCs w:val="21"/>
        </w:rPr>
      </w:pPr>
      <w:r>
        <w:rPr>
          <w:rFonts w:hint="eastAsia" w:eastAsia="Times New Roman" w:cs="Times New Roman"/>
          <w:sz w:val="21"/>
          <w:szCs w:val="21"/>
        </w:rPr>
        <w:t>本项目应按照</w:t>
      </w:r>
      <w:r>
        <w:rPr>
          <w:rFonts w:hint="eastAsia" w:eastAsia="宋体" w:cs="Times New Roman"/>
          <w:sz w:val="21"/>
          <w:szCs w:val="21"/>
          <w:lang w:eastAsia="zh-CN"/>
        </w:rPr>
        <w:t>采购文件</w:t>
      </w:r>
      <w:r>
        <w:rPr>
          <w:rFonts w:hint="eastAsia" w:eastAsia="Times New Roman" w:cs="Times New Roman"/>
          <w:sz w:val="21"/>
          <w:szCs w:val="21"/>
        </w:rPr>
        <w:t>的规定递交</w:t>
      </w:r>
      <w:r>
        <w:rPr>
          <w:rFonts w:hint="eastAsia" w:cs="Times New Roman"/>
          <w:sz w:val="21"/>
          <w:szCs w:val="21"/>
        </w:rPr>
        <w:t>“</w:t>
      </w:r>
      <w:r>
        <w:rPr>
          <w:rFonts w:hint="eastAsia" w:eastAsia="Times New Roman" w:cs="Times New Roman"/>
          <w:sz w:val="21"/>
          <w:szCs w:val="21"/>
        </w:rPr>
        <w:t>电子</w:t>
      </w:r>
      <w:r>
        <w:rPr>
          <w:rFonts w:hint="eastAsia" w:eastAsia="宋体" w:cs="Times New Roman"/>
          <w:sz w:val="21"/>
          <w:szCs w:val="21"/>
          <w:lang w:eastAsia="zh-CN"/>
        </w:rPr>
        <w:t>响应文件</w:t>
      </w:r>
      <w:r>
        <w:rPr>
          <w:rFonts w:hint="eastAsia" w:cs="Times New Roman"/>
          <w:sz w:val="21"/>
          <w:szCs w:val="21"/>
        </w:rPr>
        <w:t>”</w:t>
      </w:r>
      <w:r>
        <w:rPr>
          <w:rFonts w:hint="eastAsia" w:eastAsia="Times New Roman" w:cs="Times New Roman"/>
          <w:sz w:val="21"/>
          <w:szCs w:val="21"/>
        </w:rPr>
        <w:t>并同时递交密封完好的纸质版</w:t>
      </w:r>
      <w:r>
        <w:rPr>
          <w:rFonts w:hint="eastAsia" w:eastAsia="宋体" w:cs="Times New Roman"/>
          <w:sz w:val="21"/>
          <w:szCs w:val="21"/>
          <w:lang w:eastAsia="zh-CN"/>
        </w:rPr>
        <w:t>响应文件</w:t>
      </w:r>
      <w:r>
        <w:rPr>
          <w:rFonts w:hint="eastAsia" w:eastAsia="Times New Roman" w:cs="Times New Roman"/>
          <w:sz w:val="21"/>
          <w:szCs w:val="21"/>
        </w:rPr>
        <w:t>，纸质版</w:t>
      </w:r>
      <w:r>
        <w:rPr>
          <w:rFonts w:hint="eastAsia" w:eastAsia="宋体" w:cs="Times New Roman"/>
          <w:sz w:val="21"/>
          <w:szCs w:val="21"/>
          <w:lang w:eastAsia="zh-CN"/>
        </w:rPr>
        <w:t>响应文件</w:t>
      </w:r>
      <w:r>
        <w:rPr>
          <w:rFonts w:hint="eastAsia" w:eastAsia="Times New Roman" w:cs="Times New Roman"/>
          <w:sz w:val="21"/>
          <w:szCs w:val="21"/>
        </w:rPr>
        <w:t>递交要求：</w:t>
      </w:r>
    </w:p>
    <w:p w14:paraId="3680C144">
      <w:pPr>
        <w:numPr>
          <w:ilvl w:val="0"/>
          <w:numId w:val="3"/>
        </w:numPr>
        <w:kinsoku w:val="0"/>
        <w:adjustRightInd w:val="0"/>
        <w:snapToGrid w:val="0"/>
        <w:spacing w:line="360" w:lineRule="auto"/>
        <w:ind w:firstLine="420" w:firstLineChars="200"/>
        <w:rPr>
          <w:rFonts w:eastAsia="Times New Roman" w:cs="Times New Roman"/>
          <w:sz w:val="21"/>
          <w:szCs w:val="21"/>
        </w:rPr>
      </w:pPr>
      <w:r>
        <w:rPr>
          <w:rFonts w:hint="eastAsia" w:eastAsia="Times New Roman" w:cs="Times New Roman"/>
          <w:sz w:val="21"/>
          <w:szCs w:val="21"/>
        </w:rPr>
        <w:t>若</w:t>
      </w:r>
      <w:r>
        <w:rPr>
          <w:rFonts w:hint="eastAsia" w:eastAsia="宋体" w:cs="Times New Roman"/>
          <w:sz w:val="21"/>
          <w:szCs w:val="21"/>
          <w:lang w:eastAsia="zh-CN"/>
        </w:rPr>
        <w:t>供应商</w:t>
      </w:r>
      <w:r>
        <w:rPr>
          <w:rFonts w:hint="eastAsia" w:eastAsia="Times New Roman" w:cs="Times New Roman"/>
          <w:sz w:val="21"/>
          <w:szCs w:val="21"/>
        </w:rPr>
        <w:t>未在JSTCC江苏招标电子交易平台递交电子</w:t>
      </w:r>
      <w:r>
        <w:rPr>
          <w:rFonts w:hint="eastAsia" w:eastAsia="宋体" w:cs="Times New Roman"/>
          <w:sz w:val="21"/>
          <w:szCs w:val="21"/>
          <w:lang w:eastAsia="zh-CN"/>
        </w:rPr>
        <w:t>响应文件</w:t>
      </w:r>
      <w:r>
        <w:rPr>
          <w:rFonts w:hint="eastAsia" w:eastAsia="Times New Roman" w:cs="Times New Roman"/>
          <w:sz w:val="21"/>
          <w:szCs w:val="21"/>
        </w:rPr>
        <w:t>，则其纸质版</w:t>
      </w:r>
      <w:r>
        <w:rPr>
          <w:rFonts w:hint="eastAsia" w:eastAsia="宋体" w:cs="Times New Roman"/>
          <w:sz w:val="21"/>
          <w:szCs w:val="21"/>
          <w:lang w:eastAsia="zh-CN"/>
        </w:rPr>
        <w:t>响应文件</w:t>
      </w:r>
      <w:r>
        <w:rPr>
          <w:rFonts w:hint="eastAsia" w:eastAsia="Times New Roman" w:cs="Times New Roman"/>
          <w:sz w:val="21"/>
          <w:szCs w:val="21"/>
        </w:rPr>
        <w:t>将被拒绝。</w:t>
      </w:r>
    </w:p>
    <w:p w14:paraId="75FE31F3">
      <w:pPr>
        <w:numPr>
          <w:ilvl w:val="0"/>
          <w:numId w:val="3"/>
        </w:numPr>
        <w:kinsoku w:val="0"/>
        <w:adjustRightInd w:val="0"/>
        <w:snapToGrid w:val="0"/>
        <w:spacing w:line="360" w:lineRule="auto"/>
        <w:ind w:firstLine="420" w:firstLineChars="200"/>
        <w:rPr>
          <w:rFonts w:eastAsia="Times New Roman" w:cs="Times New Roman"/>
          <w:sz w:val="21"/>
          <w:szCs w:val="21"/>
        </w:rPr>
      </w:pPr>
      <w:r>
        <w:rPr>
          <w:rFonts w:hint="eastAsia" w:eastAsia="Times New Roman" w:cs="Times New Roman"/>
          <w:sz w:val="21"/>
          <w:szCs w:val="21"/>
        </w:rPr>
        <w:t>除特别约定的情况外，本项目使用电子</w:t>
      </w:r>
      <w:r>
        <w:rPr>
          <w:rFonts w:hint="eastAsia" w:eastAsia="宋体" w:cs="Times New Roman"/>
          <w:sz w:val="21"/>
          <w:szCs w:val="21"/>
          <w:lang w:eastAsia="zh-CN"/>
        </w:rPr>
        <w:t>响应文件</w:t>
      </w:r>
      <w:r>
        <w:rPr>
          <w:rFonts w:hint="eastAsia" w:eastAsia="宋体" w:cs="Times New Roman"/>
          <w:sz w:val="21"/>
          <w:szCs w:val="21"/>
          <w:lang w:val="en-US" w:eastAsia="zh-CN"/>
        </w:rPr>
        <w:t>开启</w:t>
      </w:r>
      <w:r>
        <w:rPr>
          <w:rFonts w:hint="eastAsia" w:eastAsia="Times New Roman" w:cs="Times New Roman"/>
          <w:sz w:val="21"/>
          <w:szCs w:val="21"/>
        </w:rPr>
        <w:t>、</w:t>
      </w:r>
      <w:r>
        <w:rPr>
          <w:rFonts w:hint="eastAsia" w:eastAsia="宋体" w:cs="Times New Roman"/>
          <w:sz w:val="21"/>
          <w:szCs w:val="21"/>
          <w:lang w:val="en-US" w:eastAsia="zh-CN"/>
        </w:rPr>
        <w:t>评审</w:t>
      </w:r>
      <w:r>
        <w:rPr>
          <w:rFonts w:hint="eastAsia" w:eastAsia="Times New Roman" w:cs="Times New Roman"/>
          <w:sz w:val="21"/>
          <w:szCs w:val="21"/>
        </w:rPr>
        <w:t>，以电子</w:t>
      </w:r>
      <w:r>
        <w:rPr>
          <w:rFonts w:hint="eastAsia" w:eastAsia="宋体" w:cs="Times New Roman"/>
          <w:sz w:val="21"/>
          <w:szCs w:val="21"/>
          <w:lang w:eastAsia="zh-CN"/>
        </w:rPr>
        <w:t>响应文件</w:t>
      </w:r>
      <w:r>
        <w:rPr>
          <w:rFonts w:hint="eastAsia" w:eastAsia="Times New Roman" w:cs="Times New Roman"/>
          <w:sz w:val="21"/>
          <w:szCs w:val="21"/>
        </w:rPr>
        <w:t>为准。纸质版</w:t>
      </w:r>
      <w:r>
        <w:rPr>
          <w:rFonts w:hint="eastAsia" w:eastAsia="宋体" w:cs="Times New Roman"/>
          <w:sz w:val="21"/>
          <w:szCs w:val="21"/>
          <w:lang w:eastAsia="zh-CN"/>
        </w:rPr>
        <w:t>响应文件</w:t>
      </w:r>
      <w:r>
        <w:rPr>
          <w:rFonts w:hint="eastAsia" w:eastAsia="Times New Roman" w:cs="Times New Roman"/>
          <w:sz w:val="21"/>
          <w:szCs w:val="21"/>
        </w:rPr>
        <w:t>须与电子</w:t>
      </w:r>
      <w:r>
        <w:rPr>
          <w:rFonts w:hint="eastAsia" w:eastAsia="宋体" w:cs="Times New Roman"/>
          <w:sz w:val="21"/>
          <w:szCs w:val="21"/>
          <w:lang w:eastAsia="zh-CN"/>
        </w:rPr>
        <w:t>响应文件</w:t>
      </w:r>
      <w:r>
        <w:rPr>
          <w:rFonts w:hint="eastAsia" w:eastAsia="Times New Roman" w:cs="Times New Roman"/>
          <w:sz w:val="21"/>
          <w:szCs w:val="21"/>
        </w:rPr>
        <w:t>保持一致，当纸质版</w:t>
      </w:r>
      <w:r>
        <w:rPr>
          <w:rFonts w:hint="eastAsia" w:eastAsia="宋体" w:cs="Times New Roman"/>
          <w:sz w:val="21"/>
          <w:szCs w:val="21"/>
          <w:lang w:eastAsia="zh-CN"/>
        </w:rPr>
        <w:t>响应文件</w:t>
      </w:r>
      <w:r>
        <w:rPr>
          <w:rFonts w:hint="eastAsia" w:eastAsia="Times New Roman" w:cs="Times New Roman"/>
          <w:sz w:val="21"/>
          <w:szCs w:val="21"/>
        </w:rPr>
        <w:t>与电子</w:t>
      </w:r>
      <w:r>
        <w:rPr>
          <w:rFonts w:hint="eastAsia" w:eastAsia="宋体" w:cs="Times New Roman"/>
          <w:sz w:val="21"/>
          <w:szCs w:val="21"/>
          <w:lang w:eastAsia="zh-CN"/>
        </w:rPr>
        <w:t>响应文件</w:t>
      </w:r>
      <w:r>
        <w:rPr>
          <w:rFonts w:hint="eastAsia" w:eastAsia="Times New Roman" w:cs="Times New Roman"/>
          <w:sz w:val="21"/>
          <w:szCs w:val="21"/>
        </w:rPr>
        <w:t>不一致时，以电子</w:t>
      </w:r>
      <w:r>
        <w:rPr>
          <w:rFonts w:hint="eastAsia" w:eastAsia="宋体" w:cs="Times New Roman"/>
          <w:sz w:val="21"/>
          <w:szCs w:val="21"/>
          <w:lang w:eastAsia="zh-CN"/>
        </w:rPr>
        <w:t>响应文件</w:t>
      </w:r>
      <w:r>
        <w:rPr>
          <w:rFonts w:hint="eastAsia" w:eastAsia="Times New Roman" w:cs="Times New Roman"/>
          <w:sz w:val="21"/>
          <w:szCs w:val="21"/>
        </w:rPr>
        <w:t>为准。</w:t>
      </w:r>
    </w:p>
    <w:p w14:paraId="48FCFFBB">
      <w:pPr>
        <w:numPr>
          <w:ilvl w:val="0"/>
          <w:numId w:val="3"/>
        </w:numPr>
        <w:kinsoku w:val="0"/>
        <w:adjustRightInd w:val="0"/>
        <w:snapToGrid w:val="0"/>
        <w:spacing w:line="360" w:lineRule="auto"/>
        <w:ind w:firstLine="420" w:firstLineChars="200"/>
        <w:rPr>
          <w:rFonts w:hint="eastAsia"/>
          <w:b/>
          <w:sz w:val="21"/>
          <w:szCs w:val="21"/>
          <w:lang w:val="en-US"/>
        </w:rPr>
      </w:pPr>
      <w:r>
        <w:rPr>
          <w:rFonts w:hint="eastAsia" w:eastAsia="Times New Roman" w:cs="Times New Roman"/>
          <w:sz w:val="21"/>
          <w:szCs w:val="21"/>
        </w:rPr>
        <w:t>特别约定：因系统原因造成</w:t>
      </w:r>
      <w:r>
        <w:rPr>
          <w:rFonts w:hint="eastAsia" w:eastAsia="宋体" w:cs="Times New Roman"/>
          <w:sz w:val="21"/>
          <w:szCs w:val="21"/>
          <w:lang w:eastAsia="zh-CN"/>
        </w:rPr>
        <w:t>供应商</w:t>
      </w:r>
      <w:r>
        <w:rPr>
          <w:rFonts w:hint="eastAsia" w:eastAsia="Times New Roman" w:cs="Times New Roman"/>
          <w:sz w:val="21"/>
          <w:szCs w:val="21"/>
        </w:rPr>
        <w:t>的电子</w:t>
      </w:r>
      <w:r>
        <w:rPr>
          <w:rFonts w:hint="eastAsia" w:eastAsia="宋体" w:cs="Times New Roman"/>
          <w:sz w:val="21"/>
          <w:szCs w:val="21"/>
          <w:lang w:eastAsia="zh-CN"/>
        </w:rPr>
        <w:t>响应文件</w:t>
      </w:r>
      <w:r>
        <w:rPr>
          <w:rFonts w:hint="eastAsia" w:eastAsia="Times New Roman" w:cs="Times New Roman"/>
          <w:sz w:val="21"/>
          <w:szCs w:val="21"/>
        </w:rPr>
        <w:t>解密失败的，将使用纸质文件</w:t>
      </w:r>
      <w:r>
        <w:rPr>
          <w:rFonts w:hint="eastAsia" w:eastAsia="宋体" w:cs="Times New Roman"/>
          <w:sz w:val="21"/>
          <w:szCs w:val="21"/>
          <w:lang w:val="en-US" w:eastAsia="zh-CN"/>
        </w:rPr>
        <w:t>开启</w:t>
      </w:r>
      <w:r>
        <w:rPr>
          <w:rFonts w:hint="eastAsia" w:eastAsia="Times New Roman" w:cs="Times New Roman"/>
          <w:sz w:val="21"/>
          <w:szCs w:val="21"/>
        </w:rPr>
        <w:t>、</w:t>
      </w:r>
      <w:r>
        <w:rPr>
          <w:rFonts w:hint="eastAsia" w:eastAsia="宋体" w:cs="Times New Roman"/>
          <w:sz w:val="21"/>
          <w:szCs w:val="21"/>
          <w:lang w:val="en-US" w:eastAsia="zh-CN"/>
        </w:rPr>
        <w:t>评审</w:t>
      </w:r>
      <w:r>
        <w:rPr>
          <w:rFonts w:hint="eastAsia" w:eastAsia="Times New Roman" w:cs="Times New Roman"/>
          <w:sz w:val="21"/>
          <w:szCs w:val="21"/>
        </w:rPr>
        <w:t>，以纸质</w:t>
      </w:r>
      <w:r>
        <w:rPr>
          <w:rFonts w:hint="eastAsia" w:eastAsia="宋体" w:cs="Times New Roman"/>
          <w:sz w:val="21"/>
          <w:szCs w:val="21"/>
          <w:lang w:eastAsia="zh-CN"/>
        </w:rPr>
        <w:t>响应文件</w:t>
      </w:r>
      <w:r>
        <w:rPr>
          <w:rFonts w:hint="eastAsia" w:eastAsia="Times New Roman" w:cs="Times New Roman"/>
          <w:sz w:val="21"/>
          <w:szCs w:val="21"/>
        </w:rPr>
        <w:t>为准；若该</w:t>
      </w:r>
      <w:r>
        <w:rPr>
          <w:rFonts w:hint="eastAsia" w:eastAsia="宋体" w:cs="Times New Roman"/>
          <w:sz w:val="21"/>
          <w:szCs w:val="21"/>
          <w:lang w:eastAsia="zh-CN"/>
        </w:rPr>
        <w:t>供应商</w:t>
      </w:r>
      <w:r>
        <w:rPr>
          <w:rFonts w:hint="eastAsia" w:eastAsia="Times New Roman" w:cs="Times New Roman"/>
          <w:sz w:val="21"/>
          <w:szCs w:val="21"/>
        </w:rPr>
        <w:t>未能递交密封完好的纸质</w:t>
      </w:r>
      <w:r>
        <w:rPr>
          <w:rFonts w:hint="eastAsia" w:eastAsia="宋体" w:cs="Times New Roman"/>
          <w:sz w:val="21"/>
          <w:szCs w:val="21"/>
          <w:lang w:eastAsia="zh-CN"/>
        </w:rPr>
        <w:t>响应文件</w:t>
      </w:r>
      <w:r>
        <w:rPr>
          <w:rFonts w:hint="eastAsia" w:eastAsia="Times New Roman" w:cs="Times New Roman"/>
          <w:sz w:val="21"/>
          <w:szCs w:val="21"/>
        </w:rPr>
        <w:t>，视为该</w:t>
      </w:r>
      <w:r>
        <w:rPr>
          <w:rFonts w:hint="eastAsia" w:eastAsia="宋体" w:cs="Times New Roman"/>
          <w:sz w:val="21"/>
          <w:szCs w:val="21"/>
          <w:lang w:eastAsia="zh-CN"/>
        </w:rPr>
        <w:t>供应商</w:t>
      </w:r>
      <w:r>
        <w:rPr>
          <w:rFonts w:hint="eastAsia" w:eastAsia="Times New Roman" w:cs="Times New Roman"/>
          <w:sz w:val="21"/>
          <w:szCs w:val="21"/>
        </w:rPr>
        <w:t>撤销其</w:t>
      </w:r>
      <w:r>
        <w:rPr>
          <w:rFonts w:hint="eastAsia" w:eastAsia="宋体" w:cs="Times New Roman"/>
          <w:sz w:val="21"/>
          <w:szCs w:val="21"/>
          <w:lang w:eastAsia="zh-CN"/>
        </w:rPr>
        <w:t>响应文件</w:t>
      </w:r>
      <w:r>
        <w:rPr>
          <w:rFonts w:hint="eastAsia" w:eastAsia="Times New Roman" w:cs="Times New Roman"/>
          <w:sz w:val="21"/>
          <w:szCs w:val="21"/>
        </w:rPr>
        <w:t>。</w:t>
      </w:r>
    </w:p>
    <w:p w14:paraId="1D54B4C8">
      <w:pPr>
        <w:pStyle w:val="286"/>
        <w:tabs>
          <w:tab w:val="left" w:pos="1200"/>
          <w:tab w:val="left" w:pos="3423"/>
          <w:tab w:val="left" w:pos="4818"/>
        </w:tabs>
        <w:spacing w:line="360" w:lineRule="auto"/>
        <w:ind w:left="0" w:firstLineChars="200"/>
        <w:jc w:val="both"/>
        <w:outlineLvl w:val="9"/>
        <w:rPr>
          <w:rFonts w:hint="eastAsia"/>
          <w:sz w:val="21"/>
          <w:lang w:val="en-US"/>
        </w:rPr>
      </w:pPr>
      <w:r>
        <w:rPr>
          <w:rFonts w:hint="eastAsia"/>
          <w:sz w:val="21"/>
          <w:lang w:val="en-US" w:eastAsia="zh-CN"/>
        </w:rPr>
        <w:t>4</w:t>
      </w:r>
      <w:r>
        <w:rPr>
          <w:rFonts w:hint="eastAsia"/>
          <w:sz w:val="21"/>
          <w:lang w:val="en-US"/>
        </w:rPr>
        <w:t>.2纸质</w:t>
      </w:r>
      <w:r>
        <w:rPr>
          <w:rFonts w:hint="eastAsia"/>
          <w:sz w:val="21"/>
          <w:lang w:val="en-US" w:eastAsia="zh-CN"/>
        </w:rPr>
        <w:t>响应</w:t>
      </w:r>
      <w:r>
        <w:rPr>
          <w:rFonts w:hint="eastAsia"/>
          <w:sz w:val="21"/>
          <w:lang w:val="en-US"/>
        </w:rPr>
        <w:t>文件递交方式：</w:t>
      </w:r>
      <w:r>
        <w:rPr>
          <w:rFonts w:hint="eastAsia"/>
          <w:sz w:val="21"/>
          <w:u w:val="words"/>
          <w:lang w:val="en-US"/>
        </w:rPr>
        <w:t>快递送达</w:t>
      </w:r>
      <w:r>
        <w:rPr>
          <w:rFonts w:hint="eastAsia"/>
          <w:sz w:val="21"/>
          <w:lang w:val="en-US"/>
        </w:rPr>
        <w:t>。</w:t>
      </w:r>
    </w:p>
    <w:p w14:paraId="172C0897">
      <w:pPr>
        <w:pStyle w:val="286"/>
        <w:tabs>
          <w:tab w:val="left" w:pos="1200"/>
          <w:tab w:val="left" w:pos="3423"/>
          <w:tab w:val="left" w:pos="4818"/>
        </w:tabs>
        <w:spacing w:line="360" w:lineRule="auto"/>
        <w:ind w:left="0" w:firstLineChars="200"/>
        <w:jc w:val="both"/>
        <w:rPr>
          <w:rFonts w:hint="eastAsia"/>
          <w:sz w:val="21"/>
          <w:lang w:val="en-US"/>
        </w:rPr>
      </w:pPr>
      <w:r>
        <w:rPr>
          <w:rFonts w:hint="eastAsia"/>
          <w:sz w:val="21"/>
          <w:lang w:val="en-US" w:eastAsia="zh-CN"/>
        </w:rPr>
        <w:t>4</w:t>
      </w:r>
      <w:r>
        <w:rPr>
          <w:rFonts w:hint="eastAsia"/>
          <w:sz w:val="21"/>
          <w:lang w:val="en-US"/>
        </w:rPr>
        <w:t>.3</w:t>
      </w:r>
      <w:r>
        <w:rPr>
          <w:rFonts w:hint="eastAsia"/>
          <w:sz w:val="21"/>
          <w:lang w:val="en-US" w:eastAsia="zh-CN"/>
        </w:rPr>
        <w:t>响应</w:t>
      </w:r>
      <w:r>
        <w:rPr>
          <w:rFonts w:hint="eastAsia"/>
          <w:sz w:val="21"/>
          <w:lang w:val="en-US"/>
        </w:rPr>
        <w:t>文件递交截止时间：</w:t>
      </w:r>
      <w:r>
        <w:rPr>
          <w:rFonts w:hint="eastAsia"/>
          <w:b/>
          <w:bCs/>
          <w:sz w:val="21"/>
          <w:highlight w:val="none"/>
          <w:u w:val="words"/>
          <w:lang w:val="en-US"/>
        </w:rPr>
        <w:t>2026</w:t>
      </w:r>
      <w:r>
        <w:rPr>
          <w:rFonts w:hint="eastAsia"/>
          <w:b/>
          <w:bCs/>
          <w:sz w:val="21"/>
          <w:highlight w:val="none"/>
          <w:u w:val="single"/>
          <w:lang w:val="en-US"/>
        </w:rPr>
        <w:t>年</w:t>
      </w:r>
      <w:r>
        <w:rPr>
          <w:rFonts w:hint="eastAsia"/>
          <w:b/>
          <w:bCs/>
          <w:sz w:val="21"/>
          <w:highlight w:val="none"/>
          <w:u w:val="single"/>
          <w:lang w:val="en-US" w:eastAsia="zh-CN"/>
        </w:rPr>
        <w:t>6</w:t>
      </w:r>
      <w:r>
        <w:rPr>
          <w:rFonts w:hint="eastAsia"/>
          <w:b/>
          <w:bCs/>
          <w:sz w:val="21"/>
          <w:highlight w:val="none"/>
          <w:u w:val="single"/>
          <w:lang w:val="en-US"/>
        </w:rPr>
        <w:t>月</w:t>
      </w:r>
      <w:r>
        <w:rPr>
          <w:rFonts w:hint="eastAsia"/>
          <w:b/>
          <w:bCs/>
          <w:sz w:val="21"/>
          <w:highlight w:val="none"/>
          <w:u w:val="single"/>
          <w:lang w:val="en-US" w:eastAsia="zh-CN"/>
        </w:rPr>
        <w:t>12</w:t>
      </w:r>
      <w:r>
        <w:rPr>
          <w:rFonts w:hint="eastAsia"/>
          <w:b/>
          <w:bCs/>
          <w:sz w:val="21"/>
          <w:highlight w:val="none"/>
          <w:u w:val="single"/>
          <w:lang w:val="en-US"/>
        </w:rPr>
        <w:t>日</w:t>
      </w:r>
      <w:r>
        <w:rPr>
          <w:rFonts w:hint="eastAsia"/>
          <w:b/>
          <w:bCs/>
          <w:sz w:val="21"/>
          <w:highlight w:val="none"/>
          <w:u w:val="words"/>
          <w:lang w:val="en-US" w:eastAsia="zh-CN"/>
        </w:rPr>
        <w:t>9</w:t>
      </w:r>
      <w:r>
        <w:rPr>
          <w:rFonts w:hint="eastAsia"/>
          <w:b/>
          <w:bCs/>
          <w:sz w:val="21"/>
          <w:highlight w:val="none"/>
          <w:u w:val="words"/>
          <w:lang w:val="en-US"/>
        </w:rPr>
        <w:t>:</w:t>
      </w:r>
      <w:r>
        <w:rPr>
          <w:rFonts w:hint="eastAsia"/>
          <w:b/>
          <w:bCs/>
          <w:sz w:val="21"/>
          <w:highlight w:val="none"/>
          <w:u w:val="words"/>
          <w:lang w:val="en-US" w:eastAsia="zh-CN"/>
        </w:rPr>
        <w:t>3</w:t>
      </w:r>
      <w:r>
        <w:rPr>
          <w:rFonts w:hint="eastAsia"/>
          <w:b/>
          <w:bCs/>
          <w:sz w:val="21"/>
          <w:highlight w:val="none"/>
          <w:u w:val="words"/>
          <w:lang w:val="en-US"/>
        </w:rPr>
        <w:t>0</w:t>
      </w:r>
      <w:r>
        <w:rPr>
          <w:rFonts w:hint="eastAsia"/>
          <w:sz w:val="21"/>
          <w:highlight w:val="none"/>
          <w:lang w:val="en-US"/>
        </w:rPr>
        <w:t>。</w:t>
      </w:r>
      <w:bookmarkStart w:id="22" w:name="_Hlk76222018"/>
      <w:r>
        <w:rPr>
          <w:rFonts w:hint="eastAsia"/>
          <w:sz w:val="21"/>
          <w:highlight w:val="none"/>
          <w:lang w:val="en-US" w:eastAsia="zh-CN"/>
        </w:rPr>
        <w:t>纸质响应</w:t>
      </w:r>
      <w:r>
        <w:rPr>
          <w:rFonts w:hint="eastAsia"/>
          <w:b/>
          <w:bCs/>
          <w:sz w:val="21"/>
          <w:lang w:val="en-US"/>
        </w:rPr>
        <w:t>文件应密封递交，未在</w:t>
      </w:r>
      <w:r>
        <w:rPr>
          <w:rFonts w:hint="eastAsia"/>
          <w:b/>
          <w:bCs/>
          <w:sz w:val="21"/>
          <w:lang w:val="en-US" w:eastAsia="zh-CN"/>
        </w:rPr>
        <w:t>响应</w:t>
      </w:r>
      <w:r>
        <w:rPr>
          <w:rFonts w:hint="eastAsia"/>
          <w:b/>
          <w:bCs/>
          <w:sz w:val="21"/>
          <w:lang w:val="en-US"/>
        </w:rPr>
        <w:t>文件递交截止时间前送达指定地点、或未按</w:t>
      </w:r>
      <w:r>
        <w:rPr>
          <w:rFonts w:hint="eastAsia"/>
          <w:b/>
          <w:bCs/>
          <w:sz w:val="21"/>
          <w:lang w:val="en-US" w:eastAsia="zh-CN"/>
        </w:rPr>
        <w:t>磋商</w:t>
      </w:r>
      <w:r>
        <w:rPr>
          <w:rFonts w:hint="eastAsia"/>
          <w:b/>
          <w:bCs/>
          <w:sz w:val="21"/>
          <w:lang w:val="en-US"/>
        </w:rPr>
        <w:t>文件要求密封的</w:t>
      </w:r>
      <w:r>
        <w:rPr>
          <w:rFonts w:hint="eastAsia"/>
          <w:b/>
          <w:bCs/>
          <w:sz w:val="21"/>
          <w:lang w:val="en-US" w:eastAsia="zh-CN"/>
        </w:rPr>
        <w:t>响应</w:t>
      </w:r>
      <w:r>
        <w:rPr>
          <w:rFonts w:hint="eastAsia"/>
          <w:b/>
          <w:bCs/>
          <w:sz w:val="21"/>
          <w:lang w:val="en-US"/>
        </w:rPr>
        <w:t>文件一律不接收并予以退回</w:t>
      </w:r>
      <w:r>
        <w:rPr>
          <w:rFonts w:hint="eastAsia"/>
          <w:sz w:val="21"/>
          <w:lang w:val="en-US"/>
        </w:rPr>
        <w:t>。</w:t>
      </w:r>
      <w:bookmarkEnd w:id="22"/>
    </w:p>
    <w:p w14:paraId="713D0B38">
      <w:pPr>
        <w:pStyle w:val="286"/>
        <w:tabs>
          <w:tab w:val="left" w:pos="1200"/>
          <w:tab w:val="left" w:pos="3423"/>
          <w:tab w:val="left" w:pos="4818"/>
        </w:tabs>
        <w:spacing w:line="360" w:lineRule="auto"/>
        <w:ind w:left="0" w:firstLineChars="200"/>
        <w:jc w:val="both"/>
        <w:rPr>
          <w:rFonts w:hint="eastAsia"/>
          <w:sz w:val="21"/>
          <w:lang w:val="en-US"/>
        </w:rPr>
      </w:pPr>
      <w:r>
        <w:rPr>
          <w:rFonts w:hint="eastAsia"/>
          <w:sz w:val="21"/>
          <w:lang w:val="en-US" w:eastAsia="zh-CN"/>
        </w:rPr>
        <w:t>4</w:t>
      </w:r>
      <w:r>
        <w:rPr>
          <w:rFonts w:hint="eastAsia"/>
          <w:sz w:val="21"/>
          <w:lang w:val="en-US"/>
        </w:rPr>
        <w:t>.4纸质</w:t>
      </w:r>
      <w:r>
        <w:rPr>
          <w:rFonts w:hint="eastAsia"/>
          <w:sz w:val="21"/>
          <w:lang w:val="en-US" w:eastAsia="zh-CN"/>
        </w:rPr>
        <w:t>响应</w:t>
      </w:r>
      <w:r>
        <w:rPr>
          <w:rFonts w:hint="eastAsia"/>
          <w:sz w:val="21"/>
          <w:lang w:val="en-US"/>
        </w:rPr>
        <w:t>文件递交地址：</w:t>
      </w:r>
      <w:r>
        <w:rPr>
          <w:rFonts w:hint="eastAsia"/>
          <w:b/>
          <w:bCs/>
          <w:sz w:val="21"/>
          <w:lang w:val="en-US"/>
        </w:rPr>
        <w:t>南京市郑和中路118号（南京长江国际航运中心）D座1613室</w:t>
      </w:r>
    </w:p>
    <w:p w14:paraId="410287AF">
      <w:pPr>
        <w:pStyle w:val="286"/>
        <w:tabs>
          <w:tab w:val="left" w:pos="1200"/>
          <w:tab w:val="left" w:pos="3423"/>
          <w:tab w:val="left" w:pos="4818"/>
        </w:tabs>
        <w:spacing w:line="360" w:lineRule="auto"/>
        <w:ind w:left="0" w:firstLineChars="200"/>
        <w:jc w:val="both"/>
        <w:rPr>
          <w:rFonts w:hint="eastAsia"/>
          <w:b/>
          <w:bCs/>
          <w:sz w:val="21"/>
          <w:lang w:val="en-US"/>
        </w:rPr>
      </w:pPr>
      <w:r>
        <w:rPr>
          <w:rFonts w:hint="eastAsia"/>
          <w:sz w:val="21"/>
          <w:lang w:val="en-US" w:eastAsia="zh-CN"/>
        </w:rPr>
        <w:t>4</w:t>
      </w:r>
      <w:r>
        <w:rPr>
          <w:rFonts w:hint="eastAsia"/>
          <w:sz w:val="21"/>
          <w:lang w:val="en-US"/>
        </w:rPr>
        <w:t>.5纸质</w:t>
      </w:r>
      <w:r>
        <w:rPr>
          <w:rFonts w:hint="eastAsia"/>
          <w:sz w:val="21"/>
          <w:lang w:val="en-US" w:eastAsia="zh-CN"/>
        </w:rPr>
        <w:t>响应</w:t>
      </w:r>
      <w:r>
        <w:rPr>
          <w:rFonts w:hint="eastAsia"/>
          <w:sz w:val="21"/>
          <w:lang w:val="en-US"/>
        </w:rPr>
        <w:t>文件接收人：</w:t>
      </w:r>
      <w:r>
        <w:rPr>
          <w:rFonts w:hint="eastAsia"/>
          <w:b/>
          <w:bCs/>
          <w:sz w:val="21"/>
          <w:lang w:val="en-US"/>
        </w:rPr>
        <w:t>朱泰衡19534126356</w:t>
      </w:r>
    </w:p>
    <w:p w14:paraId="429AEA53">
      <w:pPr>
        <w:pStyle w:val="286"/>
        <w:tabs>
          <w:tab w:val="left" w:pos="1200"/>
          <w:tab w:val="left" w:pos="3423"/>
          <w:tab w:val="left" w:pos="4818"/>
        </w:tabs>
        <w:spacing w:line="360" w:lineRule="auto"/>
        <w:ind w:left="0" w:firstLineChars="200"/>
        <w:jc w:val="both"/>
        <w:rPr>
          <w:rFonts w:hint="eastAsia"/>
          <w:sz w:val="21"/>
          <w:lang w:val="en-US"/>
        </w:rPr>
      </w:pPr>
      <w:r>
        <w:rPr>
          <w:rFonts w:hint="eastAsia"/>
          <w:sz w:val="21"/>
          <w:lang w:val="en-US" w:eastAsia="zh-CN"/>
        </w:rPr>
        <w:t>4</w:t>
      </w:r>
      <w:r>
        <w:rPr>
          <w:rFonts w:hint="eastAsia"/>
          <w:sz w:val="21"/>
          <w:lang w:val="en-US"/>
        </w:rPr>
        <w:t>.6纸质</w:t>
      </w:r>
      <w:r>
        <w:rPr>
          <w:rFonts w:hint="eastAsia"/>
          <w:sz w:val="21"/>
          <w:lang w:val="en-US" w:eastAsia="zh-CN"/>
        </w:rPr>
        <w:t>响应</w:t>
      </w:r>
      <w:r>
        <w:rPr>
          <w:rFonts w:hint="eastAsia"/>
          <w:sz w:val="21"/>
          <w:lang w:val="en-US"/>
        </w:rPr>
        <w:t>文件递交说明：</w:t>
      </w:r>
      <w:r>
        <w:rPr>
          <w:rFonts w:hint="eastAsia"/>
          <w:sz w:val="21"/>
          <w:lang w:val="en-US" w:eastAsia="zh-CN"/>
        </w:rPr>
        <w:t>供应商</w:t>
      </w:r>
      <w:r>
        <w:rPr>
          <w:rFonts w:hint="eastAsia"/>
          <w:sz w:val="21"/>
          <w:lang w:val="en-US"/>
        </w:rPr>
        <w:t>采用快递方式递交</w:t>
      </w:r>
      <w:r>
        <w:rPr>
          <w:rFonts w:hint="eastAsia"/>
          <w:sz w:val="21"/>
          <w:lang w:val="en-US" w:eastAsia="zh-CN"/>
        </w:rPr>
        <w:t>响应</w:t>
      </w:r>
      <w:r>
        <w:rPr>
          <w:rFonts w:hint="eastAsia"/>
          <w:sz w:val="21"/>
          <w:lang w:val="en-US"/>
        </w:rPr>
        <w:t>文件的，宜采用顺丰快递或其他可靠快递。快递外包装应标明</w:t>
      </w:r>
      <w:r>
        <w:rPr>
          <w:rFonts w:hint="eastAsia"/>
          <w:sz w:val="21"/>
          <w:lang w:val="en-US" w:eastAsia="zh-CN"/>
        </w:rPr>
        <w:t>供应商</w:t>
      </w:r>
      <w:r>
        <w:rPr>
          <w:rFonts w:hint="eastAsia"/>
          <w:sz w:val="21"/>
          <w:lang w:val="en-US"/>
        </w:rPr>
        <w:t>名称和所投项目名称，并按</w:t>
      </w:r>
      <w:r>
        <w:rPr>
          <w:rFonts w:hint="eastAsia"/>
          <w:sz w:val="21"/>
          <w:lang w:val="en-US" w:eastAsia="zh-CN"/>
        </w:rPr>
        <w:t>磋商</w:t>
      </w:r>
      <w:r>
        <w:rPr>
          <w:rFonts w:hint="eastAsia"/>
          <w:sz w:val="21"/>
          <w:lang w:val="en-US"/>
        </w:rPr>
        <w:t>文件要求密封。文件寄出后,请以短信方式将“</w:t>
      </w:r>
      <w:r>
        <w:rPr>
          <w:rFonts w:hint="eastAsia"/>
          <w:sz w:val="21"/>
          <w:lang w:val="en-US" w:eastAsia="zh-CN"/>
        </w:rPr>
        <w:t>供应商</w:t>
      </w:r>
      <w:r>
        <w:rPr>
          <w:rFonts w:hint="eastAsia"/>
          <w:sz w:val="21"/>
          <w:lang w:val="en-US"/>
        </w:rPr>
        <w:t>名称+所投标项目编号+快递公司名称+快递单号”发送至快递收件人联系电话。</w:t>
      </w:r>
      <w:r>
        <w:rPr>
          <w:rFonts w:hint="eastAsia"/>
          <w:sz w:val="21"/>
          <w:lang w:val="en-US" w:eastAsia="zh-CN"/>
        </w:rPr>
        <w:t>响应</w:t>
      </w:r>
      <w:r>
        <w:rPr>
          <w:rFonts w:hint="eastAsia"/>
          <w:sz w:val="21"/>
          <w:lang w:val="en-US"/>
        </w:rPr>
        <w:t>文件应在</w:t>
      </w:r>
      <w:r>
        <w:rPr>
          <w:rFonts w:hint="eastAsia"/>
          <w:sz w:val="21"/>
          <w:lang w:val="en-US" w:eastAsia="zh-CN"/>
        </w:rPr>
        <w:t>纸质响应</w:t>
      </w:r>
      <w:r>
        <w:rPr>
          <w:rFonts w:hint="eastAsia"/>
          <w:sz w:val="21"/>
          <w:lang w:val="en-US"/>
        </w:rPr>
        <w:t>文件递交截止时间前寄送到,请充分考虑文件在途时间。</w:t>
      </w:r>
    </w:p>
    <w:p w14:paraId="35D7417F">
      <w:pPr>
        <w:spacing w:line="360" w:lineRule="auto"/>
        <w:ind w:firstLine="420" w:firstLineChars="0"/>
        <w:rPr>
          <w:rFonts w:ascii="宋体" w:hAnsi="宋体" w:cs="宋体"/>
          <w:b/>
          <w:bCs/>
          <w:kern w:val="44"/>
          <w:szCs w:val="44"/>
        </w:rPr>
      </w:pPr>
      <w:r>
        <w:rPr>
          <w:rFonts w:hint="eastAsia" w:ascii="宋体" w:hAnsi="宋体" w:cs="宋体"/>
          <w:b/>
          <w:bCs/>
          <w:kern w:val="44"/>
          <w:szCs w:val="44"/>
        </w:rPr>
        <w:t>五、开启</w:t>
      </w:r>
    </w:p>
    <w:p w14:paraId="17D40F53">
      <w:pPr>
        <w:spacing w:line="360" w:lineRule="auto"/>
        <w:ind w:firstLine="420" w:firstLineChars="0"/>
        <w:rPr>
          <w:rFonts w:ascii="宋体" w:hAnsi="宋体" w:cs="宋体"/>
        </w:rPr>
      </w:pPr>
      <w:r>
        <w:rPr>
          <w:rFonts w:hint="eastAsia" w:ascii="宋体" w:hAnsi="宋体" w:cs="宋体"/>
          <w:lang w:val="en-US" w:eastAsia="zh-CN"/>
        </w:rPr>
        <w:t xml:space="preserve">5.1 </w:t>
      </w:r>
      <w:r>
        <w:rPr>
          <w:rFonts w:hint="eastAsia" w:ascii="宋体" w:hAnsi="宋体" w:cs="宋体"/>
        </w:rPr>
        <w:t>时间：</w:t>
      </w:r>
      <w:r>
        <w:rPr>
          <w:rFonts w:hint="eastAsia"/>
          <w:b/>
          <w:bCs/>
          <w:sz w:val="21"/>
          <w:u w:val="single"/>
          <w:lang w:val="en-US"/>
        </w:rPr>
        <w:t>同</w:t>
      </w:r>
      <w:r>
        <w:rPr>
          <w:rFonts w:hint="eastAsia"/>
          <w:b/>
          <w:bCs/>
          <w:sz w:val="21"/>
          <w:u w:val="single"/>
          <w:lang w:val="en-US" w:eastAsia="zh-CN"/>
        </w:rPr>
        <w:t>响应文件</w:t>
      </w:r>
      <w:r>
        <w:rPr>
          <w:rFonts w:hint="eastAsia"/>
          <w:b/>
          <w:bCs/>
          <w:sz w:val="21"/>
          <w:u w:val="single"/>
          <w:lang w:val="en-US"/>
        </w:rPr>
        <w:t>递交截止时间</w:t>
      </w:r>
    </w:p>
    <w:p w14:paraId="3645BD68">
      <w:pPr>
        <w:adjustRightInd w:val="0"/>
        <w:snapToGrid w:val="0"/>
        <w:spacing w:line="360" w:lineRule="auto"/>
        <w:ind w:firstLine="420" w:firstLineChars="0"/>
        <w:rPr>
          <w:rFonts w:hint="eastAsia" w:ascii="宋体" w:hAnsi="宋体" w:cs="宋体"/>
          <w:bCs/>
          <w:szCs w:val="21"/>
        </w:rPr>
      </w:pPr>
      <w:r>
        <w:rPr>
          <w:rFonts w:hint="eastAsia" w:ascii="宋体" w:hAnsi="宋体" w:cs="宋体"/>
          <w:bCs/>
          <w:szCs w:val="21"/>
          <w:lang w:val="en-US" w:eastAsia="zh-CN"/>
        </w:rPr>
        <w:t xml:space="preserve">5.2 </w:t>
      </w:r>
      <w:r>
        <w:rPr>
          <w:rFonts w:hint="eastAsia" w:ascii="宋体" w:hAnsi="宋体" w:cs="宋体"/>
          <w:bCs/>
          <w:szCs w:val="21"/>
        </w:rPr>
        <w:t>地点：</w:t>
      </w:r>
      <w:r>
        <w:rPr>
          <w:rFonts w:hint="eastAsia"/>
          <w:b/>
          <w:bCs/>
          <w:sz w:val="21"/>
          <w:u w:val="single"/>
          <w:lang w:val="en-US"/>
        </w:rPr>
        <w:t>江苏招标JSTCC业务平台线上会议室</w:t>
      </w:r>
    </w:p>
    <w:p w14:paraId="61F44D0F">
      <w:pPr>
        <w:adjustRightInd w:val="0"/>
        <w:snapToGrid w:val="0"/>
        <w:spacing w:line="360" w:lineRule="auto"/>
        <w:ind w:firstLine="420" w:firstLineChars="0"/>
        <w:rPr>
          <w:rFonts w:hint="eastAsia"/>
          <w:b/>
          <w:bCs/>
          <w:sz w:val="21"/>
          <w:u w:val="words"/>
          <w:lang w:val="en-US" w:eastAsia="zh-CN"/>
        </w:rPr>
      </w:pPr>
      <w:r>
        <w:rPr>
          <w:rFonts w:hint="eastAsia" w:ascii="宋体" w:hAnsi="宋体" w:cs="宋体"/>
          <w:bCs/>
          <w:szCs w:val="21"/>
          <w:lang w:val="en-US" w:eastAsia="zh-CN"/>
        </w:rPr>
        <w:t>5.3 开启方式：</w:t>
      </w:r>
      <w:r>
        <w:rPr>
          <w:rFonts w:hint="eastAsia"/>
          <w:b/>
          <w:bCs/>
          <w:sz w:val="21"/>
          <w:u w:val="words"/>
          <w:lang w:val="en-US"/>
        </w:rPr>
        <w:t>本项目采用远程</w:t>
      </w:r>
      <w:r>
        <w:rPr>
          <w:rFonts w:hint="eastAsia"/>
          <w:b/>
          <w:bCs/>
          <w:sz w:val="21"/>
          <w:u w:val="words"/>
          <w:lang w:val="en-US" w:eastAsia="zh-CN"/>
        </w:rPr>
        <w:t>开启</w:t>
      </w:r>
    </w:p>
    <w:p w14:paraId="4F6A8C57">
      <w:pPr>
        <w:adjustRightInd w:val="0"/>
        <w:snapToGrid w:val="0"/>
        <w:spacing w:line="360" w:lineRule="auto"/>
        <w:ind w:firstLine="420"/>
        <w:rPr>
          <w:rFonts w:hint="eastAsia"/>
          <w:bCs/>
          <w:sz w:val="21"/>
          <w:szCs w:val="21"/>
          <w:lang w:val="en-US"/>
        </w:rPr>
      </w:pPr>
      <w:r>
        <w:rPr>
          <w:rFonts w:hint="eastAsia"/>
          <w:bCs/>
          <w:sz w:val="21"/>
          <w:szCs w:val="21"/>
          <w:lang w:val="en-US"/>
        </w:rPr>
        <w:t>说明：</w:t>
      </w:r>
    </w:p>
    <w:p w14:paraId="10D72E4C">
      <w:pPr>
        <w:adjustRightInd w:val="0"/>
        <w:snapToGrid w:val="0"/>
        <w:spacing w:line="360" w:lineRule="auto"/>
        <w:ind w:firstLine="420"/>
        <w:rPr>
          <w:rFonts w:hint="eastAsia"/>
          <w:bCs/>
          <w:sz w:val="21"/>
          <w:szCs w:val="21"/>
          <w:lang w:val="en-US"/>
        </w:rPr>
      </w:pPr>
      <w:r>
        <w:rPr>
          <w:rFonts w:hint="eastAsia"/>
          <w:bCs/>
          <w:sz w:val="21"/>
          <w:szCs w:val="21"/>
          <w:lang w:val="en-US"/>
        </w:rPr>
        <w:t xml:space="preserve">（1）登录开评标大厅： </w:t>
      </w:r>
      <w:r>
        <w:rPr>
          <w:rFonts w:hint="eastAsia"/>
          <w:bCs/>
          <w:sz w:val="21"/>
          <w:szCs w:val="21"/>
          <w:lang w:val="en-US" w:eastAsia="zh-CN"/>
        </w:rPr>
        <w:t>供应商</w:t>
      </w:r>
      <w:r>
        <w:rPr>
          <w:rFonts w:hint="eastAsia"/>
          <w:bCs/>
          <w:sz w:val="21"/>
          <w:szCs w:val="21"/>
          <w:lang w:val="en-US"/>
        </w:rPr>
        <w:t>须在</w:t>
      </w:r>
      <w:r>
        <w:rPr>
          <w:rFonts w:hint="eastAsia"/>
          <w:bCs/>
          <w:sz w:val="21"/>
          <w:szCs w:val="21"/>
          <w:lang w:val="en-US" w:eastAsia="zh-CN"/>
        </w:rPr>
        <w:t>响应</w:t>
      </w:r>
      <w:r>
        <w:rPr>
          <w:rFonts w:hint="eastAsia"/>
          <w:bCs/>
          <w:sz w:val="21"/>
          <w:szCs w:val="21"/>
          <w:lang w:val="en-US"/>
        </w:rPr>
        <w:t>截止时间前，通过JSTCC江苏招标电子交易平台（访问官网：https://www.jstcc.cn，点击首页的“JSTCC（新版）”下的“供应商登录”）登录，进入本项目的开标会议。请注意，开标会议室将在投标截止时间前2小时开放。</w:t>
      </w:r>
    </w:p>
    <w:p w14:paraId="1A72C265">
      <w:pPr>
        <w:adjustRightInd w:val="0"/>
        <w:snapToGrid w:val="0"/>
        <w:spacing w:line="360" w:lineRule="auto"/>
        <w:ind w:firstLine="420"/>
        <w:rPr>
          <w:rFonts w:hint="eastAsia"/>
          <w:bCs/>
          <w:sz w:val="21"/>
          <w:szCs w:val="21"/>
          <w:lang w:val="en-US"/>
        </w:rPr>
      </w:pPr>
      <w:r>
        <w:rPr>
          <w:rFonts w:hint="eastAsia"/>
          <w:bCs/>
          <w:sz w:val="21"/>
          <w:szCs w:val="21"/>
          <w:lang w:val="en-US"/>
        </w:rPr>
        <w:t>（2）提前测试设备：为确保开标流程顺畅，</w:t>
      </w:r>
      <w:r>
        <w:rPr>
          <w:rFonts w:hint="eastAsia"/>
          <w:bCs/>
          <w:sz w:val="21"/>
          <w:szCs w:val="21"/>
          <w:lang w:val="en-US" w:eastAsia="zh-CN"/>
        </w:rPr>
        <w:t>供应商</w:t>
      </w:r>
      <w:r>
        <w:rPr>
          <w:rFonts w:hint="eastAsia"/>
          <w:bCs/>
          <w:sz w:val="21"/>
          <w:szCs w:val="21"/>
          <w:lang w:val="en-US"/>
        </w:rPr>
        <w:t>在投标截止时间前一天完成会议室的功能测试（使用谷歌浏览器），测试内容涵盖麦克风、摄像头及扬声器等设备的调试，以保障开标活动的顺利进行。</w:t>
      </w:r>
    </w:p>
    <w:p w14:paraId="40A1FBA0">
      <w:pPr>
        <w:adjustRightInd w:val="0"/>
        <w:snapToGrid w:val="0"/>
        <w:spacing w:line="360" w:lineRule="auto"/>
        <w:ind w:firstLine="420"/>
        <w:rPr>
          <w:rFonts w:hint="eastAsia"/>
          <w:bCs/>
          <w:sz w:val="21"/>
          <w:szCs w:val="21"/>
          <w:lang w:val="en-US"/>
        </w:rPr>
      </w:pPr>
      <w:r>
        <w:rPr>
          <w:rFonts w:hint="eastAsia"/>
          <w:bCs/>
          <w:sz w:val="21"/>
          <w:szCs w:val="21"/>
          <w:lang w:val="en-US"/>
        </w:rPr>
        <w:t>（3）解密：投标截止时间后，招标代理机构在JSTCC江苏招标电子交易平台上启动电子</w:t>
      </w:r>
      <w:r>
        <w:rPr>
          <w:rFonts w:hint="eastAsia"/>
          <w:bCs/>
          <w:sz w:val="21"/>
          <w:szCs w:val="21"/>
          <w:lang w:val="en-US" w:eastAsia="zh-CN"/>
        </w:rPr>
        <w:t>响应文件</w:t>
      </w:r>
      <w:r>
        <w:rPr>
          <w:rFonts w:hint="eastAsia"/>
          <w:bCs/>
          <w:sz w:val="21"/>
          <w:szCs w:val="21"/>
          <w:lang w:val="en-US"/>
        </w:rPr>
        <w:t>的解密，</w:t>
      </w:r>
      <w:r>
        <w:rPr>
          <w:rFonts w:hint="eastAsia"/>
          <w:bCs/>
          <w:sz w:val="21"/>
          <w:szCs w:val="21"/>
          <w:lang w:val="en-US" w:eastAsia="zh-CN"/>
        </w:rPr>
        <w:t>供应商</w:t>
      </w:r>
      <w:r>
        <w:rPr>
          <w:rFonts w:hint="eastAsia"/>
          <w:bCs/>
          <w:sz w:val="21"/>
          <w:szCs w:val="21"/>
          <w:lang w:val="en-US"/>
        </w:rPr>
        <w:t>需使用加密电子</w:t>
      </w:r>
      <w:r>
        <w:rPr>
          <w:rFonts w:hint="eastAsia"/>
          <w:bCs/>
          <w:sz w:val="21"/>
          <w:szCs w:val="21"/>
          <w:lang w:val="en-US" w:eastAsia="zh-CN"/>
        </w:rPr>
        <w:t>响应文件</w:t>
      </w:r>
      <w:r>
        <w:rPr>
          <w:rFonts w:hint="eastAsia"/>
          <w:bCs/>
          <w:sz w:val="21"/>
          <w:szCs w:val="21"/>
          <w:lang w:val="en-US"/>
        </w:rPr>
        <w:t>时的CA证书在规定解密时间内（开启解密后60分钟内）对已加密的电子</w:t>
      </w:r>
      <w:r>
        <w:rPr>
          <w:rFonts w:hint="eastAsia"/>
          <w:bCs/>
          <w:sz w:val="21"/>
          <w:szCs w:val="21"/>
          <w:lang w:val="en-US" w:eastAsia="zh-CN"/>
        </w:rPr>
        <w:t>响应文件</w:t>
      </w:r>
      <w:r>
        <w:rPr>
          <w:rFonts w:hint="eastAsia"/>
          <w:bCs/>
          <w:sz w:val="21"/>
          <w:szCs w:val="21"/>
          <w:lang w:val="en-US"/>
        </w:rPr>
        <w:t>进行解密，确保文件能够正常查看和使用。建议电子</w:t>
      </w:r>
      <w:r>
        <w:rPr>
          <w:rFonts w:hint="eastAsia"/>
          <w:bCs/>
          <w:sz w:val="21"/>
          <w:szCs w:val="21"/>
          <w:lang w:val="en-US" w:eastAsia="zh-CN"/>
        </w:rPr>
        <w:t>响应文件</w:t>
      </w:r>
      <w:r>
        <w:rPr>
          <w:rFonts w:hint="eastAsia"/>
          <w:bCs/>
          <w:sz w:val="21"/>
          <w:szCs w:val="21"/>
          <w:lang w:val="en-US"/>
        </w:rPr>
        <w:t>加密和解密使用同一台电脑设备。若因</w:t>
      </w:r>
      <w:r>
        <w:rPr>
          <w:rFonts w:hint="eastAsia"/>
          <w:bCs/>
          <w:sz w:val="21"/>
          <w:szCs w:val="21"/>
          <w:lang w:val="en-US" w:eastAsia="zh-CN"/>
        </w:rPr>
        <w:t>供应商</w:t>
      </w:r>
      <w:r>
        <w:rPr>
          <w:rFonts w:hint="eastAsia"/>
          <w:bCs/>
          <w:sz w:val="21"/>
          <w:szCs w:val="21"/>
          <w:lang w:val="en-US"/>
        </w:rPr>
        <w:t>电脑设备故障或其他非系统原因导致的解密失败或未解密情况，将被视为</w:t>
      </w:r>
      <w:r>
        <w:rPr>
          <w:rFonts w:hint="eastAsia"/>
          <w:bCs/>
          <w:sz w:val="21"/>
          <w:szCs w:val="21"/>
          <w:lang w:val="en-US" w:eastAsia="zh-CN"/>
        </w:rPr>
        <w:t>供应商</w:t>
      </w:r>
      <w:r>
        <w:rPr>
          <w:rFonts w:hint="eastAsia"/>
          <w:bCs/>
          <w:sz w:val="21"/>
          <w:szCs w:val="21"/>
          <w:lang w:val="en-US"/>
        </w:rPr>
        <w:t>主动撤销其</w:t>
      </w:r>
      <w:r>
        <w:rPr>
          <w:rFonts w:hint="eastAsia"/>
          <w:bCs/>
          <w:sz w:val="21"/>
          <w:szCs w:val="21"/>
          <w:lang w:val="en-US" w:eastAsia="zh-CN"/>
        </w:rPr>
        <w:t>响应文件</w:t>
      </w:r>
      <w:r>
        <w:rPr>
          <w:rFonts w:hint="eastAsia"/>
          <w:bCs/>
          <w:sz w:val="21"/>
          <w:szCs w:val="21"/>
          <w:lang w:val="en-US"/>
        </w:rPr>
        <w:t>，相关责任与风险由</w:t>
      </w:r>
      <w:r>
        <w:rPr>
          <w:rFonts w:hint="eastAsia"/>
          <w:bCs/>
          <w:sz w:val="21"/>
          <w:szCs w:val="21"/>
          <w:lang w:val="en-US" w:eastAsia="zh-CN"/>
        </w:rPr>
        <w:t>供应商</w:t>
      </w:r>
      <w:r>
        <w:rPr>
          <w:rFonts w:hint="eastAsia"/>
          <w:bCs/>
          <w:sz w:val="21"/>
          <w:szCs w:val="21"/>
          <w:lang w:val="en-US"/>
        </w:rPr>
        <w:t>自行承担，</w:t>
      </w:r>
      <w:r>
        <w:rPr>
          <w:rFonts w:hint="eastAsia"/>
          <w:bCs/>
          <w:sz w:val="21"/>
          <w:szCs w:val="21"/>
          <w:lang w:val="en-US" w:eastAsia="zh-CN"/>
        </w:rPr>
        <w:t>采购人</w:t>
      </w:r>
      <w:r>
        <w:rPr>
          <w:rFonts w:hint="eastAsia"/>
          <w:bCs/>
          <w:sz w:val="21"/>
          <w:szCs w:val="21"/>
          <w:lang w:val="en-US"/>
        </w:rPr>
        <w:t>及招标代理机构对此不承担任何责任。</w:t>
      </w:r>
    </w:p>
    <w:p w14:paraId="41FA09BA">
      <w:pPr>
        <w:adjustRightInd w:val="0"/>
        <w:snapToGrid w:val="0"/>
        <w:spacing w:line="360" w:lineRule="auto"/>
        <w:ind w:firstLine="420" w:firstLineChars="0"/>
        <w:rPr>
          <w:rFonts w:hint="eastAsia"/>
          <w:b/>
          <w:bCs/>
          <w:sz w:val="21"/>
          <w:u w:val="words"/>
          <w:lang w:val="en-US" w:eastAsia="zh-CN"/>
        </w:rPr>
      </w:pPr>
      <w:r>
        <w:rPr>
          <w:rFonts w:hint="eastAsia"/>
          <w:bCs/>
          <w:sz w:val="21"/>
          <w:szCs w:val="21"/>
          <w:lang w:val="en-US"/>
        </w:rPr>
        <w:t>（</w:t>
      </w:r>
      <w:r>
        <w:rPr>
          <w:rFonts w:hint="eastAsia"/>
          <w:bCs/>
          <w:sz w:val="21"/>
          <w:szCs w:val="21"/>
          <w:lang w:val="en-US" w:eastAsia="zh-CN"/>
        </w:rPr>
        <w:t>4</w:t>
      </w:r>
      <w:r>
        <w:rPr>
          <w:rFonts w:hint="eastAsia"/>
          <w:bCs/>
          <w:sz w:val="21"/>
          <w:szCs w:val="21"/>
          <w:lang w:val="en-US"/>
        </w:rPr>
        <w:t>）确认：</w:t>
      </w:r>
      <w:r>
        <w:rPr>
          <w:rFonts w:hint="eastAsia"/>
          <w:bCs/>
          <w:sz w:val="21"/>
          <w:szCs w:val="21"/>
          <w:lang w:val="en-US" w:eastAsia="zh-CN"/>
        </w:rPr>
        <w:t>供应商</w:t>
      </w:r>
      <w:r>
        <w:rPr>
          <w:rFonts w:hint="eastAsia"/>
          <w:bCs/>
          <w:sz w:val="21"/>
          <w:szCs w:val="21"/>
          <w:lang w:val="en-US"/>
        </w:rPr>
        <w:t>须在规定时间内在“江苏招标JSTCC电子交易平台线上开标会议室”进行确认，</w:t>
      </w:r>
      <w:r>
        <w:rPr>
          <w:rFonts w:hint="eastAsia"/>
          <w:bCs/>
          <w:sz w:val="21"/>
          <w:szCs w:val="21"/>
          <w:lang w:val="en-US" w:eastAsia="zh-CN"/>
        </w:rPr>
        <w:t>供应商</w:t>
      </w:r>
      <w:r>
        <w:rPr>
          <w:rFonts w:hint="eastAsia"/>
          <w:bCs/>
          <w:sz w:val="21"/>
          <w:szCs w:val="21"/>
          <w:lang w:val="en-US"/>
        </w:rPr>
        <w:t>若对</w:t>
      </w:r>
      <w:r>
        <w:rPr>
          <w:rFonts w:hint="eastAsia"/>
          <w:bCs/>
          <w:sz w:val="21"/>
          <w:szCs w:val="21"/>
          <w:lang w:val="en-US" w:eastAsia="zh-CN"/>
        </w:rPr>
        <w:t>开启</w:t>
      </w:r>
      <w:r>
        <w:rPr>
          <w:rFonts w:hint="eastAsia"/>
          <w:bCs/>
          <w:sz w:val="21"/>
          <w:szCs w:val="21"/>
          <w:lang w:val="en-US"/>
        </w:rPr>
        <w:t>有异议的，应当在</w:t>
      </w:r>
      <w:r>
        <w:rPr>
          <w:rFonts w:hint="eastAsia"/>
          <w:bCs/>
          <w:sz w:val="21"/>
          <w:szCs w:val="21"/>
          <w:lang w:val="en-US" w:eastAsia="zh-CN"/>
        </w:rPr>
        <w:t>开启</w:t>
      </w:r>
      <w:r>
        <w:rPr>
          <w:rFonts w:hint="eastAsia"/>
          <w:bCs/>
          <w:sz w:val="21"/>
          <w:szCs w:val="21"/>
          <w:lang w:val="en-US"/>
        </w:rPr>
        <w:t>现场提出，</w:t>
      </w:r>
      <w:r>
        <w:rPr>
          <w:rFonts w:hint="eastAsia"/>
          <w:bCs/>
          <w:sz w:val="21"/>
          <w:szCs w:val="21"/>
          <w:lang w:val="en-US" w:eastAsia="zh-CN"/>
        </w:rPr>
        <w:t>采购</w:t>
      </w:r>
      <w:r>
        <w:rPr>
          <w:rFonts w:hint="eastAsia"/>
          <w:bCs/>
          <w:sz w:val="21"/>
          <w:szCs w:val="21"/>
          <w:lang w:val="en-US"/>
        </w:rPr>
        <w:t>代理机构当场作出答复，并制作记录，若超过时间未确认的视同无异议并认可</w:t>
      </w:r>
      <w:r>
        <w:rPr>
          <w:rFonts w:hint="eastAsia"/>
          <w:bCs/>
          <w:sz w:val="21"/>
          <w:szCs w:val="21"/>
          <w:lang w:val="en-US" w:eastAsia="zh-CN"/>
        </w:rPr>
        <w:t>开启</w:t>
      </w:r>
      <w:r>
        <w:rPr>
          <w:rFonts w:hint="eastAsia"/>
          <w:bCs/>
          <w:sz w:val="21"/>
          <w:szCs w:val="21"/>
          <w:lang w:val="en-US"/>
        </w:rPr>
        <w:t>结果。</w:t>
      </w:r>
    </w:p>
    <w:bookmarkEnd w:id="18"/>
    <w:bookmarkEnd w:id="19"/>
    <w:bookmarkEnd w:id="20"/>
    <w:bookmarkEnd w:id="21"/>
    <w:p w14:paraId="449AB4CC">
      <w:pPr>
        <w:spacing w:line="360" w:lineRule="auto"/>
        <w:ind w:firstLine="373"/>
        <w:rPr>
          <w:rFonts w:ascii="宋体" w:hAnsi="宋体" w:cs="宋体"/>
          <w:b/>
          <w:bCs/>
          <w:szCs w:val="44"/>
        </w:rPr>
      </w:pPr>
      <w:bookmarkStart w:id="23" w:name="_Toc80792693"/>
      <w:bookmarkStart w:id="24" w:name="_Toc96347855"/>
      <w:bookmarkStart w:id="25" w:name="_Toc93909069"/>
      <w:r>
        <w:rPr>
          <w:rFonts w:hint="eastAsia" w:ascii="宋体" w:hAnsi="宋体" w:cs="宋体"/>
          <w:b/>
          <w:bCs/>
          <w:szCs w:val="44"/>
          <w:lang w:val="en-US" w:eastAsia="zh-CN"/>
        </w:rPr>
        <w:t>六</w:t>
      </w:r>
      <w:r>
        <w:rPr>
          <w:rFonts w:hint="eastAsia" w:ascii="宋体" w:hAnsi="宋体" w:cs="宋体"/>
          <w:b/>
          <w:bCs/>
          <w:szCs w:val="44"/>
        </w:rPr>
        <w:t>、</w:t>
      </w:r>
      <w:bookmarkEnd w:id="23"/>
      <w:r>
        <w:rPr>
          <w:rFonts w:hint="eastAsia" w:ascii="宋体" w:hAnsi="宋体" w:cs="宋体"/>
          <w:b/>
          <w:bCs/>
          <w:szCs w:val="44"/>
        </w:rPr>
        <w:t>公告期</w:t>
      </w:r>
      <w:bookmarkEnd w:id="24"/>
      <w:bookmarkEnd w:id="25"/>
      <w:r>
        <w:rPr>
          <w:rFonts w:hint="eastAsia" w:ascii="宋体" w:hAnsi="宋体" w:cs="宋体"/>
          <w:b/>
          <w:bCs/>
          <w:szCs w:val="44"/>
        </w:rPr>
        <w:t>限</w:t>
      </w:r>
    </w:p>
    <w:p w14:paraId="763974BF">
      <w:pPr>
        <w:spacing w:line="360" w:lineRule="auto"/>
        <w:ind w:firstLine="420"/>
        <w:rPr>
          <w:rFonts w:hint="eastAsia" w:ascii="宋体" w:hAnsi="宋体" w:cs="宋体"/>
        </w:rPr>
      </w:pPr>
      <w:r>
        <w:rPr>
          <w:rFonts w:hint="eastAsia" w:ascii="宋体" w:hAnsi="宋体" w:cs="宋体"/>
        </w:rPr>
        <w:t>自本公告发布之日起5个工作日。</w:t>
      </w:r>
    </w:p>
    <w:p w14:paraId="628AE8D0">
      <w:pPr>
        <w:spacing w:line="360" w:lineRule="auto"/>
        <w:ind w:firstLine="373"/>
        <w:rPr>
          <w:rFonts w:hint="eastAsia" w:ascii="宋体" w:hAnsi="宋体" w:eastAsia="宋体" w:cs="宋体"/>
          <w:b/>
          <w:bCs/>
          <w:szCs w:val="44"/>
        </w:rPr>
      </w:pPr>
      <w:bookmarkStart w:id="26" w:name="_Toc80264702"/>
      <w:bookmarkStart w:id="27" w:name="_Toc80792694"/>
      <w:bookmarkStart w:id="28" w:name="_Toc93909071"/>
      <w:bookmarkStart w:id="29" w:name="_Toc96347857"/>
      <w:r>
        <w:rPr>
          <w:rFonts w:hint="eastAsia" w:ascii="宋体" w:hAnsi="宋体" w:eastAsia="宋体" w:cs="宋体"/>
          <w:b/>
          <w:bCs/>
          <w:szCs w:val="44"/>
        </w:rPr>
        <w:t>七、</w:t>
      </w:r>
      <w:bookmarkEnd w:id="26"/>
      <w:bookmarkEnd w:id="27"/>
      <w:r>
        <w:rPr>
          <w:rFonts w:hint="eastAsia" w:ascii="宋体" w:hAnsi="宋体" w:eastAsia="宋体" w:cs="宋体"/>
          <w:b/>
          <w:bCs/>
          <w:szCs w:val="44"/>
        </w:rPr>
        <w:t>对本次</w:t>
      </w:r>
      <w:r>
        <w:rPr>
          <w:rFonts w:hint="eastAsia" w:ascii="宋体" w:hAnsi="宋体" w:cs="宋体"/>
          <w:b/>
          <w:bCs/>
          <w:szCs w:val="44"/>
          <w:lang w:val="en-US" w:eastAsia="zh-CN"/>
        </w:rPr>
        <w:t>采购</w:t>
      </w:r>
      <w:r>
        <w:rPr>
          <w:rFonts w:hint="eastAsia" w:ascii="宋体" w:hAnsi="宋体" w:eastAsia="宋体" w:cs="宋体"/>
          <w:b/>
          <w:bCs/>
          <w:szCs w:val="44"/>
        </w:rPr>
        <w:t>提出询问，请按以下方式联系。</w:t>
      </w:r>
      <w:bookmarkEnd w:id="28"/>
      <w:bookmarkEnd w:id="29"/>
    </w:p>
    <w:p w14:paraId="7885F42E">
      <w:pPr>
        <w:spacing w:line="360" w:lineRule="auto"/>
        <w:ind w:firstLine="525"/>
        <w:rPr>
          <w:rFonts w:ascii="宋体" w:hAnsi="宋体" w:cs="宋体"/>
          <w:szCs w:val="21"/>
        </w:rPr>
      </w:pPr>
      <w:bookmarkStart w:id="30" w:name="_Toc28359085"/>
      <w:r>
        <w:rPr>
          <w:rFonts w:hint="eastAsia" w:ascii="宋体" w:hAnsi="宋体" w:cs="宋体"/>
          <w:szCs w:val="21"/>
        </w:rPr>
        <w:t>1．采购人信息</w:t>
      </w:r>
    </w:p>
    <w:p w14:paraId="6D4A2DB8">
      <w:pPr>
        <w:spacing w:line="360" w:lineRule="auto"/>
        <w:ind w:firstLine="525"/>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南京市栖霞区住房和建设局</w:t>
      </w:r>
    </w:p>
    <w:p w14:paraId="50170386">
      <w:pPr>
        <w:spacing w:line="360" w:lineRule="auto"/>
        <w:ind w:firstLine="525"/>
        <w:rPr>
          <w:rFonts w:hint="default" w:ascii="宋体" w:hAnsi="宋体" w:eastAsia="宋体" w:cs="宋体"/>
          <w:szCs w:val="21"/>
          <w:lang w:val="en-US" w:eastAsia="zh-CN"/>
        </w:rPr>
      </w:pPr>
      <w:r>
        <w:rPr>
          <w:rFonts w:hint="eastAsia" w:ascii="宋体" w:hAnsi="宋体" w:cs="宋体"/>
          <w:szCs w:val="21"/>
        </w:rPr>
        <w:t>地 址：</w:t>
      </w:r>
      <w:r>
        <w:rPr>
          <w:rFonts w:hint="eastAsia" w:ascii="宋体" w:hAnsi="宋体" w:cs="宋体"/>
          <w:szCs w:val="21"/>
          <w:lang w:val="en-US" w:eastAsia="zh-CN"/>
        </w:rPr>
        <w:t>南京市栖霞区文苑路118号栖霞政务服务中心3812室</w:t>
      </w:r>
    </w:p>
    <w:p w14:paraId="295AD4DE">
      <w:pPr>
        <w:spacing w:line="360" w:lineRule="auto"/>
        <w:ind w:firstLine="525"/>
        <w:rPr>
          <w:rFonts w:hint="default" w:ascii="宋体" w:hAnsi="宋体" w:eastAsia="宋体" w:cs="宋体"/>
          <w:szCs w:val="21"/>
          <w:highlight w:val="none"/>
          <w:lang w:val="en-US" w:eastAsia="zh-CN"/>
        </w:rPr>
      </w:pPr>
      <w:r>
        <w:rPr>
          <w:rFonts w:hint="eastAsia" w:ascii="宋体" w:hAnsi="宋体" w:cs="宋体"/>
          <w:szCs w:val="21"/>
          <w:highlight w:val="none"/>
        </w:rPr>
        <w:t>联系人：</w:t>
      </w:r>
      <w:r>
        <w:rPr>
          <w:rFonts w:hint="eastAsia" w:ascii="宋体" w:hAnsi="宋体" w:cs="宋体"/>
          <w:szCs w:val="21"/>
          <w:highlight w:val="none"/>
          <w:lang w:val="en-US" w:eastAsia="zh-CN"/>
        </w:rPr>
        <w:t>方圆</w:t>
      </w:r>
    </w:p>
    <w:p w14:paraId="638467F0">
      <w:pPr>
        <w:spacing w:line="360" w:lineRule="auto"/>
        <w:ind w:firstLine="525"/>
        <w:rPr>
          <w:rFonts w:hint="default" w:ascii="宋体" w:hAnsi="宋体" w:eastAsia="宋体" w:cs="宋体"/>
          <w:szCs w:val="21"/>
          <w:highlight w:val="yellow"/>
          <w:lang w:val="en-US" w:eastAsia="zh-CN"/>
        </w:rPr>
      </w:pPr>
      <w:r>
        <w:rPr>
          <w:rFonts w:hint="eastAsia" w:ascii="宋体" w:hAnsi="宋体" w:cs="宋体"/>
          <w:szCs w:val="21"/>
          <w:highlight w:val="none"/>
        </w:rPr>
        <w:t>联系方式：</w:t>
      </w:r>
      <w:r>
        <w:rPr>
          <w:rFonts w:hint="eastAsia"/>
          <w:lang w:val="en-US" w:eastAsia="zh-CN"/>
        </w:rPr>
        <w:t>13913999664</w:t>
      </w:r>
    </w:p>
    <w:p w14:paraId="0E9A0CAE">
      <w:pPr>
        <w:spacing w:line="360" w:lineRule="auto"/>
        <w:ind w:firstLine="525"/>
        <w:rPr>
          <w:rFonts w:ascii="宋体" w:hAnsi="宋体" w:cs="宋体"/>
          <w:szCs w:val="21"/>
        </w:rPr>
      </w:pPr>
      <w:r>
        <w:rPr>
          <w:rFonts w:hint="eastAsia" w:ascii="宋体" w:hAnsi="宋体" w:cs="宋体"/>
          <w:szCs w:val="21"/>
        </w:rPr>
        <w:t>2．采购代理机构信息</w:t>
      </w:r>
    </w:p>
    <w:p w14:paraId="3E1D5E8F">
      <w:pPr>
        <w:spacing w:line="360" w:lineRule="auto"/>
        <w:ind w:firstLine="525"/>
        <w:rPr>
          <w:rFonts w:ascii="宋体" w:hAnsi="宋体" w:cs="宋体"/>
          <w:szCs w:val="21"/>
        </w:rPr>
      </w:pPr>
      <w:r>
        <w:rPr>
          <w:rFonts w:hint="eastAsia" w:ascii="宋体" w:hAnsi="宋体" w:cs="宋体"/>
          <w:szCs w:val="21"/>
        </w:rPr>
        <w:t>名 称：江苏省招标中心有限公司</w:t>
      </w:r>
    </w:p>
    <w:p w14:paraId="5AECFCAC">
      <w:pPr>
        <w:spacing w:line="360" w:lineRule="auto"/>
        <w:ind w:firstLine="525"/>
        <w:rPr>
          <w:rFonts w:ascii="宋体" w:hAnsi="宋体" w:cs="宋体"/>
          <w:szCs w:val="21"/>
        </w:rPr>
      </w:pPr>
      <w:r>
        <w:rPr>
          <w:rFonts w:hint="eastAsia" w:ascii="宋体" w:hAnsi="宋体" w:cs="宋体"/>
          <w:szCs w:val="21"/>
        </w:rPr>
        <w:t>地 址：南京市郑和中路118号（南京长江国际航运中心）D座1613房间</w:t>
      </w:r>
    </w:p>
    <w:p w14:paraId="35E6A022">
      <w:pPr>
        <w:spacing w:line="360" w:lineRule="auto"/>
        <w:ind w:firstLine="525"/>
        <w:rPr>
          <w:rFonts w:ascii="宋体" w:hAnsi="宋体" w:cs="宋体"/>
          <w:szCs w:val="21"/>
        </w:rPr>
      </w:pPr>
      <w:r>
        <w:rPr>
          <w:rFonts w:hint="eastAsia" w:ascii="宋体" w:hAnsi="宋体" w:cs="宋体"/>
          <w:szCs w:val="21"/>
        </w:rPr>
        <w:t>联系人：陈天啸、林菁、江涧</w:t>
      </w:r>
    </w:p>
    <w:p w14:paraId="345B9F87">
      <w:pPr>
        <w:spacing w:line="360" w:lineRule="auto"/>
        <w:ind w:firstLine="525"/>
        <w:rPr>
          <w:rFonts w:ascii="宋体" w:hAnsi="宋体" w:cs="宋体"/>
          <w:szCs w:val="21"/>
        </w:rPr>
      </w:pPr>
      <w:r>
        <w:rPr>
          <w:rFonts w:hint="eastAsia" w:ascii="宋体" w:hAnsi="宋体" w:cs="宋体"/>
          <w:szCs w:val="21"/>
        </w:rPr>
        <w:t>联系方式：</w:t>
      </w:r>
      <w:r>
        <w:rPr>
          <w:rFonts w:ascii="宋体" w:hAnsi="宋体" w:cs="宋体"/>
          <w:szCs w:val="21"/>
        </w:rPr>
        <w:t>18013866601</w:t>
      </w:r>
      <w:r>
        <w:rPr>
          <w:rFonts w:hint="eastAsia" w:ascii="宋体" w:hAnsi="宋体" w:cs="宋体"/>
          <w:szCs w:val="21"/>
        </w:rPr>
        <w:t>、</w:t>
      </w:r>
      <w:r>
        <w:rPr>
          <w:rFonts w:ascii="宋体" w:hAnsi="宋体" w:cs="宋体"/>
          <w:szCs w:val="21"/>
        </w:rPr>
        <w:t>13951870205、13809009056</w:t>
      </w:r>
    </w:p>
    <w:p w14:paraId="516CAE2F">
      <w:pPr>
        <w:spacing w:line="360" w:lineRule="auto"/>
        <w:ind w:firstLine="525"/>
        <w:rPr>
          <w:rFonts w:ascii="宋体" w:hAnsi="宋体" w:cs="宋体"/>
          <w:szCs w:val="21"/>
        </w:rPr>
      </w:pPr>
      <w:r>
        <w:rPr>
          <w:rFonts w:hint="eastAsia" w:ascii="宋体" w:hAnsi="宋体" w:cs="宋体"/>
          <w:szCs w:val="21"/>
        </w:rPr>
        <w:t>3．项目联系方式</w:t>
      </w:r>
    </w:p>
    <w:p w14:paraId="0B8464AA">
      <w:pPr>
        <w:spacing w:line="360" w:lineRule="auto"/>
        <w:ind w:firstLine="525"/>
        <w:rPr>
          <w:rFonts w:ascii="宋体" w:hAnsi="宋体" w:cs="宋体"/>
          <w:szCs w:val="21"/>
        </w:rPr>
      </w:pPr>
      <w:r>
        <w:rPr>
          <w:rFonts w:hint="eastAsia" w:ascii="宋体" w:hAnsi="宋体" w:cs="宋体"/>
          <w:szCs w:val="21"/>
        </w:rPr>
        <w:t>项目联系人：陈天啸、林菁</w:t>
      </w:r>
    </w:p>
    <w:p w14:paraId="304F149C">
      <w:pPr>
        <w:spacing w:line="360" w:lineRule="auto"/>
        <w:ind w:firstLine="525"/>
        <w:rPr>
          <w:rFonts w:ascii="宋体" w:hAnsi="宋体" w:cs="宋体"/>
          <w:szCs w:val="21"/>
        </w:rPr>
      </w:pPr>
      <w:r>
        <w:rPr>
          <w:rFonts w:hint="eastAsia" w:ascii="宋体" w:hAnsi="宋体" w:cs="宋体"/>
          <w:szCs w:val="21"/>
        </w:rPr>
        <w:t>电</w:t>
      </w:r>
      <w:r>
        <w:rPr>
          <w:rFonts w:ascii="宋体" w:hAnsi="宋体" w:cs="宋体"/>
          <w:szCs w:val="21"/>
        </w:rPr>
        <w:t xml:space="preserve"> </w:t>
      </w:r>
      <w:r>
        <w:rPr>
          <w:rFonts w:hint="eastAsia" w:ascii="宋体" w:hAnsi="宋体" w:cs="宋体"/>
          <w:szCs w:val="21"/>
        </w:rPr>
        <w:t>话：</w:t>
      </w:r>
      <w:r>
        <w:rPr>
          <w:rFonts w:ascii="宋体" w:hAnsi="宋体" w:cs="宋体"/>
          <w:szCs w:val="21"/>
        </w:rPr>
        <w:t>18013866601</w:t>
      </w:r>
      <w:r>
        <w:rPr>
          <w:rFonts w:hint="eastAsia" w:ascii="宋体" w:hAnsi="宋体" w:cs="宋体"/>
          <w:szCs w:val="21"/>
        </w:rPr>
        <w:t>、</w:t>
      </w:r>
      <w:r>
        <w:rPr>
          <w:rFonts w:ascii="宋体" w:hAnsi="宋体" w:cs="宋体"/>
          <w:szCs w:val="21"/>
        </w:rPr>
        <w:t>13951870205</w:t>
      </w:r>
    </w:p>
    <w:p w14:paraId="478CE266">
      <w:pPr>
        <w:rPr>
          <w:rFonts w:ascii="宋体" w:hAnsi="宋体" w:cs="宋体"/>
          <w:szCs w:val="21"/>
        </w:rPr>
      </w:pPr>
      <w:r>
        <w:rPr>
          <w:rFonts w:hint="eastAsia" w:ascii="宋体" w:hAnsi="宋体" w:cs="宋体"/>
          <w:szCs w:val="21"/>
        </w:rPr>
        <w:br w:type="page" w:clear="all"/>
      </w:r>
      <w:bookmarkEnd w:id="5"/>
      <w:bookmarkEnd w:id="30"/>
    </w:p>
    <w:p w14:paraId="4262BECC">
      <w:pPr>
        <w:pStyle w:val="20"/>
      </w:pPr>
    </w:p>
    <w:p w14:paraId="33911B6D">
      <w:pPr>
        <w:pStyle w:val="42"/>
        <w:rPr>
          <w:rFonts w:ascii="宋体" w:hAnsi="宋体" w:cs="宋体"/>
        </w:rPr>
      </w:pPr>
      <w:bookmarkStart w:id="31" w:name="_Toc107246212"/>
      <w:r>
        <w:rPr>
          <w:rFonts w:hint="eastAsia" w:ascii="宋体" w:hAnsi="宋体" w:cs="宋体"/>
        </w:rPr>
        <w:t xml:space="preserve">第二章  </w:t>
      </w:r>
      <w:r>
        <w:rPr>
          <w:rFonts w:hint="eastAsia" w:ascii="宋体" w:hAnsi="宋体" w:cs="宋体"/>
          <w:lang w:eastAsia="zh-CN"/>
        </w:rPr>
        <w:t>供应商</w:t>
      </w:r>
      <w:r>
        <w:rPr>
          <w:rFonts w:hint="eastAsia" w:ascii="宋体" w:hAnsi="宋体" w:cs="宋体"/>
        </w:rPr>
        <w:t>须知</w:t>
      </w:r>
      <w:bookmarkEnd w:id="6"/>
      <w:bookmarkEnd w:id="31"/>
    </w:p>
    <w:p w14:paraId="674BDFA6">
      <w:pPr>
        <w:ind w:firstLine="569"/>
        <w:jc w:val="center"/>
        <w:rPr>
          <w:rFonts w:ascii="宋体" w:hAnsi="宋体" w:cs="宋体"/>
          <w:b/>
          <w:bCs/>
          <w:sz w:val="32"/>
          <w:szCs w:val="32"/>
        </w:rPr>
      </w:pPr>
      <w:r>
        <w:rPr>
          <w:rFonts w:hint="eastAsia" w:ascii="宋体" w:hAnsi="宋体" w:cs="宋体"/>
          <w:b/>
          <w:bCs/>
          <w:sz w:val="32"/>
          <w:szCs w:val="32"/>
          <w:lang w:eastAsia="zh-CN"/>
        </w:rPr>
        <w:t>供应商</w:t>
      </w:r>
      <w:r>
        <w:rPr>
          <w:rFonts w:hint="eastAsia" w:ascii="宋体" w:hAnsi="宋体" w:cs="宋体"/>
          <w:b/>
          <w:bCs/>
          <w:sz w:val="32"/>
          <w:szCs w:val="32"/>
        </w:rPr>
        <w:t>须知前附表</w:t>
      </w:r>
    </w:p>
    <w:p w14:paraId="1F045A5F">
      <w:pPr>
        <w:ind w:firstLine="372"/>
        <w:jc w:val="center"/>
        <w:rPr>
          <w:rFonts w:ascii="宋体" w:hAnsi="宋体" w:cs="宋体"/>
        </w:rPr>
      </w:pPr>
      <w:r>
        <w:rPr>
          <w:rFonts w:hint="eastAsia" w:ascii="宋体" w:hAnsi="宋体" w:cs="宋体"/>
        </w:rPr>
        <w:t>本表是对《</w:t>
      </w:r>
      <w:r>
        <w:rPr>
          <w:rFonts w:hint="eastAsia" w:ascii="宋体" w:hAnsi="宋体" w:cs="宋体"/>
          <w:lang w:eastAsia="zh-CN"/>
        </w:rPr>
        <w:t>供应商</w:t>
      </w:r>
      <w:r>
        <w:rPr>
          <w:rFonts w:hint="eastAsia" w:ascii="宋体" w:hAnsi="宋体" w:cs="宋体"/>
        </w:rPr>
        <w:t>须知》正文的具体补充和修改，如有矛盾，以本《前附表》为准。</w:t>
      </w:r>
    </w:p>
    <w:p w14:paraId="333A0AFE">
      <w:pPr>
        <w:ind w:firstLine="372"/>
        <w:jc w:val="center"/>
        <w:rPr>
          <w:rFonts w:ascii="宋体" w:hAnsi="宋体" w:cs="宋体"/>
        </w:rPr>
      </w:pPr>
      <w:r>
        <w:rPr>
          <w:rFonts w:hint="eastAsia" w:ascii="宋体" w:hAnsi="宋体" w:cs="宋体"/>
        </w:rPr>
        <w:t>标记“</w:t>
      </w:r>
      <w:r>
        <w:rPr>
          <w:rFonts w:hint="eastAsia" w:ascii="宋体" w:hAnsi="宋体" w:cs="宋体"/>
          <w:b/>
          <w:sz w:val="24"/>
        </w:rPr>
        <w:t>■</w:t>
      </w:r>
      <w:r>
        <w:rPr>
          <w:rFonts w:hint="eastAsia" w:ascii="宋体" w:hAnsi="宋体" w:cs="宋体"/>
        </w:rPr>
        <w:t>”的选项意为适用于本项目，标记“□”的选项意为不适用于本项目。</w:t>
      </w:r>
    </w:p>
    <w:tbl>
      <w:tblPr>
        <w:tblStyle w:val="45"/>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0"/>
        <w:gridCol w:w="2835"/>
        <w:gridCol w:w="4982"/>
      </w:tblGrid>
      <w:tr w14:paraId="608B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5163928">
            <w:pPr>
              <w:pStyle w:val="256"/>
              <w:spacing w:line="360" w:lineRule="auto"/>
              <w:rPr>
                <w:rFonts w:hAnsi="宋体" w:cs="宋体"/>
                <w:b/>
                <w:sz w:val="21"/>
              </w:rPr>
            </w:pPr>
            <w:r>
              <w:rPr>
                <w:rFonts w:hint="eastAsia" w:hAnsi="宋体" w:cs="宋体"/>
                <w:b/>
                <w:sz w:val="21"/>
              </w:rPr>
              <w:t>序号</w:t>
            </w:r>
          </w:p>
        </w:tc>
        <w:tc>
          <w:tcPr>
            <w:tcW w:w="850" w:type="dxa"/>
            <w:vAlign w:val="center"/>
          </w:tcPr>
          <w:p w14:paraId="33191449">
            <w:pPr>
              <w:pStyle w:val="256"/>
              <w:spacing w:line="360" w:lineRule="auto"/>
              <w:rPr>
                <w:rFonts w:hAnsi="宋体" w:cs="宋体"/>
                <w:b/>
                <w:sz w:val="21"/>
              </w:rPr>
            </w:pPr>
            <w:r>
              <w:rPr>
                <w:rFonts w:hint="eastAsia" w:hAnsi="宋体" w:cs="宋体"/>
                <w:b/>
                <w:sz w:val="21"/>
              </w:rPr>
              <w:t>条款号</w:t>
            </w:r>
          </w:p>
        </w:tc>
        <w:tc>
          <w:tcPr>
            <w:tcW w:w="2835" w:type="dxa"/>
            <w:vAlign w:val="center"/>
          </w:tcPr>
          <w:p w14:paraId="75CBDE79">
            <w:pPr>
              <w:pStyle w:val="256"/>
              <w:spacing w:line="360" w:lineRule="auto"/>
              <w:ind w:firstLine="373"/>
              <w:rPr>
                <w:rFonts w:hAnsi="宋体" w:cs="宋体"/>
                <w:b/>
                <w:sz w:val="21"/>
              </w:rPr>
            </w:pPr>
            <w:r>
              <w:rPr>
                <w:rFonts w:hint="eastAsia" w:hAnsi="宋体" w:cs="宋体"/>
                <w:b/>
                <w:sz w:val="21"/>
              </w:rPr>
              <w:t>条款名称</w:t>
            </w:r>
          </w:p>
        </w:tc>
        <w:tc>
          <w:tcPr>
            <w:tcW w:w="4982" w:type="dxa"/>
            <w:vAlign w:val="center"/>
          </w:tcPr>
          <w:p w14:paraId="4B144461">
            <w:pPr>
              <w:pStyle w:val="256"/>
              <w:spacing w:line="360" w:lineRule="auto"/>
              <w:ind w:firstLine="373"/>
              <w:rPr>
                <w:rFonts w:hAnsi="宋体" w:cs="宋体"/>
                <w:b/>
                <w:sz w:val="21"/>
              </w:rPr>
            </w:pPr>
            <w:r>
              <w:rPr>
                <w:rFonts w:hint="eastAsia" w:hAnsi="宋体" w:cs="宋体"/>
                <w:b/>
                <w:sz w:val="21"/>
              </w:rPr>
              <w:t>编列内容规定</w:t>
            </w:r>
          </w:p>
        </w:tc>
      </w:tr>
      <w:tr w14:paraId="5CBB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7E73A5B">
            <w:pPr>
              <w:pStyle w:val="256"/>
              <w:spacing w:line="360" w:lineRule="auto"/>
              <w:rPr>
                <w:rFonts w:hAnsi="宋体" w:cs="宋体"/>
                <w:sz w:val="21"/>
              </w:rPr>
            </w:pPr>
            <w:r>
              <w:rPr>
                <w:rFonts w:hint="eastAsia" w:hAnsi="宋体" w:cs="宋体"/>
                <w:sz w:val="21"/>
              </w:rPr>
              <w:t>1</w:t>
            </w:r>
          </w:p>
        </w:tc>
        <w:tc>
          <w:tcPr>
            <w:tcW w:w="850" w:type="dxa"/>
            <w:vAlign w:val="center"/>
          </w:tcPr>
          <w:p w14:paraId="466A4EDB">
            <w:pPr>
              <w:pStyle w:val="256"/>
              <w:spacing w:line="360" w:lineRule="auto"/>
              <w:rPr>
                <w:rFonts w:hAnsi="宋体" w:cs="宋体"/>
                <w:sz w:val="21"/>
              </w:rPr>
            </w:pPr>
            <w:r>
              <w:rPr>
                <w:rFonts w:hint="eastAsia" w:hAnsi="宋体" w:cs="宋体"/>
                <w:sz w:val="21"/>
              </w:rPr>
              <w:t>2.1</w:t>
            </w:r>
          </w:p>
        </w:tc>
        <w:tc>
          <w:tcPr>
            <w:tcW w:w="2835" w:type="dxa"/>
            <w:vAlign w:val="center"/>
          </w:tcPr>
          <w:p w14:paraId="357F16B3">
            <w:pPr>
              <w:pStyle w:val="256"/>
              <w:spacing w:line="360" w:lineRule="auto"/>
              <w:jc w:val="left"/>
              <w:rPr>
                <w:rFonts w:hAnsi="宋体" w:cs="宋体"/>
                <w:sz w:val="21"/>
              </w:rPr>
            </w:pPr>
            <w:r>
              <w:rPr>
                <w:rFonts w:hint="eastAsia" w:hAnsi="宋体" w:cs="宋体"/>
                <w:sz w:val="21"/>
              </w:rPr>
              <w:t>采购人</w:t>
            </w:r>
          </w:p>
        </w:tc>
        <w:tc>
          <w:tcPr>
            <w:tcW w:w="4982" w:type="dxa"/>
            <w:vAlign w:val="center"/>
          </w:tcPr>
          <w:p w14:paraId="11DEE05E">
            <w:pPr>
              <w:pStyle w:val="253"/>
              <w:spacing w:before="160" w:line="276" w:lineRule="auto"/>
              <w:rPr>
                <w:rFonts w:hint="eastAsia" w:eastAsia="宋体"/>
                <w:sz w:val="21"/>
                <w:szCs w:val="21"/>
                <w:lang w:val="en-US" w:eastAsia="zh-CN" w:bidi="ar-SA"/>
              </w:rPr>
            </w:pPr>
            <w:r>
              <w:rPr>
                <w:rFonts w:hint="eastAsia"/>
                <w:sz w:val="21"/>
                <w:szCs w:val="21"/>
                <w:lang w:val="en-US" w:bidi="ar-SA"/>
              </w:rPr>
              <w:t>名  称：</w:t>
            </w:r>
            <w:r>
              <w:rPr>
                <w:rFonts w:hint="eastAsia"/>
                <w:sz w:val="21"/>
                <w:szCs w:val="21"/>
                <w:lang w:val="en-US" w:eastAsia="zh-CN" w:bidi="ar-SA"/>
              </w:rPr>
              <w:t>南京市栖霞区住房和建设局</w:t>
            </w:r>
          </w:p>
          <w:p w14:paraId="6B8E8F97">
            <w:pPr>
              <w:pStyle w:val="253"/>
              <w:spacing w:before="160" w:line="276" w:lineRule="auto"/>
              <w:rPr>
                <w:rFonts w:hint="default" w:eastAsia="宋体"/>
                <w:sz w:val="21"/>
                <w:szCs w:val="21"/>
                <w:lang w:val="en-US" w:eastAsia="zh-CN" w:bidi="ar-SA"/>
              </w:rPr>
            </w:pPr>
            <w:r>
              <w:rPr>
                <w:rFonts w:hint="eastAsia"/>
                <w:sz w:val="21"/>
                <w:szCs w:val="21"/>
                <w:lang w:val="en-US" w:bidi="ar-SA"/>
              </w:rPr>
              <w:t>地  址：</w:t>
            </w:r>
            <w:r>
              <w:rPr>
                <w:rFonts w:hint="eastAsia"/>
                <w:sz w:val="21"/>
                <w:szCs w:val="21"/>
                <w:lang w:val="en-US" w:eastAsia="zh-CN" w:bidi="ar-SA"/>
              </w:rPr>
              <w:t>南京市栖霞区文苑路118号栖霞政务服务中心3812室</w:t>
            </w:r>
          </w:p>
          <w:p w14:paraId="7F44F1A2">
            <w:pPr>
              <w:pStyle w:val="253"/>
              <w:spacing w:before="160" w:line="276" w:lineRule="auto"/>
              <w:rPr>
                <w:rFonts w:hint="eastAsia" w:eastAsia="宋体"/>
                <w:sz w:val="21"/>
                <w:szCs w:val="21"/>
                <w:highlight w:val="none"/>
                <w:lang w:val="en-US" w:eastAsia="zh-CN" w:bidi="ar-SA"/>
              </w:rPr>
            </w:pPr>
            <w:r>
              <w:rPr>
                <w:rFonts w:hint="eastAsia"/>
                <w:sz w:val="21"/>
                <w:szCs w:val="21"/>
                <w:highlight w:val="none"/>
                <w:lang w:val="en-US" w:bidi="ar-SA"/>
              </w:rPr>
              <w:t>联系人：</w:t>
            </w:r>
            <w:r>
              <w:rPr>
                <w:rFonts w:hint="eastAsia"/>
                <w:sz w:val="21"/>
                <w:szCs w:val="21"/>
                <w:highlight w:val="none"/>
                <w:lang w:val="en-US" w:eastAsia="zh-CN" w:bidi="ar-SA"/>
              </w:rPr>
              <w:t>方圆</w:t>
            </w:r>
          </w:p>
          <w:p w14:paraId="114EFA5F">
            <w:pPr>
              <w:pStyle w:val="253"/>
              <w:spacing w:before="160" w:line="276" w:lineRule="auto"/>
              <w:rPr>
                <w:rFonts w:hint="default" w:eastAsia="宋体"/>
                <w:sz w:val="21"/>
                <w:szCs w:val="21"/>
                <w:lang w:val="en-US" w:eastAsia="zh-CN" w:bidi="ar-SA"/>
              </w:rPr>
            </w:pPr>
            <w:r>
              <w:rPr>
                <w:rFonts w:hint="eastAsia"/>
                <w:sz w:val="21"/>
                <w:szCs w:val="21"/>
                <w:highlight w:val="none"/>
                <w:lang w:val="en-US" w:bidi="ar-SA"/>
              </w:rPr>
              <w:t>电</w:t>
            </w:r>
            <w:r>
              <w:rPr>
                <w:sz w:val="21"/>
                <w:szCs w:val="21"/>
                <w:highlight w:val="none"/>
                <w:lang w:val="en-US" w:bidi="ar-SA"/>
              </w:rPr>
              <w:t xml:space="preserve">  </w:t>
            </w:r>
            <w:r>
              <w:rPr>
                <w:rFonts w:hint="eastAsia"/>
                <w:sz w:val="21"/>
                <w:szCs w:val="21"/>
                <w:highlight w:val="none"/>
                <w:lang w:val="en-US" w:bidi="ar-SA"/>
              </w:rPr>
              <w:t>话：</w:t>
            </w:r>
            <w:r>
              <w:rPr>
                <w:rFonts w:hint="eastAsia"/>
                <w:lang w:val="en-US" w:eastAsia="zh-CN"/>
              </w:rPr>
              <w:t>13913999664</w:t>
            </w:r>
          </w:p>
        </w:tc>
      </w:tr>
      <w:tr w14:paraId="2346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56C0C13">
            <w:pPr>
              <w:pStyle w:val="256"/>
              <w:spacing w:line="360" w:lineRule="auto"/>
              <w:rPr>
                <w:rFonts w:hAnsi="宋体" w:cs="宋体"/>
                <w:sz w:val="21"/>
              </w:rPr>
            </w:pPr>
            <w:r>
              <w:rPr>
                <w:rFonts w:hint="eastAsia" w:hAnsi="宋体" w:cs="宋体"/>
                <w:sz w:val="21"/>
              </w:rPr>
              <w:t>2</w:t>
            </w:r>
          </w:p>
        </w:tc>
        <w:tc>
          <w:tcPr>
            <w:tcW w:w="850" w:type="dxa"/>
            <w:vAlign w:val="center"/>
          </w:tcPr>
          <w:p w14:paraId="228CE602">
            <w:pPr>
              <w:pStyle w:val="256"/>
              <w:spacing w:line="360" w:lineRule="auto"/>
              <w:rPr>
                <w:rFonts w:hAnsi="宋体" w:cs="宋体"/>
                <w:sz w:val="21"/>
              </w:rPr>
            </w:pPr>
            <w:r>
              <w:rPr>
                <w:rFonts w:hint="eastAsia" w:hAnsi="宋体" w:cs="宋体"/>
                <w:sz w:val="21"/>
              </w:rPr>
              <w:t>2.2</w:t>
            </w:r>
          </w:p>
        </w:tc>
        <w:tc>
          <w:tcPr>
            <w:tcW w:w="2835" w:type="dxa"/>
            <w:vAlign w:val="center"/>
          </w:tcPr>
          <w:p w14:paraId="54402EB4">
            <w:pPr>
              <w:pStyle w:val="256"/>
              <w:spacing w:line="360" w:lineRule="auto"/>
              <w:jc w:val="left"/>
              <w:rPr>
                <w:rFonts w:hAnsi="宋体" w:cs="宋体"/>
                <w:sz w:val="21"/>
              </w:rPr>
            </w:pPr>
            <w:r>
              <w:rPr>
                <w:rFonts w:hint="eastAsia" w:hAnsi="宋体" w:cs="宋体"/>
                <w:sz w:val="21"/>
              </w:rPr>
              <w:t>采购代理机构</w:t>
            </w:r>
          </w:p>
        </w:tc>
        <w:tc>
          <w:tcPr>
            <w:tcW w:w="4982" w:type="dxa"/>
            <w:vAlign w:val="center"/>
          </w:tcPr>
          <w:p w14:paraId="55E965EF">
            <w:pPr>
              <w:pStyle w:val="253"/>
              <w:spacing w:before="160" w:line="276" w:lineRule="auto"/>
              <w:rPr>
                <w:sz w:val="21"/>
                <w:szCs w:val="21"/>
                <w:lang w:val="en-US" w:bidi="ar-SA"/>
              </w:rPr>
            </w:pPr>
            <w:r>
              <w:rPr>
                <w:rFonts w:hint="eastAsia"/>
                <w:sz w:val="21"/>
                <w:szCs w:val="21"/>
                <w:lang w:val="en-US" w:bidi="ar-SA"/>
              </w:rPr>
              <w:t>名 称：江苏省招标中心有限公司</w:t>
            </w:r>
          </w:p>
          <w:p w14:paraId="22E5FBDE">
            <w:pPr>
              <w:pStyle w:val="253"/>
              <w:spacing w:before="160" w:line="276" w:lineRule="auto"/>
              <w:rPr>
                <w:sz w:val="21"/>
                <w:szCs w:val="21"/>
                <w:lang w:val="en-US" w:bidi="ar-SA"/>
              </w:rPr>
            </w:pPr>
            <w:r>
              <w:rPr>
                <w:rFonts w:hint="eastAsia"/>
                <w:sz w:val="21"/>
                <w:szCs w:val="21"/>
                <w:lang w:val="en-US" w:bidi="ar-SA"/>
              </w:rPr>
              <w:t>地 址：南京市郑和中路118号（南京长江国际航运中心）D座1613房间</w:t>
            </w:r>
          </w:p>
          <w:p w14:paraId="0C30ECE9">
            <w:pPr>
              <w:pStyle w:val="253"/>
              <w:spacing w:before="160" w:line="276" w:lineRule="auto"/>
              <w:rPr>
                <w:sz w:val="21"/>
                <w:szCs w:val="21"/>
                <w:lang w:val="en-US" w:bidi="ar-SA"/>
              </w:rPr>
            </w:pPr>
            <w:r>
              <w:rPr>
                <w:rFonts w:hint="eastAsia"/>
                <w:sz w:val="21"/>
                <w:szCs w:val="21"/>
                <w:lang w:val="en-US" w:bidi="ar-SA"/>
              </w:rPr>
              <w:t>联系人：陈天啸、林菁</w:t>
            </w:r>
          </w:p>
          <w:p w14:paraId="03F34DAC">
            <w:pPr>
              <w:pStyle w:val="253"/>
              <w:spacing w:before="160" w:line="276" w:lineRule="auto"/>
              <w:rPr>
                <w:sz w:val="21"/>
                <w:szCs w:val="21"/>
                <w:lang w:val="en-US" w:bidi="ar-SA"/>
              </w:rPr>
            </w:pPr>
            <w:r>
              <w:rPr>
                <w:rFonts w:hint="eastAsia"/>
                <w:sz w:val="21"/>
                <w:szCs w:val="21"/>
                <w:lang w:val="en-US" w:bidi="ar-SA"/>
              </w:rPr>
              <w:t>电</w:t>
            </w:r>
            <w:r>
              <w:rPr>
                <w:sz w:val="21"/>
                <w:szCs w:val="21"/>
                <w:lang w:val="en-US" w:bidi="ar-SA"/>
              </w:rPr>
              <w:t xml:space="preserve">  </w:t>
            </w:r>
            <w:r>
              <w:rPr>
                <w:rFonts w:hint="eastAsia"/>
                <w:sz w:val="21"/>
                <w:szCs w:val="21"/>
                <w:lang w:val="en-US" w:bidi="ar-SA"/>
              </w:rPr>
              <w:t>话：</w:t>
            </w:r>
            <w:r>
              <w:rPr>
                <w:sz w:val="21"/>
                <w:szCs w:val="21"/>
                <w:lang w:val="en-US" w:bidi="ar-SA"/>
              </w:rPr>
              <w:t>18013866601、13951870205</w:t>
            </w:r>
          </w:p>
        </w:tc>
      </w:tr>
      <w:tr w14:paraId="2F72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14:paraId="56B0AAFF">
            <w:pPr>
              <w:pStyle w:val="256"/>
              <w:spacing w:line="360" w:lineRule="auto"/>
              <w:rPr>
                <w:rFonts w:hAnsi="宋体" w:cs="宋体"/>
                <w:sz w:val="21"/>
              </w:rPr>
            </w:pPr>
            <w:r>
              <w:rPr>
                <w:rFonts w:hint="eastAsia" w:hAnsi="宋体" w:cs="宋体"/>
                <w:sz w:val="21"/>
              </w:rPr>
              <w:t>3</w:t>
            </w:r>
          </w:p>
        </w:tc>
        <w:tc>
          <w:tcPr>
            <w:tcW w:w="850" w:type="dxa"/>
            <w:vAlign w:val="center"/>
          </w:tcPr>
          <w:p w14:paraId="61E8B385">
            <w:pPr>
              <w:pStyle w:val="256"/>
              <w:spacing w:line="360" w:lineRule="auto"/>
              <w:rPr>
                <w:rFonts w:hAnsi="宋体" w:cs="宋体"/>
                <w:sz w:val="21"/>
              </w:rPr>
            </w:pPr>
            <w:r>
              <w:rPr>
                <w:rFonts w:hint="eastAsia" w:hAnsi="宋体" w:cs="宋体"/>
                <w:sz w:val="21"/>
              </w:rPr>
              <w:t>4</w:t>
            </w:r>
          </w:p>
        </w:tc>
        <w:tc>
          <w:tcPr>
            <w:tcW w:w="2835" w:type="dxa"/>
            <w:vAlign w:val="center"/>
          </w:tcPr>
          <w:p w14:paraId="4EB0956E">
            <w:pPr>
              <w:pStyle w:val="256"/>
              <w:jc w:val="left"/>
              <w:rPr>
                <w:rFonts w:hAnsi="宋体" w:cs="宋体"/>
                <w:sz w:val="21"/>
              </w:rPr>
            </w:pPr>
            <w:r>
              <w:rPr>
                <w:rFonts w:hint="eastAsia" w:hAnsi="宋体" w:cs="宋体"/>
                <w:sz w:val="21"/>
              </w:rPr>
              <w:t>本项目执行的政府采购政策</w:t>
            </w:r>
          </w:p>
        </w:tc>
        <w:tc>
          <w:tcPr>
            <w:tcW w:w="4982" w:type="dxa"/>
            <w:vAlign w:val="center"/>
          </w:tcPr>
          <w:p w14:paraId="26CC567E">
            <w:pPr>
              <w:jc w:val="left"/>
              <w:rPr>
                <w:rFonts w:ascii="宋体" w:hAnsi="宋体" w:cs="宋体"/>
                <w:bCs/>
                <w:szCs w:val="21"/>
              </w:rPr>
            </w:pPr>
            <w:r>
              <w:rPr>
                <w:rFonts w:hint="eastAsia" w:hAnsi="宋体" w:cs="Microsoft New Tai Lue"/>
                <w:b w:val="0"/>
                <w:bCs/>
                <w:kern w:val="2"/>
                <w:position w:val="0"/>
                <w:sz w:val="21"/>
                <w:szCs w:val="21"/>
                <w:lang w:val="en-US" w:eastAsia="zh-CN"/>
              </w:rPr>
              <w:t>本项目不涉及。</w:t>
            </w:r>
          </w:p>
        </w:tc>
      </w:tr>
      <w:tr w14:paraId="7A4A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14:paraId="7DA74058">
            <w:pPr>
              <w:pStyle w:val="256"/>
              <w:spacing w:line="360" w:lineRule="auto"/>
              <w:rPr>
                <w:rFonts w:hAnsi="宋体" w:cs="宋体"/>
                <w:sz w:val="21"/>
              </w:rPr>
            </w:pPr>
            <w:r>
              <w:rPr>
                <w:rFonts w:hint="eastAsia" w:hAnsi="宋体" w:cs="宋体"/>
                <w:sz w:val="21"/>
              </w:rPr>
              <w:t>4</w:t>
            </w:r>
          </w:p>
        </w:tc>
        <w:tc>
          <w:tcPr>
            <w:tcW w:w="850" w:type="dxa"/>
            <w:vAlign w:val="center"/>
          </w:tcPr>
          <w:p w14:paraId="16D9BC66">
            <w:pPr>
              <w:pStyle w:val="256"/>
              <w:spacing w:line="360" w:lineRule="auto"/>
              <w:rPr>
                <w:rFonts w:hAnsi="宋体" w:cs="宋体"/>
                <w:sz w:val="21"/>
              </w:rPr>
            </w:pPr>
            <w:r>
              <w:rPr>
                <w:rFonts w:hint="eastAsia" w:hAnsi="宋体" w:cs="宋体"/>
                <w:sz w:val="21"/>
              </w:rPr>
              <w:t>8.1</w:t>
            </w:r>
          </w:p>
        </w:tc>
        <w:tc>
          <w:tcPr>
            <w:tcW w:w="2835" w:type="dxa"/>
            <w:vAlign w:val="center"/>
          </w:tcPr>
          <w:p w14:paraId="50D9750D">
            <w:pPr>
              <w:spacing w:line="276" w:lineRule="auto"/>
              <w:rPr>
                <w:rFonts w:ascii="宋体" w:hAnsi="宋体" w:cs="宋体"/>
                <w:bCs/>
                <w:szCs w:val="21"/>
              </w:rPr>
            </w:pPr>
            <w:r>
              <w:rPr>
                <w:rFonts w:hint="eastAsia" w:ascii="宋体" w:hAnsi="宋体" w:cs="宋体"/>
                <w:bCs/>
                <w:szCs w:val="21"/>
              </w:rPr>
              <w:t>现场考察</w:t>
            </w:r>
          </w:p>
        </w:tc>
        <w:tc>
          <w:tcPr>
            <w:tcW w:w="4982" w:type="dxa"/>
            <w:vAlign w:val="center"/>
          </w:tcPr>
          <w:p w14:paraId="4E260C96">
            <w:pPr>
              <w:spacing w:line="276" w:lineRule="auto"/>
              <w:rPr>
                <w:rFonts w:ascii="宋体" w:hAnsi="宋体" w:cs="宋体"/>
                <w:bCs/>
                <w:szCs w:val="21"/>
              </w:rPr>
            </w:pPr>
            <w:r>
              <w:rPr>
                <w:rFonts w:hint="eastAsia" w:ascii="宋体" w:hAnsi="宋体" w:cs="宋体"/>
                <w:bCs/>
                <w:szCs w:val="21"/>
              </w:rPr>
              <w:t>☐组织</w:t>
            </w:r>
          </w:p>
          <w:p w14:paraId="17CD644F">
            <w:pPr>
              <w:spacing w:line="276" w:lineRule="auto"/>
              <w:rPr>
                <w:rFonts w:ascii="宋体" w:hAnsi="宋体" w:cs="宋体"/>
                <w:bCs/>
                <w:szCs w:val="21"/>
              </w:rPr>
            </w:pPr>
            <w:r>
              <w:rPr>
                <w:rFonts w:hint="eastAsia" w:ascii="宋体" w:hAnsi="宋体" w:cs="宋体"/>
                <w:bCs/>
                <w:szCs w:val="21"/>
              </w:rPr>
              <w:t>■不组织</w:t>
            </w:r>
          </w:p>
        </w:tc>
      </w:tr>
      <w:tr w14:paraId="19FF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14:paraId="5B616530">
            <w:pPr>
              <w:pStyle w:val="256"/>
              <w:spacing w:line="360" w:lineRule="auto"/>
              <w:rPr>
                <w:rFonts w:hAnsi="宋体" w:cs="宋体"/>
                <w:sz w:val="21"/>
              </w:rPr>
            </w:pPr>
            <w:r>
              <w:rPr>
                <w:rFonts w:hint="eastAsia" w:hAnsi="宋体" w:cs="宋体"/>
                <w:sz w:val="21"/>
              </w:rPr>
              <w:t>5</w:t>
            </w:r>
          </w:p>
        </w:tc>
        <w:tc>
          <w:tcPr>
            <w:tcW w:w="850" w:type="dxa"/>
            <w:vAlign w:val="center"/>
          </w:tcPr>
          <w:p w14:paraId="59312A61">
            <w:pPr>
              <w:pStyle w:val="256"/>
              <w:spacing w:line="360" w:lineRule="auto"/>
              <w:rPr>
                <w:rFonts w:hAnsi="宋体" w:cs="宋体"/>
                <w:sz w:val="21"/>
              </w:rPr>
            </w:pPr>
            <w:r>
              <w:rPr>
                <w:rFonts w:hint="eastAsia" w:hAnsi="宋体" w:cs="宋体"/>
                <w:sz w:val="21"/>
              </w:rPr>
              <w:t>9.1</w:t>
            </w:r>
          </w:p>
        </w:tc>
        <w:tc>
          <w:tcPr>
            <w:tcW w:w="2835" w:type="dxa"/>
            <w:vAlign w:val="center"/>
          </w:tcPr>
          <w:p w14:paraId="08388DCD">
            <w:pPr>
              <w:pStyle w:val="256"/>
              <w:spacing w:line="360" w:lineRule="auto"/>
              <w:jc w:val="left"/>
              <w:rPr>
                <w:rFonts w:hAnsi="宋体" w:cs="宋体"/>
                <w:sz w:val="21"/>
              </w:rPr>
            </w:pPr>
            <w:r>
              <w:rPr>
                <w:rFonts w:hint="eastAsia" w:hAnsi="宋体" w:cs="宋体"/>
                <w:sz w:val="21"/>
                <w:lang w:val="en-US" w:eastAsia="zh-CN"/>
              </w:rPr>
              <w:t>磋商</w:t>
            </w:r>
            <w:r>
              <w:rPr>
                <w:rFonts w:hint="eastAsia" w:hAnsi="宋体" w:cs="宋体"/>
                <w:sz w:val="21"/>
              </w:rPr>
              <w:t>前答疑会</w:t>
            </w:r>
          </w:p>
        </w:tc>
        <w:tc>
          <w:tcPr>
            <w:tcW w:w="4982" w:type="dxa"/>
            <w:vAlign w:val="center"/>
          </w:tcPr>
          <w:p w14:paraId="5390F2A0">
            <w:pPr>
              <w:spacing w:line="276" w:lineRule="auto"/>
              <w:rPr>
                <w:rFonts w:ascii="宋体" w:hAnsi="宋体" w:cs="宋体"/>
                <w:bCs/>
                <w:szCs w:val="21"/>
              </w:rPr>
            </w:pPr>
            <w:r>
              <w:rPr>
                <w:rFonts w:hint="eastAsia" w:ascii="宋体" w:hAnsi="宋体" w:cs="宋体"/>
                <w:bCs/>
                <w:szCs w:val="21"/>
              </w:rPr>
              <w:t>☐召开</w:t>
            </w:r>
          </w:p>
          <w:p w14:paraId="51481F10">
            <w:pPr>
              <w:spacing w:line="276" w:lineRule="auto"/>
              <w:rPr>
                <w:rFonts w:ascii="宋体" w:hAnsi="宋体" w:cs="宋体"/>
                <w:bCs/>
                <w:szCs w:val="21"/>
              </w:rPr>
            </w:pPr>
            <w:r>
              <w:rPr>
                <w:rFonts w:hint="eastAsia" w:ascii="宋体" w:hAnsi="宋体" w:cs="宋体"/>
                <w:bCs/>
                <w:szCs w:val="21"/>
              </w:rPr>
              <w:t>■不召开</w:t>
            </w:r>
          </w:p>
        </w:tc>
      </w:tr>
      <w:tr w14:paraId="7076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14:paraId="0F151B5B">
            <w:pPr>
              <w:pStyle w:val="256"/>
              <w:spacing w:line="360" w:lineRule="auto"/>
              <w:rPr>
                <w:rFonts w:hAnsi="宋体" w:cs="宋体"/>
                <w:sz w:val="21"/>
              </w:rPr>
            </w:pPr>
            <w:r>
              <w:rPr>
                <w:rFonts w:hint="eastAsia" w:hAnsi="宋体" w:cs="宋体"/>
                <w:sz w:val="21"/>
              </w:rPr>
              <w:t>6</w:t>
            </w:r>
          </w:p>
        </w:tc>
        <w:tc>
          <w:tcPr>
            <w:tcW w:w="850" w:type="dxa"/>
            <w:vAlign w:val="center"/>
          </w:tcPr>
          <w:p w14:paraId="3F802639">
            <w:pPr>
              <w:pStyle w:val="256"/>
              <w:spacing w:line="360" w:lineRule="auto"/>
              <w:rPr>
                <w:rFonts w:hAnsi="宋体" w:cs="宋体"/>
                <w:sz w:val="21"/>
              </w:rPr>
            </w:pPr>
            <w:r>
              <w:rPr>
                <w:rFonts w:hint="eastAsia" w:hAnsi="宋体" w:cs="宋体"/>
                <w:sz w:val="21"/>
              </w:rPr>
              <w:t>10.1</w:t>
            </w:r>
          </w:p>
        </w:tc>
        <w:tc>
          <w:tcPr>
            <w:tcW w:w="2835" w:type="dxa"/>
            <w:vAlign w:val="center"/>
          </w:tcPr>
          <w:p w14:paraId="7E1F6F28">
            <w:pPr>
              <w:pStyle w:val="256"/>
              <w:spacing w:line="360" w:lineRule="auto"/>
              <w:jc w:val="left"/>
              <w:rPr>
                <w:rFonts w:hAnsi="宋体" w:cs="宋体"/>
                <w:sz w:val="21"/>
              </w:rPr>
            </w:pPr>
            <w:r>
              <w:rPr>
                <w:rFonts w:hint="eastAsia" w:hAnsi="宋体" w:cs="宋体"/>
                <w:sz w:val="21"/>
              </w:rPr>
              <w:t>联合体</w:t>
            </w:r>
            <w:r>
              <w:rPr>
                <w:rFonts w:hint="eastAsia" w:hAnsi="宋体" w:cs="宋体"/>
                <w:sz w:val="21"/>
                <w:lang w:val="en-US" w:eastAsia="zh-CN"/>
              </w:rPr>
              <w:t>磋商</w:t>
            </w:r>
          </w:p>
        </w:tc>
        <w:tc>
          <w:tcPr>
            <w:tcW w:w="4982" w:type="dxa"/>
            <w:vAlign w:val="center"/>
          </w:tcPr>
          <w:p w14:paraId="1AF307DC">
            <w:pPr>
              <w:spacing w:line="276" w:lineRule="auto"/>
              <w:rPr>
                <w:rFonts w:ascii="宋体" w:hAnsi="宋体" w:cs="宋体"/>
                <w:bCs/>
                <w:szCs w:val="21"/>
                <w:highlight w:val="none"/>
              </w:rPr>
            </w:pPr>
            <w:r>
              <w:rPr>
                <w:rFonts w:ascii="宋体" w:hAnsi="宋体" w:cs="宋体"/>
                <w:bCs/>
                <w:szCs w:val="21"/>
                <w:highlight w:val="none"/>
              </w:rPr>
              <w:t>☐</w:t>
            </w:r>
            <w:r>
              <w:rPr>
                <w:rFonts w:hint="eastAsia" w:ascii="宋体" w:hAnsi="宋体" w:cs="宋体"/>
                <w:bCs/>
                <w:szCs w:val="21"/>
                <w:highlight w:val="none"/>
              </w:rPr>
              <w:t>接受</w:t>
            </w:r>
          </w:p>
          <w:p w14:paraId="3B479C06">
            <w:pPr>
              <w:spacing w:line="276" w:lineRule="auto"/>
              <w:rPr>
                <w:rFonts w:ascii="宋体" w:hAnsi="宋体" w:cs="宋体"/>
                <w:szCs w:val="21"/>
              </w:rPr>
            </w:pPr>
            <w:r>
              <w:rPr>
                <w:rFonts w:hint="eastAsia" w:ascii="宋体" w:hAnsi="宋体" w:cs="宋体"/>
                <w:bCs/>
                <w:szCs w:val="21"/>
                <w:highlight w:val="none"/>
              </w:rPr>
              <w:t>■不接受</w:t>
            </w:r>
          </w:p>
        </w:tc>
      </w:tr>
      <w:tr w14:paraId="3E37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5" w:type="dxa"/>
            <w:vAlign w:val="center"/>
          </w:tcPr>
          <w:p w14:paraId="66DC22AE">
            <w:pPr>
              <w:pStyle w:val="256"/>
              <w:spacing w:line="360" w:lineRule="auto"/>
              <w:rPr>
                <w:rFonts w:hAnsi="宋体" w:cs="宋体"/>
                <w:sz w:val="21"/>
              </w:rPr>
            </w:pPr>
            <w:r>
              <w:rPr>
                <w:rFonts w:hint="eastAsia" w:hAnsi="宋体" w:cs="宋体"/>
                <w:sz w:val="21"/>
              </w:rPr>
              <w:t>7</w:t>
            </w:r>
          </w:p>
        </w:tc>
        <w:tc>
          <w:tcPr>
            <w:tcW w:w="850" w:type="dxa"/>
            <w:vAlign w:val="center"/>
          </w:tcPr>
          <w:p w14:paraId="3BDEFB09">
            <w:pPr>
              <w:pStyle w:val="256"/>
              <w:spacing w:line="360" w:lineRule="auto"/>
              <w:rPr>
                <w:rFonts w:hAnsi="宋体" w:cs="宋体"/>
                <w:sz w:val="21"/>
              </w:rPr>
            </w:pPr>
            <w:r>
              <w:rPr>
                <w:rFonts w:hint="eastAsia" w:hAnsi="宋体" w:cs="宋体"/>
                <w:sz w:val="21"/>
              </w:rPr>
              <w:t>11.1</w:t>
            </w:r>
          </w:p>
        </w:tc>
        <w:tc>
          <w:tcPr>
            <w:tcW w:w="2835" w:type="dxa"/>
            <w:vAlign w:val="center"/>
          </w:tcPr>
          <w:p w14:paraId="4035E920">
            <w:pPr>
              <w:pStyle w:val="256"/>
              <w:spacing w:line="360" w:lineRule="auto"/>
              <w:jc w:val="left"/>
              <w:rPr>
                <w:rFonts w:hAnsi="宋体" w:cs="宋体"/>
                <w:sz w:val="21"/>
              </w:rPr>
            </w:pPr>
            <w:r>
              <w:rPr>
                <w:rFonts w:hint="eastAsia" w:hAnsi="宋体" w:cs="宋体"/>
                <w:sz w:val="21"/>
              </w:rPr>
              <w:t>分包</w:t>
            </w:r>
          </w:p>
        </w:tc>
        <w:tc>
          <w:tcPr>
            <w:tcW w:w="4982" w:type="dxa"/>
            <w:vAlign w:val="center"/>
          </w:tcPr>
          <w:p w14:paraId="1342533C">
            <w:pPr>
              <w:spacing w:line="276" w:lineRule="auto"/>
              <w:rPr>
                <w:rFonts w:ascii="宋体" w:hAnsi="宋体" w:cs="宋体"/>
                <w:szCs w:val="21"/>
              </w:rPr>
            </w:pPr>
            <w:r>
              <w:rPr>
                <w:rFonts w:hint="eastAsia" w:ascii="宋体" w:hAnsi="宋体" w:cs="宋体"/>
                <w:szCs w:val="21"/>
              </w:rPr>
              <w:t>本项目的非主体、非关键性工作是否允许分包：</w:t>
            </w:r>
          </w:p>
          <w:p w14:paraId="2338ED89">
            <w:pPr>
              <w:spacing w:line="276" w:lineRule="auto"/>
              <w:rPr>
                <w:rFonts w:ascii="宋体" w:hAnsi="宋体" w:cs="宋体"/>
                <w:szCs w:val="21"/>
                <w:highlight w:val="none"/>
              </w:rPr>
            </w:pPr>
            <w:r>
              <w:rPr>
                <w:rFonts w:ascii="宋体" w:hAnsi="宋体" w:cs="宋体"/>
                <w:bCs/>
                <w:szCs w:val="21"/>
                <w:highlight w:val="none"/>
              </w:rPr>
              <w:t>☐</w:t>
            </w:r>
            <w:r>
              <w:rPr>
                <w:rFonts w:hint="eastAsia" w:ascii="宋体" w:hAnsi="宋体" w:cs="宋体"/>
                <w:bCs/>
                <w:szCs w:val="21"/>
                <w:highlight w:val="none"/>
              </w:rPr>
              <w:t>允许</w:t>
            </w:r>
          </w:p>
          <w:p w14:paraId="10677061">
            <w:pPr>
              <w:spacing w:line="276" w:lineRule="auto"/>
              <w:rPr>
                <w:rFonts w:ascii="宋体" w:hAnsi="宋体" w:cs="宋体"/>
                <w:szCs w:val="21"/>
              </w:rPr>
            </w:pPr>
            <w:r>
              <w:rPr>
                <w:rFonts w:hint="eastAsia" w:ascii="宋体" w:hAnsi="宋体" w:cs="宋体"/>
                <w:szCs w:val="21"/>
                <w:highlight w:val="none"/>
              </w:rPr>
              <w:t>■不允许</w:t>
            </w:r>
          </w:p>
        </w:tc>
      </w:tr>
      <w:tr w14:paraId="12F6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5" w:type="dxa"/>
            <w:vAlign w:val="center"/>
          </w:tcPr>
          <w:p w14:paraId="1D073755">
            <w:pPr>
              <w:pStyle w:val="256"/>
              <w:spacing w:line="360" w:lineRule="auto"/>
              <w:rPr>
                <w:rFonts w:hAnsi="宋体" w:cs="宋体"/>
                <w:sz w:val="21"/>
              </w:rPr>
            </w:pPr>
            <w:r>
              <w:rPr>
                <w:rFonts w:hint="eastAsia" w:hAnsi="宋体" w:cs="宋体"/>
                <w:sz w:val="21"/>
              </w:rPr>
              <w:t>8</w:t>
            </w:r>
          </w:p>
        </w:tc>
        <w:tc>
          <w:tcPr>
            <w:tcW w:w="850" w:type="dxa"/>
            <w:vAlign w:val="center"/>
          </w:tcPr>
          <w:p w14:paraId="57F49C43">
            <w:pPr>
              <w:pStyle w:val="256"/>
              <w:spacing w:line="360" w:lineRule="auto"/>
              <w:rPr>
                <w:rFonts w:hAnsi="宋体" w:cs="宋体"/>
                <w:sz w:val="21"/>
              </w:rPr>
            </w:pPr>
            <w:r>
              <w:rPr>
                <w:rFonts w:hint="eastAsia" w:hAnsi="宋体" w:cs="宋体"/>
                <w:sz w:val="21"/>
              </w:rPr>
              <w:t>12.1</w:t>
            </w:r>
          </w:p>
        </w:tc>
        <w:tc>
          <w:tcPr>
            <w:tcW w:w="2835" w:type="dxa"/>
            <w:vAlign w:val="center"/>
          </w:tcPr>
          <w:p w14:paraId="7B186A27">
            <w:pPr>
              <w:pStyle w:val="256"/>
              <w:spacing w:line="360" w:lineRule="auto"/>
              <w:jc w:val="left"/>
              <w:rPr>
                <w:rFonts w:hAnsi="宋体" w:cs="宋体"/>
                <w:sz w:val="21"/>
              </w:rPr>
            </w:pPr>
            <w:r>
              <w:rPr>
                <w:rFonts w:hint="eastAsia" w:hAnsi="宋体" w:cs="宋体"/>
                <w:sz w:val="21"/>
              </w:rPr>
              <w:t>样品</w:t>
            </w:r>
          </w:p>
        </w:tc>
        <w:tc>
          <w:tcPr>
            <w:tcW w:w="4982" w:type="dxa"/>
            <w:vAlign w:val="center"/>
          </w:tcPr>
          <w:p w14:paraId="3B03F695">
            <w:pPr>
              <w:pStyle w:val="20"/>
            </w:pPr>
            <w:r>
              <w:rPr>
                <w:rFonts w:hint="eastAsia" w:ascii="宋体" w:hAnsi="宋体" w:cs="宋体"/>
                <w:bCs/>
                <w:szCs w:val="21"/>
                <w:lang w:eastAsia="zh-CN"/>
              </w:rPr>
              <w:t>响应</w:t>
            </w:r>
            <w:r>
              <w:rPr>
                <w:rFonts w:hint="eastAsia" w:ascii="宋体" w:hAnsi="宋体" w:cs="宋体"/>
                <w:bCs/>
                <w:szCs w:val="21"/>
              </w:rPr>
              <w:t>样品递交：■不需要</w:t>
            </w:r>
          </w:p>
        </w:tc>
      </w:tr>
      <w:tr w14:paraId="5D65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Align w:val="center"/>
          </w:tcPr>
          <w:p w14:paraId="1AEA2034">
            <w:pPr>
              <w:pStyle w:val="256"/>
              <w:spacing w:line="360" w:lineRule="auto"/>
              <w:rPr>
                <w:rFonts w:hAnsi="宋体" w:cs="宋体"/>
                <w:sz w:val="21"/>
              </w:rPr>
            </w:pPr>
            <w:r>
              <w:rPr>
                <w:rFonts w:hint="eastAsia" w:hAnsi="宋体" w:cs="宋体"/>
                <w:sz w:val="21"/>
              </w:rPr>
              <w:t>9</w:t>
            </w:r>
          </w:p>
        </w:tc>
        <w:tc>
          <w:tcPr>
            <w:tcW w:w="850" w:type="dxa"/>
            <w:vAlign w:val="center"/>
          </w:tcPr>
          <w:p w14:paraId="543A66BF">
            <w:pPr>
              <w:pStyle w:val="256"/>
              <w:spacing w:line="360" w:lineRule="auto"/>
              <w:rPr>
                <w:rFonts w:hAnsi="宋体" w:cs="宋体"/>
                <w:sz w:val="21"/>
              </w:rPr>
            </w:pPr>
            <w:r>
              <w:rPr>
                <w:rFonts w:hint="eastAsia" w:hAnsi="宋体" w:cs="宋体"/>
                <w:sz w:val="21"/>
              </w:rPr>
              <w:t>13.1</w:t>
            </w:r>
          </w:p>
        </w:tc>
        <w:tc>
          <w:tcPr>
            <w:tcW w:w="2835" w:type="dxa"/>
            <w:vAlign w:val="center"/>
          </w:tcPr>
          <w:p w14:paraId="658AE422">
            <w:pPr>
              <w:pStyle w:val="256"/>
              <w:spacing w:line="360" w:lineRule="auto"/>
              <w:jc w:val="left"/>
              <w:rPr>
                <w:rFonts w:hAnsi="宋体" w:cs="宋体"/>
                <w:sz w:val="21"/>
              </w:rPr>
            </w:pPr>
            <w:r>
              <w:rPr>
                <w:rFonts w:hint="eastAsia" w:hAnsi="宋体" w:cs="宋体"/>
                <w:sz w:val="21"/>
              </w:rPr>
              <w:t>采购进口产品</w:t>
            </w:r>
          </w:p>
        </w:tc>
        <w:tc>
          <w:tcPr>
            <w:tcW w:w="4982" w:type="dxa"/>
            <w:vAlign w:val="center"/>
          </w:tcPr>
          <w:p w14:paraId="072A7696">
            <w:pPr>
              <w:spacing w:line="360" w:lineRule="auto"/>
              <w:rPr>
                <w:rFonts w:ascii="宋体" w:hAnsi="宋体" w:cs="宋体"/>
                <w:bCs/>
                <w:szCs w:val="21"/>
              </w:rPr>
            </w:pPr>
            <w:r>
              <w:rPr>
                <w:rFonts w:hint="eastAsia" w:ascii="宋体" w:hAnsi="宋体" w:cs="宋体"/>
                <w:bCs/>
                <w:szCs w:val="21"/>
              </w:rPr>
              <w:t>详见</w:t>
            </w:r>
            <w:r>
              <w:rPr>
                <w:rFonts w:hint="eastAsia" w:ascii="宋体" w:hAnsi="宋体" w:cs="宋体"/>
                <w:bCs/>
                <w:szCs w:val="21"/>
                <w:lang w:eastAsia="zh-CN"/>
              </w:rPr>
              <w:t>磋商文件</w:t>
            </w:r>
            <w:r>
              <w:rPr>
                <w:rFonts w:hint="eastAsia" w:ascii="宋体" w:hAnsi="宋体" w:cs="宋体"/>
                <w:bCs/>
                <w:szCs w:val="21"/>
              </w:rPr>
              <w:t>第一章《</w:t>
            </w:r>
            <w:r>
              <w:rPr>
                <w:rFonts w:hint="eastAsia" w:ascii="宋体" w:hAnsi="宋体" w:cs="宋体"/>
                <w:bCs/>
                <w:szCs w:val="21"/>
                <w:lang w:eastAsia="zh-CN"/>
              </w:rPr>
              <w:t>竞争性磋商公告</w:t>
            </w:r>
            <w:r>
              <w:rPr>
                <w:rFonts w:hint="eastAsia" w:ascii="宋体" w:hAnsi="宋体" w:cs="宋体"/>
                <w:bCs/>
                <w:szCs w:val="21"/>
              </w:rPr>
              <w:t>》</w:t>
            </w:r>
          </w:p>
        </w:tc>
      </w:tr>
      <w:tr w14:paraId="5776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35DBC0CF">
            <w:pPr>
              <w:pStyle w:val="256"/>
              <w:rPr>
                <w:rFonts w:hAnsi="宋体" w:cs="宋体"/>
                <w:sz w:val="21"/>
              </w:rPr>
            </w:pPr>
            <w:r>
              <w:rPr>
                <w:rFonts w:hint="eastAsia" w:hAnsi="宋体" w:cs="宋体"/>
                <w:sz w:val="21"/>
              </w:rPr>
              <w:t>10</w:t>
            </w:r>
          </w:p>
        </w:tc>
        <w:tc>
          <w:tcPr>
            <w:tcW w:w="850" w:type="dxa"/>
            <w:vAlign w:val="center"/>
          </w:tcPr>
          <w:p w14:paraId="5184CBD1">
            <w:pPr>
              <w:pStyle w:val="256"/>
              <w:rPr>
                <w:rFonts w:hAnsi="宋体" w:cs="宋体"/>
                <w:sz w:val="21"/>
              </w:rPr>
            </w:pPr>
            <w:r>
              <w:rPr>
                <w:rFonts w:hint="eastAsia" w:hAnsi="宋体" w:cs="宋体"/>
                <w:sz w:val="21"/>
              </w:rPr>
              <w:t>14.1</w:t>
            </w:r>
          </w:p>
        </w:tc>
        <w:tc>
          <w:tcPr>
            <w:tcW w:w="2835" w:type="dxa"/>
            <w:vAlign w:val="center"/>
          </w:tcPr>
          <w:p w14:paraId="251A26E2">
            <w:pPr>
              <w:pStyle w:val="256"/>
              <w:jc w:val="left"/>
              <w:rPr>
                <w:rFonts w:hAnsi="宋体" w:cs="宋体"/>
                <w:sz w:val="21"/>
              </w:rPr>
            </w:pPr>
            <w:r>
              <w:rPr>
                <w:rFonts w:hint="eastAsia" w:hAnsi="宋体" w:cs="宋体"/>
                <w:sz w:val="21"/>
              </w:rPr>
              <w:t>采购预算</w:t>
            </w:r>
          </w:p>
        </w:tc>
        <w:tc>
          <w:tcPr>
            <w:tcW w:w="4982" w:type="dxa"/>
            <w:vAlign w:val="center"/>
          </w:tcPr>
          <w:p w14:paraId="7D9EDCA1">
            <w:pPr>
              <w:jc w:val="left"/>
              <w:rPr>
                <w:rFonts w:ascii="宋体" w:hAnsi="宋体" w:cs="宋体"/>
                <w:szCs w:val="21"/>
              </w:rPr>
            </w:pPr>
            <w:r>
              <w:rPr>
                <w:rFonts w:hint="eastAsia" w:ascii="宋体" w:hAnsi="宋体" w:cs="宋体"/>
                <w:bCs/>
                <w:szCs w:val="21"/>
              </w:rPr>
              <w:t>详见</w:t>
            </w:r>
            <w:r>
              <w:rPr>
                <w:rFonts w:hint="eastAsia" w:ascii="宋体" w:hAnsi="宋体" w:cs="宋体"/>
                <w:szCs w:val="21"/>
                <w:lang w:eastAsia="zh-CN"/>
              </w:rPr>
              <w:t>磋商文件</w:t>
            </w:r>
            <w:r>
              <w:rPr>
                <w:rFonts w:hint="eastAsia" w:ascii="宋体" w:hAnsi="宋体" w:cs="宋体"/>
                <w:szCs w:val="21"/>
              </w:rPr>
              <w:t>第一章《</w:t>
            </w:r>
            <w:r>
              <w:rPr>
                <w:rFonts w:hint="eastAsia" w:ascii="宋体" w:hAnsi="宋体" w:cs="宋体"/>
                <w:szCs w:val="21"/>
                <w:lang w:eastAsia="zh-CN"/>
              </w:rPr>
              <w:t>竞争性磋商公告</w:t>
            </w:r>
            <w:r>
              <w:rPr>
                <w:rFonts w:hint="eastAsia" w:ascii="宋体" w:hAnsi="宋体" w:cs="宋体"/>
                <w:szCs w:val="21"/>
              </w:rPr>
              <w:t>》</w:t>
            </w:r>
          </w:p>
        </w:tc>
      </w:tr>
      <w:tr w14:paraId="2663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vAlign w:val="center"/>
          </w:tcPr>
          <w:p w14:paraId="2AE3D42D">
            <w:pPr>
              <w:pStyle w:val="256"/>
              <w:rPr>
                <w:rFonts w:hAnsi="宋体" w:cs="宋体"/>
                <w:sz w:val="21"/>
              </w:rPr>
            </w:pPr>
            <w:r>
              <w:rPr>
                <w:rFonts w:hint="eastAsia" w:hAnsi="宋体" w:cs="宋体"/>
                <w:sz w:val="21"/>
              </w:rPr>
              <w:t>11</w:t>
            </w:r>
          </w:p>
        </w:tc>
        <w:tc>
          <w:tcPr>
            <w:tcW w:w="850" w:type="dxa"/>
            <w:vAlign w:val="center"/>
          </w:tcPr>
          <w:p w14:paraId="18167620">
            <w:pPr>
              <w:pStyle w:val="256"/>
              <w:rPr>
                <w:rFonts w:hAnsi="宋体" w:cs="宋体"/>
                <w:sz w:val="21"/>
              </w:rPr>
            </w:pPr>
            <w:r>
              <w:rPr>
                <w:rFonts w:hint="eastAsia" w:hAnsi="宋体" w:cs="宋体"/>
                <w:sz w:val="21"/>
              </w:rPr>
              <w:t>14.2</w:t>
            </w:r>
          </w:p>
        </w:tc>
        <w:tc>
          <w:tcPr>
            <w:tcW w:w="2835" w:type="dxa"/>
            <w:vAlign w:val="center"/>
          </w:tcPr>
          <w:p w14:paraId="4956B123">
            <w:pPr>
              <w:pStyle w:val="256"/>
              <w:jc w:val="left"/>
              <w:rPr>
                <w:rFonts w:hAnsi="宋体" w:cs="宋体"/>
                <w:sz w:val="21"/>
              </w:rPr>
            </w:pPr>
            <w:r>
              <w:rPr>
                <w:rFonts w:hint="eastAsia" w:hAnsi="宋体" w:cs="宋体"/>
                <w:sz w:val="21"/>
              </w:rPr>
              <w:t>本项目设定的最高限价</w:t>
            </w:r>
          </w:p>
        </w:tc>
        <w:tc>
          <w:tcPr>
            <w:tcW w:w="4982" w:type="dxa"/>
            <w:vAlign w:val="center"/>
          </w:tcPr>
          <w:p w14:paraId="7A6F95E3">
            <w:pPr>
              <w:jc w:val="left"/>
              <w:rPr>
                <w:rFonts w:ascii="宋体" w:hAnsi="宋体" w:cs="宋体"/>
                <w:szCs w:val="21"/>
              </w:rPr>
            </w:pPr>
            <w:r>
              <w:rPr>
                <w:rFonts w:hint="eastAsia" w:ascii="宋体" w:hAnsi="宋体" w:cs="宋体"/>
                <w:bCs/>
                <w:szCs w:val="21"/>
              </w:rPr>
              <w:t>详见</w:t>
            </w:r>
            <w:r>
              <w:rPr>
                <w:rFonts w:hint="eastAsia" w:ascii="宋体" w:hAnsi="宋体" w:cs="宋体"/>
                <w:szCs w:val="21"/>
                <w:lang w:eastAsia="zh-CN"/>
              </w:rPr>
              <w:t>磋商文件</w:t>
            </w:r>
            <w:r>
              <w:rPr>
                <w:rFonts w:hint="eastAsia" w:ascii="宋体" w:hAnsi="宋体" w:cs="宋体"/>
                <w:szCs w:val="21"/>
              </w:rPr>
              <w:t>第一章《</w:t>
            </w:r>
            <w:r>
              <w:rPr>
                <w:rFonts w:hint="eastAsia" w:ascii="宋体" w:hAnsi="宋体" w:cs="宋体"/>
                <w:szCs w:val="21"/>
                <w:lang w:eastAsia="zh-CN"/>
              </w:rPr>
              <w:t>竞争性磋商公告</w:t>
            </w:r>
            <w:r>
              <w:rPr>
                <w:rFonts w:hint="eastAsia" w:ascii="宋体" w:hAnsi="宋体" w:cs="宋体"/>
                <w:szCs w:val="21"/>
              </w:rPr>
              <w:t>》</w:t>
            </w:r>
          </w:p>
        </w:tc>
      </w:tr>
      <w:tr w14:paraId="12F0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4DE473CA">
            <w:pPr>
              <w:pStyle w:val="256"/>
              <w:rPr>
                <w:rFonts w:hAnsi="宋体" w:cs="宋体"/>
                <w:sz w:val="21"/>
              </w:rPr>
            </w:pPr>
            <w:r>
              <w:rPr>
                <w:rFonts w:hint="eastAsia" w:hAnsi="宋体" w:cs="宋体"/>
                <w:sz w:val="21"/>
              </w:rPr>
              <w:t>12</w:t>
            </w:r>
          </w:p>
        </w:tc>
        <w:tc>
          <w:tcPr>
            <w:tcW w:w="850" w:type="dxa"/>
            <w:vAlign w:val="center"/>
          </w:tcPr>
          <w:p w14:paraId="58E7FCE0">
            <w:pPr>
              <w:pStyle w:val="256"/>
              <w:rPr>
                <w:rFonts w:hAnsi="宋体" w:cs="宋体"/>
                <w:sz w:val="21"/>
              </w:rPr>
            </w:pPr>
            <w:r>
              <w:rPr>
                <w:rFonts w:hint="eastAsia" w:hAnsi="宋体" w:cs="宋体"/>
                <w:sz w:val="21"/>
              </w:rPr>
              <w:t>15.1</w:t>
            </w:r>
          </w:p>
        </w:tc>
        <w:tc>
          <w:tcPr>
            <w:tcW w:w="2835" w:type="dxa"/>
            <w:vAlign w:val="center"/>
          </w:tcPr>
          <w:p w14:paraId="7ECA8354">
            <w:pPr>
              <w:jc w:val="left"/>
              <w:rPr>
                <w:rFonts w:ascii="宋体" w:hAnsi="宋体" w:cs="宋体"/>
                <w:bCs/>
                <w:szCs w:val="21"/>
              </w:rPr>
            </w:pPr>
            <w:r>
              <w:rPr>
                <w:rFonts w:hint="eastAsia" w:ascii="宋体" w:hAnsi="宋体" w:cs="宋体"/>
                <w:bCs/>
                <w:szCs w:val="21"/>
                <w:lang w:eastAsia="zh-CN"/>
              </w:rPr>
              <w:t>供应商</w:t>
            </w:r>
            <w:r>
              <w:rPr>
                <w:rFonts w:hint="eastAsia" w:ascii="宋体" w:hAnsi="宋体" w:cs="宋体"/>
                <w:bCs/>
                <w:szCs w:val="21"/>
              </w:rPr>
              <w:t>资格条件</w:t>
            </w:r>
          </w:p>
        </w:tc>
        <w:tc>
          <w:tcPr>
            <w:tcW w:w="4982" w:type="dxa"/>
            <w:vAlign w:val="center"/>
          </w:tcPr>
          <w:p w14:paraId="1FA6425A">
            <w:pPr>
              <w:jc w:val="left"/>
              <w:rPr>
                <w:rFonts w:ascii="宋体" w:hAnsi="宋体" w:cs="宋体"/>
                <w:bCs/>
                <w:szCs w:val="21"/>
              </w:rPr>
            </w:pPr>
            <w:r>
              <w:rPr>
                <w:rFonts w:hint="eastAsia" w:ascii="宋体" w:hAnsi="宋体" w:cs="宋体"/>
                <w:bCs/>
                <w:szCs w:val="21"/>
              </w:rPr>
              <w:t>详见</w:t>
            </w:r>
            <w:r>
              <w:rPr>
                <w:rFonts w:hint="eastAsia" w:ascii="宋体" w:hAnsi="宋体" w:cs="宋体"/>
                <w:bCs/>
                <w:szCs w:val="21"/>
                <w:lang w:eastAsia="zh-CN"/>
              </w:rPr>
              <w:t>磋商文件</w:t>
            </w:r>
            <w:r>
              <w:rPr>
                <w:rFonts w:hint="eastAsia" w:ascii="宋体" w:hAnsi="宋体" w:cs="宋体"/>
                <w:bCs/>
                <w:szCs w:val="21"/>
              </w:rPr>
              <w:t>第一章《</w:t>
            </w:r>
            <w:r>
              <w:rPr>
                <w:rFonts w:hint="eastAsia" w:ascii="宋体" w:hAnsi="宋体" w:cs="宋体"/>
                <w:bCs/>
                <w:szCs w:val="21"/>
                <w:lang w:eastAsia="zh-CN"/>
              </w:rPr>
              <w:t>竞争性磋商公告</w:t>
            </w:r>
            <w:r>
              <w:rPr>
                <w:rFonts w:hint="eastAsia" w:ascii="宋体" w:hAnsi="宋体" w:cs="宋体"/>
                <w:bCs/>
                <w:szCs w:val="21"/>
              </w:rPr>
              <w:t>》</w:t>
            </w:r>
          </w:p>
        </w:tc>
      </w:tr>
      <w:tr w14:paraId="740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6C4B258">
            <w:pPr>
              <w:pStyle w:val="256"/>
              <w:rPr>
                <w:rFonts w:hAnsi="宋体" w:cs="宋体"/>
                <w:sz w:val="21"/>
              </w:rPr>
            </w:pPr>
            <w:r>
              <w:rPr>
                <w:rFonts w:hint="eastAsia" w:hAnsi="宋体" w:cs="宋体"/>
                <w:sz w:val="21"/>
              </w:rPr>
              <w:t>13</w:t>
            </w:r>
          </w:p>
        </w:tc>
        <w:tc>
          <w:tcPr>
            <w:tcW w:w="850" w:type="dxa"/>
            <w:vAlign w:val="center"/>
          </w:tcPr>
          <w:p w14:paraId="45FA0123">
            <w:pPr>
              <w:pStyle w:val="256"/>
              <w:rPr>
                <w:rFonts w:hAnsi="宋体" w:cs="宋体"/>
                <w:sz w:val="21"/>
              </w:rPr>
            </w:pPr>
            <w:r>
              <w:rPr>
                <w:rFonts w:hint="eastAsia" w:hAnsi="宋体" w:cs="宋体"/>
                <w:sz w:val="21"/>
              </w:rPr>
              <w:t>20.5</w:t>
            </w:r>
          </w:p>
        </w:tc>
        <w:tc>
          <w:tcPr>
            <w:tcW w:w="2835" w:type="dxa"/>
            <w:vAlign w:val="center"/>
          </w:tcPr>
          <w:p w14:paraId="4B30B0F5">
            <w:pPr>
              <w:pStyle w:val="256"/>
              <w:spacing w:line="360" w:lineRule="auto"/>
              <w:jc w:val="left"/>
              <w:rPr>
                <w:rFonts w:hint="eastAsia" w:hAnsi="宋体" w:eastAsia="宋体" w:cs="宋体"/>
                <w:b/>
                <w:sz w:val="21"/>
                <w:lang w:eastAsia="zh-CN"/>
              </w:rPr>
            </w:pPr>
            <w:r>
              <w:rPr>
                <w:rFonts w:hint="eastAsia" w:ascii="华文仿宋" w:hAnsi="华文仿宋" w:eastAsia="华文仿宋" w:cs="华文仿宋"/>
                <w:b/>
                <w:sz w:val="21"/>
              </w:rPr>
              <w:t>★</w:t>
            </w:r>
            <w:r>
              <w:rPr>
                <w:rFonts w:hint="eastAsia" w:hAnsi="宋体" w:cs="宋体"/>
                <w:b/>
                <w:sz w:val="21"/>
                <w:lang w:eastAsia="zh-CN"/>
              </w:rPr>
              <w:t>响应报价</w:t>
            </w:r>
          </w:p>
        </w:tc>
        <w:tc>
          <w:tcPr>
            <w:tcW w:w="4982" w:type="dxa"/>
            <w:vAlign w:val="center"/>
          </w:tcPr>
          <w:p w14:paraId="0CC5A954">
            <w:pPr>
              <w:pStyle w:val="267"/>
              <w:spacing w:line="360" w:lineRule="auto"/>
              <w:ind w:firstLine="0"/>
              <w:contextualSpacing/>
              <w:jc w:val="left"/>
              <w:rPr>
                <w:rFonts w:hint="eastAsia" w:hAnsi="宋体" w:cs="宋体"/>
                <w:b/>
              </w:rPr>
            </w:pPr>
            <w:r>
              <w:rPr>
                <w:rFonts w:hint="eastAsia" w:hAnsi="宋体" w:cs="宋体"/>
                <w:b/>
                <w:lang w:eastAsia="zh-CN"/>
              </w:rPr>
              <w:t>响应报价</w:t>
            </w:r>
            <w:r>
              <w:rPr>
                <w:rFonts w:hint="eastAsia" w:hAnsi="宋体" w:cs="宋体"/>
                <w:b/>
              </w:rPr>
              <w:t>的其他要求：供应商的报价应是完成采购范围内的全部服务所需的费用。应包括招标范围内所有人员费用（包括人员工资、社会保险、公积金等）、设备费、交通费、税费、利润等所发生的一切费用，如有缺漏，则视为已包含在</w:t>
            </w:r>
            <w:r>
              <w:rPr>
                <w:rFonts w:hint="eastAsia" w:hAnsi="宋体" w:cs="宋体"/>
                <w:b/>
                <w:lang w:val="en-US" w:eastAsia="zh-CN"/>
              </w:rPr>
              <w:t>供应商</w:t>
            </w:r>
            <w:r>
              <w:rPr>
                <w:rFonts w:hint="eastAsia" w:hAnsi="宋体" w:cs="宋体"/>
                <w:b/>
              </w:rPr>
              <w:t>的报价之中，且并不因此而影响交付实际使用人的质量和时间。</w:t>
            </w:r>
          </w:p>
          <w:p w14:paraId="38D06BF5">
            <w:pPr>
              <w:pStyle w:val="267"/>
              <w:spacing w:line="360" w:lineRule="auto"/>
              <w:ind w:firstLine="0"/>
              <w:contextualSpacing/>
              <w:jc w:val="left"/>
              <w:rPr>
                <w:rFonts w:hint="eastAsia" w:hAnsi="宋体" w:cs="宋体"/>
                <w:b w:val="0"/>
                <w:bCs/>
              </w:rPr>
            </w:pPr>
          </w:p>
          <w:p w14:paraId="2C1F8B60">
            <w:pPr>
              <w:pStyle w:val="267"/>
              <w:spacing w:line="360" w:lineRule="auto"/>
              <w:ind w:firstLine="0"/>
              <w:contextualSpacing/>
              <w:jc w:val="left"/>
              <w:rPr>
                <w:rFonts w:hint="eastAsia" w:hAnsi="宋体" w:cs="宋体"/>
                <w:b w:val="0"/>
                <w:bCs/>
              </w:rPr>
            </w:pPr>
            <w:r>
              <w:rPr>
                <w:rFonts w:hint="eastAsia" w:hAnsi="宋体" w:cs="宋体"/>
                <w:b w:val="0"/>
                <w:bCs/>
              </w:rPr>
              <w:t>最终报价的说明：（1）本项目为竞争性磋商采购，供应商将需要进行多轮次报价。第一轮报价随响应文件</w:t>
            </w:r>
            <w:r>
              <w:rPr>
                <w:rFonts w:hint="eastAsia" w:hAnsi="宋体" w:cs="宋体"/>
                <w:b w:val="0"/>
                <w:bCs/>
                <w:lang w:val="en-US" w:eastAsia="zh-CN"/>
              </w:rPr>
              <w:t>提交</w:t>
            </w:r>
            <w:r>
              <w:rPr>
                <w:rFonts w:hint="eastAsia" w:hAnsi="宋体" w:cs="宋体"/>
                <w:b w:val="0"/>
                <w:bCs/>
              </w:rPr>
              <w:t>。第二轮报价在磋商小组完成响应文件评审、并就相关问题同各磋商供应商单独磋商结束后，由代理机构组织磋商供应商进行报价并</w:t>
            </w:r>
            <w:r>
              <w:rPr>
                <w:rFonts w:hint="eastAsia" w:hAnsi="宋体" w:cs="宋体"/>
                <w:b w:val="0"/>
                <w:bCs/>
                <w:lang w:val="en-US" w:eastAsia="zh-CN"/>
              </w:rPr>
              <w:t>提交</w:t>
            </w:r>
            <w:r>
              <w:rPr>
                <w:rFonts w:hint="eastAsia" w:hAnsi="宋体" w:cs="宋体"/>
                <w:b w:val="0"/>
                <w:bCs/>
              </w:rPr>
              <w:t>（磋商小组将视第二轮报价情况决定是否进行后续轮次报价，供应商最终报价将作为价格分计算依据）。磋商小组对磋商供应商的各轮报价均将进行封闭评审，不进行公开唱标。</w:t>
            </w:r>
          </w:p>
          <w:p w14:paraId="589CE7F3">
            <w:pPr>
              <w:pStyle w:val="267"/>
              <w:spacing w:line="360" w:lineRule="auto"/>
              <w:ind w:firstLine="0"/>
              <w:contextualSpacing/>
              <w:jc w:val="left"/>
              <w:rPr>
                <w:rFonts w:hint="eastAsia" w:hAnsi="宋体" w:cs="宋体"/>
                <w:b/>
              </w:rPr>
            </w:pPr>
            <w:r>
              <w:rPr>
                <w:rFonts w:hint="eastAsia" w:hAnsi="宋体" w:cs="宋体"/>
                <w:b w:val="0"/>
                <w:bCs/>
              </w:rPr>
              <w:t>（2）★磋商小组未实质性变动磋商文件的，供应商的最终报价不得高于首轮报价，否则将视为无效报价。最终报价须按规定填写，并由供应商法定代表人（或授权代表）签字或者加盖公章，如最终报价出现字迹无法辨认、无法确认报价金额、未按要求签署等情况将视为无效报价。供应商如未在规定时间内递交第二轮报价（最终报价）或递交无效报价，将视为自行退出磋商。</w:t>
            </w:r>
          </w:p>
        </w:tc>
      </w:tr>
      <w:tr w14:paraId="4106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2835D323">
            <w:pPr>
              <w:pStyle w:val="256"/>
              <w:rPr>
                <w:rFonts w:hAnsi="宋体" w:cs="宋体"/>
                <w:sz w:val="21"/>
              </w:rPr>
            </w:pPr>
            <w:r>
              <w:rPr>
                <w:rFonts w:hint="eastAsia" w:hAnsi="宋体" w:cs="宋体"/>
                <w:sz w:val="21"/>
              </w:rPr>
              <w:t>14</w:t>
            </w:r>
          </w:p>
        </w:tc>
        <w:tc>
          <w:tcPr>
            <w:tcW w:w="850" w:type="dxa"/>
            <w:vAlign w:val="center"/>
          </w:tcPr>
          <w:p w14:paraId="6DEC0B71">
            <w:pPr>
              <w:pStyle w:val="256"/>
              <w:rPr>
                <w:rFonts w:hAnsi="宋体" w:cs="宋体"/>
                <w:sz w:val="21"/>
              </w:rPr>
            </w:pPr>
            <w:r>
              <w:rPr>
                <w:rFonts w:hint="eastAsia" w:hAnsi="宋体" w:cs="宋体"/>
                <w:sz w:val="21"/>
              </w:rPr>
              <w:t>21.1</w:t>
            </w:r>
          </w:p>
        </w:tc>
        <w:tc>
          <w:tcPr>
            <w:tcW w:w="2835" w:type="dxa"/>
            <w:vAlign w:val="center"/>
          </w:tcPr>
          <w:p w14:paraId="1DEE990B">
            <w:pPr>
              <w:pStyle w:val="256"/>
              <w:spacing w:line="360" w:lineRule="auto"/>
              <w:jc w:val="left"/>
              <w:rPr>
                <w:rFonts w:hAnsi="宋体" w:cs="宋体"/>
                <w:sz w:val="21"/>
              </w:rPr>
            </w:pPr>
            <w:r>
              <w:rPr>
                <w:rFonts w:hint="eastAsia" w:hAnsi="宋体" w:cs="宋体"/>
                <w:sz w:val="21"/>
                <w:lang w:val="en-US" w:eastAsia="zh-CN"/>
              </w:rPr>
              <w:t>响应</w:t>
            </w:r>
            <w:r>
              <w:rPr>
                <w:rFonts w:hint="eastAsia" w:hAnsi="宋体" w:cs="宋体"/>
                <w:sz w:val="21"/>
              </w:rPr>
              <w:t>有效期</w:t>
            </w:r>
          </w:p>
        </w:tc>
        <w:tc>
          <w:tcPr>
            <w:tcW w:w="4982" w:type="dxa"/>
            <w:vAlign w:val="center"/>
          </w:tcPr>
          <w:p w14:paraId="55CA2DEF">
            <w:pPr>
              <w:pStyle w:val="256"/>
              <w:spacing w:line="360" w:lineRule="auto"/>
              <w:rPr>
                <w:rFonts w:hAnsi="宋体" w:cs="宋体"/>
                <w:bCs/>
                <w:sz w:val="21"/>
              </w:rPr>
            </w:pPr>
            <w:r>
              <w:rPr>
                <w:rFonts w:hint="eastAsia" w:hAnsi="宋体" w:cs="宋体"/>
                <w:bCs/>
                <w:sz w:val="21"/>
              </w:rPr>
              <w:t>自提交</w:t>
            </w:r>
            <w:r>
              <w:rPr>
                <w:rFonts w:hint="eastAsia" w:hAnsi="宋体" w:cs="宋体"/>
                <w:bCs/>
                <w:sz w:val="21"/>
                <w:lang w:val="en-US" w:eastAsia="zh-CN"/>
              </w:rPr>
              <w:t>响应</w:t>
            </w:r>
            <w:r>
              <w:rPr>
                <w:rFonts w:hint="eastAsia" w:hAnsi="宋体" w:cs="宋体"/>
                <w:bCs/>
                <w:sz w:val="21"/>
              </w:rPr>
              <w:t>文件的截止之日起算90日历天</w:t>
            </w:r>
          </w:p>
        </w:tc>
      </w:tr>
      <w:tr w14:paraId="1D3D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5" w:type="dxa"/>
            <w:vAlign w:val="center"/>
          </w:tcPr>
          <w:p w14:paraId="0243C859">
            <w:pPr>
              <w:pStyle w:val="256"/>
              <w:rPr>
                <w:rFonts w:hAnsi="宋体" w:cs="宋体"/>
                <w:sz w:val="21"/>
              </w:rPr>
            </w:pPr>
            <w:r>
              <w:rPr>
                <w:rFonts w:hint="eastAsia" w:hAnsi="宋体" w:cs="宋体"/>
                <w:sz w:val="21"/>
              </w:rPr>
              <w:t>15</w:t>
            </w:r>
          </w:p>
        </w:tc>
        <w:tc>
          <w:tcPr>
            <w:tcW w:w="850" w:type="dxa"/>
            <w:vAlign w:val="center"/>
          </w:tcPr>
          <w:p w14:paraId="3287A11D">
            <w:pPr>
              <w:pStyle w:val="256"/>
              <w:rPr>
                <w:rFonts w:hAnsi="宋体" w:cs="宋体"/>
                <w:sz w:val="21"/>
              </w:rPr>
            </w:pPr>
            <w:r>
              <w:rPr>
                <w:rFonts w:hint="eastAsia" w:hAnsi="宋体" w:cs="宋体"/>
                <w:sz w:val="21"/>
              </w:rPr>
              <w:t>22.1</w:t>
            </w:r>
          </w:p>
        </w:tc>
        <w:tc>
          <w:tcPr>
            <w:tcW w:w="2835" w:type="dxa"/>
            <w:vAlign w:val="center"/>
          </w:tcPr>
          <w:p w14:paraId="0195DB2D">
            <w:pPr>
              <w:pStyle w:val="256"/>
              <w:spacing w:line="360" w:lineRule="auto"/>
              <w:jc w:val="left"/>
              <w:rPr>
                <w:rFonts w:hAnsi="宋体" w:cs="宋体"/>
                <w:sz w:val="21"/>
              </w:rPr>
            </w:pPr>
            <w:r>
              <w:rPr>
                <w:rFonts w:hint="eastAsia" w:hAnsi="宋体" w:cs="宋体"/>
                <w:sz w:val="21"/>
                <w:lang w:val="en-US" w:eastAsia="zh-CN"/>
              </w:rPr>
              <w:t>响应</w:t>
            </w:r>
            <w:r>
              <w:rPr>
                <w:rFonts w:hint="eastAsia" w:hAnsi="宋体" w:cs="宋体"/>
                <w:sz w:val="21"/>
              </w:rPr>
              <w:t>保证金</w:t>
            </w:r>
          </w:p>
        </w:tc>
        <w:tc>
          <w:tcPr>
            <w:tcW w:w="4982" w:type="dxa"/>
            <w:vAlign w:val="center"/>
          </w:tcPr>
          <w:p w14:paraId="74D58AF5">
            <w:pPr>
              <w:spacing w:line="360" w:lineRule="auto"/>
              <w:rPr>
                <w:rFonts w:ascii="宋体" w:hAnsi="宋体" w:cs="宋体"/>
                <w:bCs/>
                <w:szCs w:val="21"/>
              </w:rPr>
            </w:pPr>
            <w:r>
              <w:rPr>
                <w:rFonts w:hint="eastAsia" w:ascii="宋体" w:hAnsi="宋体" w:cs="宋体"/>
                <w:bCs/>
                <w:szCs w:val="21"/>
              </w:rPr>
              <w:t>■不需要</w:t>
            </w:r>
          </w:p>
        </w:tc>
      </w:tr>
      <w:tr w14:paraId="48EA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3F8D8EE">
            <w:pPr>
              <w:pStyle w:val="256"/>
              <w:rPr>
                <w:rFonts w:hAnsi="宋体" w:cs="宋体"/>
                <w:sz w:val="21"/>
              </w:rPr>
            </w:pPr>
            <w:r>
              <w:rPr>
                <w:rFonts w:hint="eastAsia" w:hAnsi="宋体" w:cs="宋体"/>
                <w:sz w:val="21"/>
              </w:rPr>
              <w:t>16</w:t>
            </w:r>
          </w:p>
        </w:tc>
        <w:tc>
          <w:tcPr>
            <w:tcW w:w="850" w:type="dxa"/>
            <w:vAlign w:val="center"/>
          </w:tcPr>
          <w:p w14:paraId="51A93C0A">
            <w:pPr>
              <w:pStyle w:val="256"/>
              <w:rPr>
                <w:rFonts w:hAnsi="宋体" w:cs="宋体"/>
                <w:sz w:val="21"/>
              </w:rPr>
            </w:pPr>
            <w:r>
              <w:rPr>
                <w:rFonts w:hint="eastAsia" w:hAnsi="宋体" w:cs="宋体"/>
                <w:sz w:val="21"/>
              </w:rPr>
              <w:t>23.1</w:t>
            </w:r>
          </w:p>
        </w:tc>
        <w:tc>
          <w:tcPr>
            <w:tcW w:w="2835" w:type="dxa"/>
            <w:vAlign w:val="center"/>
          </w:tcPr>
          <w:p w14:paraId="30A0A9E8">
            <w:pPr>
              <w:pStyle w:val="256"/>
              <w:spacing w:line="360" w:lineRule="auto"/>
              <w:jc w:val="left"/>
              <w:rPr>
                <w:rFonts w:hAnsi="宋体" w:cs="宋体"/>
                <w:sz w:val="21"/>
              </w:rPr>
            </w:pPr>
            <w:r>
              <w:rPr>
                <w:rFonts w:hint="eastAsia" w:hAnsi="宋体" w:cs="宋体"/>
                <w:sz w:val="21"/>
                <w:lang w:val="en-US" w:eastAsia="zh-CN"/>
              </w:rPr>
              <w:t>响应</w:t>
            </w:r>
            <w:r>
              <w:rPr>
                <w:rFonts w:hint="eastAsia" w:hAnsi="宋体" w:cs="宋体"/>
                <w:sz w:val="21"/>
              </w:rPr>
              <w:t>文件份数</w:t>
            </w:r>
            <w:r>
              <w:rPr>
                <w:rFonts w:hint="eastAsia" w:hAnsi="宋体" w:cs="宋体"/>
                <w:sz w:val="21"/>
                <w:lang w:val="en-US" w:eastAsia="zh-CN"/>
              </w:rPr>
              <w:t>及其他要求</w:t>
            </w:r>
          </w:p>
        </w:tc>
        <w:tc>
          <w:tcPr>
            <w:tcW w:w="4982" w:type="dxa"/>
            <w:vAlign w:val="center"/>
          </w:tcPr>
          <w:p w14:paraId="391D2C43">
            <w:pPr>
              <w:pStyle w:val="296"/>
              <w:spacing w:line="360" w:lineRule="auto"/>
              <w:rPr>
                <w:rFonts w:hint="eastAsia" w:hAnsi="宋体" w:cs="宋体"/>
                <w:b/>
                <w:kern w:val="2"/>
                <w:sz w:val="21"/>
              </w:rPr>
            </w:pPr>
            <w:r>
              <w:rPr>
                <w:rFonts w:hint="eastAsia" w:hAnsi="宋体" w:cs="宋体"/>
                <w:b w:val="0"/>
                <w:bCs/>
                <w:kern w:val="2"/>
                <w:sz w:val="21"/>
              </w:rPr>
              <w:t>纸质</w:t>
            </w:r>
            <w:r>
              <w:rPr>
                <w:rFonts w:hint="eastAsia" w:hAnsi="宋体" w:cs="宋体"/>
                <w:b w:val="0"/>
                <w:bCs/>
                <w:kern w:val="2"/>
                <w:sz w:val="21"/>
                <w:lang w:val="en-US" w:eastAsia="zh-CN"/>
              </w:rPr>
              <w:t>响应</w:t>
            </w:r>
            <w:r>
              <w:rPr>
                <w:rFonts w:hint="eastAsia" w:hAnsi="宋体" w:cs="宋体"/>
                <w:b w:val="0"/>
                <w:bCs/>
                <w:kern w:val="2"/>
                <w:sz w:val="21"/>
              </w:rPr>
              <w:t>文件要求（正本和副本的封面上应清楚地标记“正本”或“副本”的字样）：</w:t>
            </w:r>
          </w:p>
          <w:p w14:paraId="69865E36">
            <w:pPr>
              <w:pStyle w:val="296"/>
              <w:spacing w:line="360" w:lineRule="auto"/>
              <w:rPr>
                <w:rFonts w:hAnsi="宋体" w:cs="宋体"/>
                <w:b/>
                <w:kern w:val="2"/>
                <w:sz w:val="21"/>
              </w:rPr>
            </w:pPr>
            <w:r>
              <w:rPr>
                <w:rFonts w:hint="eastAsia" w:hAnsi="宋体" w:cs="宋体"/>
                <w:b/>
                <w:kern w:val="2"/>
                <w:sz w:val="21"/>
              </w:rPr>
              <w:t>正本文件的份数：</w:t>
            </w:r>
            <w:r>
              <w:rPr>
                <w:rFonts w:hint="eastAsia" w:hAnsi="宋体" w:cs="宋体"/>
                <w:b/>
                <w:kern w:val="2"/>
                <w:sz w:val="21"/>
                <w:u w:val="single"/>
              </w:rPr>
              <w:t>壹份</w:t>
            </w:r>
          </w:p>
          <w:p w14:paraId="62D9380C">
            <w:pPr>
              <w:pStyle w:val="296"/>
              <w:rPr>
                <w:rFonts w:hAnsi="宋体" w:cs="宋体"/>
                <w:b/>
                <w:bCs/>
                <w:sz w:val="21"/>
              </w:rPr>
            </w:pPr>
            <w:r>
              <w:rPr>
                <w:rFonts w:hint="eastAsia" w:hAnsi="宋体" w:cs="宋体"/>
                <w:b/>
                <w:kern w:val="2"/>
                <w:sz w:val="21"/>
              </w:rPr>
              <w:t>副本文件的份数：</w:t>
            </w:r>
            <w:r>
              <w:rPr>
                <w:rFonts w:hint="eastAsia" w:hAnsi="宋体" w:cs="宋体"/>
                <w:b/>
                <w:kern w:val="2"/>
                <w:sz w:val="21"/>
                <w:lang w:val="en-US" w:eastAsia="zh-CN"/>
              </w:rPr>
              <w:t>壹</w:t>
            </w:r>
            <w:r>
              <w:rPr>
                <w:rFonts w:hint="eastAsia" w:hAnsi="宋体" w:cs="宋体"/>
                <w:b/>
                <w:kern w:val="2"/>
                <w:sz w:val="21"/>
                <w:u w:val="single"/>
              </w:rPr>
              <w:t>份</w:t>
            </w:r>
          </w:p>
        </w:tc>
      </w:tr>
      <w:tr w14:paraId="4EAF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675" w:type="dxa"/>
            <w:vAlign w:val="center"/>
          </w:tcPr>
          <w:p w14:paraId="00C85654">
            <w:pPr>
              <w:pStyle w:val="256"/>
              <w:rPr>
                <w:rFonts w:hAnsi="宋体" w:cs="宋体"/>
                <w:sz w:val="21"/>
              </w:rPr>
            </w:pPr>
            <w:r>
              <w:rPr>
                <w:rFonts w:hint="eastAsia" w:hAnsi="宋体" w:cs="宋体"/>
                <w:sz w:val="21"/>
              </w:rPr>
              <w:t>17</w:t>
            </w:r>
          </w:p>
        </w:tc>
        <w:tc>
          <w:tcPr>
            <w:tcW w:w="850" w:type="dxa"/>
            <w:vAlign w:val="center"/>
          </w:tcPr>
          <w:p w14:paraId="463508FF">
            <w:pPr>
              <w:pStyle w:val="256"/>
              <w:rPr>
                <w:rFonts w:hAnsi="宋体" w:cs="宋体"/>
                <w:sz w:val="21"/>
              </w:rPr>
            </w:pPr>
            <w:r>
              <w:rPr>
                <w:rFonts w:hint="eastAsia" w:hAnsi="宋体" w:cs="宋体"/>
                <w:sz w:val="21"/>
              </w:rPr>
              <w:t>24.1</w:t>
            </w:r>
          </w:p>
        </w:tc>
        <w:tc>
          <w:tcPr>
            <w:tcW w:w="2835" w:type="dxa"/>
            <w:vAlign w:val="center"/>
          </w:tcPr>
          <w:p w14:paraId="4DB6AAD5">
            <w:pPr>
              <w:pStyle w:val="256"/>
              <w:spacing w:line="360" w:lineRule="auto"/>
              <w:jc w:val="left"/>
              <w:rPr>
                <w:rFonts w:hAnsi="宋体" w:cs="宋体"/>
                <w:sz w:val="21"/>
              </w:rPr>
            </w:pPr>
            <w:r>
              <w:rPr>
                <w:rFonts w:hint="eastAsia" w:hAnsi="宋体" w:cs="宋体"/>
                <w:sz w:val="21"/>
                <w:lang w:val="en-US" w:eastAsia="zh-CN"/>
              </w:rPr>
              <w:t>响应</w:t>
            </w:r>
            <w:r>
              <w:rPr>
                <w:rFonts w:hint="eastAsia" w:hAnsi="宋体" w:cs="宋体"/>
                <w:sz w:val="21"/>
              </w:rPr>
              <w:t>文件的递交</w:t>
            </w:r>
          </w:p>
        </w:tc>
        <w:tc>
          <w:tcPr>
            <w:tcW w:w="4982" w:type="dxa"/>
            <w:vAlign w:val="center"/>
          </w:tcPr>
          <w:p w14:paraId="6C4D7E54">
            <w:pPr>
              <w:spacing w:line="360" w:lineRule="auto"/>
              <w:rPr>
                <w:rFonts w:hint="eastAsia" w:ascii="宋体" w:hAnsi="宋体" w:cs="宋体"/>
                <w:b/>
                <w:bCs/>
                <w:szCs w:val="21"/>
              </w:rPr>
            </w:pPr>
            <w:r>
              <w:rPr>
                <w:rFonts w:hint="eastAsia" w:ascii="宋体" w:hAnsi="宋体" w:cs="宋体"/>
                <w:b/>
                <w:bCs/>
                <w:szCs w:val="21"/>
              </w:rPr>
              <w:t>全部纸质</w:t>
            </w:r>
            <w:r>
              <w:rPr>
                <w:rFonts w:hint="eastAsia" w:ascii="宋体" w:hAnsi="宋体" w:cs="宋体"/>
                <w:b/>
                <w:bCs/>
                <w:szCs w:val="21"/>
                <w:lang w:val="en-US" w:eastAsia="zh-CN"/>
              </w:rPr>
              <w:t>响应</w:t>
            </w:r>
            <w:r>
              <w:rPr>
                <w:rFonts w:hint="eastAsia" w:ascii="宋体" w:hAnsi="宋体" w:cs="宋体"/>
                <w:b/>
                <w:bCs/>
                <w:szCs w:val="21"/>
              </w:rPr>
              <w:t>文件（包括正本、副本）均应密封，否则响应将被拒绝。</w:t>
            </w:r>
          </w:p>
          <w:p w14:paraId="52AA362F">
            <w:pPr>
              <w:adjustRightInd w:val="0"/>
              <w:snapToGrid w:val="0"/>
              <w:spacing w:before="156" w:beforeLines="50" w:line="360" w:lineRule="auto"/>
              <w:rPr>
                <w:rFonts w:ascii="宋体" w:hAnsi="宋体" w:cs="宋体"/>
                <w:bCs/>
                <w:szCs w:val="21"/>
              </w:rPr>
            </w:pPr>
            <w:r>
              <w:rPr>
                <w:rFonts w:hint="eastAsia" w:ascii="宋体" w:hAnsi="宋体" w:cs="宋体"/>
                <w:bCs/>
                <w:szCs w:val="21"/>
              </w:rPr>
              <w:t>密封包装上应注明：</w:t>
            </w:r>
          </w:p>
          <w:p w14:paraId="66ED81CA">
            <w:pPr>
              <w:adjustRightInd w:val="0"/>
              <w:snapToGrid w:val="0"/>
              <w:spacing w:before="156" w:beforeLines="50" w:line="360" w:lineRule="auto"/>
              <w:rPr>
                <w:rStyle w:val="53"/>
                <w:rFonts w:ascii="宋体" w:hAnsi="宋体" w:cs="宋体"/>
              </w:rPr>
            </w:pPr>
            <w:r>
              <w:rPr>
                <w:rStyle w:val="53"/>
                <w:rFonts w:hint="eastAsia" w:ascii="宋体" w:hAnsi="宋体" w:cs="宋体"/>
              </w:rPr>
              <w:t>项目名称：</w:t>
            </w:r>
          </w:p>
          <w:p w14:paraId="4098FE9F">
            <w:pPr>
              <w:adjustRightInd w:val="0"/>
              <w:snapToGrid w:val="0"/>
              <w:spacing w:before="156" w:beforeLines="50" w:line="360" w:lineRule="auto"/>
              <w:rPr>
                <w:rStyle w:val="53"/>
                <w:rFonts w:ascii="宋体" w:hAnsi="宋体" w:cs="宋体"/>
              </w:rPr>
            </w:pPr>
            <w:r>
              <w:rPr>
                <w:rStyle w:val="53"/>
                <w:rFonts w:hint="eastAsia" w:ascii="宋体" w:hAnsi="宋体" w:cs="宋体"/>
              </w:rPr>
              <w:t>项目编号：</w:t>
            </w:r>
          </w:p>
          <w:p w14:paraId="486CE43E">
            <w:pPr>
              <w:adjustRightInd w:val="0"/>
              <w:snapToGrid w:val="0"/>
              <w:spacing w:before="156" w:beforeLines="50" w:line="360" w:lineRule="auto"/>
              <w:rPr>
                <w:rStyle w:val="53"/>
                <w:rFonts w:ascii="宋体" w:hAnsi="宋体" w:cs="宋体"/>
              </w:rPr>
            </w:pPr>
            <w:r>
              <w:rPr>
                <w:rStyle w:val="53"/>
                <w:rFonts w:hint="eastAsia" w:ascii="宋体" w:hAnsi="宋体" w:cs="宋体"/>
              </w:rPr>
              <w:t>标包号（如有）：</w:t>
            </w:r>
          </w:p>
          <w:p w14:paraId="147CE722">
            <w:pPr>
              <w:adjustRightInd w:val="0"/>
              <w:snapToGrid w:val="0"/>
              <w:spacing w:before="156" w:beforeLines="50" w:line="360" w:lineRule="auto"/>
              <w:rPr>
                <w:rStyle w:val="53"/>
                <w:rFonts w:ascii="宋体" w:hAnsi="宋体" w:cs="宋体"/>
              </w:rPr>
            </w:pPr>
            <w:r>
              <w:rPr>
                <w:rStyle w:val="53"/>
                <w:rFonts w:hint="eastAsia" w:ascii="宋体" w:hAnsi="宋体" w:cs="宋体"/>
              </w:rPr>
              <w:t>本文件于 年 月 日 点 分（响应截止时间）前不得开启。</w:t>
            </w:r>
          </w:p>
          <w:p w14:paraId="16BBB734">
            <w:pPr>
              <w:adjustRightInd w:val="0"/>
              <w:snapToGrid w:val="0"/>
              <w:spacing w:before="156" w:beforeLines="50" w:line="360" w:lineRule="auto"/>
              <w:rPr>
                <w:rStyle w:val="53"/>
                <w:rFonts w:ascii="宋体" w:hAnsi="宋体" w:cs="宋体"/>
              </w:rPr>
            </w:pPr>
            <w:r>
              <w:rPr>
                <w:rStyle w:val="53"/>
                <w:rFonts w:hint="eastAsia" w:ascii="宋体" w:hAnsi="宋体" w:cs="宋体"/>
                <w:lang w:val="en-US" w:eastAsia="zh-CN"/>
              </w:rPr>
              <w:t>供应商</w:t>
            </w:r>
            <w:r>
              <w:rPr>
                <w:rStyle w:val="53"/>
                <w:rFonts w:hint="eastAsia" w:ascii="宋体" w:hAnsi="宋体" w:cs="宋体"/>
              </w:rPr>
              <w:t xml:space="preserve">名称： </w:t>
            </w:r>
          </w:p>
          <w:p w14:paraId="3A70140B">
            <w:pPr>
              <w:adjustRightInd w:val="0"/>
              <w:snapToGrid w:val="0"/>
              <w:spacing w:before="156" w:beforeLines="50" w:line="360" w:lineRule="auto"/>
              <w:rPr>
                <w:rStyle w:val="53"/>
                <w:rFonts w:ascii="宋体" w:hAnsi="宋体" w:cs="宋体"/>
              </w:rPr>
            </w:pPr>
            <w:r>
              <w:rPr>
                <w:rStyle w:val="53"/>
                <w:rFonts w:hint="eastAsia" w:ascii="宋体" w:hAnsi="宋体" w:cs="宋体"/>
                <w:lang w:val="en-US" w:eastAsia="zh-CN"/>
              </w:rPr>
              <w:t>供应商</w:t>
            </w:r>
            <w:r>
              <w:rPr>
                <w:rStyle w:val="53"/>
                <w:rFonts w:hint="eastAsia" w:ascii="宋体" w:hAnsi="宋体" w:cs="宋体"/>
              </w:rPr>
              <w:t>地址、邮编：</w:t>
            </w:r>
          </w:p>
          <w:p w14:paraId="7C7C6C44">
            <w:pPr>
              <w:spacing w:line="360" w:lineRule="auto"/>
              <w:rPr>
                <w:rFonts w:hint="eastAsia" w:ascii="宋体" w:hAnsi="宋体" w:cs="宋体"/>
                <w:b/>
                <w:bCs/>
                <w:szCs w:val="21"/>
              </w:rPr>
            </w:pPr>
            <w:r>
              <w:rPr>
                <w:rStyle w:val="53"/>
                <w:rFonts w:hint="eastAsia" w:ascii="宋体" w:hAnsi="宋体" w:cs="宋体"/>
                <w:lang w:val="en-US" w:eastAsia="zh-CN"/>
              </w:rPr>
              <w:t>供应商</w:t>
            </w:r>
            <w:r>
              <w:rPr>
                <w:rStyle w:val="53"/>
                <w:rFonts w:hint="eastAsia" w:ascii="宋体" w:hAnsi="宋体" w:cs="宋体"/>
              </w:rPr>
              <w:t>联系人及联系方式：</w:t>
            </w:r>
          </w:p>
        </w:tc>
      </w:tr>
      <w:tr w14:paraId="5B7F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E2A3C23">
            <w:pPr>
              <w:pStyle w:val="256"/>
              <w:rPr>
                <w:rFonts w:hAnsi="宋体" w:cs="宋体"/>
                <w:sz w:val="21"/>
              </w:rPr>
            </w:pPr>
            <w:r>
              <w:rPr>
                <w:rFonts w:hint="eastAsia" w:hAnsi="宋体" w:cs="宋体"/>
                <w:sz w:val="21"/>
              </w:rPr>
              <w:t>18</w:t>
            </w:r>
          </w:p>
        </w:tc>
        <w:tc>
          <w:tcPr>
            <w:tcW w:w="850" w:type="dxa"/>
            <w:vAlign w:val="center"/>
          </w:tcPr>
          <w:p w14:paraId="48BBC3AF">
            <w:pPr>
              <w:pStyle w:val="256"/>
              <w:rPr>
                <w:rFonts w:hAnsi="宋体" w:cs="宋体"/>
                <w:sz w:val="21"/>
              </w:rPr>
            </w:pPr>
            <w:r>
              <w:rPr>
                <w:rFonts w:hint="eastAsia" w:hAnsi="宋体" w:cs="宋体"/>
                <w:sz w:val="21"/>
              </w:rPr>
              <w:t>25.1</w:t>
            </w:r>
          </w:p>
        </w:tc>
        <w:tc>
          <w:tcPr>
            <w:tcW w:w="2835" w:type="dxa"/>
            <w:vAlign w:val="center"/>
          </w:tcPr>
          <w:p w14:paraId="3F20B364">
            <w:pPr>
              <w:pStyle w:val="256"/>
              <w:spacing w:line="360" w:lineRule="auto"/>
              <w:jc w:val="left"/>
              <w:rPr>
                <w:rFonts w:hAnsi="宋体" w:cs="宋体"/>
                <w:sz w:val="21"/>
              </w:rPr>
            </w:pPr>
            <w:r>
              <w:rPr>
                <w:rFonts w:hint="eastAsia" w:hAnsi="宋体" w:cs="宋体"/>
                <w:sz w:val="21"/>
              </w:rPr>
              <w:t>提交</w:t>
            </w:r>
            <w:r>
              <w:rPr>
                <w:rFonts w:hint="eastAsia" w:hAnsi="宋体" w:cs="宋体"/>
                <w:sz w:val="21"/>
                <w:lang w:val="en-US" w:eastAsia="zh-CN"/>
              </w:rPr>
              <w:t>响应</w:t>
            </w:r>
            <w:r>
              <w:rPr>
                <w:rFonts w:hint="eastAsia" w:hAnsi="宋体" w:cs="宋体"/>
                <w:sz w:val="21"/>
              </w:rPr>
              <w:t>文件的截止时间、地点</w:t>
            </w:r>
          </w:p>
        </w:tc>
        <w:tc>
          <w:tcPr>
            <w:tcW w:w="4982" w:type="dxa"/>
            <w:vAlign w:val="center"/>
          </w:tcPr>
          <w:p w14:paraId="5CD035F3">
            <w:pPr>
              <w:pStyle w:val="256"/>
              <w:spacing w:line="360" w:lineRule="auto"/>
              <w:jc w:val="left"/>
              <w:rPr>
                <w:rFonts w:hAnsi="宋体" w:cs="宋体"/>
                <w:sz w:val="21"/>
              </w:rPr>
            </w:pPr>
            <w:r>
              <w:rPr>
                <w:rFonts w:hint="eastAsia" w:hAnsi="宋体" w:cs="宋体"/>
                <w:sz w:val="21"/>
              </w:rPr>
              <w:t>详见</w:t>
            </w:r>
            <w:r>
              <w:rPr>
                <w:rFonts w:hint="eastAsia" w:hAnsi="宋体" w:cs="宋体"/>
                <w:sz w:val="21"/>
                <w:lang w:eastAsia="zh-CN"/>
              </w:rPr>
              <w:t>磋商文件</w:t>
            </w:r>
            <w:r>
              <w:rPr>
                <w:rFonts w:hint="eastAsia" w:hAnsi="宋体" w:cs="宋体"/>
                <w:sz w:val="21"/>
              </w:rPr>
              <w:t>第一章《</w:t>
            </w:r>
            <w:r>
              <w:rPr>
                <w:rFonts w:hint="eastAsia" w:hAnsi="宋体" w:cs="宋体"/>
                <w:sz w:val="21"/>
                <w:lang w:eastAsia="zh-CN"/>
              </w:rPr>
              <w:t>竞争性磋商公告</w:t>
            </w:r>
            <w:r>
              <w:rPr>
                <w:rFonts w:hint="eastAsia" w:hAnsi="宋体" w:cs="宋体"/>
                <w:sz w:val="21"/>
              </w:rPr>
              <w:t>》</w:t>
            </w:r>
          </w:p>
        </w:tc>
      </w:tr>
      <w:tr w14:paraId="67F3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2C597950">
            <w:pPr>
              <w:pStyle w:val="256"/>
              <w:rPr>
                <w:rFonts w:hAnsi="宋体" w:cs="宋体"/>
                <w:sz w:val="21"/>
              </w:rPr>
            </w:pPr>
            <w:r>
              <w:rPr>
                <w:rFonts w:hint="eastAsia" w:hAnsi="宋体" w:cs="宋体"/>
                <w:sz w:val="21"/>
              </w:rPr>
              <w:t>19</w:t>
            </w:r>
          </w:p>
        </w:tc>
        <w:tc>
          <w:tcPr>
            <w:tcW w:w="850" w:type="dxa"/>
            <w:vAlign w:val="center"/>
          </w:tcPr>
          <w:p w14:paraId="7E07C1AF">
            <w:pPr>
              <w:pStyle w:val="256"/>
              <w:rPr>
                <w:rFonts w:hAnsi="宋体" w:cs="宋体"/>
                <w:sz w:val="21"/>
              </w:rPr>
            </w:pPr>
            <w:r>
              <w:rPr>
                <w:rFonts w:hint="eastAsia" w:hAnsi="宋体" w:cs="宋体"/>
                <w:sz w:val="21"/>
              </w:rPr>
              <w:t>2</w:t>
            </w:r>
            <w:r>
              <w:rPr>
                <w:rFonts w:hint="eastAsia" w:hAnsi="宋体" w:cs="宋体"/>
                <w:sz w:val="21"/>
                <w:lang w:val="en-US" w:eastAsia="zh-CN"/>
              </w:rPr>
              <w:t>5.1</w:t>
            </w:r>
          </w:p>
        </w:tc>
        <w:tc>
          <w:tcPr>
            <w:tcW w:w="2835" w:type="dxa"/>
            <w:vAlign w:val="center"/>
          </w:tcPr>
          <w:p w14:paraId="1A2A64E2">
            <w:pPr>
              <w:pStyle w:val="256"/>
              <w:spacing w:line="360" w:lineRule="auto"/>
              <w:jc w:val="left"/>
              <w:rPr>
                <w:rFonts w:hAnsi="宋体" w:cs="宋体"/>
                <w:sz w:val="21"/>
              </w:rPr>
            </w:pPr>
            <w:r>
              <w:rPr>
                <w:rFonts w:hint="eastAsia" w:hAnsi="宋体" w:cs="宋体"/>
                <w:sz w:val="21"/>
              </w:rPr>
              <w:t>开标时间、地点</w:t>
            </w:r>
          </w:p>
        </w:tc>
        <w:tc>
          <w:tcPr>
            <w:tcW w:w="4982" w:type="dxa"/>
            <w:vAlign w:val="center"/>
          </w:tcPr>
          <w:p w14:paraId="213709AC">
            <w:pPr>
              <w:pStyle w:val="256"/>
              <w:spacing w:line="360" w:lineRule="auto"/>
              <w:jc w:val="left"/>
              <w:rPr>
                <w:rFonts w:hAnsi="宋体" w:cs="宋体"/>
                <w:sz w:val="21"/>
              </w:rPr>
            </w:pPr>
            <w:r>
              <w:rPr>
                <w:rFonts w:hint="eastAsia" w:hAnsi="宋体" w:cs="宋体"/>
                <w:sz w:val="21"/>
              </w:rPr>
              <w:t>详见</w:t>
            </w:r>
            <w:r>
              <w:rPr>
                <w:rFonts w:hint="eastAsia" w:hAnsi="宋体" w:cs="宋体"/>
                <w:sz w:val="21"/>
                <w:lang w:eastAsia="zh-CN"/>
              </w:rPr>
              <w:t>磋商文件</w:t>
            </w:r>
            <w:r>
              <w:rPr>
                <w:rFonts w:hint="eastAsia" w:hAnsi="宋体" w:cs="宋体"/>
                <w:sz w:val="21"/>
              </w:rPr>
              <w:t>第一章《</w:t>
            </w:r>
            <w:r>
              <w:rPr>
                <w:rFonts w:hint="eastAsia" w:hAnsi="宋体" w:cs="宋体"/>
                <w:sz w:val="21"/>
                <w:lang w:eastAsia="zh-CN"/>
              </w:rPr>
              <w:t>竞争性磋商公告</w:t>
            </w:r>
            <w:r>
              <w:rPr>
                <w:rFonts w:hint="eastAsia" w:hAnsi="宋体" w:cs="宋体"/>
                <w:sz w:val="21"/>
              </w:rPr>
              <w:t>》</w:t>
            </w:r>
          </w:p>
        </w:tc>
      </w:tr>
      <w:tr w14:paraId="567C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22C8D81D">
            <w:pPr>
              <w:pStyle w:val="256"/>
              <w:rPr>
                <w:rFonts w:hAnsi="宋体" w:cs="宋体"/>
                <w:sz w:val="21"/>
              </w:rPr>
            </w:pPr>
            <w:r>
              <w:rPr>
                <w:rFonts w:hint="eastAsia" w:hAnsi="宋体" w:cs="宋体"/>
                <w:sz w:val="21"/>
              </w:rPr>
              <w:t>20</w:t>
            </w:r>
          </w:p>
        </w:tc>
        <w:tc>
          <w:tcPr>
            <w:tcW w:w="850" w:type="dxa"/>
            <w:vAlign w:val="center"/>
          </w:tcPr>
          <w:p w14:paraId="35AFAAB3">
            <w:pPr>
              <w:pStyle w:val="256"/>
              <w:rPr>
                <w:rFonts w:hAnsi="宋体" w:cs="宋体"/>
                <w:sz w:val="21"/>
              </w:rPr>
            </w:pPr>
            <w:r>
              <w:rPr>
                <w:rFonts w:hint="eastAsia" w:hAnsi="宋体" w:cs="宋体"/>
                <w:sz w:val="21"/>
              </w:rPr>
              <w:t>2</w:t>
            </w:r>
            <w:r>
              <w:rPr>
                <w:rFonts w:hint="eastAsia" w:hAnsi="宋体" w:cs="宋体"/>
                <w:sz w:val="21"/>
                <w:lang w:val="en-US" w:eastAsia="zh-CN"/>
              </w:rPr>
              <w:t>7.3</w:t>
            </w:r>
          </w:p>
        </w:tc>
        <w:tc>
          <w:tcPr>
            <w:tcW w:w="2835" w:type="dxa"/>
            <w:vAlign w:val="center"/>
          </w:tcPr>
          <w:p w14:paraId="0F9B192A">
            <w:pPr>
              <w:pStyle w:val="256"/>
              <w:jc w:val="left"/>
              <w:rPr>
                <w:rFonts w:hAnsi="宋体" w:cs="宋体"/>
                <w:sz w:val="21"/>
              </w:rPr>
            </w:pPr>
            <w:r>
              <w:rPr>
                <w:rFonts w:hint="eastAsia" w:hAnsi="宋体" w:cs="宋体"/>
                <w:sz w:val="21"/>
              </w:rPr>
              <w:t>信用查询</w:t>
            </w:r>
          </w:p>
        </w:tc>
        <w:tc>
          <w:tcPr>
            <w:tcW w:w="4982" w:type="dxa"/>
            <w:vAlign w:val="center"/>
          </w:tcPr>
          <w:p w14:paraId="3110748D">
            <w:pPr>
              <w:pStyle w:val="256"/>
              <w:spacing w:line="360" w:lineRule="auto"/>
              <w:rPr>
                <w:rFonts w:hAnsi="宋体" w:cs="宋体"/>
                <w:bCs/>
                <w:sz w:val="21"/>
              </w:rPr>
            </w:pPr>
            <w:r>
              <w:rPr>
                <w:rFonts w:hint="eastAsia" w:hAnsi="宋体" w:cs="宋体"/>
                <w:bCs/>
                <w:sz w:val="21"/>
              </w:rPr>
              <w:t>■采购人或采购代理机构将通过“信用中国”网站(www.creditchina.gov.cn)、中国政府采购网(www.ccgp.gov.cn)查询相关主体信用记录。本次查询的信用记录打印的网页版将与其它采购文件一并保存。截止时点：</w:t>
            </w:r>
            <w:r>
              <w:rPr>
                <w:rFonts w:hint="eastAsia" w:hAnsi="宋体" w:cs="宋体"/>
                <w:bCs/>
                <w:sz w:val="21"/>
                <w:lang w:eastAsia="zh-CN"/>
              </w:rPr>
              <w:t>响应</w:t>
            </w:r>
            <w:r>
              <w:rPr>
                <w:rFonts w:hint="eastAsia" w:hAnsi="宋体" w:cs="宋体"/>
                <w:bCs/>
                <w:sz w:val="21"/>
              </w:rPr>
              <w:t>截止时间以后、资格审查阶段采购人或采购代理机构的实际查询时间。</w:t>
            </w:r>
          </w:p>
        </w:tc>
      </w:tr>
      <w:tr w14:paraId="56D4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8F1B490">
            <w:pPr>
              <w:pStyle w:val="256"/>
              <w:rPr>
                <w:rFonts w:hAnsi="宋体" w:cs="宋体"/>
                <w:sz w:val="21"/>
              </w:rPr>
            </w:pPr>
            <w:r>
              <w:rPr>
                <w:rFonts w:hint="eastAsia" w:hAnsi="宋体" w:cs="宋体"/>
                <w:sz w:val="21"/>
              </w:rPr>
              <w:t>21</w:t>
            </w:r>
          </w:p>
        </w:tc>
        <w:tc>
          <w:tcPr>
            <w:tcW w:w="850" w:type="dxa"/>
            <w:vAlign w:val="center"/>
          </w:tcPr>
          <w:p w14:paraId="6A233D6F">
            <w:pPr>
              <w:pStyle w:val="256"/>
              <w:rPr>
                <w:rFonts w:hAnsi="宋体" w:cs="宋体"/>
                <w:sz w:val="21"/>
              </w:rPr>
            </w:pPr>
            <w:r>
              <w:rPr>
                <w:rFonts w:hint="eastAsia" w:hAnsi="宋体" w:cs="宋体"/>
                <w:sz w:val="21"/>
                <w:lang w:val="en-US" w:eastAsia="zh-CN"/>
              </w:rPr>
              <w:t>29.1</w:t>
            </w:r>
          </w:p>
        </w:tc>
        <w:tc>
          <w:tcPr>
            <w:tcW w:w="2835" w:type="dxa"/>
            <w:vAlign w:val="center"/>
          </w:tcPr>
          <w:p w14:paraId="1A0786C3">
            <w:pPr>
              <w:pStyle w:val="256"/>
              <w:spacing w:line="360" w:lineRule="auto"/>
              <w:jc w:val="left"/>
              <w:rPr>
                <w:rFonts w:hAnsi="宋体" w:cs="宋体"/>
                <w:sz w:val="21"/>
              </w:rPr>
            </w:pPr>
            <w:r>
              <w:rPr>
                <w:rFonts w:hint="eastAsia" w:hAnsi="宋体" w:cs="宋体"/>
                <w:sz w:val="21"/>
                <w:lang w:val="en-US" w:eastAsia="zh-CN"/>
              </w:rPr>
              <w:t>磋商小组</w:t>
            </w:r>
          </w:p>
        </w:tc>
        <w:tc>
          <w:tcPr>
            <w:tcW w:w="4982" w:type="dxa"/>
            <w:vAlign w:val="center"/>
          </w:tcPr>
          <w:p w14:paraId="31062577">
            <w:pPr>
              <w:pStyle w:val="256"/>
              <w:spacing w:line="360" w:lineRule="auto"/>
              <w:rPr>
                <w:rFonts w:hAnsi="宋体" w:cs="宋体"/>
                <w:bCs/>
                <w:sz w:val="21"/>
              </w:rPr>
            </w:pPr>
            <w:r>
              <w:rPr>
                <w:rFonts w:hint="eastAsia" w:hAnsi="宋体" w:cs="宋体"/>
                <w:bCs/>
                <w:color w:val="auto"/>
                <w:sz w:val="21"/>
                <w:highlight w:val="none"/>
                <w:lang w:val="en-US" w:eastAsia="zh-CN"/>
              </w:rPr>
              <w:t>3</w:t>
            </w:r>
            <w:r>
              <w:rPr>
                <w:rFonts w:hint="eastAsia" w:hAnsi="宋体" w:cs="宋体"/>
                <w:bCs/>
                <w:sz w:val="21"/>
                <w:highlight w:val="none"/>
              </w:rPr>
              <w:t>人及以上单数。</w:t>
            </w:r>
          </w:p>
        </w:tc>
      </w:tr>
      <w:tr w14:paraId="517C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6E2079C0">
            <w:pPr>
              <w:pStyle w:val="256"/>
              <w:rPr>
                <w:rFonts w:hAnsi="宋体" w:cs="宋体"/>
                <w:sz w:val="21"/>
              </w:rPr>
            </w:pPr>
            <w:r>
              <w:rPr>
                <w:rFonts w:hint="eastAsia" w:hAnsi="宋体" w:cs="宋体"/>
                <w:sz w:val="21"/>
              </w:rPr>
              <w:t>22</w:t>
            </w:r>
          </w:p>
        </w:tc>
        <w:tc>
          <w:tcPr>
            <w:tcW w:w="850" w:type="dxa"/>
            <w:vAlign w:val="center"/>
          </w:tcPr>
          <w:p w14:paraId="3C04B99C">
            <w:pPr>
              <w:pStyle w:val="256"/>
              <w:rPr>
                <w:rFonts w:hAnsi="宋体" w:cs="宋体"/>
                <w:sz w:val="21"/>
              </w:rPr>
            </w:pPr>
            <w:r>
              <w:rPr>
                <w:rFonts w:hint="eastAsia" w:hAnsi="宋体" w:cs="宋体"/>
                <w:sz w:val="21"/>
              </w:rPr>
              <w:t>30.5.3</w:t>
            </w:r>
          </w:p>
        </w:tc>
        <w:tc>
          <w:tcPr>
            <w:tcW w:w="2835" w:type="dxa"/>
            <w:vAlign w:val="center"/>
          </w:tcPr>
          <w:p w14:paraId="06BE3CF3">
            <w:pPr>
              <w:pStyle w:val="256"/>
              <w:jc w:val="left"/>
              <w:rPr>
                <w:rFonts w:hAnsi="宋体" w:cs="宋体"/>
                <w:sz w:val="21"/>
              </w:rPr>
            </w:pPr>
            <w:r>
              <w:rPr>
                <w:rFonts w:hint="eastAsia" w:hAnsi="宋体" w:cs="宋体"/>
                <w:sz w:val="21"/>
              </w:rPr>
              <w:t>核心产品</w:t>
            </w:r>
            <w:r>
              <w:rPr>
                <w:rFonts w:hint="eastAsia" w:hAnsi="宋体" w:cs="宋体"/>
                <w:sz w:val="21"/>
              </w:rPr>
              <w:tab/>
            </w:r>
          </w:p>
        </w:tc>
        <w:tc>
          <w:tcPr>
            <w:tcW w:w="4982" w:type="dxa"/>
            <w:vAlign w:val="center"/>
          </w:tcPr>
          <w:p w14:paraId="6DF400E6">
            <w:pPr>
              <w:pStyle w:val="256"/>
              <w:spacing w:line="360" w:lineRule="auto"/>
              <w:rPr>
                <w:rFonts w:hAnsi="宋体" w:cs="宋体"/>
                <w:bCs/>
                <w:sz w:val="21"/>
              </w:rPr>
            </w:pPr>
            <w:r>
              <w:rPr>
                <w:rFonts w:hint="eastAsia" w:hAnsi="宋体" w:cs="宋体"/>
                <w:bCs/>
                <w:sz w:val="21"/>
              </w:rPr>
              <w:t>■服务类，本项目不涉及核心产品。</w:t>
            </w:r>
          </w:p>
        </w:tc>
      </w:tr>
      <w:tr w14:paraId="3B5D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75" w:type="dxa"/>
            <w:vAlign w:val="center"/>
          </w:tcPr>
          <w:p w14:paraId="23C85E10">
            <w:pPr>
              <w:pStyle w:val="256"/>
              <w:rPr>
                <w:rFonts w:hAnsi="宋体" w:cs="宋体"/>
                <w:sz w:val="21"/>
                <w:highlight w:val="none"/>
              </w:rPr>
            </w:pPr>
            <w:r>
              <w:rPr>
                <w:rFonts w:hint="eastAsia" w:hAnsi="宋体" w:cs="宋体"/>
                <w:sz w:val="21"/>
                <w:highlight w:val="none"/>
              </w:rPr>
              <w:t>23</w:t>
            </w:r>
          </w:p>
        </w:tc>
        <w:tc>
          <w:tcPr>
            <w:tcW w:w="850" w:type="dxa"/>
            <w:vAlign w:val="center"/>
          </w:tcPr>
          <w:p w14:paraId="2BCDA969">
            <w:pPr>
              <w:pStyle w:val="256"/>
              <w:rPr>
                <w:rFonts w:hAnsi="宋体" w:cs="宋体"/>
                <w:sz w:val="21"/>
                <w:highlight w:val="none"/>
              </w:rPr>
            </w:pPr>
            <w:r>
              <w:rPr>
                <w:rFonts w:hint="eastAsia" w:hAnsi="宋体" w:cs="宋体"/>
                <w:sz w:val="21"/>
                <w:highlight w:val="none"/>
              </w:rPr>
              <w:t>3</w:t>
            </w:r>
            <w:r>
              <w:rPr>
                <w:rFonts w:hint="eastAsia" w:hAnsi="宋体" w:cs="宋体"/>
                <w:sz w:val="21"/>
                <w:highlight w:val="none"/>
                <w:lang w:val="en-US" w:eastAsia="zh-CN"/>
              </w:rPr>
              <w:t>9.1</w:t>
            </w:r>
          </w:p>
        </w:tc>
        <w:tc>
          <w:tcPr>
            <w:tcW w:w="2835" w:type="dxa"/>
            <w:vAlign w:val="center"/>
          </w:tcPr>
          <w:p w14:paraId="610D87C7">
            <w:pPr>
              <w:pStyle w:val="256"/>
              <w:jc w:val="left"/>
              <w:rPr>
                <w:rFonts w:hAnsi="宋体" w:cs="宋体"/>
                <w:bCs/>
                <w:sz w:val="21"/>
                <w:highlight w:val="none"/>
              </w:rPr>
            </w:pPr>
            <w:r>
              <w:rPr>
                <w:rFonts w:hint="eastAsia" w:hAnsi="宋体" w:cs="宋体"/>
                <w:bCs/>
                <w:sz w:val="21"/>
                <w:highlight w:val="none"/>
              </w:rPr>
              <w:t>确定</w:t>
            </w:r>
            <w:r>
              <w:rPr>
                <w:rFonts w:hint="eastAsia" w:hAnsi="宋体" w:cs="宋体"/>
                <w:bCs/>
                <w:sz w:val="21"/>
                <w:highlight w:val="none"/>
                <w:lang w:val="en-US" w:eastAsia="zh-CN"/>
              </w:rPr>
              <w:t>成交供应商</w:t>
            </w:r>
          </w:p>
        </w:tc>
        <w:tc>
          <w:tcPr>
            <w:tcW w:w="4982" w:type="dxa"/>
            <w:vAlign w:val="center"/>
          </w:tcPr>
          <w:p w14:paraId="58EF77F5">
            <w:pPr>
              <w:numPr>
                <w:ilvl w:val="0"/>
                <w:numId w:val="4"/>
              </w:numPr>
              <w:spacing w:line="360" w:lineRule="auto"/>
              <w:rPr>
                <w:rFonts w:ascii="宋体" w:hAnsi="宋体" w:cs="宋体"/>
                <w:bCs/>
                <w:szCs w:val="21"/>
                <w:highlight w:val="none"/>
              </w:rPr>
            </w:pPr>
            <w:r>
              <w:rPr>
                <w:rFonts w:hint="eastAsia" w:ascii="宋体" w:hAnsi="宋体" w:eastAsia="宋体"/>
                <w:szCs w:val="21"/>
              </w:rPr>
              <w:t>磋商采购小组按得分高低排序推荐1名成交供应商。</w:t>
            </w:r>
          </w:p>
          <w:p w14:paraId="38CF3F24">
            <w:pPr>
              <w:spacing w:line="360" w:lineRule="auto"/>
              <w:rPr>
                <w:rFonts w:ascii="宋体" w:hAnsi="宋体" w:cs="宋体"/>
                <w:bCs/>
                <w:szCs w:val="21"/>
                <w:highlight w:val="yellow"/>
              </w:rPr>
            </w:pPr>
            <w:r>
              <w:rPr>
                <w:rFonts w:hint="eastAsia" w:ascii="宋体" w:hAnsi="宋体" w:cs="宋体"/>
                <w:bCs/>
                <w:szCs w:val="21"/>
                <w:highlight w:val="none"/>
              </w:rPr>
              <w:t>2.采购人根据评委会推荐的</w:t>
            </w:r>
            <w:r>
              <w:rPr>
                <w:rFonts w:hint="eastAsia" w:ascii="宋体" w:hAnsi="宋体" w:cs="宋体"/>
                <w:bCs/>
                <w:szCs w:val="21"/>
                <w:highlight w:val="none"/>
                <w:lang w:val="en-US" w:eastAsia="zh-CN"/>
              </w:rPr>
              <w:t>成交</w:t>
            </w:r>
            <w:r>
              <w:rPr>
                <w:rFonts w:hint="eastAsia" w:ascii="宋体" w:hAnsi="宋体" w:cs="宋体"/>
                <w:bCs/>
                <w:szCs w:val="21"/>
                <w:highlight w:val="none"/>
              </w:rPr>
              <w:t>候选人按规定确定</w:t>
            </w:r>
            <w:r>
              <w:rPr>
                <w:rFonts w:hint="eastAsia" w:ascii="宋体" w:hAnsi="宋体" w:cs="宋体"/>
                <w:bCs/>
                <w:szCs w:val="21"/>
                <w:highlight w:val="none"/>
                <w:lang w:val="en-US" w:eastAsia="zh-CN"/>
              </w:rPr>
              <w:t>成交</w:t>
            </w:r>
            <w:r>
              <w:rPr>
                <w:rFonts w:hint="eastAsia" w:ascii="宋体" w:hAnsi="宋体" w:cs="宋体"/>
                <w:bCs/>
                <w:szCs w:val="21"/>
                <w:highlight w:val="none"/>
                <w:lang w:eastAsia="zh-CN"/>
              </w:rPr>
              <w:t>供应商</w:t>
            </w:r>
            <w:r>
              <w:rPr>
                <w:rFonts w:hint="eastAsia" w:ascii="宋体" w:hAnsi="宋体" w:cs="宋体"/>
                <w:bCs/>
                <w:szCs w:val="21"/>
                <w:highlight w:val="none"/>
              </w:rPr>
              <w:t>。</w:t>
            </w:r>
            <w:r>
              <w:rPr>
                <w:rFonts w:hint="eastAsia" w:ascii="宋体" w:hAnsi="宋体" w:cs="宋体"/>
                <w:bCs/>
                <w:szCs w:val="21"/>
                <w:highlight w:val="none"/>
                <w:lang w:val="en-US" w:eastAsia="zh-CN"/>
              </w:rPr>
              <w:t>成交</w:t>
            </w:r>
            <w:r>
              <w:rPr>
                <w:rFonts w:hint="eastAsia" w:ascii="宋体" w:hAnsi="宋体" w:cs="宋体"/>
                <w:bCs/>
                <w:szCs w:val="21"/>
                <w:highlight w:val="none"/>
                <w:lang w:eastAsia="zh-CN"/>
              </w:rPr>
              <w:t>供应商</w:t>
            </w:r>
            <w:r>
              <w:rPr>
                <w:rFonts w:hint="eastAsia" w:ascii="宋体" w:hAnsi="宋体" w:cs="宋体"/>
                <w:bCs/>
                <w:szCs w:val="21"/>
                <w:highlight w:val="none"/>
              </w:rPr>
              <w:t>因不可抗力或者自身原因不能履行采购合同的，采购人可以与排位在中标</w:t>
            </w:r>
            <w:r>
              <w:rPr>
                <w:rFonts w:hint="eastAsia" w:ascii="宋体" w:hAnsi="宋体" w:cs="宋体"/>
                <w:bCs/>
                <w:szCs w:val="21"/>
                <w:highlight w:val="none"/>
                <w:lang w:eastAsia="zh-CN"/>
              </w:rPr>
              <w:t>供应商</w:t>
            </w:r>
            <w:r>
              <w:rPr>
                <w:rFonts w:hint="eastAsia" w:ascii="宋体" w:hAnsi="宋体" w:cs="宋体"/>
                <w:bCs/>
                <w:szCs w:val="21"/>
                <w:highlight w:val="none"/>
              </w:rPr>
              <w:t>之后第一位的中标候选</w:t>
            </w:r>
            <w:r>
              <w:rPr>
                <w:rFonts w:hint="eastAsia" w:ascii="宋体" w:hAnsi="宋体" w:cs="宋体"/>
                <w:bCs/>
                <w:szCs w:val="21"/>
                <w:highlight w:val="none"/>
                <w:lang w:eastAsia="zh-CN"/>
              </w:rPr>
              <w:t>供应商</w:t>
            </w:r>
            <w:r>
              <w:rPr>
                <w:rFonts w:hint="eastAsia" w:ascii="宋体" w:hAnsi="宋体" w:cs="宋体"/>
                <w:bCs/>
                <w:szCs w:val="21"/>
                <w:highlight w:val="none"/>
              </w:rPr>
              <w:t>签订采购合同，以此类推；采购人也可以重新开展采购活动。</w:t>
            </w:r>
          </w:p>
        </w:tc>
      </w:tr>
      <w:tr w14:paraId="738A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48ED8F98">
            <w:pPr>
              <w:pStyle w:val="256"/>
              <w:rPr>
                <w:rFonts w:hAnsi="宋体" w:cs="宋体"/>
                <w:sz w:val="21"/>
              </w:rPr>
            </w:pPr>
            <w:r>
              <w:rPr>
                <w:rFonts w:hint="eastAsia" w:hAnsi="宋体" w:cs="宋体"/>
                <w:sz w:val="21"/>
              </w:rPr>
              <w:t>24</w:t>
            </w:r>
          </w:p>
        </w:tc>
        <w:tc>
          <w:tcPr>
            <w:tcW w:w="850" w:type="dxa"/>
            <w:vAlign w:val="center"/>
          </w:tcPr>
          <w:p w14:paraId="72DB17FC">
            <w:pPr>
              <w:pStyle w:val="256"/>
              <w:rPr>
                <w:rFonts w:hAnsi="宋体" w:cs="宋体"/>
                <w:sz w:val="21"/>
              </w:rPr>
            </w:pPr>
            <w:r>
              <w:rPr>
                <w:rFonts w:hint="eastAsia" w:hAnsi="宋体" w:cs="宋体"/>
                <w:sz w:val="21"/>
              </w:rPr>
              <w:t>3</w:t>
            </w:r>
            <w:r>
              <w:rPr>
                <w:rFonts w:hint="eastAsia" w:hAnsi="宋体" w:cs="宋体"/>
                <w:sz w:val="21"/>
                <w:lang w:val="en-US" w:eastAsia="zh-CN"/>
              </w:rPr>
              <w:t>9.3</w:t>
            </w:r>
          </w:p>
        </w:tc>
        <w:tc>
          <w:tcPr>
            <w:tcW w:w="2835" w:type="dxa"/>
            <w:vAlign w:val="center"/>
          </w:tcPr>
          <w:p w14:paraId="356A9B00">
            <w:pPr>
              <w:pStyle w:val="256"/>
              <w:jc w:val="left"/>
              <w:rPr>
                <w:rFonts w:hAnsi="宋体" w:cs="宋体"/>
                <w:sz w:val="21"/>
              </w:rPr>
            </w:pPr>
            <w:r>
              <w:rPr>
                <w:rFonts w:hint="eastAsia" w:hAnsi="宋体" w:cs="宋体"/>
                <w:sz w:val="21"/>
              </w:rPr>
              <w:t>公告媒体</w:t>
            </w:r>
          </w:p>
        </w:tc>
        <w:tc>
          <w:tcPr>
            <w:tcW w:w="4982" w:type="dxa"/>
            <w:vAlign w:val="center"/>
          </w:tcPr>
          <w:p w14:paraId="702E4B75">
            <w:pPr>
              <w:pStyle w:val="256"/>
              <w:spacing w:line="360" w:lineRule="auto"/>
              <w:jc w:val="left"/>
              <w:rPr>
                <w:rFonts w:hint="eastAsia" w:ascii="宋体" w:hAnsi="宋体" w:eastAsia="宋体" w:cs="宋体"/>
                <w:bCs/>
                <w:kern w:val="2"/>
                <w:sz w:val="21"/>
                <w:lang w:val="en-US" w:eastAsia="zh-CN"/>
              </w:rPr>
            </w:pPr>
            <w:r>
              <w:rPr>
                <w:rFonts w:hint="eastAsia" w:ascii="宋体" w:hAnsi="宋体" w:eastAsia="宋体" w:cs="宋体"/>
                <w:bCs/>
                <w:kern w:val="2"/>
                <w:sz w:val="21"/>
                <w:lang w:val="en-US" w:eastAsia="zh-CN"/>
              </w:rPr>
              <w:t>《中国招标</w:t>
            </w:r>
            <w:r>
              <w:rPr>
                <w:rFonts w:hint="eastAsia" w:hAnsi="宋体" w:cs="宋体"/>
                <w:bCs/>
                <w:kern w:val="2"/>
                <w:sz w:val="21"/>
                <w:lang w:val="en-US" w:eastAsia="zh-CN"/>
              </w:rPr>
              <w:t>投标</w:t>
            </w:r>
            <w:r>
              <w:rPr>
                <w:rFonts w:hint="eastAsia" w:ascii="宋体" w:hAnsi="宋体" w:eastAsia="宋体" w:cs="宋体"/>
                <w:bCs/>
                <w:kern w:val="2"/>
                <w:sz w:val="21"/>
                <w:lang w:val="en-US" w:eastAsia="zh-CN"/>
              </w:rPr>
              <w:t>公告服务平台》</w:t>
            </w:r>
          </w:p>
          <w:p w14:paraId="24DB225B">
            <w:pPr>
              <w:pStyle w:val="256"/>
              <w:spacing w:line="360" w:lineRule="auto"/>
              <w:jc w:val="left"/>
              <w:rPr>
                <w:rFonts w:hint="default" w:ascii="宋体" w:hAnsi="宋体" w:eastAsia="宋体" w:cs="宋体"/>
                <w:bCs/>
                <w:kern w:val="2"/>
                <w:sz w:val="21"/>
                <w:lang w:val="en-US" w:eastAsia="zh-CN"/>
              </w:rPr>
            </w:pPr>
            <w:r>
              <w:rPr>
                <w:rFonts w:hint="default" w:ascii="宋体" w:hAnsi="宋体" w:eastAsia="宋体" w:cs="宋体"/>
                <w:bCs/>
                <w:kern w:val="2"/>
                <w:sz w:val="21"/>
                <w:lang w:val="en-US" w:eastAsia="zh-CN"/>
              </w:rPr>
              <w:fldChar w:fldCharType="begin"/>
            </w:r>
            <w:r>
              <w:rPr>
                <w:rFonts w:hint="default" w:ascii="宋体" w:hAnsi="宋体" w:eastAsia="宋体" w:cs="宋体"/>
                <w:bCs/>
                <w:kern w:val="2"/>
                <w:sz w:val="21"/>
                <w:lang w:val="en-US" w:eastAsia="zh-CN"/>
              </w:rPr>
              <w:instrText xml:space="preserve"> HYPERLINK "https://bulletin.cebpubservice.com/" </w:instrText>
            </w:r>
            <w:r>
              <w:rPr>
                <w:rFonts w:hint="default" w:ascii="宋体" w:hAnsi="宋体" w:eastAsia="宋体" w:cs="宋体"/>
                <w:bCs/>
                <w:kern w:val="2"/>
                <w:sz w:val="21"/>
                <w:lang w:val="en-US" w:eastAsia="zh-CN"/>
              </w:rPr>
              <w:fldChar w:fldCharType="separate"/>
            </w:r>
            <w:r>
              <w:rPr>
                <w:rStyle w:val="52"/>
                <w:rFonts w:hint="default" w:ascii="宋体" w:hAnsi="宋体" w:eastAsia="宋体" w:cs="宋体"/>
                <w:bCs/>
                <w:kern w:val="2"/>
                <w:sz w:val="21"/>
                <w:lang w:val="en-US" w:eastAsia="zh-CN"/>
              </w:rPr>
              <w:t>https://bulletin.cebpubservice.com/</w:t>
            </w:r>
            <w:r>
              <w:rPr>
                <w:rFonts w:hint="default" w:ascii="宋体" w:hAnsi="宋体" w:eastAsia="宋体" w:cs="宋体"/>
                <w:bCs/>
                <w:kern w:val="2"/>
                <w:sz w:val="21"/>
                <w:lang w:val="en-US" w:eastAsia="zh-CN"/>
              </w:rPr>
              <w:fldChar w:fldCharType="end"/>
            </w:r>
          </w:p>
          <w:p w14:paraId="1165717C">
            <w:pPr>
              <w:pStyle w:val="256"/>
              <w:spacing w:line="360" w:lineRule="auto"/>
              <w:jc w:val="left"/>
            </w:pPr>
            <w:r>
              <w:rPr>
                <w:rFonts w:hint="eastAsia" w:hAnsi="宋体" w:cs="宋体"/>
                <w:bCs/>
                <w:kern w:val="2"/>
                <w:sz w:val="21"/>
                <w:lang w:val="en-US" w:eastAsia="zh-CN"/>
              </w:rPr>
              <w:t>《南京市栖霞区人民政府政府信息公开》</w:t>
            </w:r>
          </w:p>
          <w:p w14:paraId="3492B131">
            <w:pPr>
              <w:pStyle w:val="256"/>
              <w:spacing w:line="360" w:lineRule="auto"/>
              <w:jc w:val="left"/>
              <w:rPr>
                <w:rFonts w:hint="default"/>
                <w:lang w:val="en-US" w:eastAsia="zh-CN"/>
              </w:rPr>
            </w:pPr>
            <w:r>
              <w:rPr>
                <w:rFonts w:hint="default"/>
                <w:lang w:val="en-US" w:eastAsia="zh-CN"/>
              </w:rPr>
              <w:t>https://www.njqxq.gov.cn/qxqrmzf/index.html?id=xxgk_228</w:t>
            </w:r>
          </w:p>
        </w:tc>
      </w:tr>
      <w:tr w14:paraId="0BD6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57332AB">
            <w:pPr>
              <w:pStyle w:val="256"/>
              <w:rPr>
                <w:rFonts w:hAnsi="宋体" w:cs="宋体"/>
                <w:sz w:val="21"/>
              </w:rPr>
            </w:pPr>
            <w:r>
              <w:rPr>
                <w:rFonts w:hint="eastAsia" w:hAnsi="宋体" w:cs="宋体"/>
                <w:sz w:val="21"/>
              </w:rPr>
              <w:t>25</w:t>
            </w:r>
          </w:p>
        </w:tc>
        <w:tc>
          <w:tcPr>
            <w:tcW w:w="850" w:type="dxa"/>
            <w:vAlign w:val="center"/>
          </w:tcPr>
          <w:p w14:paraId="7FDFDF6B">
            <w:pPr>
              <w:pStyle w:val="256"/>
              <w:rPr>
                <w:rFonts w:hAnsi="宋体" w:cs="宋体"/>
                <w:sz w:val="21"/>
              </w:rPr>
            </w:pPr>
            <w:r>
              <w:rPr>
                <w:rFonts w:hint="eastAsia" w:hAnsi="宋体" w:cs="宋体"/>
                <w:sz w:val="21"/>
                <w:lang w:val="en-US" w:eastAsia="zh-CN"/>
              </w:rPr>
              <w:t>42.1</w:t>
            </w:r>
          </w:p>
        </w:tc>
        <w:tc>
          <w:tcPr>
            <w:tcW w:w="2835" w:type="dxa"/>
            <w:vAlign w:val="center"/>
          </w:tcPr>
          <w:p w14:paraId="6BD900B5">
            <w:pPr>
              <w:pStyle w:val="256"/>
              <w:rPr>
                <w:rFonts w:hAnsi="宋体" w:cs="宋体"/>
                <w:sz w:val="21"/>
              </w:rPr>
            </w:pPr>
            <w:r>
              <w:rPr>
                <w:rFonts w:hint="eastAsia" w:hAnsi="宋体" w:cs="宋体"/>
                <w:sz w:val="21"/>
              </w:rPr>
              <w:t>履约保证金</w:t>
            </w:r>
          </w:p>
        </w:tc>
        <w:tc>
          <w:tcPr>
            <w:tcW w:w="4982" w:type="dxa"/>
            <w:vAlign w:val="center"/>
          </w:tcPr>
          <w:p w14:paraId="25C7CF34">
            <w:pPr>
              <w:pStyle w:val="256"/>
              <w:spacing w:line="360" w:lineRule="auto"/>
              <w:rPr>
                <w:rFonts w:hAnsi="宋体" w:cs="宋体"/>
                <w:bCs/>
                <w:sz w:val="21"/>
              </w:rPr>
            </w:pPr>
            <w:r>
              <w:rPr>
                <w:rFonts w:hint="eastAsia" w:hAnsi="宋体" w:cs="宋体"/>
                <w:bCs/>
                <w:sz w:val="21"/>
              </w:rPr>
              <w:t>■不适用</w:t>
            </w:r>
          </w:p>
        </w:tc>
      </w:tr>
      <w:tr w14:paraId="3C1E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95F4FFC">
            <w:pPr>
              <w:pStyle w:val="256"/>
              <w:rPr>
                <w:rFonts w:hAnsi="宋体" w:cs="宋体"/>
                <w:sz w:val="21"/>
              </w:rPr>
            </w:pPr>
            <w:r>
              <w:rPr>
                <w:rFonts w:hint="eastAsia" w:hAnsi="宋体" w:cs="宋体"/>
                <w:sz w:val="21"/>
              </w:rPr>
              <w:t>26</w:t>
            </w:r>
          </w:p>
        </w:tc>
        <w:tc>
          <w:tcPr>
            <w:tcW w:w="850" w:type="dxa"/>
            <w:vAlign w:val="center"/>
          </w:tcPr>
          <w:p w14:paraId="2AC39A36">
            <w:pPr>
              <w:pStyle w:val="256"/>
              <w:rPr>
                <w:rFonts w:hAnsi="宋体" w:cs="宋体"/>
                <w:sz w:val="21"/>
              </w:rPr>
            </w:pPr>
            <w:r>
              <w:rPr>
                <w:rFonts w:hint="eastAsia" w:hAnsi="宋体" w:cs="宋体"/>
                <w:sz w:val="21"/>
                <w:lang w:val="en-US" w:eastAsia="zh-CN"/>
              </w:rPr>
              <w:t>43.1</w:t>
            </w:r>
          </w:p>
        </w:tc>
        <w:tc>
          <w:tcPr>
            <w:tcW w:w="2835" w:type="dxa"/>
            <w:vAlign w:val="center"/>
          </w:tcPr>
          <w:p w14:paraId="25660CEA">
            <w:pPr>
              <w:spacing w:line="276" w:lineRule="auto"/>
              <w:ind w:left="-533" w:firstLine="533"/>
              <w:jc w:val="left"/>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对采购文件的</w:t>
            </w:r>
            <w:r>
              <w:rPr>
                <w:rFonts w:hint="eastAsia" w:hAnsi="宋体" w:cs="宋体"/>
              </w:rPr>
              <w:t>询问</w:t>
            </w:r>
          </w:p>
        </w:tc>
        <w:tc>
          <w:tcPr>
            <w:tcW w:w="4982" w:type="dxa"/>
            <w:vAlign w:val="center"/>
          </w:tcPr>
          <w:p w14:paraId="40668651">
            <w:pPr>
              <w:pStyle w:val="24"/>
              <w:spacing w:line="360" w:lineRule="auto"/>
              <w:rPr>
                <w:rFonts w:hAnsi="宋体" w:cs="宋体"/>
              </w:rPr>
            </w:pPr>
            <w:r>
              <w:rPr>
                <w:rFonts w:hint="eastAsia" w:hAnsi="宋体" w:cs="宋体"/>
                <w:bCs/>
              </w:rPr>
              <w:t>时间：递交</w:t>
            </w:r>
            <w:r>
              <w:rPr>
                <w:rFonts w:hint="eastAsia" w:hAnsi="宋体" w:cs="宋体"/>
                <w:bCs/>
                <w:lang w:eastAsia="zh-CN"/>
              </w:rPr>
              <w:t>响应文件</w:t>
            </w:r>
            <w:r>
              <w:rPr>
                <w:rFonts w:hint="eastAsia" w:hAnsi="宋体" w:cs="宋体"/>
                <w:bCs/>
              </w:rPr>
              <w:t>截止时间前</w:t>
            </w:r>
            <w:r>
              <w:rPr>
                <w:rFonts w:hint="eastAsia" w:hAnsi="宋体" w:cs="宋体"/>
                <w:bCs/>
                <w:lang w:val="en-US" w:eastAsia="zh-CN"/>
              </w:rPr>
              <w:t>5个工作</w:t>
            </w:r>
            <w:r>
              <w:rPr>
                <w:rFonts w:hint="eastAsia" w:hAnsi="宋体" w:cs="宋体"/>
                <w:bCs/>
              </w:rPr>
              <w:t>日。</w:t>
            </w:r>
          </w:p>
          <w:p w14:paraId="735B6B88">
            <w:pPr>
              <w:pStyle w:val="24"/>
              <w:spacing w:line="360" w:lineRule="auto"/>
              <w:rPr>
                <w:rFonts w:hAnsi="宋体" w:cs="宋体"/>
                <w:bCs/>
              </w:rPr>
            </w:pPr>
            <w:r>
              <w:rPr>
                <w:rFonts w:hint="eastAsia" w:hAnsi="宋体" w:cs="宋体"/>
                <w:bCs/>
              </w:rPr>
              <w:t>形式：以书面形式（盖章扫描件及WPS兼容格式文件发至</w:t>
            </w:r>
            <w:r>
              <w:rPr>
                <w:rFonts w:hint="eastAsia" w:hAnsi="宋体" w:cs="宋体"/>
                <w:bCs/>
                <w:u w:val="single"/>
              </w:rPr>
              <w:t>tianxiao_jstcc@163.com</w:t>
            </w:r>
            <w:r>
              <w:rPr>
                <w:rFonts w:hint="eastAsia" w:hAnsi="宋体" w:cs="宋体"/>
                <w:bCs/>
              </w:rPr>
              <w:t>邮箱）通知采购代理机构。</w:t>
            </w:r>
          </w:p>
        </w:tc>
      </w:tr>
      <w:tr w14:paraId="7416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5" w:type="dxa"/>
            <w:vAlign w:val="center"/>
          </w:tcPr>
          <w:p w14:paraId="0F6DB517">
            <w:pPr>
              <w:pStyle w:val="256"/>
              <w:rPr>
                <w:rFonts w:hAnsi="宋体" w:cs="宋体"/>
                <w:sz w:val="21"/>
              </w:rPr>
            </w:pPr>
            <w:r>
              <w:rPr>
                <w:rFonts w:hint="eastAsia" w:hAnsi="宋体" w:cs="宋体"/>
                <w:sz w:val="21"/>
              </w:rPr>
              <w:t>27</w:t>
            </w:r>
          </w:p>
        </w:tc>
        <w:tc>
          <w:tcPr>
            <w:tcW w:w="850" w:type="dxa"/>
            <w:vAlign w:val="center"/>
          </w:tcPr>
          <w:p w14:paraId="2D7F4DC4">
            <w:pPr>
              <w:pStyle w:val="256"/>
              <w:rPr>
                <w:rFonts w:hAnsi="宋体" w:cs="宋体"/>
                <w:sz w:val="21"/>
              </w:rPr>
            </w:pPr>
            <w:r>
              <w:rPr>
                <w:rFonts w:hint="eastAsia" w:hAnsi="宋体" w:cs="宋体"/>
                <w:sz w:val="21"/>
                <w:lang w:val="en-US" w:eastAsia="zh-CN"/>
              </w:rPr>
              <w:t>44.1</w:t>
            </w:r>
          </w:p>
        </w:tc>
        <w:tc>
          <w:tcPr>
            <w:tcW w:w="2835" w:type="dxa"/>
            <w:vAlign w:val="center"/>
          </w:tcPr>
          <w:p w14:paraId="53BE0481">
            <w:pPr>
              <w:spacing w:line="276" w:lineRule="auto"/>
              <w:ind w:left="-533" w:firstLine="533"/>
              <w:jc w:val="left"/>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对采购文件提出的</w:t>
            </w:r>
          </w:p>
          <w:p w14:paraId="7FC0461E">
            <w:pPr>
              <w:spacing w:line="276" w:lineRule="auto"/>
              <w:ind w:left="-533" w:firstLine="533"/>
              <w:jc w:val="left"/>
              <w:rPr>
                <w:rFonts w:ascii="宋体" w:hAnsi="宋体" w:cs="宋体"/>
                <w:szCs w:val="21"/>
              </w:rPr>
            </w:pPr>
            <w:r>
              <w:rPr>
                <w:rFonts w:hint="eastAsia" w:ascii="宋体" w:hAnsi="宋体" w:cs="宋体"/>
                <w:szCs w:val="21"/>
              </w:rPr>
              <w:t>质疑</w:t>
            </w:r>
          </w:p>
        </w:tc>
        <w:tc>
          <w:tcPr>
            <w:tcW w:w="4982" w:type="dxa"/>
            <w:vAlign w:val="center"/>
          </w:tcPr>
          <w:p w14:paraId="35374C36">
            <w:pPr>
              <w:pStyle w:val="24"/>
              <w:spacing w:line="360" w:lineRule="auto"/>
              <w:rPr>
                <w:rFonts w:hAnsi="宋体" w:cs="宋体"/>
              </w:rPr>
            </w:pPr>
            <w:r>
              <w:rPr>
                <w:rFonts w:hint="eastAsia" w:hAnsi="宋体" w:cs="宋体"/>
                <w:bCs/>
              </w:rPr>
              <w:t>形式：以书面形式通知采购代理机构。如采用邮件形式（盖章扫描件及WPS兼容格式文件发至</w:t>
            </w:r>
            <w:r>
              <w:rPr>
                <w:rFonts w:hint="eastAsia" w:hAnsi="宋体" w:cs="宋体"/>
                <w:bCs/>
                <w:u w:val="single"/>
              </w:rPr>
              <w:t>tianxiao_jstcc@163.com</w:t>
            </w:r>
            <w:r>
              <w:rPr>
                <w:rFonts w:hint="eastAsia" w:hAnsi="宋体" w:cs="宋体"/>
                <w:bCs/>
              </w:rPr>
              <w:t>邮箱）通知，采购代理机构将以邮件形式进行答复。</w:t>
            </w:r>
          </w:p>
        </w:tc>
      </w:tr>
      <w:tr w14:paraId="1DE3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675" w:type="dxa"/>
            <w:tcBorders>
              <w:bottom w:val="single" w:color="auto" w:sz="4" w:space="0"/>
            </w:tcBorders>
            <w:vAlign w:val="center"/>
          </w:tcPr>
          <w:p w14:paraId="6E796F83">
            <w:pPr>
              <w:pStyle w:val="256"/>
              <w:rPr>
                <w:rFonts w:hAnsi="宋体" w:cs="宋体"/>
                <w:sz w:val="21"/>
              </w:rPr>
            </w:pPr>
            <w:r>
              <w:rPr>
                <w:rFonts w:hint="eastAsia" w:hAnsi="宋体" w:cs="宋体"/>
                <w:sz w:val="21"/>
              </w:rPr>
              <w:t>28</w:t>
            </w:r>
          </w:p>
        </w:tc>
        <w:tc>
          <w:tcPr>
            <w:tcW w:w="850" w:type="dxa"/>
            <w:tcBorders>
              <w:bottom w:val="single" w:color="auto" w:sz="4" w:space="0"/>
            </w:tcBorders>
            <w:vAlign w:val="center"/>
          </w:tcPr>
          <w:p w14:paraId="4D8A132B">
            <w:pPr>
              <w:pStyle w:val="256"/>
              <w:rPr>
                <w:rFonts w:hAnsi="宋体" w:cs="宋体"/>
                <w:sz w:val="21"/>
              </w:rPr>
            </w:pPr>
            <w:r>
              <w:rPr>
                <w:rFonts w:hint="eastAsia" w:hAnsi="宋体" w:cs="宋体"/>
                <w:sz w:val="21"/>
                <w:lang w:val="en-US" w:eastAsia="zh-CN"/>
              </w:rPr>
              <w:t>45.1</w:t>
            </w:r>
          </w:p>
        </w:tc>
        <w:tc>
          <w:tcPr>
            <w:tcW w:w="2835" w:type="dxa"/>
            <w:tcBorders>
              <w:bottom w:val="single" w:color="auto" w:sz="4" w:space="0"/>
            </w:tcBorders>
            <w:vAlign w:val="center"/>
          </w:tcPr>
          <w:p w14:paraId="0636A1D6">
            <w:pPr>
              <w:pStyle w:val="256"/>
              <w:spacing w:line="360" w:lineRule="auto"/>
              <w:jc w:val="left"/>
              <w:rPr>
                <w:rFonts w:hAnsi="宋体" w:cs="宋体"/>
                <w:sz w:val="21"/>
              </w:rPr>
            </w:pPr>
            <w:r>
              <w:rPr>
                <w:rFonts w:hint="eastAsia" w:hAnsi="宋体" w:cs="宋体"/>
                <w:sz w:val="21"/>
                <w:lang w:val="en-US" w:eastAsia="zh-CN"/>
              </w:rPr>
              <w:t>采购</w:t>
            </w:r>
            <w:r>
              <w:rPr>
                <w:rFonts w:hint="eastAsia" w:hAnsi="宋体" w:cs="宋体"/>
                <w:sz w:val="21"/>
              </w:rPr>
              <w:t>代理服务费</w:t>
            </w:r>
          </w:p>
        </w:tc>
        <w:tc>
          <w:tcPr>
            <w:tcW w:w="4982" w:type="dxa"/>
            <w:tcBorders>
              <w:bottom w:val="single" w:color="auto" w:sz="4" w:space="0"/>
            </w:tcBorders>
            <w:vAlign w:val="center"/>
          </w:tcPr>
          <w:p w14:paraId="4D0B36F2">
            <w:pPr>
              <w:pStyle w:val="24"/>
              <w:spacing w:line="360" w:lineRule="auto"/>
              <w:rPr>
                <w:rFonts w:hAnsi="宋体" w:cs="宋体"/>
                <w:bCs/>
              </w:rPr>
            </w:pPr>
            <w:r>
              <w:rPr>
                <w:rFonts w:hint="eastAsia" w:hAnsi="宋体" w:cs="宋体"/>
                <w:bCs/>
                <w:lang w:val="en-US" w:eastAsia="zh-CN"/>
              </w:rPr>
              <w:t>采购人</w:t>
            </w:r>
            <w:r>
              <w:rPr>
                <w:rFonts w:hint="eastAsia" w:hAnsi="宋体" w:cs="宋体"/>
                <w:bCs/>
              </w:rPr>
              <w:t>在</w:t>
            </w:r>
            <w:r>
              <w:rPr>
                <w:rFonts w:hint="eastAsia" w:hAnsi="宋体" w:cs="宋体"/>
                <w:bCs/>
                <w:lang w:val="en-US" w:eastAsia="zh-CN"/>
              </w:rPr>
              <w:t>发放</w:t>
            </w:r>
            <w:r>
              <w:rPr>
                <w:rFonts w:hint="eastAsia" w:hAnsi="宋体" w:cs="宋体"/>
                <w:bCs/>
              </w:rPr>
              <w:t>中标通知书</w:t>
            </w:r>
            <w:r>
              <w:rPr>
                <w:rFonts w:hint="eastAsia" w:hAnsi="宋体" w:cs="宋体"/>
                <w:bCs/>
                <w:lang w:val="en-US" w:eastAsia="zh-CN"/>
              </w:rPr>
              <w:t>后</w:t>
            </w:r>
            <w:r>
              <w:rPr>
                <w:rFonts w:hint="eastAsia" w:hAnsi="宋体" w:cs="宋体"/>
                <w:bCs/>
              </w:rPr>
              <w:t>，按照《江苏省政府采购代理服务收费指导意见》（苏政采协[2024]20号）收费标准的90%</w:t>
            </w:r>
            <w:r>
              <w:rPr>
                <w:rFonts w:hAnsi="宋体" w:cs="宋体"/>
                <w:bCs/>
              </w:rPr>
              <w:t>，向采购代理机构支付中标服务费。</w:t>
            </w:r>
            <w:r>
              <w:rPr>
                <w:rFonts w:hint="eastAsia" w:hAnsi="宋体" w:cs="宋体"/>
                <w:bCs/>
              </w:rPr>
              <w:t>采购代理机构在收到中标服务费</w:t>
            </w:r>
            <w:r>
              <w:rPr>
                <w:rFonts w:hint="eastAsia" w:hAnsi="宋体" w:cs="宋体"/>
                <w:bCs/>
                <w:lang w:val="en-US" w:eastAsia="zh-CN"/>
              </w:rPr>
              <w:t>前</w:t>
            </w:r>
            <w:r>
              <w:rPr>
                <w:rFonts w:hint="eastAsia" w:hAnsi="宋体" w:cs="宋体"/>
                <w:bCs/>
              </w:rPr>
              <w:t>向</w:t>
            </w:r>
            <w:r>
              <w:rPr>
                <w:rFonts w:hint="eastAsia" w:hAnsi="宋体" w:cs="宋体"/>
                <w:bCs/>
                <w:lang w:val="en-US" w:eastAsia="zh-CN"/>
              </w:rPr>
              <w:t>采购</w:t>
            </w:r>
            <w:r>
              <w:rPr>
                <w:rFonts w:hint="eastAsia" w:hAnsi="宋体" w:cs="宋体"/>
                <w:bCs/>
                <w:lang w:eastAsia="zh-CN"/>
              </w:rPr>
              <w:t>人</w:t>
            </w:r>
            <w:r>
              <w:rPr>
                <w:rFonts w:hint="eastAsia" w:hAnsi="宋体" w:cs="宋体"/>
                <w:bCs/>
              </w:rPr>
              <w:t>开具等额的中标服务费发票。</w:t>
            </w:r>
          </w:p>
        </w:tc>
      </w:tr>
      <w:tr w14:paraId="2B79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03AE445">
            <w:pPr>
              <w:pStyle w:val="256"/>
              <w:rPr>
                <w:rFonts w:hAnsi="宋体" w:cs="宋体"/>
                <w:sz w:val="21"/>
              </w:rPr>
            </w:pPr>
            <w:r>
              <w:rPr>
                <w:rFonts w:hint="eastAsia" w:hAnsi="宋体" w:cs="宋体"/>
                <w:sz w:val="21"/>
              </w:rPr>
              <w:t>29</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0F389C70">
            <w:pPr>
              <w:pStyle w:val="256"/>
              <w:rPr>
                <w:rFonts w:hAnsi="宋体" w:cs="宋体"/>
                <w:sz w:val="21"/>
              </w:rPr>
            </w:pPr>
            <w:r>
              <w:rPr>
                <w:rFonts w:hint="eastAsia" w:hAnsi="宋体" w:cs="宋体"/>
                <w:sz w:val="21"/>
                <w:lang w:val="en-US" w:eastAsia="zh-CN"/>
              </w:rPr>
              <w:t>46.1</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14:paraId="08D64538">
            <w:pPr>
              <w:pStyle w:val="256"/>
              <w:spacing w:line="360" w:lineRule="auto"/>
              <w:jc w:val="left"/>
              <w:rPr>
                <w:rFonts w:hAnsi="宋体" w:cs="宋体"/>
                <w:sz w:val="21"/>
              </w:rPr>
            </w:pPr>
            <w:r>
              <w:rPr>
                <w:rFonts w:hint="eastAsia" w:hAnsi="宋体" w:cs="宋体"/>
                <w:sz w:val="21"/>
              </w:rPr>
              <w:t>其他规定</w:t>
            </w:r>
          </w:p>
        </w:tc>
        <w:tc>
          <w:tcPr>
            <w:tcW w:w="4982" w:type="dxa"/>
            <w:tcBorders>
              <w:top w:val="single" w:color="auto" w:sz="4" w:space="0"/>
              <w:left w:val="single" w:color="auto" w:sz="4" w:space="0"/>
              <w:bottom w:val="single" w:color="auto" w:sz="4" w:space="0"/>
              <w:right w:val="single" w:color="auto" w:sz="4" w:space="0"/>
            </w:tcBorders>
            <w:vAlign w:val="center"/>
          </w:tcPr>
          <w:p w14:paraId="7204F71E">
            <w:pPr>
              <w:pStyle w:val="24"/>
              <w:spacing w:line="360" w:lineRule="auto"/>
              <w:rPr>
                <w:rFonts w:hint="eastAsia" w:hAnsi="宋体" w:cs="宋体"/>
                <w:bCs/>
              </w:rPr>
            </w:pPr>
            <w:r>
              <w:rPr>
                <w:rFonts w:hint="eastAsia" w:hAnsi="宋体" w:cs="宋体"/>
                <w:bCs/>
              </w:rPr>
              <w:t>（一）评审过程中出现下列情形之一的，评审委员会应当启动异常低价响应（响应）审查程序：</w:t>
            </w:r>
          </w:p>
          <w:p w14:paraId="2C1F694C">
            <w:pPr>
              <w:pStyle w:val="24"/>
              <w:spacing w:line="360" w:lineRule="auto"/>
              <w:rPr>
                <w:rFonts w:hint="eastAsia" w:hAnsi="宋体" w:cs="宋体"/>
                <w:bCs/>
              </w:rPr>
            </w:pPr>
            <w:r>
              <w:rPr>
                <w:rFonts w:hint="eastAsia" w:hAnsi="宋体" w:cs="宋体"/>
                <w:bCs/>
              </w:rPr>
              <w:t>1.</w:t>
            </w:r>
            <w:r>
              <w:rPr>
                <w:rFonts w:hint="eastAsia" w:hAnsi="宋体" w:cs="宋体"/>
                <w:bCs/>
                <w:lang w:eastAsia="zh-CN"/>
              </w:rPr>
              <w:t>响应</w:t>
            </w:r>
            <w:r>
              <w:rPr>
                <w:rFonts w:hint="eastAsia" w:hAnsi="宋体" w:cs="宋体"/>
                <w:bCs/>
              </w:rPr>
              <w:t>报价低于全部通过符合性审查供应商</w:t>
            </w:r>
            <w:r>
              <w:rPr>
                <w:rFonts w:hint="eastAsia" w:hAnsi="宋体" w:cs="宋体"/>
                <w:bCs/>
                <w:lang w:eastAsia="zh-CN"/>
              </w:rPr>
              <w:t>响应</w:t>
            </w:r>
            <w:r>
              <w:rPr>
                <w:rFonts w:hint="eastAsia" w:hAnsi="宋体" w:cs="宋体"/>
                <w:bCs/>
              </w:rPr>
              <w:t>报价平均值50%的，即</w:t>
            </w:r>
            <w:r>
              <w:rPr>
                <w:rFonts w:hint="eastAsia" w:hAnsi="宋体" w:cs="宋体"/>
                <w:bCs/>
                <w:lang w:eastAsia="zh-CN"/>
              </w:rPr>
              <w:t>响应</w:t>
            </w:r>
            <w:r>
              <w:rPr>
                <w:rFonts w:hint="eastAsia" w:hAnsi="宋体" w:cs="宋体"/>
                <w:bCs/>
              </w:rPr>
              <w:t>报价&lt;全部通过符合性审查供应商</w:t>
            </w:r>
            <w:r>
              <w:rPr>
                <w:rFonts w:hint="eastAsia" w:hAnsi="宋体" w:cs="宋体"/>
                <w:bCs/>
                <w:lang w:eastAsia="zh-CN"/>
              </w:rPr>
              <w:t>响应</w:t>
            </w:r>
            <w:r>
              <w:rPr>
                <w:rFonts w:hint="eastAsia" w:hAnsi="宋体" w:cs="宋体"/>
                <w:bCs/>
              </w:rPr>
              <w:t>报价平均值×50%；</w:t>
            </w:r>
          </w:p>
          <w:p w14:paraId="555A3E4C">
            <w:pPr>
              <w:pStyle w:val="24"/>
              <w:spacing w:line="360" w:lineRule="auto"/>
              <w:rPr>
                <w:rFonts w:hint="eastAsia" w:hAnsi="宋体" w:cs="宋体"/>
                <w:bCs/>
              </w:rPr>
            </w:pPr>
            <w:r>
              <w:rPr>
                <w:rFonts w:hint="eastAsia" w:hAnsi="宋体" w:cs="宋体"/>
                <w:bCs/>
              </w:rPr>
              <w:t>2.</w:t>
            </w:r>
            <w:r>
              <w:rPr>
                <w:rFonts w:hint="eastAsia" w:hAnsi="宋体" w:cs="宋体"/>
                <w:bCs/>
                <w:lang w:eastAsia="zh-CN"/>
              </w:rPr>
              <w:t>响应</w:t>
            </w:r>
            <w:r>
              <w:rPr>
                <w:rFonts w:hint="eastAsia" w:hAnsi="宋体" w:cs="宋体"/>
                <w:bCs/>
              </w:rPr>
              <w:t>报价低于通过符合性审查的次低报价供应商</w:t>
            </w:r>
            <w:r>
              <w:rPr>
                <w:rFonts w:hint="eastAsia" w:hAnsi="宋体" w:cs="宋体"/>
                <w:bCs/>
                <w:lang w:eastAsia="zh-CN"/>
              </w:rPr>
              <w:t>响应</w:t>
            </w:r>
            <w:r>
              <w:rPr>
                <w:rFonts w:hint="eastAsia" w:hAnsi="宋体" w:cs="宋体"/>
                <w:bCs/>
              </w:rPr>
              <w:t>报价50%的，即</w:t>
            </w:r>
            <w:r>
              <w:rPr>
                <w:rFonts w:hint="eastAsia" w:hAnsi="宋体" w:cs="宋体"/>
                <w:bCs/>
                <w:lang w:eastAsia="zh-CN"/>
              </w:rPr>
              <w:t>响应</w:t>
            </w:r>
            <w:r>
              <w:rPr>
                <w:rFonts w:hint="eastAsia" w:hAnsi="宋体" w:cs="宋体"/>
                <w:bCs/>
              </w:rPr>
              <w:t>报价&lt;通过符合性审查的次低报价供应商</w:t>
            </w:r>
            <w:r>
              <w:rPr>
                <w:rFonts w:hint="eastAsia" w:hAnsi="宋体" w:cs="宋体"/>
                <w:bCs/>
                <w:lang w:eastAsia="zh-CN"/>
              </w:rPr>
              <w:t>响应</w:t>
            </w:r>
            <w:r>
              <w:rPr>
                <w:rFonts w:hint="eastAsia" w:hAnsi="宋体" w:cs="宋体"/>
                <w:bCs/>
              </w:rPr>
              <w:t>报价×50%；</w:t>
            </w:r>
          </w:p>
          <w:p w14:paraId="27312F85">
            <w:pPr>
              <w:pStyle w:val="24"/>
              <w:spacing w:line="360" w:lineRule="auto"/>
              <w:rPr>
                <w:rFonts w:hint="eastAsia" w:hAnsi="宋体" w:cs="宋体"/>
                <w:bCs/>
              </w:rPr>
            </w:pPr>
            <w:r>
              <w:rPr>
                <w:rFonts w:hint="eastAsia" w:hAnsi="宋体" w:cs="宋体"/>
                <w:bCs/>
              </w:rPr>
              <w:t>3.</w:t>
            </w:r>
            <w:r>
              <w:rPr>
                <w:rFonts w:hint="eastAsia" w:hAnsi="宋体" w:cs="宋体"/>
                <w:bCs/>
                <w:lang w:eastAsia="zh-CN"/>
              </w:rPr>
              <w:t>响应</w:t>
            </w:r>
            <w:r>
              <w:rPr>
                <w:rFonts w:hint="eastAsia" w:hAnsi="宋体" w:cs="宋体"/>
                <w:bCs/>
              </w:rPr>
              <w:t>报价低于采购项目最高限价45%的，即</w:t>
            </w:r>
            <w:r>
              <w:rPr>
                <w:rFonts w:hint="eastAsia" w:hAnsi="宋体" w:cs="宋体"/>
                <w:bCs/>
                <w:lang w:eastAsia="zh-CN"/>
              </w:rPr>
              <w:t>响应</w:t>
            </w:r>
            <w:r>
              <w:rPr>
                <w:rFonts w:hint="eastAsia" w:hAnsi="宋体" w:cs="宋体"/>
                <w:bCs/>
              </w:rPr>
              <w:t>报价&lt;采购项目最高限价×45%；</w:t>
            </w:r>
          </w:p>
          <w:p w14:paraId="4913459C">
            <w:pPr>
              <w:pStyle w:val="24"/>
              <w:spacing w:line="360" w:lineRule="auto"/>
              <w:rPr>
                <w:rFonts w:hint="eastAsia" w:hAnsi="宋体" w:cs="宋体"/>
                <w:bCs/>
              </w:rPr>
            </w:pPr>
            <w:r>
              <w:rPr>
                <w:rFonts w:hint="eastAsia" w:hAnsi="宋体" w:cs="宋体"/>
                <w:bCs/>
              </w:rPr>
              <w:t>4.评审委员会基于专业判断，认为供应商报价过低，有可能影响产品质量或者不能诚信履约的其他情形。</w:t>
            </w:r>
          </w:p>
        </w:tc>
      </w:tr>
      <w:tr w14:paraId="453C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DD6338C">
            <w:pPr>
              <w:pStyle w:val="256"/>
              <w:ind w:firstLine="372"/>
              <w:jc w:val="center"/>
              <w:rPr>
                <w:rFonts w:hAnsi="宋体" w:cs="宋体"/>
                <w:sz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D63B2A6">
            <w:pPr>
              <w:pStyle w:val="256"/>
              <w:ind w:firstLine="372"/>
              <w:jc w:val="center"/>
              <w:rPr>
                <w:rFonts w:hAnsi="宋体" w:cs="宋体"/>
                <w:sz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2EFEE864">
            <w:pPr>
              <w:pStyle w:val="256"/>
              <w:spacing w:line="360" w:lineRule="auto"/>
              <w:ind w:firstLine="372"/>
              <w:jc w:val="left"/>
              <w:rPr>
                <w:rFonts w:hAnsi="宋体" w:cs="宋体"/>
                <w:sz w:val="21"/>
              </w:rPr>
            </w:pPr>
          </w:p>
        </w:tc>
        <w:tc>
          <w:tcPr>
            <w:tcW w:w="4982" w:type="dxa"/>
            <w:tcBorders>
              <w:top w:val="single" w:color="auto" w:sz="4" w:space="0"/>
              <w:left w:val="single" w:color="auto" w:sz="4" w:space="0"/>
              <w:bottom w:val="single" w:color="auto" w:sz="4" w:space="0"/>
              <w:right w:val="single" w:color="auto" w:sz="4" w:space="0"/>
            </w:tcBorders>
            <w:vAlign w:val="center"/>
          </w:tcPr>
          <w:p w14:paraId="1113F55C">
            <w:pPr>
              <w:pStyle w:val="24"/>
              <w:spacing w:line="360" w:lineRule="auto"/>
              <w:rPr>
                <w:rFonts w:hAnsi="宋体" w:cs="宋体"/>
                <w:bCs/>
              </w:rPr>
            </w:pPr>
            <w:r>
              <w:rPr>
                <w:rFonts w:hint="eastAsia" w:hAnsi="宋体" w:cs="宋体"/>
              </w:rPr>
              <w:t>（二）启动异常低价</w:t>
            </w:r>
            <w:r>
              <w:rPr>
                <w:rFonts w:hint="eastAsia" w:hAnsi="宋体" w:cs="宋体"/>
                <w:lang w:eastAsia="zh-CN"/>
              </w:rPr>
              <w:t>响应</w:t>
            </w:r>
            <w:r>
              <w:rPr>
                <w:rFonts w:hint="eastAsia" w:hAnsi="宋体" w:cs="宋体"/>
              </w:rPr>
              <w:t>审查后，评审委员会应当要求相关供应商在评标现场合理的时间内，提供项目具体成本测算等与报价合理性相关的书面说明及相关证明材料，对</w:t>
            </w:r>
            <w:r>
              <w:rPr>
                <w:rFonts w:hint="eastAsia" w:hAnsi="宋体" w:cs="宋体"/>
                <w:lang w:eastAsia="zh-CN"/>
              </w:rPr>
              <w:t>响应</w:t>
            </w:r>
            <w:r>
              <w:rPr>
                <w:rFonts w:hint="eastAsia" w:hAnsi="宋体" w:cs="宋体"/>
              </w:rPr>
              <w:t>价格作出解释，由评审委员会结合同类产品在主要电商平台的价格、该行业当地薪资水平等情况，依据专业经验对供应商报价合理性进行判断。</w:t>
            </w:r>
            <w:r>
              <w:rPr>
                <w:rFonts w:hint="eastAsia" w:hAnsi="宋体" w:cs="宋体"/>
                <w:lang w:eastAsia="zh-CN"/>
              </w:rPr>
              <w:t>响应</w:t>
            </w:r>
            <w:r>
              <w:rPr>
                <w:rFonts w:hint="eastAsia" w:hAnsi="宋体" w:cs="宋体"/>
              </w:rPr>
              <w:t>供应商不提供书面说明、证明材料，或者提供的书面说明、证明材料不能证明其报价合理性的，评审委员会应当将其作为无效</w:t>
            </w:r>
            <w:r>
              <w:rPr>
                <w:rFonts w:hint="eastAsia" w:hAnsi="宋体" w:cs="宋体"/>
                <w:lang w:eastAsia="zh-CN"/>
              </w:rPr>
              <w:t>响应</w:t>
            </w:r>
            <w:r>
              <w:rPr>
                <w:rFonts w:hint="eastAsia" w:hAnsi="宋体" w:cs="宋体"/>
              </w:rPr>
              <w:t>处理。审查相关情况应当在评审报告中进行记录。</w:t>
            </w:r>
          </w:p>
        </w:tc>
      </w:tr>
    </w:tbl>
    <w:p w14:paraId="34D475F4">
      <w:pPr>
        <w:ind w:firstLine="372"/>
        <w:rPr>
          <w:rFonts w:ascii="宋体" w:hAnsi="宋体" w:cs="宋体"/>
        </w:rPr>
      </w:pPr>
    </w:p>
    <w:p w14:paraId="69B9EA80">
      <w:pPr>
        <w:pStyle w:val="24"/>
        <w:spacing w:line="360" w:lineRule="auto"/>
        <w:ind w:firstLine="1633"/>
        <w:rPr>
          <w:rFonts w:hAnsi="宋体" w:cs="宋体"/>
          <w:b/>
          <w:bCs/>
          <w:spacing w:val="100"/>
          <w:sz w:val="72"/>
        </w:rPr>
        <w:sectPr>
          <w:footerReference r:id="rId5" w:type="default"/>
          <w:pgSz w:w="11906" w:h="16838"/>
          <w:pgMar w:top="1474" w:right="1531" w:bottom="1474" w:left="1531" w:header="737" w:footer="992" w:gutter="0"/>
          <w:pgNumType w:start="1"/>
          <w:cols w:space="720" w:num="1"/>
          <w:docGrid w:linePitch="360" w:charSpace="0"/>
        </w:sectPr>
      </w:pPr>
    </w:p>
    <w:p w14:paraId="6996C276">
      <w:pPr>
        <w:pStyle w:val="42"/>
        <w:rPr>
          <w:rFonts w:ascii="宋体" w:hAnsi="宋体" w:cs="宋体"/>
        </w:rPr>
      </w:pPr>
      <w:bookmarkStart w:id="32" w:name="_Toc107246213"/>
      <w:bookmarkStart w:id="33" w:name="_Toc103848526"/>
      <w:bookmarkStart w:id="34" w:name="_Toc100905199"/>
      <w:bookmarkStart w:id="35" w:name="_Toc104560837"/>
      <w:r>
        <w:rPr>
          <w:rFonts w:hint="eastAsia" w:ascii="宋体" w:hAnsi="宋体" w:cs="宋体"/>
        </w:rPr>
        <w:t>供应商须知</w:t>
      </w:r>
    </w:p>
    <w:p w14:paraId="57AF2672">
      <w:pPr>
        <w:pStyle w:val="4"/>
        <w:spacing w:line="360" w:lineRule="auto"/>
        <w:ind w:left="0" w:leftChars="0" w:right="210"/>
        <w:rPr>
          <w:rFonts w:hint="eastAsia" w:ascii="宋体" w:hAnsi="宋体" w:eastAsia="宋体" w:cs="宋体"/>
        </w:rPr>
      </w:pPr>
      <w:r>
        <w:rPr>
          <w:rFonts w:hint="eastAsia" w:ascii="宋体" w:hAnsi="宋体" w:eastAsia="宋体" w:cs="宋体"/>
        </w:rPr>
        <w:t>一．总则</w:t>
      </w:r>
    </w:p>
    <w:p w14:paraId="7562CDBC">
      <w:pPr>
        <w:pStyle w:val="4"/>
        <w:spacing w:line="360" w:lineRule="auto"/>
        <w:ind w:left="0" w:leftChars="0" w:right="210"/>
        <w:rPr>
          <w:rFonts w:ascii="宋体" w:hAnsi="宋体" w:cs="宋体"/>
          <w:color w:val="FF0000"/>
        </w:rPr>
      </w:pPr>
      <w:bookmarkStart w:id="36" w:name="_Toc107246215"/>
      <w:bookmarkStart w:id="37" w:name="_Toc100905201"/>
      <w:bookmarkStart w:id="38" w:name="_Toc104560839"/>
      <w:bookmarkStart w:id="39" w:name="_Toc96347862"/>
      <w:bookmarkStart w:id="40" w:name="_Toc103848528"/>
      <w:r>
        <w:rPr>
          <w:rFonts w:hint="eastAsia" w:ascii="宋体" w:hAnsi="宋体" w:cs="宋体"/>
        </w:rPr>
        <w:t>1.采购方式</w:t>
      </w:r>
      <w:bookmarkEnd w:id="36"/>
      <w:bookmarkEnd w:id="37"/>
      <w:bookmarkEnd w:id="38"/>
      <w:bookmarkEnd w:id="39"/>
      <w:bookmarkEnd w:id="40"/>
    </w:p>
    <w:p w14:paraId="6A7B9BD5">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1.1</w:t>
      </w:r>
      <w:r>
        <w:rPr>
          <w:rFonts w:hint="eastAsia" w:ascii="宋体" w:hAnsi="宋体" w:cs="宋体"/>
        </w:rPr>
        <w:t xml:space="preserve"> </w:t>
      </w:r>
      <w:r>
        <w:rPr>
          <w:rFonts w:hint="eastAsia" w:ascii="宋体" w:hAnsi="宋体" w:cs="宋体"/>
          <w:szCs w:val="21"/>
        </w:rPr>
        <w:t>本次采购采取竞争性磋商采购方式，本磋商文件仅适用于竞争性磋商公告中所述项目。</w:t>
      </w:r>
    </w:p>
    <w:p w14:paraId="23162202">
      <w:pPr>
        <w:pStyle w:val="4"/>
        <w:spacing w:line="360" w:lineRule="auto"/>
        <w:ind w:left="0" w:leftChars="0" w:right="210"/>
        <w:rPr>
          <w:rFonts w:ascii="宋体" w:hAnsi="宋体" w:cs="宋体"/>
          <w:color w:val="FF0000"/>
        </w:rPr>
      </w:pPr>
      <w:bookmarkStart w:id="41" w:name="_Toc103848529"/>
      <w:bookmarkStart w:id="42" w:name="_Toc96347863"/>
      <w:bookmarkStart w:id="43" w:name="_Toc104560840"/>
      <w:bookmarkStart w:id="44" w:name="_Toc107246216"/>
      <w:bookmarkStart w:id="45" w:name="_Toc100905202"/>
      <w:r>
        <w:rPr>
          <w:rFonts w:hint="eastAsia" w:ascii="宋体" w:hAnsi="宋体" w:cs="宋体"/>
        </w:rPr>
        <w:t>2.定义</w:t>
      </w:r>
      <w:bookmarkEnd w:id="41"/>
      <w:bookmarkEnd w:id="42"/>
      <w:bookmarkEnd w:id="43"/>
      <w:bookmarkEnd w:id="44"/>
      <w:bookmarkEnd w:id="45"/>
    </w:p>
    <w:p w14:paraId="23236239">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2.1“采购人”是指依法进行采购的国家机关、事业单位、团体组织。本次采购的采购人名称、地址、电话、联系人见</w:t>
      </w:r>
      <w:r>
        <w:rPr>
          <w:rFonts w:hint="eastAsia" w:ascii="宋体" w:hAnsi="宋体" w:cs="宋体"/>
          <w:b/>
          <w:bCs/>
          <w:szCs w:val="21"/>
        </w:rPr>
        <w:t>供应商须知前附表</w:t>
      </w:r>
      <w:r>
        <w:rPr>
          <w:rFonts w:hint="eastAsia" w:ascii="宋体" w:hAnsi="宋体" w:cs="宋体"/>
          <w:bCs/>
          <w:szCs w:val="21"/>
        </w:rPr>
        <w:t>。</w:t>
      </w:r>
    </w:p>
    <w:p w14:paraId="1F7BE0BA">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2.2</w:t>
      </w:r>
      <w:r>
        <w:rPr>
          <w:rFonts w:hint="eastAsia" w:ascii="宋体" w:hAnsi="宋体" w:cs="宋体"/>
          <w:bCs/>
          <w:szCs w:val="21"/>
        </w:rPr>
        <w:t>“</w:t>
      </w:r>
      <w:r>
        <w:rPr>
          <w:rFonts w:hint="eastAsia" w:ascii="宋体" w:hAnsi="宋体" w:cs="宋体"/>
          <w:szCs w:val="21"/>
        </w:rPr>
        <w:t>采购代理机构</w:t>
      </w:r>
      <w:r>
        <w:rPr>
          <w:rFonts w:hint="eastAsia" w:ascii="宋体" w:hAnsi="宋体" w:cs="宋体"/>
          <w:bCs/>
          <w:szCs w:val="21"/>
        </w:rPr>
        <w:t>”</w:t>
      </w:r>
      <w:r>
        <w:rPr>
          <w:rFonts w:hint="eastAsia" w:ascii="宋体" w:hAnsi="宋体" w:cs="宋体"/>
          <w:szCs w:val="21"/>
        </w:rPr>
        <w:t>是指集中采购机构和集中采购机构以外的采购代理机构。本次采购的采购代理机构名称、地址、电话、联系人见</w:t>
      </w:r>
      <w:r>
        <w:rPr>
          <w:rFonts w:hint="eastAsia" w:ascii="宋体" w:hAnsi="宋体" w:cs="宋体"/>
          <w:b/>
          <w:szCs w:val="21"/>
        </w:rPr>
        <w:t>供应商须知前附表</w:t>
      </w:r>
      <w:r>
        <w:rPr>
          <w:rFonts w:hint="eastAsia" w:ascii="宋体" w:hAnsi="宋体" w:cs="宋体"/>
          <w:szCs w:val="21"/>
        </w:rPr>
        <w:t>。</w:t>
      </w:r>
    </w:p>
    <w:p w14:paraId="6E690600">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bCs/>
          <w:szCs w:val="21"/>
        </w:rPr>
        <w:t>2.3“采购方”是指采购人和</w:t>
      </w:r>
      <w:r>
        <w:rPr>
          <w:rFonts w:hint="eastAsia" w:ascii="宋体" w:hAnsi="宋体" w:cs="宋体"/>
          <w:szCs w:val="21"/>
        </w:rPr>
        <w:t>采购代理机构的合称。</w:t>
      </w:r>
    </w:p>
    <w:p w14:paraId="4E182450">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2.4</w:t>
      </w:r>
      <w:r>
        <w:rPr>
          <w:rFonts w:hint="eastAsia" w:ascii="宋体" w:hAnsi="宋体" w:cs="宋体"/>
          <w:bCs/>
          <w:szCs w:val="21"/>
        </w:rPr>
        <w:t>“</w:t>
      </w:r>
      <w:r>
        <w:rPr>
          <w:rFonts w:hint="eastAsia" w:ascii="宋体" w:hAnsi="宋体" w:cs="宋体"/>
          <w:szCs w:val="21"/>
        </w:rPr>
        <w:t>供应商</w:t>
      </w:r>
      <w:r>
        <w:rPr>
          <w:rFonts w:hint="eastAsia" w:ascii="宋体" w:hAnsi="宋体" w:cs="宋体"/>
          <w:bCs/>
          <w:szCs w:val="21"/>
        </w:rPr>
        <w:t>”</w:t>
      </w:r>
      <w:r>
        <w:rPr>
          <w:rFonts w:hint="eastAsia" w:ascii="宋体" w:hAnsi="宋体" w:cs="宋体"/>
          <w:szCs w:val="21"/>
        </w:rPr>
        <w:t>是指向采购人提供货物、工程或者服务的法人、其他组织或者自然人。</w:t>
      </w:r>
    </w:p>
    <w:p w14:paraId="0F35E3B6">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2.5</w:t>
      </w:r>
      <w:r>
        <w:rPr>
          <w:rFonts w:hint="eastAsia" w:ascii="宋体" w:hAnsi="宋体" w:cs="宋体"/>
          <w:bCs/>
          <w:szCs w:val="21"/>
        </w:rPr>
        <w:t>“</w:t>
      </w:r>
      <w:r>
        <w:rPr>
          <w:rFonts w:hint="eastAsia" w:ascii="宋体" w:hAnsi="宋体" w:cs="宋体"/>
          <w:szCs w:val="21"/>
        </w:rPr>
        <w:t>成交供应商</w:t>
      </w:r>
      <w:r>
        <w:rPr>
          <w:rFonts w:hint="eastAsia" w:ascii="宋体" w:hAnsi="宋体" w:cs="宋体"/>
          <w:bCs/>
          <w:szCs w:val="21"/>
        </w:rPr>
        <w:t>”</w:t>
      </w:r>
      <w:r>
        <w:rPr>
          <w:rFonts w:hint="eastAsia" w:ascii="宋体" w:hAnsi="宋体" w:cs="宋体"/>
          <w:szCs w:val="21"/>
        </w:rPr>
        <w:t>是指在响应过程中获得采购项目合同签订资格的供应商。成交供应商是由专家经过评审后推荐并经采购人确认的。</w:t>
      </w:r>
    </w:p>
    <w:p w14:paraId="216D7E02">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2.6</w:t>
      </w:r>
      <w:r>
        <w:rPr>
          <w:rFonts w:hint="eastAsia" w:ascii="宋体" w:hAnsi="宋体" w:cs="宋体"/>
          <w:bCs/>
          <w:szCs w:val="21"/>
        </w:rPr>
        <w:t>“评审专家”</w:t>
      </w:r>
      <w:r>
        <w:rPr>
          <w:rFonts w:hint="eastAsia" w:ascii="宋体" w:hAnsi="宋体" w:cs="宋体"/>
          <w:szCs w:val="21"/>
        </w:rPr>
        <w:t>是依据政府采购相关法律法规规定组建，依法履行评审采购活动职责的评审成员。</w:t>
      </w:r>
    </w:p>
    <w:p w14:paraId="0087D1BF">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2.7</w:t>
      </w:r>
      <w:r>
        <w:rPr>
          <w:rFonts w:hint="eastAsia" w:ascii="宋体" w:hAnsi="宋体" w:cs="宋体"/>
          <w:bCs/>
          <w:szCs w:val="21"/>
        </w:rPr>
        <w:t>“</w:t>
      </w:r>
      <w:r>
        <w:rPr>
          <w:rFonts w:hint="eastAsia" w:ascii="宋体" w:hAnsi="宋体" w:cs="宋体"/>
          <w:szCs w:val="21"/>
        </w:rPr>
        <w:t>货物</w:t>
      </w:r>
      <w:r>
        <w:rPr>
          <w:rFonts w:hint="eastAsia" w:ascii="宋体" w:hAnsi="宋体" w:cs="宋体"/>
          <w:bCs/>
          <w:szCs w:val="21"/>
        </w:rPr>
        <w:t>”</w:t>
      </w:r>
      <w:r>
        <w:rPr>
          <w:rFonts w:hint="eastAsia" w:ascii="宋体" w:hAnsi="宋体" w:cs="宋体"/>
          <w:szCs w:val="21"/>
        </w:rPr>
        <w:t>是指各种形态和种类的物品，包括原材料、燃料、设备、产品等。</w:t>
      </w:r>
    </w:p>
    <w:p w14:paraId="758636A5">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2.8</w:t>
      </w:r>
      <w:r>
        <w:rPr>
          <w:rFonts w:hint="eastAsia" w:ascii="宋体" w:hAnsi="宋体" w:cs="宋体"/>
          <w:bCs/>
          <w:szCs w:val="21"/>
        </w:rPr>
        <w:t>“</w:t>
      </w:r>
      <w:r>
        <w:rPr>
          <w:rFonts w:hint="eastAsia" w:ascii="宋体" w:hAnsi="宋体" w:cs="宋体"/>
          <w:szCs w:val="21"/>
        </w:rPr>
        <w:t>工程</w:t>
      </w:r>
      <w:r>
        <w:rPr>
          <w:rFonts w:hint="eastAsia" w:ascii="宋体" w:hAnsi="宋体" w:cs="宋体"/>
          <w:bCs/>
          <w:szCs w:val="21"/>
        </w:rPr>
        <w:t>”</w:t>
      </w:r>
      <w:r>
        <w:rPr>
          <w:rFonts w:hint="eastAsia" w:ascii="宋体" w:hAnsi="宋体" w:cs="宋体"/>
          <w:szCs w:val="21"/>
        </w:rPr>
        <w:t>是指建设工程，包括建筑物和构筑物的新建、改建、扩建、装修、拆除、修缮等。</w:t>
      </w:r>
    </w:p>
    <w:p w14:paraId="38EB42DE">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2.9</w:t>
      </w:r>
      <w:r>
        <w:rPr>
          <w:rFonts w:hint="eastAsia" w:ascii="宋体" w:hAnsi="宋体" w:cs="宋体"/>
          <w:bCs/>
          <w:szCs w:val="21"/>
        </w:rPr>
        <w:t>“</w:t>
      </w:r>
      <w:r>
        <w:rPr>
          <w:rFonts w:hint="eastAsia" w:ascii="宋体" w:hAnsi="宋体" w:cs="宋体"/>
          <w:szCs w:val="21"/>
        </w:rPr>
        <w:t>服务</w:t>
      </w:r>
      <w:r>
        <w:rPr>
          <w:rFonts w:hint="eastAsia" w:ascii="宋体" w:hAnsi="宋体" w:cs="宋体"/>
          <w:bCs/>
          <w:szCs w:val="21"/>
        </w:rPr>
        <w:t>”</w:t>
      </w:r>
      <w:r>
        <w:rPr>
          <w:rFonts w:hint="eastAsia" w:ascii="宋体" w:hAnsi="宋体" w:cs="宋体"/>
          <w:szCs w:val="21"/>
        </w:rPr>
        <w:t>是指除货物和工程以外的其他政府采购对象。</w:t>
      </w:r>
    </w:p>
    <w:p w14:paraId="34710575">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2.10</w:t>
      </w:r>
      <w:r>
        <w:rPr>
          <w:rFonts w:hint="eastAsia" w:ascii="宋体" w:hAnsi="宋体" w:cs="宋体"/>
          <w:bCs/>
          <w:szCs w:val="21"/>
        </w:rPr>
        <w:t>“</w:t>
      </w:r>
      <w:r>
        <w:rPr>
          <w:rFonts w:hint="eastAsia" w:ascii="宋体" w:hAnsi="宋体" w:cs="宋体"/>
          <w:szCs w:val="21"/>
        </w:rPr>
        <w:t>节能产品</w:t>
      </w:r>
      <w:r>
        <w:rPr>
          <w:rFonts w:hint="eastAsia" w:ascii="宋体" w:hAnsi="宋体" w:cs="宋体"/>
          <w:bCs/>
          <w:szCs w:val="21"/>
        </w:rPr>
        <w:t>”</w:t>
      </w:r>
      <w:r>
        <w:rPr>
          <w:rFonts w:hint="eastAsia" w:ascii="宋体" w:hAnsi="宋体" w:cs="宋体"/>
          <w:szCs w:val="21"/>
        </w:rPr>
        <w:t>或者</w:t>
      </w:r>
      <w:r>
        <w:rPr>
          <w:rFonts w:hint="eastAsia" w:ascii="宋体" w:hAnsi="宋体" w:cs="宋体"/>
          <w:bCs/>
          <w:szCs w:val="21"/>
        </w:rPr>
        <w:t>“</w:t>
      </w:r>
      <w:r>
        <w:rPr>
          <w:rFonts w:hint="eastAsia" w:ascii="宋体" w:hAnsi="宋体" w:cs="宋体"/>
          <w:szCs w:val="21"/>
        </w:rPr>
        <w:t>环保产品</w:t>
      </w:r>
      <w:r>
        <w:rPr>
          <w:rFonts w:hint="eastAsia" w:ascii="宋体" w:hAnsi="宋体" w:cs="宋体"/>
          <w:bCs/>
          <w:szCs w:val="21"/>
        </w:rPr>
        <w:t>”</w:t>
      </w:r>
      <w:r>
        <w:rPr>
          <w:rFonts w:hint="eastAsia" w:ascii="宋体" w:hAnsi="宋体" w:cs="宋体"/>
          <w:szCs w:val="21"/>
        </w:rPr>
        <w:t>是指国务院有关部门发布的最新一期《节能产品政府采购品目清单》或者《环境标志产品政府采购品目清单》内的产品。</w:t>
      </w:r>
    </w:p>
    <w:p w14:paraId="6EEB25EE">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2.11</w:t>
      </w:r>
      <w:r>
        <w:rPr>
          <w:rFonts w:hint="eastAsia" w:ascii="宋体" w:hAnsi="宋体" w:cs="宋体"/>
          <w:bCs/>
          <w:szCs w:val="21"/>
        </w:rPr>
        <w:t>“</w:t>
      </w:r>
      <w:r>
        <w:rPr>
          <w:rFonts w:hint="eastAsia" w:ascii="宋体" w:hAnsi="宋体" w:cs="宋体"/>
          <w:szCs w:val="21"/>
        </w:rPr>
        <w:t>进口产品</w:t>
      </w:r>
      <w:r>
        <w:rPr>
          <w:rFonts w:hint="eastAsia" w:ascii="宋体" w:hAnsi="宋体" w:cs="宋体"/>
          <w:bCs/>
          <w:szCs w:val="21"/>
        </w:rPr>
        <w:t>”</w:t>
      </w:r>
      <w:r>
        <w:rPr>
          <w:rFonts w:hint="eastAsia" w:ascii="宋体" w:hAnsi="宋体" w:cs="宋体"/>
          <w:szCs w:val="21"/>
        </w:rPr>
        <w:t>是指通过中国海关报关验放进入中国境内且产自关境外的产品。</w:t>
      </w:r>
    </w:p>
    <w:p w14:paraId="6410C7E4">
      <w:pPr>
        <w:pStyle w:val="4"/>
        <w:spacing w:line="360" w:lineRule="auto"/>
        <w:ind w:left="0" w:leftChars="0" w:right="210"/>
        <w:rPr>
          <w:rFonts w:ascii="宋体" w:hAnsi="宋体" w:cs="宋体"/>
        </w:rPr>
      </w:pPr>
      <w:bookmarkStart w:id="46" w:name="_Toc103848531"/>
      <w:bookmarkStart w:id="47" w:name="_Toc104560842"/>
      <w:bookmarkStart w:id="48" w:name="_Toc107246218"/>
      <w:bookmarkStart w:id="49" w:name="_Toc100905204"/>
      <w:r>
        <w:rPr>
          <w:rFonts w:hint="eastAsia" w:ascii="宋体" w:hAnsi="宋体" w:cs="宋体"/>
        </w:rPr>
        <w:t>4.</w:t>
      </w:r>
      <w:bookmarkEnd w:id="46"/>
      <w:r>
        <w:rPr>
          <w:rFonts w:hint="eastAsia" w:ascii="宋体" w:hAnsi="宋体" w:cs="宋体"/>
        </w:rPr>
        <w:t>政府采购政策（包括但不限于下列具体政策要求）</w:t>
      </w:r>
      <w:bookmarkEnd w:id="47"/>
      <w:bookmarkEnd w:id="48"/>
      <w:r>
        <w:rPr>
          <w:rFonts w:hint="eastAsia" w:ascii="宋体" w:hAnsi="宋体" w:cs="宋体"/>
        </w:rPr>
        <w:t>（本项目不适用）</w:t>
      </w:r>
    </w:p>
    <w:p w14:paraId="72D17487">
      <w:pPr>
        <w:adjustRightInd w:val="0"/>
        <w:snapToGrid w:val="0"/>
        <w:spacing w:before="156" w:beforeLines="50" w:line="360" w:lineRule="auto"/>
        <w:ind w:firstLine="422" w:firstLineChars="200"/>
        <w:rPr>
          <w:rFonts w:ascii="宋体" w:hAnsi="宋体" w:cs="宋体"/>
          <w:b/>
          <w:szCs w:val="21"/>
        </w:rPr>
      </w:pPr>
      <w:r>
        <w:rPr>
          <w:rFonts w:hint="eastAsia" w:ascii="宋体" w:hAnsi="宋体" w:cs="宋体"/>
          <w:b/>
          <w:szCs w:val="21"/>
        </w:rPr>
        <w:t>4.1中小企业、监狱企业及残疾人福利性单位</w:t>
      </w:r>
    </w:p>
    <w:p w14:paraId="6870652A">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4.1.1中小企业定义：</w:t>
      </w:r>
    </w:p>
    <w:p w14:paraId="3AE5DB7E">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4.1.1.1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进一步加大政府采购支持中小企业力度的通知》（财库〔2022〕19号）、《关于印发中小企业划型标准规定的通知》（工信部联企业〔2011〕300 号）、《国务院关于进一步促进中小企业发展的若干意见》（国发〔2009〕36 号）。</w:t>
      </w:r>
    </w:p>
    <w:p w14:paraId="1F224572">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4.1.1.2供应商提供的货物、工程或者服务符合下列情形的，享受中小企业扶持政策：</w:t>
      </w:r>
    </w:p>
    <w:p w14:paraId="00CEE3A2">
      <w:pPr>
        <w:spacing w:line="360" w:lineRule="auto"/>
        <w:ind w:firstLine="315" w:firstLineChars="150"/>
        <w:jc w:val="left"/>
        <w:rPr>
          <w:rFonts w:ascii="宋体" w:hAnsi="宋体" w:cs="宋体"/>
          <w:szCs w:val="21"/>
        </w:rPr>
      </w:pPr>
      <w:r>
        <w:rPr>
          <w:rFonts w:hint="eastAsia" w:ascii="宋体" w:hAnsi="宋体" w:cs="宋体"/>
          <w:szCs w:val="21"/>
        </w:rPr>
        <w:t>（1）在货物采购项目中，货物由中小企业制造，即货物由中小企业生产且使用该中小企业商号或者注册商标；</w:t>
      </w:r>
    </w:p>
    <w:p w14:paraId="1BFF80B1">
      <w:pPr>
        <w:spacing w:line="360" w:lineRule="auto"/>
        <w:ind w:firstLine="315" w:firstLineChars="150"/>
        <w:jc w:val="left"/>
        <w:rPr>
          <w:rFonts w:ascii="宋体" w:hAnsi="宋体" w:cs="宋体"/>
          <w:szCs w:val="21"/>
        </w:rPr>
      </w:pPr>
      <w:r>
        <w:rPr>
          <w:rFonts w:hint="eastAsia" w:ascii="宋体" w:hAnsi="宋体" w:cs="宋体"/>
          <w:szCs w:val="21"/>
        </w:rPr>
        <w:t>（2）在工程采购项目中，工程由中小企业承建，即工程施工单位为中小企业；</w:t>
      </w:r>
    </w:p>
    <w:p w14:paraId="33F8BAAE">
      <w:pPr>
        <w:spacing w:line="360" w:lineRule="auto"/>
        <w:ind w:firstLine="315" w:firstLineChars="150"/>
        <w:jc w:val="left"/>
        <w:rPr>
          <w:rFonts w:ascii="宋体" w:hAnsi="宋体" w:cs="宋体"/>
          <w:szCs w:val="21"/>
        </w:rPr>
      </w:pPr>
      <w:r>
        <w:rPr>
          <w:rFonts w:hint="eastAsia" w:ascii="宋体" w:hAnsi="宋体" w:cs="宋体"/>
          <w:szCs w:val="21"/>
        </w:rPr>
        <w:t>（3）在服务采购项目中，服务由中小企业承接，即提供服务的人员为中小企业依照《中华人民共和国劳动合同法》订立劳动合同的从业人员。</w:t>
      </w:r>
    </w:p>
    <w:p w14:paraId="681E62EA">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4.1.1.3在货物采购项目中，供应商提供的货物既有中小企业制造货物，也有大型企业制造货物的，不享受中小企业扶持政策。</w:t>
      </w:r>
    </w:p>
    <w:p w14:paraId="70C587F4">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4.1.1.4以联合体形式参加政府采购活动，联合体各方均为中小企业的，联合体视同中小企业。其中，联合体各方均为小微企业的，联合体视同小微企业。</w:t>
      </w:r>
    </w:p>
    <w:p w14:paraId="64FD952C">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4.1.2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50AACC">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4.1.3残疾人福利单位定义：享受政府采购支持政策的残疾人福利性单位应当同时满足以下条件：</w:t>
      </w:r>
    </w:p>
    <w:p w14:paraId="04B550F2">
      <w:pPr>
        <w:spacing w:line="360" w:lineRule="auto"/>
        <w:ind w:firstLine="315" w:firstLineChars="150"/>
        <w:jc w:val="left"/>
        <w:rPr>
          <w:rFonts w:ascii="宋体" w:hAnsi="宋体" w:cs="宋体"/>
          <w:szCs w:val="21"/>
        </w:rPr>
      </w:pPr>
      <w:r>
        <w:rPr>
          <w:rFonts w:hint="eastAsia" w:ascii="宋体" w:hAnsi="宋体" w:cs="宋体"/>
          <w:szCs w:val="21"/>
        </w:rPr>
        <w:t>（1）安置的残疾人占本单位在职职工人数的比例不低于25%（含25%），并且安置的残疾人人数不少于10人（含10人）；</w:t>
      </w:r>
    </w:p>
    <w:p w14:paraId="3AEEF8B4">
      <w:pPr>
        <w:spacing w:line="360" w:lineRule="auto"/>
        <w:ind w:firstLine="315" w:firstLineChars="150"/>
        <w:jc w:val="left"/>
        <w:rPr>
          <w:rFonts w:ascii="宋体" w:hAnsi="宋体" w:cs="宋体"/>
          <w:szCs w:val="21"/>
        </w:rPr>
      </w:pPr>
      <w:r>
        <w:rPr>
          <w:rFonts w:hint="eastAsia" w:ascii="宋体" w:hAnsi="宋体" w:cs="宋体"/>
          <w:szCs w:val="21"/>
        </w:rPr>
        <w:t>（2）依法与安置的每位残疾人签订了一年以上（含一年）的劳动合同或服务协议；</w:t>
      </w:r>
    </w:p>
    <w:p w14:paraId="7CC7F258">
      <w:pPr>
        <w:spacing w:line="360" w:lineRule="auto"/>
        <w:ind w:firstLine="315" w:firstLineChars="150"/>
        <w:jc w:val="left"/>
        <w:rPr>
          <w:rFonts w:ascii="宋体" w:hAnsi="宋体" w:cs="宋体"/>
          <w:szCs w:val="21"/>
        </w:rPr>
      </w:pPr>
      <w:r>
        <w:rPr>
          <w:rFonts w:hint="eastAsia" w:ascii="宋体" w:hAnsi="宋体" w:cs="宋体"/>
          <w:szCs w:val="21"/>
        </w:rPr>
        <w:t>（3）为安置的每位残疾人按月足额缴纳了基本养老保险、基本医疗保险、失业保险、工伤保险和生育保险等社会保险费；</w:t>
      </w:r>
    </w:p>
    <w:p w14:paraId="1DA91BD2">
      <w:pPr>
        <w:spacing w:line="360" w:lineRule="auto"/>
        <w:ind w:firstLine="315" w:firstLineChars="150"/>
        <w:jc w:val="left"/>
        <w:rPr>
          <w:rFonts w:ascii="宋体" w:hAnsi="宋体" w:cs="宋体"/>
          <w:szCs w:val="21"/>
        </w:rPr>
      </w:pPr>
      <w:r>
        <w:rPr>
          <w:rFonts w:hint="eastAsia" w:ascii="宋体" w:hAnsi="宋体" w:cs="宋体"/>
          <w:szCs w:val="21"/>
        </w:rPr>
        <w:t>（4）通过银行等金融机构向安置的每位残疾人，按月支付了不低于单位所在区县适用的经省级人民政府批准的月最低工资标准的工资；</w:t>
      </w:r>
    </w:p>
    <w:p w14:paraId="7B9D18E2">
      <w:pPr>
        <w:spacing w:line="360" w:lineRule="auto"/>
        <w:ind w:firstLine="315" w:firstLineChars="150"/>
        <w:jc w:val="left"/>
        <w:rPr>
          <w:rFonts w:ascii="宋体" w:hAnsi="宋体" w:cs="宋体"/>
          <w:szCs w:val="21"/>
        </w:rPr>
      </w:pPr>
      <w:r>
        <w:rPr>
          <w:rFonts w:hint="eastAsia" w:ascii="宋体" w:hAnsi="宋体" w:cs="宋体"/>
          <w:szCs w:val="21"/>
        </w:rPr>
        <w:t>（5）提供本单位制造的货物、承担的工程或者服务（以下简称产品），或者提供其他残疾人福利性单位制造的货物（不包括使用非残疾人福利性单位注册商标的货物）；</w:t>
      </w:r>
    </w:p>
    <w:p w14:paraId="54D08EE3">
      <w:pPr>
        <w:spacing w:line="360" w:lineRule="auto"/>
        <w:ind w:firstLine="315" w:firstLineChars="150"/>
        <w:jc w:val="left"/>
        <w:rPr>
          <w:rFonts w:ascii="宋体" w:hAnsi="宋体" w:cs="宋体"/>
          <w:szCs w:val="21"/>
        </w:rPr>
      </w:pPr>
      <w:r>
        <w:rPr>
          <w:rFonts w:hint="eastAsia" w:ascii="宋体" w:hAnsi="宋体" w:cs="宋体"/>
          <w:szCs w:val="21"/>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066CCF">
      <w:pPr>
        <w:adjustRightInd w:val="0"/>
        <w:snapToGrid w:val="0"/>
        <w:spacing w:before="156" w:beforeLines="50" w:line="360" w:lineRule="auto"/>
        <w:ind w:firstLine="420" w:firstLineChars="200"/>
        <w:rPr>
          <w:rFonts w:ascii="宋体" w:hAnsi="宋体" w:cs="宋体"/>
          <w:b/>
          <w:szCs w:val="21"/>
        </w:rPr>
      </w:pPr>
      <w:r>
        <w:rPr>
          <w:rFonts w:hint="eastAsia" w:ascii="宋体" w:hAnsi="宋体" w:cs="宋体"/>
          <w:szCs w:val="21"/>
        </w:rPr>
        <w:t>4.1.4小微企业价格评审优惠的政策调整：见第五章《评审方法与评审标准》（如涉及）。</w:t>
      </w:r>
    </w:p>
    <w:p w14:paraId="718932F0">
      <w:pPr>
        <w:adjustRightInd w:val="0"/>
        <w:snapToGrid w:val="0"/>
        <w:spacing w:before="156" w:beforeLines="50" w:line="360" w:lineRule="auto"/>
        <w:ind w:firstLine="422" w:firstLineChars="200"/>
        <w:rPr>
          <w:rFonts w:ascii="宋体" w:hAnsi="宋体" w:cs="宋体"/>
          <w:b/>
          <w:szCs w:val="21"/>
        </w:rPr>
      </w:pPr>
      <w:r>
        <w:rPr>
          <w:rFonts w:hint="eastAsia" w:ascii="宋体" w:hAnsi="宋体" w:cs="宋体"/>
          <w:b/>
          <w:szCs w:val="21"/>
        </w:rPr>
        <w:t>4.2政府采购节能产品、环境标志产品</w:t>
      </w:r>
    </w:p>
    <w:p w14:paraId="3774170D">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4.2.1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BA51CEB">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 xml:space="preserve">4.2.2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53635A">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4.2.3如本项目采购产品属于实施政府强制采购品目清单范围的节能产品，则供应商所报产品必须获得国家确定的认证机构出具的、处于有效期之内的节能产品认证证书，否则响应无效；</w:t>
      </w:r>
    </w:p>
    <w:p w14:paraId="02173077">
      <w:pPr>
        <w:adjustRightInd w:val="0"/>
        <w:snapToGrid w:val="0"/>
        <w:spacing w:before="156" w:beforeLines="50" w:line="360" w:lineRule="auto"/>
        <w:ind w:firstLine="420" w:firstLineChars="200"/>
        <w:rPr>
          <w:rFonts w:ascii="宋体" w:hAnsi="宋体" w:cs="宋体"/>
          <w:b/>
          <w:szCs w:val="21"/>
        </w:rPr>
      </w:pPr>
      <w:r>
        <w:rPr>
          <w:rFonts w:hint="eastAsia" w:ascii="宋体" w:hAnsi="宋体" w:cs="宋体"/>
          <w:szCs w:val="21"/>
        </w:rPr>
        <w:t>4.2.4非政府强制采购的节能产品或环境标志产品，依据品目清单和认证证书实施政府优先采购。</w:t>
      </w:r>
      <w:r>
        <w:rPr>
          <w:rFonts w:hint="eastAsia" w:ascii="宋体" w:hAnsi="宋体" w:cs="宋体"/>
          <w:b/>
          <w:szCs w:val="21"/>
        </w:rPr>
        <w:t>优先采购的具体规定见第五章《评审方法与评审标准》（如涉及）。</w:t>
      </w:r>
    </w:p>
    <w:p w14:paraId="4EAB049F">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4.3未按上述要求提供相关材料的，不享受相关政策。</w:t>
      </w:r>
    </w:p>
    <w:bookmarkEnd w:id="49"/>
    <w:p w14:paraId="11DD14DE">
      <w:pPr>
        <w:pStyle w:val="4"/>
        <w:spacing w:line="360" w:lineRule="auto"/>
        <w:ind w:left="0" w:leftChars="0" w:right="210"/>
        <w:rPr>
          <w:rFonts w:ascii="宋体" w:hAnsi="宋体" w:cs="宋体"/>
          <w:color w:val="FF0000"/>
        </w:rPr>
      </w:pPr>
      <w:bookmarkStart w:id="50" w:name="_Toc96347865"/>
      <w:bookmarkStart w:id="51" w:name="_Toc107246219"/>
      <w:bookmarkStart w:id="52" w:name="_Toc104560843"/>
      <w:bookmarkStart w:id="53" w:name="_Toc103848532"/>
      <w:bookmarkStart w:id="54" w:name="_Toc100905205"/>
      <w:r>
        <w:rPr>
          <w:rFonts w:hint="eastAsia" w:ascii="宋体" w:hAnsi="宋体" w:cs="宋体"/>
        </w:rPr>
        <w:t>5.相关费用</w:t>
      </w:r>
      <w:bookmarkEnd w:id="50"/>
      <w:bookmarkEnd w:id="51"/>
      <w:bookmarkEnd w:id="52"/>
      <w:bookmarkEnd w:id="53"/>
      <w:bookmarkEnd w:id="54"/>
    </w:p>
    <w:p w14:paraId="69764F9A">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5.1</w:t>
      </w:r>
      <w:bookmarkStart w:id="55" w:name="_Toc80264707"/>
      <w:r>
        <w:rPr>
          <w:rFonts w:hint="eastAsia" w:ascii="宋体" w:hAnsi="宋体" w:cs="宋体"/>
          <w:szCs w:val="21"/>
        </w:rPr>
        <w:t>参加磋商活动的供应商应自行承担所有与参加磋商有关的费用。</w:t>
      </w:r>
    </w:p>
    <w:p w14:paraId="7AD8C7AB">
      <w:pPr>
        <w:pStyle w:val="4"/>
        <w:spacing w:line="360" w:lineRule="auto"/>
        <w:ind w:left="0" w:leftChars="0" w:right="210"/>
        <w:rPr>
          <w:rFonts w:ascii="宋体" w:hAnsi="宋体" w:cs="宋体"/>
          <w:color w:val="FF0000"/>
        </w:rPr>
      </w:pPr>
      <w:bookmarkStart w:id="56" w:name="_Toc96347866"/>
      <w:bookmarkStart w:id="57" w:name="_Toc103848533"/>
      <w:bookmarkStart w:id="58" w:name="_Toc100905206"/>
      <w:bookmarkStart w:id="59" w:name="_Toc107246220"/>
      <w:bookmarkStart w:id="60" w:name="_Toc104560844"/>
      <w:r>
        <w:rPr>
          <w:rFonts w:hint="eastAsia" w:ascii="宋体" w:hAnsi="宋体" w:cs="宋体"/>
        </w:rPr>
        <w:t>6.保密</w:t>
      </w:r>
      <w:bookmarkEnd w:id="56"/>
      <w:bookmarkEnd w:id="57"/>
      <w:bookmarkEnd w:id="58"/>
      <w:bookmarkEnd w:id="59"/>
      <w:bookmarkEnd w:id="60"/>
    </w:p>
    <w:p w14:paraId="6970ED92">
      <w:pPr>
        <w:adjustRightInd w:val="0"/>
        <w:snapToGrid w:val="0"/>
        <w:spacing w:before="156" w:beforeLines="50" w:line="360" w:lineRule="auto"/>
        <w:ind w:firstLine="420" w:firstLineChars="200"/>
        <w:rPr>
          <w:rFonts w:ascii="宋体" w:hAnsi="宋体" w:cs="宋体"/>
          <w:szCs w:val="21"/>
        </w:rPr>
      </w:pPr>
      <w:bookmarkStart w:id="61" w:name="_Toc100905207"/>
      <w:bookmarkStart w:id="62" w:name="_Toc96347867"/>
      <w:r>
        <w:rPr>
          <w:rFonts w:hint="eastAsia" w:ascii="宋体" w:hAnsi="宋体" w:cs="宋体"/>
          <w:szCs w:val="21"/>
        </w:rPr>
        <w:t>6.1本磋商文件所包含的信息属于保密信息，采购方应当按照政府</w:t>
      </w:r>
      <w:bookmarkStart w:id="334" w:name="_GoBack"/>
      <w:r>
        <w:rPr>
          <w:rFonts w:hint="eastAsia" w:ascii="宋体" w:hAnsi="宋体" w:cs="宋体"/>
          <w:szCs w:val="21"/>
        </w:rPr>
        <w:t>采购法</w:t>
      </w:r>
      <w:bookmarkEnd w:id="334"/>
      <w:r>
        <w:rPr>
          <w:rFonts w:hint="eastAsia" w:ascii="宋体" w:hAnsi="宋体" w:cs="宋体"/>
          <w:szCs w:val="21"/>
        </w:rPr>
        <w:t>的规定组织开展竞争性磋商，并采取必要措施，保证磋商在严格保密的情况下进行。任何单位和个人不得非法干预、影响磋商过程和结果。获取磋商文件的供应商被视为无条件对本磋商文件的内容负有保密义务。</w:t>
      </w:r>
    </w:p>
    <w:p w14:paraId="2C56DD05">
      <w:pPr>
        <w:pStyle w:val="4"/>
        <w:spacing w:line="360" w:lineRule="auto"/>
        <w:ind w:left="0" w:leftChars="0" w:right="210"/>
        <w:rPr>
          <w:rFonts w:ascii="宋体" w:hAnsi="宋体" w:cs="宋体"/>
          <w:color w:val="FF0000"/>
        </w:rPr>
      </w:pPr>
      <w:bookmarkStart w:id="63" w:name="_Toc107246221"/>
      <w:bookmarkStart w:id="64" w:name="_Toc104560845"/>
      <w:bookmarkStart w:id="65" w:name="_Toc103848534"/>
      <w:r>
        <w:rPr>
          <w:rFonts w:hint="eastAsia" w:ascii="宋体" w:hAnsi="宋体" w:cs="宋体"/>
        </w:rPr>
        <w:t>7.语言文字、计量单位</w:t>
      </w:r>
      <w:bookmarkEnd w:id="61"/>
      <w:bookmarkEnd w:id="62"/>
      <w:bookmarkEnd w:id="63"/>
      <w:bookmarkEnd w:id="64"/>
      <w:bookmarkEnd w:id="65"/>
    </w:p>
    <w:p w14:paraId="1B69E0A3">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7.1所有文件使用的语言文字为中文。相关当事人提供外文书证或者外国语视听资料的，应当附有中文译本，由翻译机构盖章或者翻译人员签名。</w:t>
      </w:r>
    </w:p>
    <w:p w14:paraId="47DB7C32">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7.2所有文件中的计量单位，除磋商文件有特殊要求外，应采用国家法定计量单位。</w:t>
      </w:r>
    </w:p>
    <w:p w14:paraId="4A385FBB">
      <w:pPr>
        <w:pStyle w:val="4"/>
        <w:spacing w:line="360" w:lineRule="auto"/>
        <w:ind w:left="0" w:leftChars="0" w:right="210"/>
        <w:rPr>
          <w:rFonts w:ascii="宋体" w:hAnsi="宋体" w:cs="宋体"/>
        </w:rPr>
      </w:pPr>
      <w:bookmarkStart w:id="66" w:name="_Toc107246222"/>
      <w:bookmarkStart w:id="67" w:name="_Toc96347868"/>
      <w:bookmarkStart w:id="68" w:name="_Toc100905208"/>
      <w:bookmarkStart w:id="69" w:name="_Toc104560846"/>
      <w:bookmarkStart w:id="70" w:name="_Toc103848535"/>
      <w:r>
        <w:rPr>
          <w:rFonts w:hint="eastAsia" w:ascii="宋体" w:hAnsi="宋体" w:cs="宋体"/>
        </w:rPr>
        <w:t>8.现场考察</w:t>
      </w:r>
      <w:bookmarkEnd w:id="66"/>
      <w:bookmarkEnd w:id="67"/>
      <w:bookmarkEnd w:id="68"/>
      <w:bookmarkEnd w:id="69"/>
      <w:bookmarkEnd w:id="70"/>
    </w:p>
    <w:p w14:paraId="6FBD7367">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8.1</w:t>
      </w:r>
      <w:r>
        <w:rPr>
          <w:rFonts w:hint="eastAsia" w:ascii="宋体" w:hAnsi="宋体" w:cs="宋体"/>
          <w:b/>
          <w:szCs w:val="21"/>
        </w:rPr>
        <w:t>供应商须知前附表</w:t>
      </w:r>
      <w:r>
        <w:rPr>
          <w:rFonts w:hint="eastAsia" w:ascii="宋体" w:hAnsi="宋体" w:cs="宋体"/>
          <w:szCs w:val="21"/>
        </w:rPr>
        <w:t>规定现场考察的，供应商须按照</w:t>
      </w:r>
      <w:r>
        <w:rPr>
          <w:rFonts w:hint="eastAsia" w:ascii="宋体" w:hAnsi="宋体" w:cs="宋体"/>
          <w:b/>
          <w:szCs w:val="21"/>
        </w:rPr>
        <w:t>供应商须知前附表</w:t>
      </w:r>
      <w:r>
        <w:rPr>
          <w:rFonts w:hint="eastAsia" w:ascii="宋体" w:hAnsi="宋体" w:cs="宋体"/>
          <w:szCs w:val="21"/>
        </w:rPr>
        <w:t>规定的时间、地点参加踏勘，以获得有关编制响应文件和签署合同所涉及现场的资料。供应商承担现场考察所发生的自身费用、责任和风险。</w:t>
      </w:r>
    </w:p>
    <w:p w14:paraId="52013AE4">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8.2供应商不按照</w:t>
      </w:r>
      <w:r>
        <w:rPr>
          <w:rFonts w:hint="eastAsia" w:ascii="宋体" w:hAnsi="宋体" w:cs="宋体"/>
          <w:bCs/>
          <w:szCs w:val="21"/>
        </w:rPr>
        <w:t>本须知的规定</w:t>
      </w:r>
      <w:r>
        <w:rPr>
          <w:rFonts w:hint="eastAsia" w:ascii="宋体" w:hAnsi="宋体" w:cs="宋体"/>
          <w:szCs w:val="21"/>
        </w:rPr>
        <w:t>参加项目现场考察的，视同放弃现场考察，采购方将不再另行组织现场考察。以此为由，影响后期响应文件相关的磋商、签约、履约条件的，是供应商自身的风险，采购方对此不承担责任。</w:t>
      </w:r>
    </w:p>
    <w:p w14:paraId="143D1C11">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8.3除非有特殊要求，磋商文件不提供项目所在地的自然环境、气候条件、公用设施等情况，供应商被视为熟悉上述与履行合同有关的一切情况。</w:t>
      </w:r>
    </w:p>
    <w:p w14:paraId="076A667C">
      <w:pPr>
        <w:pStyle w:val="4"/>
        <w:spacing w:line="360" w:lineRule="auto"/>
        <w:ind w:left="0" w:leftChars="0" w:right="210"/>
        <w:rPr>
          <w:rFonts w:ascii="宋体" w:hAnsi="宋体" w:cs="宋体"/>
        </w:rPr>
      </w:pPr>
      <w:bookmarkStart w:id="71" w:name="_Toc107246223"/>
      <w:bookmarkStart w:id="72" w:name="_Toc102117275"/>
      <w:r>
        <w:rPr>
          <w:rFonts w:hint="eastAsia" w:ascii="宋体" w:hAnsi="宋体" w:cs="宋体"/>
        </w:rPr>
        <w:t>9.磋商前答疑会</w:t>
      </w:r>
      <w:bookmarkEnd w:id="71"/>
      <w:bookmarkEnd w:id="72"/>
    </w:p>
    <w:p w14:paraId="17EA6044">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9.1</w:t>
      </w:r>
      <w:r>
        <w:rPr>
          <w:rFonts w:hint="eastAsia" w:ascii="宋体" w:hAnsi="宋体" w:cs="宋体"/>
          <w:b/>
          <w:szCs w:val="21"/>
        </w:rPr>
        <w:t>供应商须知前附表</w:t>
      </w:r>
      <w:r>
        <w:rPr>
          <w:rFonts w:hint="eastAsia" w:ascii="宋体" w:hAnsi="宋体" w:cs="宋体"/>
          <w:szCs w:val="21"/>
        </w:rPr>
        <w:t>规定召开磋商前答疑会的，采购方按</w:t>
      </w:r>
      <w:r>
        <w:rPr>
          <w:rFonts w:hint="eastAsia" w:ascii="宋体" w:hAnsi="宋体" w:cs="宋体"/>
          <w:b/>
          <w:szCs w:val="21"/>
        </w:rPr>
        <w:t>供应商须知前附表</w:t>
      </w:r>
      <w:r>
        <w:rPr>
          <w:rFonts w:hint="eastAsia" w:ascii="宋体" w:hAnsi="宋体" w:cs="宋体"/>
          <w:szCs w:val="21"/>
        </w:rPr>
        <w:t>规定的时间和地点召开磋商前答疑会，澄清供应商提出的询问。</w:t>
      </w:r>
    </w:p>
    <w:p w14:paraId="157BD38B">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9.2供应商应按</w:t>
      </w:r>
      <w:r>
        <w:rPr>
          <w:rFonts w:hint="eastAsia" w:ascii="宋体" w:hAnsi="宋体" w:cs="宋体"/>
          <w:b/>
          <w:szCs w:val="21"/>
        </w:rPr>
        <w:t>供应商须知前附表</w:t>
      </w:r>
      <w:r>
        <w:rPr>
          <w:rFonts w:hint="eastAsia" w:ascii="宋体" w:hAnsi="宋体" w:cs="宋体"/>
          <w:szCs w:val="21"/>
        </w:rPr>
        <w:t>规定的时间和形式将提出的询问送达采购方，以便采购方在会议期间澄清，逾期的询问将不被接受。</w:t>
      </w:r>
    </w:p>
    <w:p w14:paraId="4A6F2FDF">
      <w:pPr>
        <w:pStyle w:val="4"/>
        <w:spacing w:line="360" w:lineRule="auto"/>
        <w:ind w:left="0" w:leftChars="0" w:right="210"/>
        <w:rPr>
          <w:rFonts w:ascii="宋体" w:hAnsi="宋体" w:cs="宋体"/>
        </w:rPr>
      </w:pPr>
      <w:bookmarkStart w:id="73" w:name="_Toc100905210"/>
      <w:bookmarkStart w:id="74" w:name="_Toc103848536"/>
      <w:bookmarkStart w:id="75" w:name="_Toc107246224"/>
      <w:bookmarkStart w:id="76" w:name="_Toc104560847"/>
      <w:bookmarkStart w:id="77" w:name="_Toc96347869"/>
      <w:r>
        <w:rPr>
          <w:rFonts w:hint="eastAsia" w:ascii="宋体" w:hAnsi="宋体" w:cs="宋体"/>
          <w:szCs w:val="21"/>
        </w:rPr>
        <w:t>10.联合体</w:t>
      </w:r>
      <w:bookmarkEnd w:id="73"/>
      <w:bookmarkEnd w:id="74"/>
      <w:bookmarkEnd w:id="75"/>
      <w:bookmarkEnd w:id="76"/>
      <w:r>
        <w:rPr>
          <w:rFonts w:hint="eastAsia" w:ascii="宋体" w:hAnsi="宋体" w:cs="宋体"/>
          <w:szCs w:val="21"/>
        </w:rPr>
        <w:t>响应</w:t>
      </w:r>
    </w:p>
    <w:p w14:paraId="268C5694">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10.1本项目是否接受联合体形式参与详见</w:t>
      </w:r>
      <w:r>
        <w:rPr>
          <w:rFonts w:hint="eastAsia" w:ascii="宋体" w:hAnsi="宋体" w:cs="宋体"/>
          <w:b/>
          <w:szCs w:val="21"/>
        </w:rPr>
        <w:t>供应商须知前附表</w:t>
      </w:r>
      <w:r>
        <w:rPr>
          <w:rFonts w:hint="eastAsia" w:ascii="宋体" w:hAnsi="宋体" w:cs="宋体"/>
          <w:szCs w:val="21"/>
        </w:rPr>
        <w:t>。</w:t>
      </w:r>
    </w:p>
    <w:p w14:paraId="70E23A10">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10.2供应商为联合体形式的，应遵守以下规定：</w:t>
      </w:r>
    </w:p>
    <w:p w14:paraId="31DA70E6">
      <w:pPr>
        <w:spacing w:line="360" w:lineRule="auto"/>
        <w:ind w:firstLine="315" w:firstLineChars="150"/>
        <w:jc w:val="left"/>
        <w:rPr>
          <w:rFonts w:ascii="宋体" w:hAnsi="宋体" w:cs="宋体"/>
          <w:szCs w:val="21"/>
        </w:rPr>
      </w:pPr>
      <w:r>
        <w:rPr>
          <w:rFonts w:hint="eastAsia" w:ascii="宋体" w:hAnsi="宋体" w:cs="宋体"/>
          <w:szCs w:val="21"/>
        </w:rPr>
        <w:t>（1）联合体各方必须签订联合体协议书，明确联合体牵头人和各方权利、义务及分工、合同工作量比例；</w:t>
      </w:r>
    </w:p>
    <w:p w14:paraId="2429EF6A">
      <w:pPr>
        <w:spacing w:line="360" w:lineRule="auto"/>
        <w:ind w:firstLine="315" w:firstLineChars="150"/>
        <w:jc w:val="left"/>
        <w:rPr>
          <w:rFonts w:ascii="宋体" w:hAnsi="宋体" w:cs="宋体"/>
          <w:szCs w:val="21"/>
        </w:rPr>
      </w:pPr>
      <w:r>
        <w:rPr>
          <w:rFonts w:hint="eastAsia" w:ascii="宋体" w:hAnsi="宋体" w:cs="宋体"/>
          <w:szCs w:val="21"/>
        </w:rPr>
        <w:t>（2）联合体各方均应当符合</w:t>
      </w:r>
      <w:r>
        <w:rPr>
          <w:rFonts w:hint="eastAsia" w:ascii="宋体" w:hAnsi="宋体" w:cs="宋体"/>
          <w:szCs w:val="21"/>
          <w:lang w:eastAsia="zh-CN"/>
        </w:rPr>
        <w:t>《中华人民共和国政府采购法》</w:t>
      </w:r>
      <w:r>
        <w:rPr>
          <w:rFonts w:hint="eastAsia" w:ascii="宋体" w:hAnsi="宋体" w:cs="宋体"/>
          <w:szCs w:val="21"/>
        </w:rPr>
        <w:t>第二十二条第一款规定的条件；</w:t>
      </w:r>
    </w:p>
    <w:p w14:paraId="77D27066">
      <w:pPr>
        <w:spacing w:line="360" w:lineRule="auto"/>
        <w:ind w:firstLine="315" w:firstLineChars="150"/>
        <w:jc w:val="left"/>
        <w:rPr>
          <w:rFonts w:ascii="宋体" w:hAnsi="宋体" w:cs="宋体"/>
          <w:szCs w:val="21"/>
        </w:rPr>
      </w:pPr>
      <w:r>
        <w:rPr>
          <w:rFonts w:hint="eastAsia" w:ascii="宋体" w:hAnsi="宋体" w:cs="宋体"/>
          <w:szCs w:val="21"/>
        </w:rPr>
        <w:t>（3）联合体中有同类资质的供应商按照联合体分工承担相同工作的，应当按照资质等级较低的供应商确定资质等级；</w:t>
      </w:r>
    </w:p>
    <w:p w14:paraId="5F2EF06A">
      <w:pPr>
        <w:spacing w:line="360" w:lineRule="auto"/>
        <w:ind w:firstLine="315" w:firstLineChars="150"/>
        <w:jc w:val="left"/>
        <w:rPr>
          <w:rFonts w:ascii="宋体" w:hAnsi="宋体" w:cs="宋体"/>
          <w:szCs w:val="21"/>
        </w:rPr>
      </w:pPr>
      <w:r>
        <w:rPr>
          <w:rFonts w:hint="eastAsia" w:ascii="宋体" w:hAnsi="宋体" w:cs="宋体"/>
          <w:szCs w:val="21"/>
        </w:rPr>
        <w:t>（4）以联合体形式参加政府采购活动的，联合体各方不得再单独参加或者与其他供应商另外组成联合体参加同一合同项下的政府采购活动。</w:t>
      </w:r>
    </w:p>
    <w:p w14:paraId="26C9F9FC">
      <w:pPr>
        <w:pStyle w:val="4"/>
        <w:spacing w:line="360" w:lineRule="auto"/>
        <w:ind w:left="0" w:leftChars="0" w:right="210"/>
        <w:rPr>
          <w:rFonts w:ascii="宋体" w:hAnsi="宋体" w:cs="宋体"/>
        </w:rPr>
      </w:pPr>
      <w:bookmarkStart w:id="78" w:name="_Toc100905213"/>
      <w:bookmarkStart w:id="79" w:name="_Toc103848537"/>
      <w:bookmarkStart w:id="80" w:name="_Toc104560848"/>
      <w:bookmarkStart w:id="81" w:name="_Toc107246225"/>
      <w:bookmarkStart w:id="82" w:name="_Toc100905211"/>
      <w:r>
        <w:rPr>
          <w:rFonts w:hint="eastAsia" w:ascii="宋体" w:hAnsi="宋体" w:cs="宋体"/>
        </w:rPr>
        <w:t>11.分包</w:t>
      </w:r>
      <w:bookmarkEnd w:id="78"/>
      <w:bookmarkEnd w:id="79"/>
      <w:bookmarkEnd w:id="80"/>
      <w:bookmarkEnd w:id="81"/>
    </w:p>
    <w:p w14:paraId="2D880C78">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11.1</w:t>
      </w:r>
      <w:r>
        <w:rPr>
          <w:rFonts w:hint="eastAsia" w:ascii="宋体" w:hAnsi="宋体" w:cs="宋体"/>
          <w:szCs w:val="21"/>
        </w:rPr>
        <w:tab/>
      </w:r>
      <w:r>
        <w:rPr>
          <w:rFonts w:hint="eastAsia" w:ascii="宋体" w:hAnsi="宋体" w:cs="宋体"/>
          <w:szCs w:val="21"/>
        </w:rPr>
        <w:t>采购人允许采用分包方式履行合同的，成交供应商可以依法在成交后将成交项目的非主体、非关键性工作采取分包方式履行合同。本项目的非主体、非关键性工作是否允许分包，见</w:t>
      </w:r>
      <w:r>
        <w:rPr>
          <w:rFonts w:hint="eastAsia" w:ascii="宋体" w:hAnsi="宋体" w:cs="宋体"/>
          <w:b/>
          <w:szCs w:val="21"/>
        </w:rPr>
        <w:t>供应商须知前附表</w:t>
      </w:r>
      <w:r>
        <w:rPr>
          <w:rFonts w:hint="eastAsia" w:ascii="宋体" w:hAnsi="宋体" w:cs="宋体"/>
          <w:szCs w:val="21"/>
        </w:rPr>
        <w:t>。</w:t>
      </w:r>
    </w:p>
    <w:p w14:paraId="57531BDA">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11.2政府采购合同分包履行的，应当在响应文件中载明分包承担主体，分包承担主体应当具备相应资质条件且不得再次分包，否则磋商无效。成交供应商就采购项目和分包项目向采购人负责，分包供应商就分包项目承担责任。</w:t>
      </w:r>
    </w:p>
    <w:p w14:paraId="2A60663E">
      <w:pPr>
        <w:pStyle w:val="4"/>
        <w:spacing w:line="360" w:lineRule="auto"/>
        <w:ind w:left="0" w:leftChars="0" w:right="210"/>
        <w:rPr>
          <w:rFonts w:ascii="宋体" w:hAnsi="宋体" w:cs="宋体"/>
        </w:rPr>
      </w:pPr>
      <w:bookmarkStart w:id="83" w:name="_Toc107246226"/>
      <w:bookmarkStart w:id="84" w:name="_Toc104560849"/>
      <w:r>
        <w:rPr>
          <w:rFonts w:hint="eastAsia" w:ascii="宋体" w:hAnsi="宋体" w:cs="宋体"/>
        </w:rPr>
        <w:t>12.样品</w:t>
      </w:r>
      <w:bookmarkEnd w:id="83"/>
      <w:bookmarkEnd w:id="84"/>
    </w:p>
    <w:p w14:paraId="4F3F2F84">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12.1本项目是否要求供应商提供样品，以及样品制作的标准和要求、是否需要随样品提交相关检测报告、样品的提交要求等详见</w:t>
      </w:r>
      <w:r>
        <w:rPr>
          <w:rFonts w:hint="eastAsia" w:ascii="宋体" w:hAnsi="宋体" w:cs="宋体"/>
          <w:b/>
          <w:szCs w:val="21"/>
        </w:rPr>
        <w:t>供应商须知前附表</w:t>
      </w:r>
      <w:r>
        <w:rPr>
          <w:rFonts w:hint="eastAsia" w:ascii="宋体" w:hAnsi="宋体" w:cs="宋体"/>
          <w:szCs w:val="21"/>
        </w:rPr>
        <w:t>。</w:t>
      </w:r>
    </w:p>
    <w:p w14:paraId="460EB05F">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12.2样品的评审方法以及评审标准等内容见第五章《评审方法与评审标准》。</w:t>
      </w:r>
    </w:p>
    <w:bookmarkEnd w:id="77"/>
    <w:bookmarkEnd w:id="82"/>
    <w:p w14:paraId="3C91090C">
      <w:pPr>
        <w:pStyle w:val="4"/>
        <w:spacing w:line="360" w:lineRule="auto"/>
        <w:ind w:left="0" w:leftChars="0" w:right="210"/>
        <w:rPr>
          <w:rFonts w:ascii="宋体" w:hAnsi="宋体" w:cs="宋体"/>
        </w:rPr>
      </w:pPr>
      <w:bookmarkStart w:id="85" w:name="_Toc104560850"/>
      <w:bookmarkStart w:id="86" w:name="_Toc100905214"/>
      <w:bookmarkStart w:id="87" w:name="_Toc107246227"/>
      <w:bookmarkStart w:id="88" w:name="_Toc103848538"/>
      <w:r>
        <w:rPr>
          <w:rFonts w:hint="eastAsia" w:ascii="宋体" w:hAnsi="宋体" w:cs="宋体"/>
        </w:rPr>
        <w:t>13.采购进口产品</w:t>
      </w:r>
      <w:bookmarkEnd w:id="85"/>
      <w:bookmarkEnd w:id="86"/>
      <w:bookmarkEnd w:id="87"/>
      <w:bookmarkEnd w:id="88"/>
    </w:p>
    <w:p w14:paraId="2314F7B7">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13.1本项目是否采购进口产品及相关要求见</w:t>
      </w:r>
      <w:r>
        <w:rPr>
          <w:rFonts w:hint="eastAsia" w:ascii="宋体" w:hAnsi="宋体" w:cs="宋体"/>
          <w:b/>
          <w:szCs w:val="21"/>
        </w:rPr>
        <w:t>供应商须知前附表</w:t>
      </w:r>
      <w:r>
        <w:rPr>
          <w:rFonts w:hint="eastAsia" w:ascii="宋体" w:hAnsi="宋体" w:cs="宋体"/>
          <w:szCs w:val="21"/>
        </w:rPr>
        <w:t>。</w:t>
      </w:r>
    </w:p>
    <w:p w14:paraId="766FDF99">
      <w:pPr>
        <w:pStyle w:val="4"/>
        <w:spacing w:line="360" w:lineRule="auto"/>
        <w:ind w:left="0" w:leftChars="0" w:right="210"/>
        <w:rPr>
          <w:rFonts w:ascii="宋体" w:hAnsi="宋体" w:cs="宋体"/>
        </w:rPr>
      </w:pPr>
      <w:bookmarkStart w:id="89" w:name="_Toc104560851"/>
      <w:bookmarkStart w:id="90" w:name="_Toc107246228"/>
      <w:r>
        <w:rPr>
          <w:rFonts w:hint="eastAsia" w:ascii="宋体" w:hAnsi="宋体" w:cs="宋体"/>
        </w:rPr>
        <w:t>14.采购项目预算及最高限价</w:t>
      </w:r>
      <w:bookmarkEnd w:id="89"/>
      <w:bookmarkEnd w:id="90"/>
    </w:p>
    <w:p w14:paraId="3CE1F2A8">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14.1本项目采购资金已列入政府采购预算，预算金额见</w:t>
      </w:r>
      <w:r>
        <w:rPr>
          <w:rFonts w:hint="eastAsia" w:ascii="宋体" w:hAnsi="宋体" w:cs="宋体"/>
          <w:b/>
          <w:szCs w:val="21"/>
        </w:rPr>
        <w:t>供应商须知前附表</w:t>
      </w:r>
      <w:r>
        <w:rPr>
          <w:rFonts w:hint="eastAsia" w:ascii="宋体" w:hAnsi="宋体" w:cs="宋体"/>
          <w:szCs w:val="21"/>
        </w:rPr>
        <w:t>。</w:t>
      </w:r>
    </w:p>
    <w:p w14:paraId="4326FD75">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14.2本项目最高限价要求见</w:t>
      </w:r>
      <w:r>
        <w:rPr>
          <w:rFonts w:hint="eastAsia" w:ascii="宋体" w:hAnsi="宋体" w:cs="宋体"/>
          <w:b/>
          <w:szCs w:val="21"/>
        </w:rPr>
        <w:t>供应商须知前附表</w:t>
      </w:r>
      <w:r>
        <w:rPr>
          <w:rFonts w:hint="eastAsia" w:ascii="宋体" w:hAnsi="宋体" w:cs="宋体"/>
          <w:szCs w:val="21"/>
        </w:rPr>
        <w:t>。</w:t>
      </w:r>
    </w:p>
    <w:p w14:paraId="49D656F5">
      <w:pPr>
        <w:pStyle w:val="4"/>
        <w:spacing w:line="360" w:lineRule="auto"/>
        <w:ind w:left="0" w:leftChars="0" w:right="210"/>
        <w:rPr>
          <w:rFonts w:ascii="宋体" w:hAnsi="宋体" w:cs="宋体"/>
        </w:rPr>
      </w:pPr>
      <w:bookmarkStart w:id="91" w:name="_Toc107246229"/>
      <w:bookmarkStart w:id="92" w:name="_Toc104560852"/>
      <w:r>
        <w:rPr>
          <w:rFonts w:hint="eastAsia" w:ascii="宋体" w:hAnsi="宋体" w:cs="宋体"/>
        </w:rPr>
        <w:t>15.</w:t>
      </w:r>
      <w:r>
        <w:rPr>
          <w:rFonts w:hint="eastAsia" w:ascii="宋体" w:hAnsi="宋体" w:cs="宋体"/>
          <w:bCs w:val="0"/>
          <w:szCs w:val="21"/>
        </w:rPr>
        <w:t xml:space="preserve"> 供应商</w:t>
      </w:r>
      <w:r>
        <w:rPr>
          <w:rFonts w:hint="eastAsia" w:ascii="宋体" w:hAnsi="宋体" w:cs="宋体"/>
        </w:rPr>
        <w:t>资格条件</w:t>
      </w:r>
      <w:bookmarkEnd w:id="91"/>
      <w:bookmarkEnd w:id="92"/>
    </w:p>
    <w:p w14:paraId="3ED2CC98">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15.1</w:t>
      </w:r>
      <w:r>
        <w:rPr>
          <w:rFonts w:hint="eastAsia" w:ascii="宋体" w:hAnsi="宋体" w:cs="宋体"/>
          <w:bCs/>
          <w:szCs w:val="21"/>
        </w:rPr>
        <w:t>供应商</w:t>
      </w:r>
      <w:r>
        <w:rPr>
          <w:rFonts w:hint="eastAsia" w:ascii="宋体" w:hAnsi="宋体" w:cs="宋体"/>
          <w:szCs w:val="21"/>
        </w:rPr>
        <w:t>资格条件见</w:t>
      </w:r>
      <w:r>
        <w:rPr>
          <w:rFonts w:hint="eastAsia" w:ascii="宋体" w:hAnsi="宋体" w:cs="宋体"/>
          <w:b/>
          <w:szCs w:val="21"/>
        </w:rPr>
        <w:t>供应商须知前附表</w:t>
      </w:r>
      <w:r>
        <w:rPr>
          <w:rFonts w:hint="eastAsia" w:ascii="宋体" w:hAnsi="宋体" w:cs="宋体"/>
          <w:szCs w:val="21"/>
        </w:rPr>
        <w:t>。</w:t>
      </w:r>
    </w:p>
    <w:p w14:paraId="37FFCA05">
      <w:pPr>
        <w:pStyle w:val="4"/>
        <w:spacing w:line="360" w:lineRule="auto"/>
        <w:ind w:left="0" w:leftChars="0" w:right="210"/>
        <w:rPr>
          <w:rFonts w:ascii="宋体" w:hAnsi="宋体" w:cs="宋体"/>
        </w:rPr>
      </w:pPr>
      <w:bookmarkStart w:id="93" w:name="_Toc107246230"/>
      <w:r>
        <w:rPr>
          <w:rFonts w:hint="eastAsia" w:ascii="宋体" w:hAnsi="宋体" w:cs="宋体"/>
        </w:rPr>
        <w:t>二．磋商文件</w:t>
      </w:r>
      <w:bookmarkEnd w:id="55"/>
      <w:bookmarkEnd w:id="93"/>
    </w:p>
    <w:p w14:paraId="6AF603BF">
      <w:pPr>
        <w:pStyle w:val="4"/>
        <w:spacing w:line="360" w:lineRule="auto"/>
        <w:ind w:left="0" w:leftChars="0" w:right="210"/>
        <w:rPr>
          <w:rFonts w:ascii="宋体" w:hAnsi="宋体" w:cs="宋体"/>
        </w:rPr>
      </w:pPr>
      <w:bookmarkStart w:id="94" w:name="_Toc103848540"/>
      <w:bookmarkStart w:id="95" w:name="_Toc96347871"/>
      <w:bookmarkStart w:id="96" w:name="_Toc107246231"/>
      <w:bookmarkStart w:id="97" w:name="_Toc104560854"/>
      <w:bookmarkStart w:id="98" w:name="_Toc100905217"/>
      <w:r>
        <w:rPr>
          <w:rFonts w:hint="eastAsia" w:ascii="宋体" w:hAnsi="宋体" w:cs="宋体"/>
        </w:rPr>
        <w:t>16.磋商文件的构成</w:t>
      </w:r>
      <w:bookmarkEnd w:id="94"/>
      <w:bookmarkEnd w:id="95"/>
      <w:bookmarkEnd w:id="96"/>
      <w:bookmarkEnd w:id="97"/>
      <w:bookmarkEnd w:id="98"/>
    </w:p>
    <w:p w14:paraId="7AFA9FBC">
      <w:pPr>
        <w:pStyle w:val="296"/>
        <w:ind w:firstLine="420" w:firstLineChars="200"/>
        <w:rPr>
          <w:rFonts w:hAnsi="宋体" w:cs="宋体"/>
          <w:bCs/>
          <w:kern w:val="2"/>
          <w:sz w:val="21"/>
        </w:rPr>
      </w:pPr>
      <w:r>
        <w:rPr>
          <w:rFonts w:hint="eastAsia" w:hAnsi="宋体" w:cs="宋体"/>
          <w:bCs/>
          <w:kern w:val="2"/>
          <w:sz w:val="21"/>
        </w:rPr>
        <w:t>16.1磋商文件各章节的内容如下：</w:t>
      </w:r>
    </w:p>
    <w:p w14:paraId="7BCED81E">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第一章：竞争性磋商公告</w:t>
      </w:r>
    </w:p>
    <w:p w14:paraId="4945FB99">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第二章：供应商须知</w:t>
      </w:r>
    </w:p>
    <w:p w14:paraId="1CD1EA6F">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第三章：政府采购合同条款及格式</w:t>
      </w:r>
    </w:p>
    <w:p w14:paraId="3C1B7399">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第四章：采购需求</w:t>
      </w:r>
    </w:p>
    <w:p w14:paraId="042E952B">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第五章：评审方法与评审标准</w:t>
      </w:r>
    </w:p>
    <w:p w14:paraId="0A1D4B45">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第六章：</w:t>
      </w:r>
      <w:bookmarkStart w:id="99" w:name="_Toc96347872"/>
      <w:r>
        <w:rPr>
          <w:rFonts w:hint="eastAsia" w:ascii="宋体" w:hAnsi="宋体" w:cs="宋体"/>
          <w:szCs w:val="21"/>
        </w:rPr>
        <w:t>响应文件格式</w:t>
      </w:r>
    </w:p>
    <w:p w14:paraId="20DD55D5">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对磋商文件所作的澄清、修改，构成磋商文件的组成部分。</w:t>
      </w:r>
    </w:p>
    <w:p w14:paraId="663295F5">
      <w:pPr>
        <w:adjustRightInd w:val="0"/>
        <w:snapToGrid w:val="0"/>
        <w:spacing w:before="156" w:beforeLines="50" w:line="360" w:lineRule="auto"/>
        <w:ind w:firstLine="422" w:firstLineChars="200"/>
        <w:rPr>
          <w:rFonts w:ascii="宋体" w:hAnsi="宋体" w:cs="宋体"/>
          <w:szCs w:val="21"/>
        </w:rPr>
      </w:pPr>
      <w:r>
        <w:rPr>
          <w:rFonts w:hint="eastAsia" w:ascii="宋体" w:hAnsi="宋体" w:cs="宋体"/>
          <w:b/>
          <w:szCs w:val="21"/>
        </w:rPr>
        <w:t>★磋商文件中标注</w:t>
      </w:r>
      <w:r>
        <w:rPr>
          <w:rFonts w:hint="eastAsia" w:ascii="宋体" w:hAnsi="宋体" w:cs="宋体"/>
          <w:bCs/>
          <w:szCs w:val="21"/>
        </w:rPr>
        <w:t>“</w:t>
      </w:r>
      <w:r>
        <w:rPr>
          <w:rFonts w:hint="eastAsia" w:ascii="宋体" w:hAnsi="宋体" w:cs="宋体"/>
          <w:b/>
          <w:szCs w:val="21"/>
        </w:rPr>
        <w:t>★</w:t>
      </w:r>
      <w:r>
        <w:rPr>
          <w:rFonts w:hint="eastAsia" w:ascii="宋体" w:hAnsi="宋体" w:cs="宋体"/>
          <w:bCs/>
          <w:szCs w:val="21"/>
        </w:rPr>
        <w:t>”</w:t>
      </w:r>
      <w:r>
        <w:rPr>
          <w:rFonts w:hint="eastAsia" w:ascii="宋体" w:hAnsi="宋体" w:cs="宋体"/>
          <w:b/>
          <w:szCs w:val="21"/>
        </w:rPr>
        <w:t>符号的条款为实质性要求条款（即重要条款）。</w:t>
      </w:r>
    </w:p>
    <w:p w14:paraId="3DAFC014">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16.2供应商应仔细阅读和检查磋商文件的全部内容。如发现磋商文件内容不全，应及时向采购方提出，以便补齐。</w:t>
      </w:r>
    </w:p>
    <w:p w14:paraId="1A68A492">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16.3</w:t>
      </w:r>
      <w:r>
        <w:rPr>
          <w:rFonts w:hint="eastAsia" w:ascii="宋体" w:hAnsi="宋体" w:cs="宋体"/>
          <w:szCs w:val="21"/>
        </w:rPr>
        <w:t>供应商</w:t>
      </w:r>
      <w:r>
        <w:rPr>
          <w:rFonts w:hint="eastAsia" w:ascii="宋体" w:hAnsi="宋体" w:cs="宋体"/>
          <w:bCs/>
          <w:szCs w:val="21"/>
        </w:rPr>
        <w:t>按照磋商文件要求编制响应文件。任何对磋商文件的忽略或误解，不能作为响应文件存在缺陷或瑕疵的理由，其风险由</w:t>
      </w:r>
      <w:r>
        <w:rPr>
          <w:rFonts w:hint="eastAsia" w:ascii="宋体" w:hAnsi="宋体" w:cs="宋体"/>
          <w:szCs w:val="21"/>
        </w:rPr>
        <w:t>供应商</w:t>
      </w:r>
      <w:r>
        <w:rPr>
          <w:rFonts w:hint="eastAsia" w:ascii="宋体" w:hAnsi="宋体" w:cs="宋体"/>
          <w:bCs/>
          <w:szCs w:val="21"/>
        </w:rPr>
        <w:t>承担。</w:t>
      </w:r>
    </w:p>
    <w:p w14:paraId="3B7E3EB2">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16.4本项目磋商文件如包括多个分包，则除非特别说明，磋商文件所列各项要求均为各分包通用要求。</w:t>
      </w:r>
    </w:p>
    <w:bookmarkEnd w:id="99"/>
    <w:p w14:paraId="7537FB57">
      <w:pPr>
        <w:pStyle w:val="4"/>
        <w:spacing w:line="360" w:lineRule="auto"/>
        <w:ind w:left="0" w:leftChars="0" w:right="210"/>
        <w:rPr>
          <w:rFonts w:ascii="宋体" w:hAnsi="宋体" w:cs="宋体"/>
        </w:rPr>
      </w:pPr>
      <w:bookmarkStart w:id="100" w:name="_Toc103848541"/>
      <w:bookmarkStart w:id="101" w:name="_Toc96347873"/>
      <w:bookmarkStart w:id="102" w:name="_Toc104560855"/>
      <w:bookmarkStart w:id="103" w:name="_Toc100905218"/>
      <w:bookmarkStart w:id="104" w:name="_Toc107246232"/>
      <w:r>
        <w:rPr>
          <w:rFonts w:hint="eastAsia" w:ascii="宋体" w:hAnsi="宋体" w:cs="宋体"/>
        </w:rPr>
        <w:t>17.磋商文件的澄清或者修改</w:t>
      </w:r>
      <w:bookmarkEnd w:id="100"/>
      <w:bookmarkEnd w:id="101"/>
      <w:bookmarkEnd w:id="102"/>
      <w:bookmarkEnd w:id="103"/>
      <w:bookmarkEnd w:id="104"/>
    </w:p>
    <w:p w14:paraId="7FB24026">
      <w:pPr>
        <w:adjustRightInd w:val="0"/>
        <w:snapToGrid w:val="0"/>
        <w:spacing w:before="156" w:beforeLines="50" w:line="360" w:lineRule="auto"/>
        <w:ind w:firstLine="420" w:firstLineChars="200"/>
        <w:rPr>
          <w:rFonts w:ascii="宋体" w:hAnsi="宋体" w:cs="宋体"/>
          <w:szCs w:val="21"/>
        </w:rPr>
      </w:pPr>
      <w:bookmarkStart w:id="105" w:name="_Toc100905219"/>
      <w:r>
        <w:rPr>
          <w:rFonts w:hint="eastAsia" w:ascii="宋体" w:hAnsi="宋体" w:cs="宋体"/>
          <w:szCs w:val="21"/>
        </w:rPr>
        <w:t>17.1提交首次响应文件截止之日前，采购方可以对已发出的磋商文件进行必要的澄清或者修改，澄清或者修改应当在原公告发布媒体上发布澄清公告。澄清或者修改的内容为磋商文件的组成部分并具有法律效力，磋商文件、澄清或修改在同一内容表述上不一致的，以日期后者的为准。</w:t>
      </w:r>
    </w:p>
    <w:p w14:paraId="7453E245">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17.2澄清或者修改的内容可能影响响应文件编制的，采购方应当在提交首次响应文件截止时间至少5日前，以书面形式通知所有获取磋商文件的供应商；不足5日的，采购方应当顺延提交首次响应文件截止时间。</w:t>
      </w:r>
    </w:p>
    <w:bookmarkEnd w:id="105"/>
    <w:p w14:paraId="511C63A2">
      <w:pPr>
        <w:pStyle w:val="4"/>
        <w:spacing w:line="360" w:lineRule="auto"/>
        <w:ind w:left="0" w:leftChars="0" w:right="210"/>
        <w:rPr>
          <w:rFonts w:ascii="宋体" w:hAnsi="宋体" w:cs="宋体"/>
        </w:rPr>
      </w:pPr>
      <w:bookmarkStart w:id="106" w:name="_Toc104560856"/>
      <w:bookmarkStart w:id="107" w:name="_Toc107246233"/>
      <w:bookmarkStart w:id="108" w:name="_Toc91836558"/>
      <w:bookmarkStart w:id="109" w:name="_Toc80264708"/>
      <w:r>
        <w:rPr>
          <w:rFonts w:hint="eastAsia" w:ascii="宋体" w:hAnsi="宋体" w:cs="宋体"/>
        </w:rPr>
        <w:t>三．响应文件</w:t>
      </w:r>
      <w:bookmarkEnd w:id="106"/>
      <w:bookmarkEnd w:id="107"/>
      <w:bookmarkEnd w:id="108"/>
    </w:p>
    <w:p w14:paraId="49270D5A">
      <w:pPr>
        <w:pStyle w:val="4"/>
        <w:spacing w:line="360" w:lineRule="auto"/>
        <w:ind w:left="0" w:leftChars="0" w:right="210"/>
        <w:rPr>
          <w:rFonts w:ascii="宋体" w:hAnsi="宋体" w:cs="宋体"/>
        </w:rPr>
      </w:pPr>
      <w:bookmarkStart w:id="110" w:name="_Toc103848543"/>
      <w:bookmarkStart w:id="111" w:name="_Toc107246234"/>
      <w:bookmarkStart w:id="112" w:name="_Toc104560857"/>
      <w:bookmarkStart w:id="113" w:name="_Toc96347875"/>
      <w:bookmarkStart w:id="114" w:name="_Toc100905221"/>
      <w:r>
        <w:rPr>
          <w:rFonts w:hint="eastAsia" w:ascii="宋体" w:hAnsi="宋体" w:cs="宋体"/>
        </w:rPr>
        <w:t>18.响应文件的组成</w:t>
      </w:r>
      <w:bookmarkEnd w:id="110"/>
      <w:bookmarkEnd w:id="111"/>
      <w:bookmarkEnd w:id="112"/>
    </w:p>
    <w:p w14:paraId="7A3804D1">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18.1响应文件由价格及商务部分、技术部分以及其他部分组成，格式见磋商文件第六章《响应文件格式》。</w:t>
      </w:r>
    </w:p>
    <w:p w14:paraId="521DBEEF">
      <w:pPr>
        <w:adjustRightInd w:val="0"/>
        <w:snapToGrid w:val="0"/>
        <w:spacing w:before="156" w:beforeLines="50" w:line="360" w:lineRule="auto"/>
        <w:ind w:firstLine="422" w:firstLineChars="200"/>
        <w:rPr>
          <w:rFonts w:ascii="宋体" w:hAnsi="宋体" w:cs="宋体"/>
          <w:b/>
          <w:szCs w:val="21"/>
        </w:rPr>
      </w:pPr>
      <w:r>
        <w:rPr>
          <w:rFonts w:hint="eastAsia" w:ascii="宋体" w:hAnsi="宋体" w:cs="宋体"/>
          <w:b/>
          <w:szCs w:val="21"/>
        </w:rPr>
        <w:t>18.2</w:t>
      </w:r>
      <w:r>
        <w:rPr>
          <w:rFonts w:hint="eastAsia" w:ascii="宋体" w:hAnsi="宋体" w:cs="宋体"/>
          <w:b/>
          <w:kern w:val="0"/>
          <w:sz w:val="22"/>
          <w:szCs w:val="22"/>
        </w:rPr>
        <w:t>响应文件的价格及商务部分，包括但不限于下列文件：</w:t>
      </w:r>
    </w:p>
    <w:p w14:paraId="5A32BE26">
      <w:pPr>
        <w:spacing w:line="360" w:lineRule="auto"/>
        <w:ind w:firstLine="315" w:firstLineChars="150"/>
        <w:jc w:val="left"/>
        <w:rPr>
          <w:rFonts w:ascii="宋体" w:hAnsi="宋体" w:cs="宋体"/>
          <w:szCs w:val="21"/>
        </w:rPr>
      </w:pPr>
      <w:r>
        <w:rPr>
          <w:rFonts w:hint="eastAsia" w:ascii="宋体" w:hAnsi="宋体" w:cs="宋体"/>
          <w:szCs w:val="21"/>
        </w:rPr>
        <w:t>（1）响应函，格式见附件。</w:t>
      </w:r>
    </w:p>
    <w:p w14:paraId="67B5A426">
      <w:pPr>
        <w:spacing w:line="360" w:lineRule="auto"/>
        <w:ind w:firstLine="315" w:firstLineChars="150"/>
        <w:jc w:val="left"/>
        <w:rPr>
          <w:rFonts w:ascii="宋体" w:hAnsi="宋体" w:cs="宋体"/>
          <w:szCs w:val="21"/>
        </w:rPr>
      </w:pPr>
      <w:r>
        <w:rPr>
          <w:rFonts w:hint="eastAsia" w:ascii="宋体" w:hAnsi="宋体" w:cs="宋体"/>
          <w:szCs w:val="21"/>
        </w:rPr>
        <w:t>（2）法定代表人（单位负责人）身份证明，格式见附件。</w:t>
      </w:r>
    </w:p>
    <w:p w14:paraId="3E6738AC">
      <w:pPr>
        <w:spacing w:line="360" w:lineRule="auto"/>
        <w:ind w:firstLine="315" w:firstLineChars="150"/>
        <w:jc w:val="left"/>
        <w:rPr>
          <w:rFonts w:ascii="宋体" w:hAnsi="宋体" w:cs="宋体"/>
          <w:szCs w:val="21"/>
        </w:rPr>
      </w:pPr>
      <w:r>
        <w:rPr>
          <w:rFonts w:hint="eastAsia" w:ascii="宋体" w:hAnsi="宋体" w:cs="宋体"/>
          <w:szCs w:val="21"/>
        </w:rPr>
        <w:t>（3-1）法定代表人（单位负责人）授权委托书（适用于法人/非法人），格式见附件。</w:t>
      </w:r>
    </w:p>
    <w:p w14:paraId="18F5E36C">
      <w:pPr>
        <w:spacing w:line="360" w:lineRule="auto"/>
        <w:ind w:firstLine="315" w:firstLineChars="150"/>
        <w:jc w:val="left"/>
        <w:rPr>
          <w:rFonts w:ascii="宋体" w:hAnsi="宋体" w:cs="宋体"/>
          <w:szCs w:val="21"/>
        </w:rPr>
      </w:pPr>
      <w:r>
        <w:rPr>
          <w:rFonts w:hint="eastAsia" w:ascii="宋体" w:hAnsi="宋体" w:cs="宋体"/>
          <w:szCs w:val="21"/>
        </w:rPr>
        <w:t>（3-2）授权委托书（适用于自然人），格式见附件。</w:t>
      </w:r>
    </w:p>
    <w:p w14:paraId="2C225DE8">
      <w:pPr>
        <w:spacing w:line="360" w:lineRule="auto"/>
        <w:ind w:firstLine="315" w:firstLineChars="150"/>
        <w:jc w:val="left"/>
        <w:rPr>
          <w:rFonts w:ascii="宋体" w:hAnsi="宋体" w:cs="宋体"/>
          <w:szCs w:val="21"/>
        </w:rPr>
      </w:pPr>
      <w:r>
        <w:rPr>
          <w:rFonts w:hint="eastAsia" w:ascii="宋体" w:hAnsi="宋体" w:cs="宋体"/>
          <w:szCs w:val="21"/>
        </w:rPr>
        <w:t>（4）报价一览表，格式见附件。</w:t>
      </w:r>
    </w:p>
    <w:p w14:paraId="3D79658C">
      <w:pPr>
        <w:spacing w:line="360" w:lineRule="auto"/>
        <w:ind w:firstLine="315" w:firstLineChars="150"/>
        <w:jc w:val="left"/>
        <w:rPr>
          <w:rFonts w:ascii="宋体" w:hAnsi="宋体" w:cs="宋体"/>
          <w:szCs w:val="21"/>
        </w:rPr>
      </w:pPr>
      <w:r>
        <w:rPr>
          <w:rFonts w:hint="eastAsia" w:ascii="宋体" w:hAnsi="宋体" w:cs="宋体"/>
          <w:szCs w:val="21"/>
        </w:rPr>
        <w:t>（5）商务条款偏离表，格式见附件。</w:t>
      </w:r>
    </w:p>
    <w:p w14:paraId="753984A5">
      <w:pPr>
        <w:spacing w:line="360" w:lineRule="auto"/>
        <w:ind w:firstLine="315" w:firstLineChars="150"/>
        <w:jc w:val="left"/>
        <w:rPr>
          <w:rFonts w:ascii="宋体" w:hAnsi="宋体" w:cs="宋体"/>
          <w:szCs w:val="21"/>
        </w:rPr>
      </w:pPr>
      <w:r>
        <w:rPr>
          <w:rFonts w:hint="eastAsia" w:ascii="宋体" w:hAnsi="宋体" w:cs="宋体"/>
          <w:szCs w:val="21"/>
        </w:rPr>
        <w:t>（6）供应商具备磋商资格的证明文件（</w:t>
      </w:r>
      <w:r>
        <w:rPr>
          <w:rFonts w:hint="eastAsia" w:ascii="宋体" w:hAnsi="宋体" w:cs="宋体"/>
        </w:rPr>
        <w:t>如为南京市政府采购项目，按照公告要求提供</w:t>
      </w:r>
      <w:r>
        <w:rPr>
          <w:rFonts w:hint="eastAsia" w:ascii="宋体" w:hAnsi="宋体" w:cs="宋体"/>
          <w:szCs w:val="21"/>
        </w:rPr>
        <w:t>）：</w:t>
      </w:r>
    </w:p>
    <w:p w14:paraId="3AA2B783">
      <w:pPr>
        <w:spacing w:line="360" w:lineRule="auto"/>
        <w:ind w:firstLine="315" w:firstLineChars="150"/>
        <w:jc w:val="left"/>
        <w:rPr>
          <w:rFonts w:ascii="宋体" w:hAnsi="宋体" w:cs="宋体"/>
          <w:szCs w:val="21"/>
        </w:rPr>
      </w:pPr>
      <w:r>
        <w:rPr>
          <w:rFonts w:hint="eastAsia" w:ascii="宋体" w:hAnsi="宋体" w:cs="宋体"/>
          <w:szCs w:val="21"/>
        </w:rPr>
        <w:t>（6-1-1）营业执照复印件或自然人的身份证明复印件（或具有同等法律效力的证照）。</w:t>
      </w:r>
    </w:p>
    <w:p w14:paraId="0F66E2F3">
      <w:pPr>
        <w:spacing w:line="360" w:lineRule="auto"/>
        <w:ind w:firstLine="525" w:firstLineChars="250"/>
        <w:jc w:val="left"/>
        <w:rPr>
          <w:rFonts w:ascii="宋体" w:hAnsi="宋体" w:cs="宋体"/>
          <w:szCs w:val="21"/>
        </w:rPr>
      </w:pPr>
      <w:r>
        <w:rPr>
          <w:rFonts w:hint="eastAsia" w:ascii="宋体" w:hAnsi="宋体" w:cs="宋体"/>
          <w:szCs w:val="21"/>
        </w:rPr>
        <w:t>（a）供应商为企业（包括合伙企业）的，应提供有效的“营业执照”。</w:t>
      </w:r>
    </w:p>
    <w:p w14:paraId="791D4D41">
      <w:pPr>
        <w:spacing w:line="360" w:lineRule="auto"/>
        <w:ind w:firstLine="525" w:firstLineChars="250"/>
        <w:jc w:val="left"/>
        <w:rPr>
          <w:rFonts w:ascii="宋体" w:hAnsi="宋体" w:cs="宋体"/>
          <w:szCs w:val="21"/>
        </w:rPr>
      </w:pPr>
      <w:r>
        <w:rPr>
          <w:rFonts w:hint="eastAsia" w:ascii="宋体" w:hAnsi="宋体" w:cs="宋体"/>
          <w:szCs w:val="21"/>
        </w:rPr>
        <w:t>（b）供应商为事业单位的，应提供有效的“事业单位法人证书”。</w:t>
      </w:r>
    </w:p>
    <w:p w14:paraId="7429B3AA">
      <w:pPr>
        <w:spacing w:line="360" w:lineRule="auto"/>
        <w:ind w:firstLine="525" w:firstLineChars="250"/>
        <w:jc w:val="left"/>
        <w:rPr>
          <w:rFonts w:ascii="宋体" w:hAnsi="宋体" w:cs="宋体"/>
          <w:szCs w:val="21"/>
        </w:rPr>
      </w:pPr>
      <w:r>
        <w:rPr>
          <w:rFonts w:hint="eastAsia" w:ascii="宋体" w:hAnsi="宋体" w:cs="宋体"/>
          <w:szCs w:val="21"/>
        </w:rPr>
        <w:t>（c）供应商是非企业机构的，应提供有效的“执业许可证”、“登记证书”等证明文件。</w:t>
      </w:r>
    </w:p>
    <w:p w14:paraId="7EDE871A">
      <w:pPr>
        <w:spacing w:line="360" w:lineRule="auto"/>
        <w:ind w:firstLine="525" w:firstLineChars="250"/>
        <w:jc w:val="left"/>
        <w:rPr>
          <w:rFonts w:ascii="宋体" w:hAnsi="宋体" w:cs="宋体"/>
          <w:szCs w:val="21"/>
        </w:rPr>
      </w:pPr>
      <w:r>
        <w:rPr>
          <w:rFonts w:hint="eastAsia" w:ascii="宋体" w:hAnsi="宋体" w:cs="宋体"/>
          <w:szCs w:val="21"/>
        </w:rPr>
        <w:t>（d）供应商是个体工商户的，应提供有效的“个体工商户营业执照”。</w:t>
      </w:r>
    </w:p>
    <w:p w14:paraId="39F1E483">
      <w:pPr>
        <w:spacing w:line="360" w:lineRule="auto"/>
        <w:ind w:firstLine="525" w:firstLineChars="250"/>
        <w:jc w:val="left"/>
        <w:rPr>
          <w:rFonts w:ascii="宋体" w:hAnsi="宋体" w:cs="宋体"/>
          <w:szCs w:val="21"/>
        </w:rPr>
      </w:pPr>
      <w:r>
        <w:rPr>
          <w:rFonts w:hint="eastAsia" w:ascii="宋体" w:hAnsi="宋体" w:cs="宋体"/>
          <w:szCs w:val="21"/>
        </w:rPr>
        <w:t>（e）供应商是自然人的，应提供有效的自然人身份证明。</w:t>
      </w:r>
    </w:p>
    <w:p w14:paraId="0FD83701">
      <w:pPr>
        <w:spacing w:line="360" w:lineRule="auto"/>
        <w:ind w:firstLine="525" w:firstLineChars="250"/>
        <w:jc w:val="left"/>
        <w:rPr>
          <w:rFonts w:ascii="宋体" w:hAnsi="宋体" w:cs="宋体"/>
          <w:szCs w:val="21"/>
        </w:rPr>
      </w:pPr>
      <w:r>
        <w:rPr>
          <w:rFonts w:hint="eastAsia" w:ascii="宋体" w:hAnsi="宋体" w:cs="宋体"/>
          <w:szCs w:val="21"/>
        </w:rPr>
        <w:t>（f）若本项目允许分支机构参加响应，则分支机构参加响应的，此处可提供该分支机构或其所属法人或其他组织的相应证明文件（如需）。</w:t>
      </w:r>
    </w:p>
    <w:p w14:paraId="74C2EACA">
      <w:pPr>
        <w:spacing w:line="360" w:lineRule="auto"/>
        <w:ind w:firstLine="315" w:firstLineChars="150"/>
        <w:jc w:val="left"/>
        <w:rPr>
          <w:rFonts w:ascii="宋体" w:hAnsi="宋体" w:cs="宋体"/>
          <w:szCs w:val="21"/>
        </w:rPr>
      </w:pPr>
      <w:r>
        <w:rPr>
          <w:rFonts w:hint="eastAsia" w:ascii="宋体" w:hAnsi="宋体" w:cs="宋体"/>
          <w:szCs w:val="21"/>
        </w:rPr>
        <w:t>（6-1-2）工商变更登记文件（如需），如发生了单位名称等变更的，需提供工商变更登记文件。</w:t>
      </w:r>
    </w:p>
    <w:p w14:paraId="74B647E2">
      <w:pPr>
        <w:spacing w:line="360" w:lineRule="auto"/>
        <w:ind w:firstLine="315" w:firstLineChars="150"/>
        <w:jc w:val="left"/>
        <w:rPr>
          <w:rFonts w:ascii="宋体" w:hAnsi="宋体" w:cs="宋体"/>
          <w:szCs w:val="21"/>
        </w:rPr>
      </w:pPr>
      <w:r>
        <w:rPr>
          <w:rFonts w:hint="eastAsia" w:ascii="宋体" w:hAnsi="宋体" w:cs="宋体"/>
          <w:szCs w:val="21"/>
        </w:rPr>
        <w:t>（6-2）财务报表。</w:t>
      </w:r>
    </w:p>
    <w:p w14:paraId="0FF096BA">
      <w:pPr>
        <w:spacing w:line="360" w:lineRule="auto"/>
        <w:ind w:firstLine="315" w:firstLineChars="150"/>
        <w:jc w:val="left"/>
        <w:rPr>
          <w:rFonts w:ascii="宋体" w:hAnsi="宋体" w:cs="宋体"/>
          <w:szCs w:val="21"/>
        </w:rPr>
      </w:pPr>
      <w:r>
        <w:rPr>
          <w:rFonts w:hint="eastAsia" w:ascii="宋体" w:hAnsi="宋体" w:cs="宋体"/>
          <w:szCs w:val="21"/>
        </w:rPr>
        <w:t>（6-3）具有履行合同所必需的设备和专业技术能力的相关证明材料或承诺函，格式见附件。</w:t>
      </w:r>
    </w:p>
    <w:p w14:paraId="1BD30728">
      <w:pPr>
        <w:spacing w:line="360" w:lineRule="auto"/>
        <w:ind w:firstLine="315" w:firstLineChars="150"/>
        <w:jc w:val="left"/>
        <w:rPr>
          <w:rFonts w:ascii="宋体" w:hAnsi="宋体" w:cs="宋体"/>
          <w:szCs w:val="21"/>
        </w:rPr>
      </w:pPr>
      <w:r>
        <w:rPr>
          <w:rFonts w:hint="eastAsia" w:ascii="宋体" w:hAnsi="宋体" w:cs="宋体"/>
          <w:szCs w:val="21"/>
        </w:rPr>
        <w:t>（6-4）依法缴纳税收的相关材料。</w:t>
      </w:r>
    </w:p>
    <w:p w14:paraId="09C65C1B">
      <w:pPr>
        <w:spacing w:line="360" w:lineRule="auto"/>
        <w:ind w:firstLine="315" w:firstLineChars="150"/>
        <w:jc w:val="left"/>
        <w:rPr>
          <w:rFonts w:ascii="宋体" w:hAnsi="宋体" w:cs="宋体"/>
          <w:szCs w:val="21"/>
        </w:rPr>
      </w:pPr>
      <w:r>
        <w:rPr>
          <w:rFonts w:hint="eastAsia" w:ascii="宋体" w:hAnsi="宋体" w:cs="宋体"/>
          <w:szCs w:val="21"/>
        </w:rPr>
        <w:t>（6-5）依法缴纳社会保障资金的相关材料。</w:t>
      </w:r>
    </w:p>
    <w:p w14:paraId="19C831BB">
      <w:pPr>
        <w:spacing w:line="360" w:lineRule="auto"/>
        <w:ind w:firstLine="315" w:firstLineChars="150"/>
        <w:jc w:val="left"/>
        <w:rPr>
          <w:rFonts w:ascii="宋体" w:hAnsi="宋体" w:cs="宋体"/>
          <w:szCs w:val="21"/>
        </w:rPr>
      </w:pPr>
      <w:r>
        <w:rPr>
          <w:rFonts w:hint="eastAsia" w:ascii="宋体" w:hAnsi="宋体" w:cs="宋体"/>
          <w:szCs w:val="21"/>
        </w:rPr>
        <w:t>（6-6）参加政府采购活动前三年内，在经营活动中没有重大违法记录，格式见附件。</w:t>
      </w:r>
    </w:p>
    <w:p w14:paraId="30289612">
      <w:pPr>
        <w:spacing w:line="360" w:lineRule="auto"/>
        <w:ind w:firstLine="315" w:firstLineChars="150"/>
        <w:jc w:val="left"/>
        <w:rPr>
          <w:rFonts w:ascii="宋体" w:hAnsi="宋体" w:cs="宋体"/>
          <w:szCs w:val="21"/>
        </w:rPr>
      </w:pPr>
      <w:r>
        <w:rPr>
          <w:rFonts w:hint="eastAsia" w:ascii="宋体" w:hAnsi="宋体" w:cs="宋体"/>
          <w:szCs w:val="21"/>
        </w:rPr>
        <w:t>（6-7）无不良信用记录承诺函（供应商自行查询适用），格式见附件。</w:t>
      </w:r>
    </w:p>
    <w:p w14:paraId="201200CA">
      <w:pPr>
        <w:spacing w:line="360" w:lineRule="auto"/>
        <w:ind w:firstLine="315" w:firstLineChars="150"/>
        <w:jc w:val="left"/>
        <w:rPr>
          <w:rFonts w:ascii="宋体" w:hAnsi="宋体" w:cs="宋体"/>
          <w:szCs w:val="21"/>
        </w:rPr>
      </w:pPr>
      <w:r>
        <w:rPr>
          <w:rFonts w:hint="eastAsia" w:ascii="宋体" w:hAnsi="宋体" w:cs="宋体"/>
          <w:szCs w:val="21"/>
        </w:rPr>
        <w:t>（6-8）磋商文件要求的其它实质性资格资信证明文件。</w:t>
      </w:r>
    </w:p>
    <w:p w14:paraId="6DB50D76">
      <w:pPr>
        <w:spacing w:line="360" w:lineRule="auto"/>
        <w:ind w:firstLine="315" w:firstLineChars="150"/>
        <w:jc w:val="left"/>
        <w:rPr>
          <w:rFonts w:ascii="宋体" w:hAnsi="宋体" w:cs="宋体"/>
          <w:szCs w:val="21"/>
        </w:rPr>
      </w:pPr>
      <w:r>
        <w:rPr>
          <w:rFonts w:hint="eastAsia" w:ascii="宋体" w:hAnsi="宋体" w:cs="宋体"/>
          <w:szCs w:val="21"/>
        </w:rPr>
        <w:t>（7）《南京市政府采购供应商信用记录表暨信用承诺书》（如需），格式见附件。</w:t>
      </w:r>
    </w:p>
    <w:p w14:paraId="55D25E07">
      <w:pPr>
        <w:spacing w:line="360" w:lineRule="auto"/>
        <w:ind w:firstLine="315" w:firstLineChars="150"/>
        <w:jc w:val="left"/>
        <w:rPr>
          <w:rFonts w:ascii="宋体" w:hAnsi="宋体" w:cs="宋体"/>
          <w:szCs w:val="21"/>
        </w:rPr>
      </w:pPr>
      <w:r>
        <w:rPr>
          <w:rFonts w:hint="eastAsia" w:ascii="宋体" w:hAnsi="宋体" w:cs="宋体"/>
          <w:szCs w:val="21"/>
        </w:rPr>
        <w:t>（8）磋商保证金（如需），格式见附件。</w:t>
      </w:r>
    </w:p>
    <w:p w14:paraId="026E1D9F">
      <w:pPr>
        <w:spacing w:line="360" w:lineRule="auto"/>
        <w:ind w:firstLine="315" w:firstLineChars="150"/>
        <w:jc w:val="left"/>
        <w:rPr>
          <w:rFonts w:ascii="宋体" w:hAnsi="宋体" w:cs="宋体"/>
          <w:szCs w:val="21"/>
        </w:rPr>
      </w:pPr>
      <w:r>
        <w:rPr>
          <w:rFonts w:hint="eastAsia" w:ascii="宋体" w:hAnsi="宋体" w:cs="宋体"/>
          <w:szCs w:val="21"/>
        </w:rPr>
        <w:t>（9）联合体协议书（如需），格式见附件。</w:t>
      </w:r>
    </w:p>
    <w:p w14:paraId="5572FF87">
      <w:pPr>
        <w:spacing w:line="360" w:lineRule="auto"/>
        <w:ind w:firstLine="315" w:firstLineChars="150"/>
        <w:jc w:val="left"/>
        <w:rPr>
          <w:rFonts w:ascii="宋体" w:hAnsi="宋体" w:cs="宋体"/>
          <w:szCs w:val="21"/>
        </w:rPr>
      </w:pPr>
      <w:r>
        <w:rPr>
          <w:rFonts w:hint="eastAsia" w:ascii="宋体" w:hAnsi="宋体" w:cs="宋体"/>
          <w:szCs w:val="21"/>
        </w:rPr>
        <w:t>（10）分包意向协议（如需），格式见附件。</w:t>
      </w:r>
    </w:p>
    <w:p w14:paraId="37C1C2AD">
      <w:pPr>
        <w:spacing w:line="360" w:lineRule="auto"/>
        <w:ind w:firstLine="315" w:firstLineChars="150"/>
        <w:jc w:val="left"/>
        <w:rPr>
          <w:rFonts w:ascii="宋体" w:hAnsi="宋体" w:cs="宋体"/>
          <w:szCs w:val="21"/>
        </w:rPr>
      </w:pPr>
      <w:r>
        <w:rPr>
          <w:rFonts w:hint="eastAsia" w:ascii="宋体" w:hAnsi="宋体" w:cs="宋体"/>
          <w:szCs w:val="21"/>
        </w:rPr>
        <w:t>（11）公章授权书（如需），格式见附件。</w:t>
      </w:r>
    </w:p>
    <w:p w14:paraId="1F562F28">
      <w:pPr>
        <w:adjustRightInd w:val="0"/>
        <w:snapToGrid w:val="0"/>
        <w:spacing w:before="156" w:beforeLines="50" w:line="360" w:lineRule="auto"/>
        <w:ind w:firstLine="422" w:firstLineChars="200"/>
        <w:rPr>
          <w:rFonts w:ascii="宋体" w:hAnsi="宋体" w:cs="宋体"/>
          <w:b/>
          <w:szCs w:val="21"/>
        </w:rPr>
      </w:pPr>
      <w:r>
        <w:rPr>
          <w:rFonts w:hint="eastAsia" w:ascii="宋体" w:hAnsi="宋体" w:cs="宋体"/>
          <w:b/>
          <w:szCs w:val="21"/>
        </w:rPr>
        <w:t>18.3</w:t>
      </w:r>
      <w:r>
        <w:rPr>
          <w:rFonts w:hint="eastAsia" w:ascii="宋体" w:hAnsi="宋体" w:cs="宋体"/>
          <w:b/>
          <w:sz w:val="22"/>
          <w:szCs w:val="22"/>
          <w:lang w:val="zh-CN"/>
        </w:rPr>
        <w:t>响应文件的技术部分，包括但不限于下列文件：</w:t>
      </w:r>
    </w:p>
    <w:p w14:paraId="485BCFDF">
      <w:pPr>
        <w:spacing w:line="360" w:lineRule="auto"/>
        <w:ind w:firstLine="315" w:firstLineChars="150"/>
        <w:jc w:val="left"/>
        <w:rPr>
          <w:rFonts w:ascii="宋体" w:hAnsi="宋体" w:cs="宋体"/>
          <w:szCs w:val="21"/>
        </w:rPr>
      </w:pPr>
      <w:r>
        <w:rPr>
          <w:rFonts w:hint="eastAsia" w:ascii="宋体" w:hAnsi="宋体" w:cs="宋体"/>
          <w:szCs w:val="21"/>
        </w:rPr>
        <w:t>（1）技术方案或服务方案。</w:t>
      </w:r>
    </w:p>
    <w:p w14:paraId="05427CA6">
      <w:pPr>
        <w:spacing w:line="360" w:lineRule="auto"/>
        <w:ind w:firstLine="315" w:firstLineChars="150"/>
        <w:jc w:val="left"/>
        <w:rPr>
          <w:rFonts w:ascii="宋体" w:hAnsi="宋体" w:cs="宋体"/>
          <w:szCs w:val="21"/>
        </w:rPr>
      </w:pPr>
      <w:r>
        <w:rPr>
          <w:rFonts w:hint="eastAsia" w:ascii="宋体" w:hAnsi="宋体" w:cs="宋体"/>
          <w:szCs w:val="21"/>
        </w:rPr>
        <w:t>（2）技术条款偏离表，格式见附件。</w:t>
      </w:r>
    </w:p>
    <w:p w14:paraId="62B4AF97">
      <w:pPr>
        <w:spacing w:line="360" w:lineRule="auto"/>
        <w:ind w:firstLine="315" w:firstLineChars="150"/>
        <w:jc w:val="left"/>
        <w:rPr>
          <w:rFonts w:ascii="宋体" w:hAnsi="宋体" w:cs="宋体"/>
          <w:szCs w:val="21"/>
        </w:rPr>
      </w:pPr>
      <w:r>
        <w:rPr>
          <w:rFonts w:hint="eastAsia" w:ascii="宋体" w:hAnsi="宋体" w:cs="宋体"/>
          <w:szCs w:val="21"/>
        </w:rPr>
        <w:t>（3）供应商售后服务承诺（如需）。</w:t>
      </w:r>
    </w:p>
    <w:p w14:paraId="48C1120A">
      <w:pPr>
        <w:spacing w:line="360" w:lineRule="auto"/>
        <w:ind w:firstLine="315" w:firstLineChars="150"/>
        <w:jc w:val="left"/>
        <w:rPr>
          <w:rFonts w:ascii="宋体" w:hAnsi="宋体" w:cs="宋体"/>
          <w:szCs w:val="21"/>
        </w:rPr>
      </w:pPr>
      <w:r>
        <w:rPr>
          <w:rFonts w:hint="eastAsia" w:ascii="宋体" w:hAnsi="宋体" w:cs="宋体"/>
          <w:szCs w:val="21"/>
        </w:rPr>
        <w:t>（4）用于本项目人员简历表（如需），格式见附件。</w:t>
      </w:r>
    </w:p>
    <w:p w14:paraId="31DDEFD6">
      <w:pPr>
        <w:spacing w:line="360" w:lineRule="auto"/>
        <w:ind w:firstLine="315" w:firstLineChars="150"/>
        <w:jc w:val="left"/>
        <w:rPr>
          <w:rFonts w:ascii="宋体" w:hAnsi="宋体" w:cs="宋体"/>
          <w:szCs w:val="21"/>
        </w:rPr>
      </w:pPr>
      <w:r>
        <w:rPr>
          <w:rFonts w:hint="eastAsia" w:ascii="宋体" w:hAnsi="宋体" w:cs="宋体"/>
          <w:szCs w:val="21"/>
        </w:rPr>
        <w:t>（5）磋商标的物符合磋商文件规定的证明文件（如需）。</w:t>
      </w:r>
    </w:p>
    <w:p w14:paraId="2A46B54B">
      <w:pPr>
        <w:adjustRightInd w:val="0"/>
        <w:snapToGrid w:val="0"/>
        <w:spacing w:before="156" w:beforeLines="50" w:line="360" w:lineRule="auto"/>
        <w:ind w:firstLine="422" w:firstLineChars="200"/>
        <w:rPr>
          <w:rFonts w:ascii="宋体" w:hAnsi="宋体" w:cs="宋体"/>
          <w:b/>
          <w:szCs w:val="21"/>
        </w:rPr>
      </w:pPr>
      <w:r>
        <w:rPr>
          <w:rFonts w:hint="eastAsia" w:ascii="宋体" w:hAnsi="宋体" w:cs="宋体"/>
          <w:b/>
          <w:szCs w:val="21"/>
        </w:rPr>
        <w:t>18.4响应文件的其他部分</w:t>
      </w:r>
    </w:p>
    <w:p w14:paraId="75A5BBD6">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18.4.1响应文件的其他部分由供应商根据编制响应文件需要提供的其他相关文件组成。</w:t>
      </w:r>
    </w:p>
    <w:p w14:paraId="7223E66B">
      <w:pPr>
        <w:pStyle w:val="4"/>
        <w:spacing w:line="360" w:lineRule="auto"/>
        <w:ind w:left="0" w:leftChars="0" w:right="210"/>
        <w:rPr>
          <w:rFonts w:ascii="宋体" w:hAnsi="宋体" w:cs="宋体"/>
          <w:szCs w:val="21"/>
        </w:rPr>
      </w:pPr>
      <w:bookmarkStart w:id="115" w:name="_Toc107246235"/>
      <w:bookmarkStart w:id="116" w:name="_Toc104560858"/>
      <w:r>
        <w:rPr>
          <w:rFonts w:hint="eastAsia" w:ascii="宋体" w:hAnsi="宋体" w:cs="宋体"/>
        </w:rPr>
        <w:t>19.响应文件编制的原则</w:t>
      </w:r>
      <w:bookmarkEnd w:id="115"/>
    </w:p>
    <w:bookmarkEnd w:id="116"/>
    <w:p w14:paraId="664B8371">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bCs/>
          <w:szCs w:val="21"/>
        </w:rPr>
        <w:t>19.1</w:t>
      </w:r>
      <w:r>
        <w:rPr>
          <w:rFonts w:hint="eastAsia" w:ascii="宋体" w:hAnsi="宋体" w:cs="宋体"/>
          <w:szCs w:val="21"/>
        </w:rPr>
        <w:t>供应商应在认真阅读磋商文件所有内容的基础上，按照磋商文件的要求编制完整的响应文件。磋商文件中对响应文件格式有要求的，供应商应按格式逐项填写内容。</w:t>
      </w:r>
    </w:p>
    <w:p w14:paraId="79FE6787">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bCs/>
          <w:szCs w:val="21"/>
        </w:rPr>
        <w:t>19.2</w:t>
      </w:r>
      <w:r>
        <w:rPr>
          <w:rFonts w:hint="eastAsia" w:ascii="宋体" w:hAnsi="宋体" w:cs="宋体"/>
          <w:szCs w:val="21"/>
        </w:rPr>
        <w:t>供应商必须保证响应文件所提供的全部资料真实可靠。</w:t>
      </w:r>
    </w:p>
    <w:p w14:paraId="2FD6B24F">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bCs/>
          <w:szCs w:val="21"/>
        </w:rPr>
        <w:t>19.3</w:t>
      </w:r>
      <w:r>
        <w:rPr>
          <w:rFonts w:hint="eastAsia" w:ascii="宋体" w:hAnsi="宋体" w:cs="宋体"/>
          <w:szCs w:val="21"/>
        </w:rPr>
        <w:t>响应文件须对磋商文件中的内容做出实质性和完整的响应。</w:t>
      </w:r>
    </w:p>
    <w:p w14:paraId="5A835BBC">
      <w:pPr>
        <w:pStyle w:val="4"/>
        <w:spacing w:line="360" w:lineRule="auto"/>
        <w:ind w:left="0" w:leftChars="0" w:right="210"/>
        <w:rPr>
          <w:rFonts w:ascii="宋体" w:hAnsi="宋体" w:cs="宋体"/>
          <w:szCs w:val="21"/>
        </w:rPr>
      </w:pPr>
      <w:bookmarkStart w:id="117" w:name="_Toc107246236"/>
      <w:r>
        <w:rPr>
          <w:rFonts w:hint="eastAsia" w:ascii="宋体" w:hAnsi="宋体" w:cs="宋体"/>
        </w:rPr>
        <w:t>20.报价</w:t>
      </w:r>
      <w:bookmarkEnd w:id="117"/>
    </w:p>
    <w:p w14:paraId="7C632FBB">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bCs/>
          <w:szCs w:val="21"/>
        </w:rPr>
        <w:t>20.1除非采购文件另有规定，</w:t>
      </w:r>
      <w:r>
        <w:rPr>
          <w:rFonts w:hint="eastAsia" w:ascii="宋体" w:hAnsi="宋体" w:cs="宋体"/>
          <w:szCs w:val="21"/>
        </w:rPr>
        <w:t>所有响应均以人民币报价，应包括国家规定的增值税税金。</w:t>
      </w:r>
    </w:p>
    <w:p w14:paraId="042B237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szCs w:val="21"/>
        </w:rPr>
      </w:pPr>
      <w:r>
        <w:rPr>
          <w:rFonts w:hint="eastAsia" w:ascii="宋体" w:hAnsi="宋体" w:cs="宋体"/>
          <w:b/>
          <w:szCs w:val="21"/>
        </w:rPr>
        <w:t>★</w:t>
      </w:r>
      <w:r>
        <w:rPr>
          <w:rFonts w:hint="eastAsia" w:ascii="宋体" w:hAnsi="宋体" w:cs="宋体"/>
          <w:b/>
          <w:bCs/>
          <w:szCs w:val="21"/>
        </w:rPr>
        <w:t>20.2</w:t>
      </w:r>
      <w:r>
        <w:rPr>
          <w:rFonts w:hint="eastAsia" w:ascii="宋体" w:hAnsi="宋体" w:cs="宋体"/>
          <w:b/>
          <w:szCs w:val="21"/>
        </w:rPr>
        <w:t>响应文件的价格部分是对采购标的价格构成的说明，磋商文件如无特别说明，每项货物、服务或工程等只允许有一个报价，任何有选择的报价将不予接受，将作为无效响应文件处理</w:t>
      </w:r>
      <w:r>
        <w:rPr>
          <w:rFonts w:hint="eastAsia" w:ascii="宋体" w:hAnsi="宋体" w:cs="宋体"/>
          <w:szCs w:val="21"/>
        </w:rPr>
        <w:t>。</w:t>
      </w:r>
    </w:p>
    <w:p w14:paraId="05FCD39E">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bCs/>
          <w:szCs w:val="21"/>
        </w:rPr>
        <w:t>20.3</w:t>
      </w:r>
      <w:r>
        <w:rPr>
          <w:rFonts w:hint="eastAsia" w:ascii="宋体" w:hAnsi="宋体" w:cs="宋体"/>
          <w:szCs w:val="21"/>
        </w:rPr>
        <w:t>供应商的报价应包括为完成本项目所发生的所有费用和税费，包括代垫费用（差旅费、住宿费、通讯费等）、增值税及其他附加税等杂项支出在内的所有费用和税费，除磋商文件规定外，采购人将不再支付报价以外的任何费用。如发生错报、漏报等情形，都被视为供应商的让利行为。供应商估算错误的相关风险，由供应商自行承担。</w:t>
      </w:r>
    </w:p>
    <w:p w14:paraId="4F4F1523">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bCs/>
          <w:szCs w:val="21"/>
        </w:rPr>
        <w:t>20.4</w:t>
      </w:r>
      <w:r>
        <w:rPr>
          <w:rFonts w:hint="eastAsia" w:ascii="宋体" w:hAnsi="宋体" w:cs="宋体"/>
          <w:szCs w:val="21"/>
        </w:rPr>
        <w:t>供应商要按初始报价一览表的内容填写磋商报价及其它事项，并由法定代表人（单位负责人）或授权代表签署。</w:t>
      </w:r>
    </w:p>
    <w:p w14:paraId="27EAB728">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20.5磋商小组认为供应商的报价明显低于其他通过符合性审查供应商的报价，有可能影响服务质量或者不能诚信履约的，将要求其在合理的时间内提供说明，必要时提交相关证明材料；供应商不能证明其报价合理性的，评审小组应当将其作为无效响应处理。</w:t>
      </w:r>
    </w:p>
    <w:p w14:paraId="72815265">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bCs/>
          <w:szCs w:val="21"/>
        </w:rPr>
        <w:t>20.6</w:t>
      </w:r>
      <w:r>
        <w:rPr>
          <w:rFonts w:hint="eastAsia" w:ascii="宋体" w:hAnsi="宋体" w:cs="宋体"/>
          <w:szCs w:val="21"/>
        </w:rPr>
        <w:t>报价的其他要求见</w:t>
      </w:r>
      <w:r>
        <w:rPr>
          <w:rFonts w:hint="eastAsia" w:ascii="宋体" w:hAnsi="宋体" w:cs="宋体"/>
          <w:b/>
          <w:szCs w:val="21"/>
        </w:rPr>
        <w:t>供应商须知前附表</w:t>
      </w:r>
      <w:r>
        <w:rPr>
          <w:rFonts w:hint="eastAsia" w:ascii="宋体" w:hAnsi="宋体" w:cs="宋体"/>
          <w:szCs w:val="21"/>
        </w:rPr>
        <w:t>。</w:t>
      </w:r>
    </w:p>
    <w:bookmarkEnd w:id="113"/>
    <w:bookmarkEnd w:id="114"/>
    <w:p w14:paraId="6642D6DD">
      <w:pPr>
        <w:pStyle w:val="4"/>
        <w:spacing w:line="360" w:lineRule="auto"/>
        <w:ind w:left="0" w:leftChars="0" w:right="210"/>
        <w:rPr>
          <w:rFonts w:ascii="宋体" w:hAnsi="宋体" w:cs="宋体"/>
        </w:rPr>
      </w:pPr>
      <w:bookmarkStart w:id="118" w:name="_Toc104560859"/>
      <w:bookmarkStart w:id="119" w:name="_Toc100905224"/>
      <w:bookmarkStart w:id="120" w:name="_Toc103848545"/>
      <w:bookmarkStart w:id="121" w:name="_Toc107246237"/>
      <w:bookmarkStart w:id="122" w:name="_Toc96347878"/>
      <w:bookmarkStart w:id="123" w:name="_Toc103848544"/>
      <w:bookmarkStart w:id="124" w:name="_Toc100905223"/>
      <w:r>
        <w:rPr>
          <w:rFonts w:hint="eastAsia" w:ascii="宋体" w:hAnsi="宋体" w:cs="宋体"/>
        </w:rPr>
        <w:t>21.响应有效期</w:t>
      </w:r>
      <w:bookmarkEnd w:id="118"/>
      <w:bookmarkEnd w:id="119"/>
      <w:bookmarkEnd w:id="120"/>
      <w:bookmarkEnd w:id="121"/>
    </w:p>
    <w:p w14:paraId="2D39C4F6">
      <w:pPr>
        <w:adjustRightInd w:val="0"/>
        <w:snapToGrid w:val="0"/>
        <w:spacing w:before="156" w:beforeLines="50" w:line="360" w:lineRule="auto"/>
        <w:ind w:firstLine="422" w:firstLineChars="200"/>
        <w:rPr>
          <w:rFonts w:ascii="宋体" w:hAnsi="宋体" w:cs="宋体"/>
          <w:b/>
          <w:bCs/>
          <w:szCs w:val="21"/>
        </w:rPr>
      </w:pPr>
      <w:r>
        <w:rPr>
          <w:rFonts w:hint="eastAsia" w:ascii="宋体" w:hAnsi="宋体" w:cs="宋体"/>
          <w:b/>
          <w:szCs w:val="21"/>
        </w:rPr>
        <w:t>★</w:t>
      </w:r>
      <w:r>
        <w:rPr>
          <w:rFonts w:hint="eastAsia" w:ascii="宋体" w:hAnsi="宋体" w:cs="宋体"/>
          <w:bCs/>
          <w:szCs w:val="21"/>
        </w:rPr>
        <w:t>21.1响应有效期见</w:t>
      </w:r>
      <w:r>
        <w:rPr>
          <w:rFonts w:hint="eastAsia" w:ascii="宋体" w:hAnsi="宋体" w:cs="宋体"/>
          <w:b/>
          <w:bCs/>
          <w:szCs w:val="21"/>
        </w:rPr>
        <w:t>供应商须知前附表</w:t>
      </w:r>
      <w:r>
        <w:rPr>
          <w:rFonts w:hint="eastAsia" w:ascii="宋体" w:hAnsi="宋体" w:cs="宋体"/>
          <w:bCs/>
          <w:szCs w:val="21"/>
        </w:rPr>
        <w:t>，在此期间响应文件对供应商具有法律约束力，以保证采购人有足够的时间完成评审、定标以及签订合同。响应有效期从</w:t>
      </w:r>
      <w:r>
        <w:rPr>
          <w:rFonts w:hint="eastAsia" w:ascii="宋体" w:hAnsi="宋体" w:cs="宋体"/>
          <w:b/>
          <w:bCs/>
          <w:szCs w:val="21"/>
        </w:rPr>
        <w:t>供应商须知前附表</w:t>
      </w:r>
      <w:r>
        <w:rPr>
          <w:rFonts w:hint="eastAsia" w:ascii="宋体" w:hAnsi="宋体" w:cs="宋体"/>
          <w:bCs/>
          <w:szCs w:val="21"/>
        </w:rPr>
        <w:t>规定的响应截止之日起计算。</w:t>
      </w:r>
      <w:r>
        <w:rPr>
          <w:rFonts w:hint="eastAsia" w:ascii="宋体" w:hAnsi="宋体" w:cs="宋体"/>
          <w:b/>
          <w:bCs/>
          <w:szCs w:val="21"/>
        </w:rPr>
        <w:t>响应有效期不足的，在评审时将其视为无效响应。</w:t>
      </w:r>
    </w:p>
    <w:p w14:paraId="1C45E1B1">
      <w:pPr>
        <w:pStyle w:val="4"/>
        <w:spacing w:line="360" w:lineRule="auto"/>
        <w:ind w:left="0" w:leftChars="0" w:right="210"/>
        <w:rPr>
          <w:rFonts w:ascii="宋体" w:hAnsi="宋体" w:cs="宋体"/>
        </w:rPr>
      </w:pPr>
      <w:bookmarkStart w:id="125" w:name="_Toc107246238"/>
      <w:bookmarkStart w:id="126" w:name="_Toc104560860"/>
      <w:r>
        <w:rPr>
          <w:rFonts w:hint="eastAsia" w:ascii="宋体" w:hAnsi="宋体" w:cs="宋体"/>
        </w:rPr>
        <w:t>22.磋商保证金</w:t>
      </w:r>
      <w:bookmarkEnd w:id="122"/>
      <w:bookmarkEnd w:id="123"/>
      <w:bookmarkEnd w:id="124"/>
      <w:bookmarkEnd w:id="125"/>
      <w:bookmarkEnd w:id="126"/>
    </w:p>
    <w:p w14:paraId="3FF0125A">
      <w:pPr>
        <w:adjustRightInd w:val="0"/>
        <w:snapToGrid w:val="0"/>
        <w:spacing w:before="156" w:beforeLines="50" w:line="360" w:lineRule="auto"/>
        <w:ind w:firstLine="420" w:firstLineChars="200"/>
        <w:rPr>
          <w:rFonts w:ascii="宋体" w:hAnsi="宋体" w:cs="宋体"/>
          <w:bCs/>
          <w:szCs w:val="21"/>
        </w:rPr>
      </w:pPr>
      <w:bookmarkStart w:id="127" w:name="_Toc420487862"/>
      <w:bookmarkStart w:id="128" w:name="_Toc68159552"/>
      <w:bookmarkStart w:id="129" w:name="_Toc420657357"/>
      <w:bookmarkStart w:id="130" w:name="_Toc466452044"/>
      <w:bookmarkStart w:id="131" w:name="_Toc96347879"/>
      <w:bookmarkStart w:id="132" w:name="_Toc519241651"/>
      <w:r>
        <w:rPr>
          <w:rFonts w:hint="eastAsia" w:ascii="宋体" w:hAnsi="宋体" w:cs="宋体"/>
          <w:bCs/>
          <w:szCs w:val="21"/>
        </w:rPr>
        <w:t>22.1本项目是否交纳磋商保证金见</w:t>
      </w:r>
      <w:r>
        <w:rPr>
          <w:rFonts w:hint="eastAsia" w:ascii="宋体" w:hAnsi="宋体" w:cs="宋体"/>
          <w:b/>
          <w:bCs/>
          <w:szCs w:val="21"/>
        </w:rPr>
        <w:t>供应商须知前附表</w:t>
      </w:r>
      <w:r>
        <w:rPr>
          <w:rFonts w:hint="eastAsia" w:ascii="宋体" w:hAnsi="宋体" w:cs="宋体"/>
          <w:bCs/>
          <w:szCs w:val="21"/>
        </w:rPr>
        <w:t>。</w:t>
      </w:r>
    </w:p>
    <w:p w14:paraId="77FCD25F">
      <w:pPr>
        <w:adjustRightInd w:val="0"/>
        <w:snapToGrid w:val="0"/>
        <w:spacing w:before="156" w:beforeLines="50" w:line="360" w:lineRule="auto"/>
        <w:ind w:firstLine="422" w:firstLineChars="200"/>
        <w:rPr>
          <w:rFonts w:ascii="宋体" w:hAnsi="宋体" w:cs="宋体"/>
          <w:bCs/>
          <w:szCs w:val="21"/>
        </w:rPr>
      </w:pPr>
      <w:r>
        <w:rPr>
          <w:rFonts w:hint="eastAsia" w:ascii="宋体" w:hAnsi="宋体" w:cs="宋体"/>
          <w:b/>
          <w:szCs w:val="21"/>
        </w:rPr>
        <w:t>★</w:t>
      </w:r>
      <w:r>
        <w:rPr>
          <w:rFonts w:hint="eastAsia" w:ascii="宋体" w:hAnsi="宋体" w:cs="宋体"/>
          <w:bCs/>
          <w:szCs w:val="21"/>
        </w:rPr>
        <w:t>22.2供应商按照</w:t>
      </w:r>
      <w:r>
        <w:rPr>
          <w:rFonts w:hint="eastAsia" w:ascii="宋体" w:hAnsi="宋体" w:cs="宋体"/>
          <w:b/>
          <w:bCs/>
          <w:szCs w:val="21"/>
        </w:rPr>
        <w:t>供应商须知前附表</w:t>
      </w:r>
      <w:r>
        <w:rPr>
          <w:rFonts w:hint="eastAsia" w:ascii="宋体" w:hAnsi="宋体" w:cs="宋体"/>
          <w:bCs/>
          <w:szCs w:val="21"/>
        </w:rPr>
        <w:t>要求的形式，在</w:t>
      </w:r>
      <w:r>
        <w:rPr>
          <w:rFonts w:hint="eastAsia" w:ascii="宋体" w:hAnsi="宋体" w:cs="宋体"/>
          <w:b/>
          <w:bCs/>
          <w:szCs w:val="21"/>
        </w:rPr>
        <w:t>供应商须知前附表</w:t>
      </w:r>
      <w:r>
        <w:rPr>
          <w:rFonts w:hint="eastAsia" w:ascii="宋体" w:hAnsi="宋体" w:cs="宋体"/>
          <w:bCs/>
          <w:szCs w:val="21"/>
        </w:rPr>
        <w:t>规定的响应文件截止时间前，向采购方提交</w:t>
      </w:r>
      <w:r>
        <w:rPr>
          <w:rFonts w:hint="eastAsia" w:ascii="宋体" w:hAnsi="宋体" w:cs="宋体"/>
          <w:b/>
          <w:bCs/>
          <w:szCs w:val="21"/>
        </w:rPr>
        <w:t>供应商须知前附表</w:t>
      </w:r>
      <w:r>
        <w:rPr>
          <w:rFonts w:hint="eastAsia" w:ascii="宋体" w:hAnsi="宋体" w:cs="宋体"/>
          <w:bCs/>
          <w:szCs w:val="21"/>
        </w:rPr>
        <w:t>规定的磋商保证金(数额采用四舍五入，计算至元)。磋商保证金有效期应与</w:t>
      </w:r>
      <w:r>
        <w:rPr>
          <w:rFonts w:hint="eastAsia" w:ascii="宋体" w:hAnsi="宋体" w:cs="宋体"/>
          <w:b/>
          <w:bCs/>
          <w:szCs w:val="21"/>
        </w:rPr>
        <w:t>供应商须知前附表</w:t>
      </w:r>
      <w:r>
        <w:rPr>
          <w:rFonts w:hint="eastAsia" w:ascii="宋体" w:hAnsi="宋体" w:cs="宋体"/>
          <w:bCs/>
          <w:szCs w:val="21"/>
        </w:rPr>
        <w:t>规定的响应有效期一致。</w:t>
      </w:r>
      <w:r>
        <w:rPr>
          <w:rFonts w:hint="eastAsia" w:ascii="宋体" w:hAnsi="宋体" w:cs="宋体"/>
          <w:b/>
          <w:szCs w:val="21"/>
        </w:rPr>
        <w:t>供应商未按规定缴纳磋商保证金的或</w:t>
      </w:r>
      <w:r>
        <w:rPr>
          <w:rFonts w:hint="eastAsia" w:ascii="宋体" w:hAnsi="宋体" w:cs="宋体"/>
          <w:b/>
          <w:bCs/>
          <w:szCs w:val="21"/>
        </w:rPr>
        <w:t>由于到账时间晚于响应文件截止时间的，或者票据错误、印鉴不清等原因导致不能到账的，其响应无效。</w:t>
      </w:r>
    </w:p>
    <w:p w14:paraId="391F71E2">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22.3</w:t>
      </w:r>
      <w:r>
        <w:rPr>
          <w:rFonts w:hint="eastAsia" w:ascii="宋体" w:hAnsi="宋体" w:cs="宋体"/>
          <w:b/>
          <w:bCs/>
          <w:szCs w:val="21"/>
        </w:rPr>
        <w:t>联合体响应的</w:t>
      </w:r>
      <w:r>
        <w:rPr>
          <w:rFonts w:hint="eastAsia" w:ascii="宋体" w:hAnsi="宋体" w:cs="宋体"/>
          <w:bCs/>
          <w:szCs w:val="21"/>
        </w:rPr>
        <w:t>，可以由联合体中的一方或者共同提交磋商保证金。以一方名义提交磋商保证金的，对联合体各方均具有约束力。</w:t>
      </w:r>
    </w:p>
    <w:p w14:paraId="0660D02F">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22.4未成交的供应商的磋商保证金，在成交通知书发出后5个工作日内退还，但因供应商自身原因导致无法及时退还的除外。</w:t>
      </w:r>
    </w:p>
    <w:p w14:paraId="4B1F4FD3">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22.5成交的供应商的磋商保证金，在政府采购合同签订后5个工作日内退还成交供应商。</w:t>
      </w:r>
    </w:p>
    <w:p w14:paraId="0B4626B3">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22.6供应商有以下情形之一的，磋商保证金可以不予退还：</w:t>
      </w:r>
    </w:p>
    <w:bookmarkEnd w:id="127"/>
    <w:bookmarkEnd w:id="128"/>
    <w:bookmarkEnd w:id="129"/>
    <w:bookmarkEnd w:id="130"/>
    <w:bookmarkEnd w:id="131"/>
    <w:bookmarkEnd w:id="132"/>
    <w:p w14:paraId="1D475AB9">
      <w:pPr>
        <w:spacing w:line="360" w:lineRule="auto"/>
        <w:ind w:firstLine="315" w:firstLineChars="150"/>
        <w:jc w:val="left"/>
        <w:rPr>
          <w:rFonts w:ascii="宋体" w:hAnsi="宋体" w:cs="宋体"/>
          <w:szCs w:val="21"/>
        </w:rPr>
      </w:pPr>
      <w:bookmarkStart w:id="133" w:name="_Toc96347880"/>
      <w:bookmarkStart w:id="134" w:name="_Toc100905225"/>
      <w:bookmarkStart w:id="135" w:name="_Toc104560861"/>
      <w:bookmarkStart w:id="136" w:name="_Toc103848546"/>
      <w:r>
        <w:rPr>
          <w:rFonts w:hint="eastAsia" w:ascii="宋体" w:hAnsi="宋体" w:cs="宋体"/>
          <w:szCs w:val="21"/>
        </w:rPr>
        <w:t>（1）供应商在磋商文件规定的响应有效期内撤销其响应文件；</w:t>
      </w:r>
    </w:p>
    <w:p w14:paraId="55703FCD">
      <w:pPr>
        <w:spacing w:line="360" w:lineRule="auto"/>
        <w:ind w:firstLine="315" w:firstLineChars="150"/>
        <w:jc w:val="left"/>
        <w:rPr>
          <w:rFonts w:ascii="宋体" w:hAnsi="宋体" w:cs="宋体"/>
          <w:szCs w:val="21"/>
        </w:rPr>
      </w:pPr>
      <w:r>
        <w:rPr>
          <w:rFonts w:hint="eastAsia" w:ascii="宋体" w:hAnsi="宋体" w:cs="宋体"/>
          <w:szCs w:val="21"/>
        </w:rPr>
        <w:t>（2）供应商在响应文件中提供虚假材料的；</w:t>
      </w:r>
    </w:p>
    <w:p w14:paraId="4E4C7815">
      <w:pPr>
        <w:spacing w:line="360" w:lineRule="auto"/>
        <w:ind w:firstLine="315" w:firstLineChars="150"/>
        <w:jc w:val="left"/>
        <w:rPr>
          <w:rFonts w:ascii="宋体" w:hAnsi="宋体" w:cs="宋体"/>
          <w:szCs w:val="21"/>
        </w:rPr>
      </w:pPr>
      <w:r>
        <w:rPr>
          <w:rFonts w:hint="eastAsia" w:ascii="宋体" w:hAnsi="宋体" w:cs="宋体"/>
          <w:szCs w:val="21"/>
        </w:rPr>
        <w:t>（3）供应商在本次采购活动中存在恶意串通行为的；</w:t>
      </w:r>
    </w:p>
    <w:p w14:paraId="66A7AAF2">
      <w:pPr>
        <w:spacing w:line="360" w:lineRule="auto"/>
        <w:ind w:firstLine="315" w:firstLineChars="150"/>
        <w:jc w:val="left"/>
        <w:rPr>
          <w:rFonts w:ascii="宋体" w:hAnsi="宋体" w:cs="宋体"/>
          <w:szCs w:val="21"/>
        </w:rPr>
      </w:pPr>
      <w:r>
        <w:rPr>
          <w:rFonts w:hint="eastAsia" w:ascii="宋体" w:hAnsi="宋体" w:cs="宋体"/>
          <w:szCs w:val="21"/>
        </w:rPr>
        <w:t>（4）成交供应商未能按规定交纳采购代理服务费；</w:t>
      </w:r>
    </w:p>
    <w:p w14:paraId="495606A4">
      <w:pPr>
        <w:spacing w:line="360" w:lineRule="auto"/>
        <w:ind w:firstLine="315" w:firstLineChars="150"/>
        <w:jc w:val="left"/>
        <w:rPr>
          <w:rFonts w:ascii="宋体" w:hAnsi="宋体" w:cs="宋体"/>
          <w:szCs w:val="21"/>
        </w:rPr>
      </w:pPr>
      <w:r>
        <w:rPr>
          <w:rFonts w:hint="eastAsia" w:ascii="宋体" w:hAnsi="宋体" w:cs="宋体"/>
          <w:szCs w:val="21"/>
        </w:rPr>
        <w:t>（5）成交供应商在收到成交通知书后，无正当理由不与采购人订立合同，在签订合同时向采购人提出附加条件，或者不按照磋商文件要求提交履约保证金（如有）；</w:t>
      </w:r>
    </w:p>
    <w:p w14:paraId="04499DAB">
      <w:pPr>
        <w:spacing w:line="360" w:lineRule="auto"/>
        <w:ind w:firstLine="315" w:firstLineChars="150"/>
        <w:jc w:val="left"/>
        <w:rPr>
          <w:rFonts w:ascii="宋体" w:hAnsi="宋体" w:cs="宋体"/>
          <w:szCs w:val="21"/>
        </w:rPr>
      </w:pPr>
      <w:r>
        <w:rPr>
          <w:rFonts w:hint="eastAsia" w:ascii="宋体" w:hAnsi="宋体" w:cs="宋体"/>
          <w:szCs w:val="21"/>
        </w:rPr>
        <w:t>（6）磋商文件规定的其他可以不予退还磋商保证金的情形。</w:t>
      </w:r>
    </w:p>
    <w:p w14:paraId="173265AA">
      <w:pPr>
        <w:pStyle w:val="4"/>
        <w:spacing w:line="360" w:lineRule="auto"/>
        <w:ind w:left="0" w:leftChars="0" w:right="210"/>
        <w:rPr>
          <w:rFonts w:ascii="宋体" w:hAnsi="宋体" w:cs="宋体"/>
        </w:rPr>
      </w:pPr>
      <w:bookmarkStart w:id="137" w:name="_Toc107246239"/>
      <w:r>
        <w:rPr>
          <w:rFonts w:hint="eastAsia" w:ascii="宋体" w:hAnsi="宋体" w:cs="宋体"/>
        </w:rPr>
        <w:t>23.响应文件的制作和签署</w:t>
      </w:r>
      <w:bookmarkEnd w:id="133"/>
      <w:bookmarkEnd w:id="134"/>
      <w:bookmarkEnd w:id="135"/>
      <w:bookmarkEnd w:id="136"/>
      <w:bookmarkEnd w:id="137"/>
    </w:p>
    <w:p w14:paraId="0372FB9C">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23.1供应商应严格按照</w:t>
      </w:r>
      <w:r>
        <w:rPr>
          <w:rFonts w:hint="eastAsia" w:ascii="宋体" w:hAnsi="宋体" w:cs="宋体"/>
          <w:b/>
          <w:bCs/>
          <w:szCs w:val="21"/>
        </w:rPr>
        <w:t>供应商须知前附表</w:t>
      </w:r>
      <w:r>
        <w:rPr>
          <w:rFonts w:hint="eastAsia" w:ascii="宋体" w:hAnsi="宋体" w:cs="宋体"/>
          <w:bCs/>
          <w:szCs w:val="21"/>
        </w:rPr>
        <w:t>要求的份数准备响应文件。纸质文件的正本和副本应装订成册。正本和副本的封面应注明“正本”或“副本”的字样，当正本和副本、电子版不一致时，以正本为准。</w:t>
      </w:r>
    </w:p>
    <w:p w14:paraId="6D2B42C5">
      <w:pPr>
        <w:adjustRightInd w:val="0"/>
        <w:snapToGrid w:val="0"/>
        <w:spacing w:before="156" w:beforeLines="50" w:line="360" w:lineRule="auto"/>
        <w:ind w:firstLine="422" w:firstLineChars="200"/>
        <w:rPr>
          <w:rFonts w:ascii="宋体" w:hAnsi="宋体" w:cs="宋体"/>
          <w:bCs/>
          <w:szCs w:val="21"/>
        </w:rPr>
      </w:pPr>
      <w:r>
        <w:rPr>
          <w:rFonts w:hint="eastAsia" w:ascii="宋体" w:hAnsi="宋体" w:cs="宋体"/>
          <w:b/>
          <w:szCs w:val="21"/>
        </w:rPr>
        <w:t>★</w:t>
      </w:r>
      <w:r>
        <w:rPr>
          <w:rFonts w:hint="eastAsia" w:ascii="宋体" w:hAnsi="宋体" w:cs="宋体"/>
          <w:bCs/>
          <w:szCs w:val="21"/>
        </w:rPr>
        <w:t>23.2响应文件的正本需打印或用不</w:t>
      </w:r>
      <w:r>
        <w:rPr>
          <w:rFonts w:hint="eastAsia" w:ascii="宋体" w:hAnsi="宋体" w:cs="宋体"/>
          <w:bCs/>
          <w:szCs w:val="21"/>
          <w:lang w:eastAsia="zh-CN"/>
        </w:rPr>
        <w:t>褪色</w:t>
      </w:r>
      <w:r>
        <w:rPr>
          <w:rFonts w:hint="eastAsia" w:ascii="宋体" w:hAnsi="宋体" w:cs="宋体"/>
          <w:bCs/>
          <w:szCs w:val="21"/>
        </w:rPr>
        <w:t>墨水书写，副本可为正本文件的复印件，电子文档应为正本的扫描件。</w:t>
      </w:r>
      <w:r>
        <w:rPr>
          <w:rFonts w:hint="eastAsia" w:ascii="宋体" w:hAnsi="宋体" w:cs="宋体"/>
          <w:b/>
          <w:bCs/>
          <w:szCs w:val="21"/>
        </w:rPr>
        <w:t>正本应加盖公章并由供应商法定代表人（单位负责人）或其授权代表签字。授权代表须提供法定代表人以书面形式出具的</w:t>
      </w:r>
      <w:r>
        <w:rPr>
          <w:rFonts w:hint="eastAsia" w:ascii="宋体" w:hAnsi="宋体" w:cs="宋体"/>
          <w:bCs/>
          <w:szCs w:val="21"/>
        </w:rPr>
        <w:t>“</w:t>
      </w:r>
      <w:r>
        <w:rPr>
          <w:rFonts w:hint="eastAsia" w:ascii="宋体" w:hAnsi="宋体" w:cs="宋体"/>
          <w:b/>
          <w:bCs/>
          <w:szCs w:val="21"/>
        </w:rPr>
        <w:t>法定代表人授权书”（原件，由法定代表人签章并加盖企业公章。）授权其负责本项目响应。授权书原件须放入正本响应文件中。</w:t>
      </w:r>
    </w:p>
    <w:p w14:paraId="2FAD7B20">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23.3响应文件规定盖章的地方，应盖单位公章（文件中的单位盖章、印章、公章等处均仅指与供应商名称全称相一致的标准公章，如供应商为自然人可不加盖公章，仅由本人签字）。</w:t>
      </w:r>
    </w:p>
    <w:p w14:paraId="2D594255">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23.4如响应过程中供应商使用其他形式的印章（如电子印章、带有“专用章”等字样的印章），须提供“公章授权书”</w:t>
      </w:r>
      <w:r>
        <w:rPr>
          <w:rFonts w:hint="eastAsia" w:ascii="宋体" w:hAnsi="宋体" w:cs="宋体"/>
        </w:rPr>
        <w:t>（见附件）</w:t>
      </w:r>
      <w:r>
        <w:rPr>
          <w:rFonts w:hint="eastAsia" w:ascii="宋体" w:hAnsi="宋体" w:cs="宋体"/>
          <w:bCs/>
          <w:szCs w:val="21"/>
        </w:rPr>
        <w:t>，明确“针对本次项目，该供应商电子印章或专用章作为直接参与响应时相关文件的签章，其效力等同于公章”，特别说明函须同时加盖供应商公章及电子印章或专用章。</w:t>
      </w:r>
    </w:p>
    <w:p w14:paraId="54528A33">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23.5除供应商对错处做必要修改外，响应文件不得行间插字、涂改或增删。如有修改错漏处，必须由法定代表人或其授权代表签字或盖章方有效。</w:t>
      </w:r>
    </w:p>
    <w:p w14:paraId="7D8C9FC3">
      <w:pPr>
        <w:spacing w:line="360" w:lineRule="auto"/>
        <w:ind w:firstLine="420" w:firstLineChars="200"/>
        <w:jc w:val="left"/>
        <w:rPr>
          <w:rFonts w:ascii="宋体" w:hAnsi="宋体" w:cs="宋体"/>
          <w:szCs w:val="21"/>
        </w:rPr>
      </w:pPr>
      <w:r>
        <w:rPr>
          <w:rFonts w:hint="eastAsia" w:ascii="宋体" w:hAnsi="宋体" w:cs="宋体"/>
          <w:bCs/>
          <w:szCs w:val="21"/>
        </w:rPr>
        <w:t>23.6</w:t>
      </w:r>
      <w:r>
        <w:rPr>
          <w:rFonts w:hint="eastAsia" w:ascii="宋体" w:hAnsi="宋体" w:cs="宋体"/>
          <w:szCs w:val="21"/>
        </w:rPr>
        <w:t>响应文件建议采用A4软面胶装，建议不要使用硬壳封面。响应文件须逐页编制页码并插入目录，便于采购人查阅文件。为节约纸张，建议尽量双面打印并装订成册。</w:t>
      </w:r>
    </w:p>
    <w:p w14:paraId="16DA08DC">
      <w:pPr>
        <w:pStyle w:val="4"/>
        <w:spacing w:line="360" w:lineRule="auto"/>
        <w:ind w:left="0" w:leftChars="0" w:right="210"/>
        <w:rPr>
          <w:rFonts w:ascii="宋体" w:hAnsi="宋体" w:cs="宋体"/>
        </w:rPr>
      </w:pPr>
      <w:bookmarkStart w:id="138" w:name="_Toc107246240"/>
      <w:r>
        <w:rPr>
          <w:rFonts w:hint="eastAsia" w:ascii="宋体" w:hAnsi="宋体" w:cs="宋体"/>
        </w:rPr>
        <w:t>四．响应文件的提交</w:t>
      </w:r>
      <w:bookmarkEnd w:id="138"/>
    </w:p>
    <w:p w14:paraId="45928DB4">
      <w:pPr>
        <w:pStyle w:val="4"/>
        <w:spacing w:line="360" w:lineRule="auto"/>
        <w:ind w:left="0" w:leftChars="0" w:right="210"/>
        <w:rPr>
          <w:rFonts w:ascii="宋体" w:hAnsi="宋体" w:cs="宋体"/>
        </w:rPr>
      </w:pPr>
      <w:bookmarkStart w:id="139" w:name="_Toc104560863"/>
      <w:bookmarkStart w:id="140" w:name="_Toc96347881"/>
      <w:bookmarkStart w:id="141" w:name="_Toc100905226"/>
      <w:bookmarkStart w:id="142" w:name="_Toc107246241"/>
      <w:bookmarkStart w:id="143" w:name="_Toc103848548"/>
      <w:r>
        <w:rPr>
          <w:rFonts w:hint="eastAsia" w:ascii="宋体" w:hAnsi="宋体" w:cs="宋体"/>
        </w:rPr>
        <w:t>24.响应文件的密封和标记</w:t>
      </w:r>
      <w:bookmarkEnd w:id="139"/>
      <w:bookmarkEnd w:id="140"/>
      <w:bookmarkEnd w:id="141"/>
      <w:bookmarkEnd w:id="142"/>
      <w:bookmarkEnd w:id="143"/>
    </w:p>
    <w:p w14:paraId="22530B8F">
      <w:pPr>
        <w:spacing w:line="360" w:lineRule="auto"/>
        <w:ind w:firstLine="420" w:firstLineChars="200"/>
        <w:jc w:val="left"/>
        <w:rPr>
          <w:rFonts w:ascii="宋体" w:hAnsi="宋体" w:cs="宋体"/>
          <w:szCs w:val="21"/>
        </w:rPr>
      </w:pPr>
      <w:bookmarkStart w:id="144" w:name="_Toc469850063"/>
      <w:bookmarkStart w:id="145" w:name="_Toc46219699"/>
      <w:bookmarkStart w:id="146" w:name="_Toc103848549"/>
      <w:bookmarkStart w:id="147" w:name="_Toc5042"/>
      <w:bookmarkStart w:id="148" w:name="_Toc48151397"/>
      <w:bookmarkStart w:id="149" w:name="_Toc46939510"/>
      <w:bookmarkStart w:id="150" w:name="_Toc38933357"/>
      <w:bookmarkStart w:id="151" w:name="_Toc97561941"/>
      <w:bookmarkStart w:id="152" w:name="_Toc4536"/>
      <w:bookmarkStart w:id="153" w:name="_Toc50528805"/>
      <w:bookmarkStart w:id="154" w:name="_Toc46960670"/>
      <w:bookmarkStart w:id="155" w:name="_Toc19963"/>
      <w:bookmarkStart w:id="156" w:name="_Toc38931614"/>
      <w:bookmarkStart w:id="157" w:name="_Toc51928343"/>
      <w:bookmarkStart w:id="158" w:name="_Toc11464"/>
      <w:bookmarkStart w:id="159" w:name="_Toc38931800"/>
      <w:bookmarkStart w:id="160" w:name="_Toc96347882"/>
      <w:bookmarkStart w:id="161" w:name="_Toc89586904"/>
      <w:bookmarkStart w:id="162" w:name="_Toc40202948"/>
      <w:bookmarkStart w:id="163" w:name="_Toc91399404"/>
      <w:bookmarkStart w:id="164" w:name="_Toc100905227"/>
      <w:bookmarkStart w:id="165" w:name="_Toc11952"/>
      <w:r>
        <w:rPr>
          <w:rFonts w:hint="eastAsia" w:ascii="宋体" w:hAnsi="宋体" w:cs="宋体"/>
          <w:bCs/>
          <w:szCs w:val="21"/>
        </w:rPr>
        <w:t>24.1</w:t>
      </w:r>
      <w:r>
        <w:rPr>
          <w:rFonts w:hint="eastAsia" w:ascii="宋体" w:hAnsi="宋体" w:cs="宋体"/>
          <w:szCs w:val="21"/>
        </w:rPr>
        <w:t>响应文件的正本、副本以及电子文档均应密封送达磋商地点，密封包装上按照</w:t>
      </w:r>
      <w:r>
        <w:rPr>
          <w:rFonts w:hint="eastAsia" w:ascii="宋体" w:hAnsi="宋体" w:cs="宋体"/>
          <w:b/>
          <w:szCs w:val="21"/>
        </w:rPr>
        <w:t>供应商须知前附表</w:t>
      </w:r>
      <w:r>
        <w:rPr>
          <w:rFonts w:hint="eastAsia" w:ascii="宋体" w:hAnsi="宋体" w:cs="宋体"/>
          <w:szCs w:val="21"/>
        </w:rPr>
        <w:t>的要求标记信息。若正本、副本以及电子文档等分别进行密封的，还应在封套上注明“正本”、“副本”、“电子文档”等字样。</w:t>
      </w:r>
    </w:p>
    <w:p w14:paraId="66EF2644">
      <w:pPr>
        <w:spacing w:line="360" w:lineRule="auto"/>
        <w:ind w:firstLine="422" w:firstLineChars="200"/>
        <w:jc w:val="left"/>
        <w:rPr>
          <w:rFonts w:ascii="宋体" w:hAnsi="宋体" w:cs="宋体"/>
          <w:b/>
          <w:szCs w:val="21"/>
        </w:rPr>
      </w:pPr>
      <w:r>
        <w:rPr>
          <w:rFonts w:hint="eastAsia" w:ascii="宋体" w:hAnsi="宋体" w:cs="宋体"/>
          <w:b/>
          <w:szCs w:val="21"/>
        </w:rPr>
        <w:t>★</w:t>
      </w:r>
      <w:r>
        <w:rPr>
          <w:rFonts w:hint="eastAsia" w:ascii="宋体" w:hAnsi="宋体" w:cs="宋体"/>
          <w:b/>
          <w:bCs/>
          <w:szCs w:val="21"/>
        </w:rPr>
        <w:t>24.2</w:t>
      </w:r>
      <w:r>
        <w:rPr>
          <w:rFonts w:hint="eastAsia" w:ascii="宋体" w:hAnsi="宋体" w:cs="宋体"/>
          <w:b/>
          <w:szCs w:val="21"/>
        </w:rPr>
        <w:t>未密封的响应文件，将被拒绝。</w:t>
      </w:r>
    </w:p>
    <w:p w14:paraId="7F9BFD2E">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24.3未按要求密封和标记，采购代理机构对误投或过早启封概不负责。</w:t>
      </w:r>
    </w:p>
    <w:p w14:paraId="1E4CBEEE">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24.</w:t>
      </w:r>
      <w:bookmarkStart w:id="166" w:name="_Toc104560864"/>
      <w:r>
        <w:rPr>
          <w:rFonts w:hint="eastAsia" w:ascii="宋体" w:hAnsi="宋体" w:cs="宋体"/>
          <w:bCs/>
          <w:szCs w:val="21"/>
        </w:rPr>
        <w:t>4磋商开始后，不论供应商成交与否，响应文件均不予退回。</w:t>
      </w:r>
    </w:p>
    <w:p w14:paraId="014575A0">
      <w:pPr>
        <w:pStyle w:val="4"/>
        <w:spacing w:line="360" w:lineRule="auto"/>
        <w:ind w:left="0" w:leftChars="0" w:right="210"/>
        <w:rPr>
          <w:rFonts w:ascii="宋体" w:hAnsi="宋体" w:cs="宋体"/>
        </w:rPr>
      </w:pPr>
      <w:bookmarkStart w:id="167" w:name="_Toc107246242"/>
      <w:r>
        <w:rPr>
          <w:rFonts w:hint="eastAsia" w:ascii="宋体" w:hAnsi="宋体" w:cs="宋体"/>
        </w:rPr>
        <w:t>25.</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hint="eastAsia" w:ascii="宋体" w:hAnsi="宋体" w:cs="宋体"/>
        </w:rPr>
        <w:t>响应文件截止时间</w:t>
      </w:r>
      <w:bookmarkEnd w:id="167"/>
    </w:p>
    <w:p w14:paraId="60BE2156">
      <w:pPr>
        <w:adjustRightInd w:val="0"/>
        <w:snapToGrid w:val="0"/>
        <w:spacing w:before="156" w:beforeLines="50" w:line="360" w:lineRule="auto"/>
        <w:ind w:firstLine="420" w:firstLineChars="200"/>
        <w:rPr>
          <w:rFonts w:ascii="宋体" w:hAnsi="宋体" w:cs="宋体"/>
          <w:bCs/>
          <w:szCs w:val="21"/>
        </w:rPr>
      </w:pPr>
      <w:bookmarkStart w:id="168" w:name="_Toc96347883"/>
      <w:r>
        <w:rPr>
          <w:rFonts w:hint="eastAsia" w:ascii="宋体" w:hAnsi="宋体" w:cs="宋体"/>
          <w:bCs/>
          <w:szCs w:val="21"/>
        </w:rPr>
        <w:t>25.1响应文件应在</w:t>
      </w:r>
      <w:r>
        <w:rPr>
          <w:rFonts w:hint="eastAsia" w:ascii="宋体" w:hAnsi="宋体" w:cs="宋体"/>
          <w:b/>
          <w:bCs/>
          <w:szCs w:val="21"/>
        </w:rPr>
        <w:t>供应商须知前附表</w:t>
      </w:r>
      <w:r>
        <w:rPr>
          <w:rFonts w:hint="eastAsia" w:ascii="宋体" w:hAnsi="宋体" w:cs="宋体"/>
          <w:bCs/>
          <w:szCs w:val="21"/>
        </w:rPr>
        <w:t>规定的提交响应文件截止时间之前密封送到</w:t>
      </w:r>
      <w:r>
        <w:rPr>
          <w:rFonts w:hint="eastAsia" w:ascii="宋体" w:hAnsi="宋体" w:cs="宋体"/>
          <w:b/>
          <w:bCs/>
          <w:szCs w:val="21"/>
        </w:rPr>
        <w:t>供应商须知前附表</w:t>
      </w:r>
      <w:r>
        <w:rPr>
          <w:rFonts w:hint="eastAsia" w:ascii="宋体" w:hAnsi="宋体" w:cs="宋体"/>
          <w:bCs/>
          <w:szCs w:val="21"/>
        </w:rPr>
        <w:t>指定的地点。</w:t>
      </w:r>
    </w:p>
    <w:p w14:paraId="7911D281">
      <w:pPr>
        <w:adjustRightInd w:val="0"/>
        <w:snapToGrid w:val="0"/>
        <w:spacing w:before="156" w:beforeLines="50" w:line="360" w:lineRule="auto"/>
        <w:ind w:firstLine="422" w:firstLineChars="200"/>
        <w:rPr>
          <w:rFonts w:ascii="宋体" w:hAnsi="宋体" w:cs="宋体"/>
          <w:b/>
          <w:bCs/>
          <w:szCs w:val="21"/>
        </w:rPr>
      </w:pPr>
      <w:r>
        <w:rPr>
          <w:rFonts w:hint="eastAsia" w:ascii="宋体" w:hAnsi="宋体" w:cs="宋体"/>
          <w:b/>
          <w:szCs w:val="21"/>
        </w:rPr>
        <w:t>★</w:t>
      </w:r>
      <w:r>
        <w:rPr>
          <w:rFonts w:hint="eastAsia" w:ascii="宋体" w:hAnsi="宋体" w:cs="宋体"/>
          <w:b/>
          <w:bCs/>
          <w:szCs w:val="21"/>
        </w:rPr>
        <w:t>25.2采购方将拒绝并退回在其规定的响应文件截止时间后收到的任何响应文件。</w:t>
      </w:r>
    </w:p>
    <w:p w14:paraId="3BC5AA9B">
      <w:pPr>
        <w:pStyle w:val="4"/>
        <w:spacing w:line="360" w:lineRule="auto"/>
        <w:ind w:left="0" w:leftChars="0" w:right="210"/>
        <w:rPr>
          <w:rFonts w:ascii="宋体" w:hAnsi="宋体" w:cs="宋体"/>
        </w:rPr>
      </w:pPr>
      <w:bookmarkStart w:id="169" w:name="_Toc100905228"/>
      <w:bookmarkStart w:id="170" w:name="_Toc104560865"/>
      <w:bookmarkStart w:id="171" w:name="_Toc103848550"/>
      <w:bookmarkStart w:id="172" w:name="_Toc107246243"/>
      <w:r>
        <w:rPr>
          <w:rFonts w:hint="eastAsia" w:ascii="宋体" w:hAnsi="宋体" w:cs="宋体"/>
        </w:rPr>
        <w:t>26.响应文件的修改和撤回</w:t>
      </w:r>
      <w:bookmarkEnd w:id="168"/>
      <w:bookmarkEnd w:id="169"/>
      <w:bookmarkEnd w:id="170"/>
      <w:bookmarkEnd w:id="171"/>
      <w:bookmarkEnd w:id="172"/>
    </w:p>
    <w:bookmarkEnd w:id="109"/>
    <w:p w14:paraId="292ECD02">
      <w:pPr>
        <w:adjustRightInd w:val="0"/>
        <w:snapToGrid w:val="0"/>
        <w:spacing w:before="156" w:beforeLines="50" w:line="360" w:lineRule="auto"/>
        <w:ind w:firstLine="420" w:firstLineChars="200"/>
        <w:rPr>
          <w:rFonts w:ascii="宋体" w:hAnsi="宋体" w:cs="宋体"/>
          <w:bCs/>
          <w:szCs w:val="21"/>
        </w:rPr>
      </w:pPr>
      <w:bookmarkStart w:id="173" w:name="_Toc80264714"/>
      <w:r>
        <w:rPr>
          <w:rFonts w:hint="eastAsia" w:ascii="宋体" w:hAnsi="宋体" w:cs="宋体"/>
          <w:bCs/>
          <w:szCs w:val="21"/>
        </w:rPr>
        <w:t>26.1供应商应当在磋商文件要求的截止时间前，将响应文件密封送达指定地点。在截止时间后送达的响应文件为无效文件，采购方或者磋商小组应当拒收。</w:t>
      </w:r>
    </w:p>
    <w:p w14:paraId="037B9142">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26.2供应商在提交响应文件截止时间前，可以对所提交的响应文件进行补充、修改或者撤回，并书面通知采购方。补充、修改的内容作为响应文件的组成部分。补充、修改的内容与响应文件不一致的，以补充、修改的内容为准。</w:t>
      </w:r>
    </w:p>
    <w:p w14:paraId="3680480D">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bCs/>
          <w:szCs w:val="21"/>
        </w:rPr>
        <w:t>26.3</w:t>
      </w:r>
      <w:r>
        <w:rPr>
          <w:rFonts w:hint="eastAsia" w:ascii="宋体" w:hAnsi="宋体" w:cs="宋体"/>
          <w:szCs w:val="21"/>
        </w:rPr>
        <w:t>供应商对响应文件的补充、修改的内容应当按照磋商文件要求签署、盖章、密封后，作为响应文件的组成部分。</w:t>
      </w:r>
    </w:p>
    <w:p w14:paraId="7258E19A">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26.4 在提交响应文件截止时间之后，供应商不得对其响应文件作任何修改。</w:t>
      </w:r>
    </w:p>
    <w:p w14:paraId="56D3CAB4">
      <w:pPr>
        <w:pStyle w:val="4"/>
        <w:spacing w:line="360" w:lineRule="auto"/>
        <w:ind w:left="0" w:leftChars="0" w:right="210"/>
        <w:rPr>
          <w:rFonts w:ascii="宋体" w:hAnsi="宋体" w:cs="宋体"/>
        </w:rPr>
      </w:pPr>
      <w:bookmarkStart w:id="174" w:name="_Toc103848551"/>
      <w:bookmarkStart w:id="175" w:name="_Toc104560866"/>
      <w:bookmarkStart w:id="176" w:name="_Toc107246244"/>
      <w:r>
        <w:rPr>
          <w:rFonts w:hint="eastAsia" w:ascii="宋体" w:hAnsi="宋体" w:cs="宋体"/>
        </w:rPr>
        <w:t>27.诚实信用</w:t>
      </w:r>
      <w:bookmarkEnd w:id="174"/>
      <w:bookmarkEnd w:id="175"/>
      <w:bookmarkEnd w:id="176"/>
    </w:p>
    <w:p w14:paraId="16143BAD">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27.1供应商应当遵循公平竞争的原则，不得恶意串通，不得妨碍其他供应商的竞争行为，不得损害采购人或者其他供应商的合法权益。</w:t>
      </w:r>
    </w:p>
    <w:p w14:paraId="21421EFC">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27.2在评审过程中发现供应商有上述情形的，</w:t>
      </w:r>
      <w:r>
        <w:rPr>
          <w:rFonts w:hint="eastAsia" w:ascii="宋体" w:hAnsi="宋体" w:cs="宋体"/>
          <w:b/>
          <w:bCs/>
          <w:szCs w:val="21"/>
        </w:rPr>
        <w:t>磋商小组应当认定其响应无效</w:t>
      </w:r>
      <w:r>
        <w:rPr>
          <w:rFonts w:hint="eastAsia" w:ascii="宋体" w:hAnsi="宋体" w:cs="宋体"/>
          <w:bCs/>
          <w:szCs w:val="21"/>
        </w:rPr>
        <w:t>，并书面报告本级财政部门。</w:t>
      </w:r>
    </w:p>
    <w:p w14:paraId="00AB79CD">
      <w:pPr>
        <w:pStyle w:val="4"/>
        <w:spacing w:line="360" w:lineRule="auto"/>
        <w:ind w:left="0" w:leftChars="0" w:right="210"/>
        <w:rPr>
          <w:rFonts w:ascii="宋体" w:hAnsi="宋体" w:cs="宋体"/>
        </w:rPr>
      </w:pPr>
      <w:bookmarkStart w:id="177" w:name="_Toc107246245"/>
      <w:r>
        <w:rPr>
          <w:rFonts w:hint="eastAsia" w:ascii="宋体" w:hAnsi="宋体" w:cs="宋体"/>
        </w:rPr>
        <w:t>五．开启和</w:t>
      </w:r>
      <w:bookmarkEnd w:id="177"/>
      <w:bookmarkStart w:id="178" w:name="_Toc96347885"/>
      <w:r>
        <w:rPr>
          <w:rFonts w:hint="eastAsia" w:ascii="宋体" w:hAnsi="宋体" w:cs="宋体"/>
        </w:rPr>
        <w:t>评审</w:t>
      </w:r>
    </w:p>
    <w:p w14:paraId="4D6C4F31">
      <w:pPr>
        <w:pStyle w:val="4"/>
        <w:spacing w:line="360" w:lineRule="auto"/>
        <w:ind w:left="0" w:leftChars="0" w:right="210"/>
        <w:rPr>
          <w:rFonts w:ascii="宋体" w:hAnsi="宋体" w:cs="宋体"/>
        </w:rPr>
      </w:pPr>
      <w:bookmarkStart w:id="179" w:name="_Toc107246246"/>
      <w:bookmarkStart w:id="180" w:name="_Toc100905230"/>
      <w:bookmarkStart w:id="181" w:name="_Toc103848553"/>
      <w:bookmarkStart w:id="182" w:name="_Toc104560868"/>
      <w:r>
        <w:rPr>
          <w:rFonts w:hint="eastAsia" w:ascii="宋体" w:hAnsi="宋体" w:cs="宋体"/>
        </w:rPr>
        <w:t>28.</w:t>
      </w:r>
      <w:bookmarkEnd w:id="178"/>
      <w:bookmarkEnd w:id="179"/>
      <w:bookmarkEnd w:id="180"/>
      <w:bookmarkEnd w:id="181"/>
      <w:bookmarkEnd w:id="182"/>
      <w:r>
        <w:rPr>
          <w:rFonts w:hint="eastAsia" w:ascii="宋体" w:hAnsi="宋体" w:cs="宋体"/>
        </w:rPr>
        <w:t>开启</w:t>
      </w:r>
    </w:p>
    <w:p w14:paraId="4F26DA9A">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28.1磋商开始时，采购代理机构将组织查验响应文件的密封情况，确认无误后拆封响应文件。</w:t>
      </w:r>
    </w:p>
    <w:p w14:paraId="209D160C">
      <w:pPr>
        <w:adjustRightInd w:val="0"/>
        <w:snapToGrid w:val="0"/>
        <w:spacing w:before="156" w:beforeLines="50" w:line="360" w:lineRule="auto"/>
        <w:ind w:firstLine="420" w:firstLineChars="200"/>
        <w:rPr>
          <w:rFonts w:ascii="宋体" w:hAnsi="宋体" w:cs="宋体"/>
          <w:bCs/>
          <w:szCs w:val="21"/>
        </w:rPr>
      </w:pPr>
      <w:bookmarkStart w:id="183" w:name="_Toc100905231"/>
      <w:r>
        <w:rPr>
          <w:rFonts w:hint="eastAsia" w:ascii="宋体" w:hAnsi="宋体" w:cs="宋体"/>
          <w:bCs/>
          <w:szCs w:val="21"/>
        </w:rPr>
        <w:t>28.2供应商代表认为采购方相关工作人员有需要回避的情形的，可以向采购方书面提出回避申请。采购方对供应商代表提出的回避申请及时处理。</w:t>
      </w:r>
    </w:p>
    <w:p w14:paraId="45638481">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28.3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DF20E8">
      <w:pPr>
        <w:adjustRightInd w:val="0"/>
        <w:snapToGrid w:val="0"/>
        <w:spacing w:before="156" w:beforeLines="50" w:line="360" w:lineRule="auto"/>
        <w:ind w:firstLine="420" w:firstLineChars="200"/>
        <w:rPr>
          <w:rFonts w:ascii="宋体" w:hAnsi="宋体" w:cs="宋体"/>
          <w:bCs/>
          <w:szCs w:val="21"/>
        </w:rPr>
      </w:pPr>
      <w:bookmarkStart w:id="184" w:name="_Toc520356165"/>
      <w:r>
        <w:rPr>
          <w:rFonts w:hint="eastAsia" w:ascii="宋体" w:hAnsi="宋体" w:cs="宋体"/>
          <w:bCs/>
          <w:szCs w:val="21"/>
        </w:rPr>
        <w:t>28.4本项目不公开报价。</w:t>
      </w:r>
      <w:bookmarkEnd w:id="184"/>
      <w:bookmarkStart w:id="185" w:name="_Toc107246249"/>
      <w:bookmarkStart w:id="186" w:name="_Toc104560870"/>
      <w:bookmarkStart w:id="187" w:name="_Toc103848555"/>
    </w:p>
    <w:bookmarkEnd w:id="185"/>
    <w:bookmarkEnd w:id="186"/>
    <w:bookmarkEnd w:id="187"/>
    <w:p w14:paraId="2BFE282B">
      <w:pPr>
        <w:pStyle w:val="4"/>
        <w:spacing w:line="360" w:lineRule="auto"/>
        <w:ind w:left="0" w:leftChars="0" w:right="210"/>
        <w:rPr>
          <w:rFonts w:ascii="宋体" w:hAnsi="宋体" w:cs="宋体"/>
        </w:rPr>
      </w:pPr>
      <w:r>
        <w:rPr>
          <w:rFonts w:hint="eastAsia" w:ascii="宋体" w:hAnsi="宋体" w:cs="宋体"/>
        </w:rPr>
        <w:t>29.磋商小组</w:t>
      </w:r>
    </w:p>
    <w:p w14:paraId="5057C2D3">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29.1磋商小组成员组成见</w:t>
      </w:r>
      <w:r>
        <w:rPr>
          <w:rFonts w:hint="eastAsia" w:ascii="宋体" w:hAnsi="宋体" w:cs="宋体"/>
          <w:b/>
          <w:bCs/>
          <w:szCs w:val="21"/>
        </w:rPr>
        <w:t>供应商须知前附表</w:t>
      </w:r>
      <w:r>
        <w:rPr>
          <w:rFonts w:hint="eastAsia" w:ascii="宋体" w:hAnsi="宋体" w:cs="宋体"/>
          <w:bCs/>
          <w:szCs w:val="21"/>
        </w:rPr>
        <w:t>，负责具体评审事务，并独立履行职责。</w:t>
      </w:r>
      <w:bookmarkStart w:id="188" w:name="_Toc103848556"/>
      <w:bookmarkStart w:id="189" w:name="_Toc104560871"/>
      <w:bookmarkStart w:id="190" w:name="_Toc107246250"/>
    </w:p>
    <w:p w14:paraId="51DA0440">
      <w:pPr>
        <w:pStyle w:val="4"/>
        <w:spacing w:line="360" w:lineRule="auto"/>
        <w:ind w:left="0" w:leftChars="0" w:right="210"/>
        <w:rPr>
          <w:rFonts w:ascii="宋体" w:hAnsi="宋体" w:cs="宋体"/>
        </w:rPr>
      </w:pPr>
      <w:r>
        <w:rPr>
          <w:rFonts w:hint="eastAsia" w:ascii="宋体" w:hAnsi="宋体" w:cs="宋体"/>
        </w:rPr>
        <w:t>30.资格性审查</w:t>
      </w:r>
    </w:p>
    <w:p w14:paraId="33E1DECC">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30.1响应文件的资格性检查。项目开启仪式结束后，采购人或采购代理机构应依法对供应商的资格进行审查。</w:t>
      </w:r>
    </w:p>
    <w:p w14:paraId="7B2CFFE3">
      <w:pPr>
        <w:adjustRightInd w:val="0"/>
        <w:snapToGrid w:val="0"/>
        <w:spacing w:before="156" w:beforeLines="50" w:line="360" w:lineRule="auto"/>
        <w:ind w:firstLine="422" w:firstLineChars="200"/>
        <w:rPr>
          <w:rFonts w:ascii="宋体" w:hAnsi="宋体" w:cs="宋体"/>
          <w:b/>
          <w:szCs w:val="21"/>
        </w:rPr>
      </w:pPr>
      <w:r>
        <w:rPr>
          <w:rFonts w:hint="eastAsia" w:ascii="宋体" w:hAnsi="宋体" w:cs="宋体"/>
          <w:b/>
          <w:szCs w:val="21"/>
        </w:rPr>
        <w:t>★30.2供应商不具备磋商文件规定的供应商资格条件的，应在资格审查时按照无效响应处理。</w:t>
      </w:r>
    </w:p>
    <w:p w14:paraId="0861A81F">
      <w:pPr>
        <w:pStyle w:val="4"/>
        <w:spacing w:line="360" w:lineRule="auto"/>
        <w:ind w:left="0" w:leftChars="0" w:right="210"/>
        <w:rPr>
          <w:rFonts w:ascii="宋体" w:hAnsi="宋体" w:cs="宋体"/>
        </w:rPr>
      </w:pPr>
      <w:r>
        <w:rPr>
          <w:rFonts w:hint="eastAsia" w:ascii="宋体" w:hAnsi="宋体" w:cs="宋体"/>
        </w:rPr>
        <w:t>3</w:t>
      </w:r>
      <w:bookmarkEnd w:id="188"/>
      <w:bookmarkEnd w:id="189"/>
      <w:r>
        <w:rPr>
          <w:rFonts w:hint="eastAsia" w:ascii="宋体" w:hAnsi="宋体" w:cs="宋体"/>
        </w:rPr>
        <w:t>1.符合性审查</w:t>
      </w:r>
      <w:bookmarkEnd w:id="190"/>
      <w:r>
        <w:rPr>
          <w:rFonts w:hint="eastAsia" w:ascii="宋体" w:hAnsi="宋体" w:cs="宋体"/>
        </w:rPr>
        <w:t xml:space="preserve"> </w:t>
      </w:r>
    </w:p>
    <w:p w14:paraId="257B5C18">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31.1响应文件的符合性审查。磋商小组对通过资格性检查的供应商的响应文件进行符合性审查，以确定其是否满足磋商文件的实质性要求。实质性响应的响应应该是与磋商文件要求的全部实质性条款、条件和规格相符，没有重大偏离或保留的响应。</w:t>
      </w:r>
    </w:p>
    <w:p w14:paraId="0888CC5B">
      <w:pPr>
        <w:adjustRightInd w:val="0"/>
        <w:snapToGrid w:val="0"/>
        <w:spacing w:before="156" w:beforeLines="50" w:line="360" w:lineRule="auto"/>
        <w:ind w:firstLine="422" w:firstLineChars="200"/>
        <w:rPr>
          <w:rFonts w:ascii="宋体" w:hAnsi="宋体" w:cs="宋体"/>
          <w:b/>
          <w:bCs/>
          <w:szCs w:val="21"/>
        </w:rPr>
      </w:pPr>
      <w:r>
        <w:rPr>
          <w:rFonts w:hint="eastAsia" w:ascii="宋体" w:hAnsi="宋体" w:cs="宋体"/>
          <w:b/>
          <w:szCs w:val="21"/>
        </w:rPr>
        <w:t>★</w:t>
      </w:r>
      <w:r>
        <w:rPr>
          <w:rFonts w:hint="eastAsia" w:ascii="宋体" w:hAnsi="宋体" w:cs="宋体"/>
          <w:b/>
          <w:bCs/>
          <w:szCs w:val="21"/>
        </w:rPr>
        <w:t>31.2如果响应文件没有响应磋商文件实质性要求，磋商小组将予以拒绝，供应商不得通过修改或撤销不合要求的偏离或保留而使其响应文件成为实质性响应的文件。</w:t>
      </w:r>
    </w:p>
    <w:p w14:paraId="0314650D">
      <w:pPr>
        <w:adjustRightInd w:val="0"/>
        <w:snapToGrid w:val="0"/>
        <w:spacing w:before="156" w:beforeLines="50" w:line="360" w:lineRule="auto"/>
        <w:ind w:firstLine="422" w:firstLineChars="200"/>
        <w:rPr>
          <w:rFonts w:ascii="宋体" w:hAnsi="宋体" w:cs="宋体"/>
          <w:b/>
          <w:bCs/>
          <w:szCs w:val="21"/>
        </w:rPr>
      </w:pPr>
      <w:r>
        <w:rPr>
          <w:rFonts w:hint="eastAsia" w:ascii="宋体" w:hAnsi="宋体" w:cs="宋体"/>
          <w:b/>
          <w:szCs w:val="21"/>
        </w:rPr>
        <w:t>★</w:t>
      </w:r>
      <w:r>
        <w:rPr>
          <w:rFonts w:hint="eastAsia" w:ascii="宋体" w:hAnsi="宋体" w:cs="宋体"/>
          <w:b/>
          <w:bCs/>
          <w:szCs w:val="21"/>
        </w:rPr>
        <w:t>31.3响应文件有下列情况之一的，在符合性检查时按照无效响应处理：</w:t>
      </w:r>
    </w:p>
    <w:p w14:paraId="40755AB8">
      <w:pPr>
        <w:spacing w:line="360" w:lineRule="auto"/>
        <w:ind w:firstLine="315" w:firstLineChars="150"/>
        <w:jc w:val="left"/>
        <w:rPr>
          <w:rFonts w:ascii="宋体" w:hAnsi="宋体" w:cs="宋体"/>
          <w:szCs w:val="21"/>
        </w:rPr>
      </w:pPr>
      <w:r>
        <w:rPr>
          <w:rFonts w:hint="eastAsia" w:ascii="宋体" w:hAnsi="宋体" w:cs="宋体"/>
          <w:szCs w:val="21"/>
        </w:rPr>
        <w:t>（1）未按照磋商文件规定要求签署、盖章的；</w:t>
      </w:r>
    </w:p>
    <w:p w14:paraId="71262B1F">
      <w:pPr>
        <w:spacing w:line="360" w:lineRule="auto"/>
        <w:ind w:firstLine="315" w:firstLineChars="150"/>
        <w:jc w:val="left"/>
        <w:rPr>
          <w:rFonts w:ascii="宋体" w:hAnsi="宋体" w:cs="宋体"/>
          <w:szCs w:val="21"/>
        </w:rPr>
      </w:pPr>
      <w:r>
        <w:rPr>
          <w:rFonts w:hint="eastAsia" w:ascii="宋体" w:hAnsi="宋体" w:cs="宋体"/>
          <w:szCs w:val="21"/>
        </w:rPr>
        <w:t>（2）</w:t>
      </w:r>
      <w:r>
        <w:rPr>
          <w:rFonts w:hint="eastAsia" w:ascii="宋体" w:hAnsi="宋体" w:cs="宋体"/>
          <w:bCs/>
          <w:szCs w:val="21"/>
        </w:rPr>
        <w:t>最后</w:t>
      </w:r>
      <w:r>
        <w:rPr>
          <w:rFonts w:hint="eastAsia" w:ascii="宋体" w:hAnsi="宋体" w:cs="宋体"/>
          <w:szCs w:val="21"/>
        </w:rPr>
        <w:t>报价超过磋商文件中规定的预算金额或者最高限价的；</w:t>
      </w:r>
    </w:p>
    <w:p w14:paraId="605132C8">
      <w:pPr>
        <w:spacing w:line="360" w:lineRule="auto"/>
        <w:ind w:firstLine="315" w:firstLineChars="150"/>
        <w:jc w:val="left"/>
        <w:rPr>
          <w:rFonts w:ascii="宋体" w:hAnsi="宋体" w:cs="宋体"/>
          <w:szCs w:val="21"/>
        </w:rPr>
      </w:pPr>
      <w:r>
        <w:rPr>
          <w:rFonts w:hint="eastAsia" w:ascii="宋体" w:hAnsi="宋体" w:cs="宋体"/>
          <w:szCs w:val="21"/>
        </w:rPr>
        <w:t>（3）响应文件中承诺的响应有效期不满足磋商文件中载明的响应有效期的；</w:t>
      </w:r>
    </w:p>
    <w:p w14:paraId="2615F980">
      <w:pPr>
        <w:spacing w:line="360" w:lineRule="auto"/>
        <w:ind w:firstLine="315" w:firstLineChars="150"/>
        <w:jc w:val="left"/>
        <w:rPr>
          <w:rFonts w:ascii="宋体" w:hAnsi="宋体" w:cs="宋体"/>
          <w:szCs w:val="21"/>
        </w:rPr>
      </w:pPr>
      <w:r>
        <w:rPr>
          <w:rFonts w:hint="eastAsia" w:ascii="宋体" w:hAnsi="宋体" w:cs="宋体"/>
          <w:szCs w:val="21"/>
        </w:rPr>
        <w:t>（4）未按照磋商文件规定提交磋商保证金的；</w:t>
      </w:r>
    </w:p>
    <w:p w14:paraId="34116AFC">
      <w:pPr>
        <w:spacing w:line="360" w:lineRule="auto"/>
        <w:ind w:firstLine="315" w:firstLineChars="150"/>
        <w:jc w:val="left"/>
        <w:rPr>
          <w:rFonts w:ascii="宋体" w:hAnsi="宋体" w:cs="宋体"/>
          <w:szCs w:val="21"/>
        </w:rPr>
      </w:pPr>
      <w:r>
        <w:rPr>
          <w:rFonts w:hint="eastAsia" w:ascii="宋体" w:hAnsi="宋体" w:cs="宋体"/>
          <w:szCs w:val="21"/>
        </w:rPr>
        <w:t>（5）响应文件含有采购人不能接受的附加条件的；</w:t>
      </w:r>
    </w:p>
    <w:p w14:paraId="1B4203F7">
      <w:pPr>
        <w:spacing w:line="360" w:lineRule="auto"/>
        <w:ind w:firstLine="315" w:firstLineChars="150"/>
        <w:jc w:val="left"/>
        <w:rPr>
          <w:rFonts w:ascii="宋体" w:hAnsi="宋体" w:cs="宋体"/>
          <w:szCs w:val="21"/>
        </w:rPr>
      </w:pPr>
      <w:r>
        <w:rPr>
          <w:rFonts w:hint="eastAsia" w:ascii="宋体" w:hAnsi="宋体" w:cs="宋体"/>
          <w:szCs w:val="21"/>
        </w:rPr>
        <w:t>（6）响应文件不符合磋商文件中规定的其它实质性要求的；</w:t>
      </w:r>
    </w:p>
    <w:p w14:paraId="4E9ED9F8">
      <w:pPr>
        <w:spacing w:line="360" w:lineRule="auto"/>
        <w:ind w:firstLine="315" w:firstLineChars="150"/>
        <w:jc w:val="left"/>
        <w:rPr>
          <w:rFonts w:ascii="宋体" w:hAnsi="宋体" w:cs="宋体"/>
          <w:szCs w:val="21"/>
        </w:rPr>
      </w:pPr>
      <w:r>
        <w:rPr>
          <w:rFonts w:hint="eastAsia" w:ascii="宋体" w:hAnsi="宋体" w:cs="宋体"/>
          <w:szCs w:val="21"/>
        </w:rPr>
        <w:t>（7）现行法律、法规、规章和磋商文件规定的其他无效情形。</w:t>
      </w:r>
    </w:p>
    <w:bookmarkEnd w:id="183"/>
    <w:p w14:paraId="3F1CE49F">
      <w:pPr>
        <w:pStyle w:val="4"/>
        <w:spacing w:line="360" w:lineRule="auto"/>
        <w:ind w:left="0" w:leftChars="0" w:right="210"/>
        <w:rPr>
          <w:rFonts w:ascii="宋体" w:hAnsi="宋体" w:cs="宋体"/>
        </w:rPr>
      </w:pPr>
      <w:bookmarkStart w:id="191" w:name="_Toc103848557"/>
      <w:bookmarkStart w:id="192" w:name="_Toc104560872"/>
      <w:bookmarkStart w:id="193" w:name="_Toc107246251"/>
      <w:r>
        <w:rPr>
          <w:rFonts w:hint="eastAsia" w:ascii="宋体" w:hAnsi="宋体" w:cs="宋体"/>
        </w:rPr>
        <w:t>32.响应文件澄清</w:t>
      </w:r>
      <w:bookmarkEnd w:id="191"/>
      <w:bookmarkEnd w:id="192"/>
      <w:bookmarkEnd w:id="193"/>
    </w:p>
    <w:p w14:paraId="527B8652">
      <w:pPr>
        <w:spacing w:line="360" w:lineRule="auto"/>
        <w:ind w:firstLine="420" w:firstLineChars="200"/>
        <w:jc w:val="left"/>
        <w:rPr>
          <w:rFonts w:ascii="宋体" w:hAnsi="宋体" w:cs="宋体"/>
          <w:szCs w:val="21"/>
        </w:rPr>
      </w:pPr>
      <w:r>
        <w:rPr>
          <w:rFonts w:hint="eastAsia" w:ascii="宋体" w:hAnsi="宋体" w:cs="宋体"/>
          <w:szCs w:val="21"/>
        </w:rPr>
        <w:t>32.1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7DCDA78">
      <w:pPr>
        <w:spacing w:line="360" w:lineRule="auto"/>
        <w:ind w:firstLine="420" w:firstLineChars="200"/>
        <w:jc w:val="left"/>
        <w:rPr>
          <w:rFonts w:ascii="宋体" w:hAnsi="宋体" w:cs="宋体"/>
          <w:szCs w:val="21"/>
        </w:rPr>
      </w:pPr>
      <w:r>
        <w:rPr>
          <w:rFonts w:hint="eastAsia" w:ascii="宋体" w:hAnsi="宋体" w:cs="宋体"/>
          <w:szCs w:val="21"/>
        </w:rPr>
        <w:t>32.2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EB60FE7">
      <w:pPr>
        <w:pStyle w:val="4"/>
        <w:spacing w:line="360" w:lineRule="auto"/>
        <w:ind w:left="0" w:leftChars="0" w:right="210"/>
        <w:rPr>
          <w:rFonts w:ascii="宋体" w:hAnsi="宋体" w:cs="宋体"/>
        </w:rPr>
      </w:pPr>
      <w:r>
        <w:rPr>
          <w:rFonts w:hint="eastAsia" w:ascii="宋体" w:hAnsi="宋体" w:cs="宋体"/>
        </w:rPr>
        <w:t>33.磋商</w:t>
      </w:r>
    </w:p>
    <w:p w14:paraId="498CD062">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33.1对于通过资格性和符合性审查的供应商，磋商小组所有成员将集中与单一供应商分别进行磋商。</w:t>
      </w:r>
    </w:p>
    <w:p w14:paraId="3A2313AC">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33.2在磋商过程中，磋商小组可以根据磋商文件和磋商情况实质性变动采购需求中的技术、服务要求以及合同草案条款，但不得变动磋商文件中的其他内容。实质性变动的内容，须经采购人代表确认。</w:t>
      </w:r>
    </w:p>
    <w:p w14:paraId="6EB67FAE">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33.3对磋商文件作出的实质性变动是磋商文件的有效组成部分，磋商小组应当及时以书面形式同时通知所有参加磋商的供应商。</w:t>
      </w:r>
    </w:p>
    <w:p w14:paraId="6A4D1A03">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33.4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AEBE332">
      <w:pPr>
        <w:pStyle w:val="4"/>
        <w:spacing w:line="360" w:lineRule="auto"/>
        <w:ind w:left="0" w:leftChars="0" w:right="210"/>
        <w:rPr>
          <w:rFonts w:ascii="宋体" w:hAnsi="宋体" w:cs="宋体"/>
        </w:rPr>
      </w:pPr>
      <w:r>
        <w:rPr>
          <w:rFonts w:hint="eastAsia" w:ascii="宋体" w:hAnsi="宋体" w:cs="宋体"/>
        </w:rPr>
        <w:t>34.最后报价</w:t>
      </w:r>
    </w:p>
    <w:p w14:paraId="3677C38A">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34.1磋商文件能够详细列明采购标的的技术、服务要求的，磋商结束后，磋商小组将要求所有供应商在规定时间内提交最后报价。</w:t>
      </w:r>
    </w:p>
    <w:p w14:paraId="2B955ED3">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34.2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1C638864">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34.3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31741F99">
      <w:pPr>
        <w:adjustRightInd w:val="0"/>
        <w:snapToGrid w:val="0"/>
        <w:spacing w:before="156" w:beforeLines="50" w:line="360" w:lineRule="auto"/>
        <w:ind w:firstLine="420" w:firstLineChars="200"/>
        <w:rPr>
          <w:rFonts w:ascii="宋体" w:hAnsi="宋体" w:cs="宋体"/>
          <w:bCs/>
          <w:szCs w:val="21"/>
        </w:rPr>
      </w:pPr>
      <w:r>
        <w:rPr>
          <w:rFonts w:hint="eastAsia" w:ascii="宋体" w:hAnsi="宋体" w:cs="宋体"/>
          <w:bCs/>
          <w:szCs w:val="21"/>
        </w:rPr>
        <w:t>34.4</w:t>
      </w:r>
      <w:r>
        <w:rPr>
          <w:rFonts w:hint="eastAsia" w:ascii="宋体" w:hAnsi="宋体" w:cs="宋体"/>
          <w:b/>
          <w:szCs w:val="21"/>
        </w:rPr>
        <w:t>★</w:t>
      </w:r>
      <w:r>
        <w:rPr>
          <w:rFonts w:hint="eastAsia" w:ascii="宋体" w:hAnsi="宋体" w:cs="宋体"/>
          <w:b/>
          <w:bCs/>
          <w:szCs w:val="21"/>
        </w:rPr>
        <w:t>供应商未在磋商小组规定的时间内完成最后报价的视为放弃磋商，其磋商响应按无效响应处理。最后报价须由供应商法定代表人或授权代表签字或者加盖公章。</w:t>
      </w:r>
      <w:r>
        <w:rPr>
          <w:rFonts w:hint="eastAsia" w:ascii="宋体" w:hAnsi="宋体" w:cs="宋体"/>
          <w:bCs/>
          <w:szCs w:val="21"/>
        </w:rPr>
        <w:t>已提交响应文件的供应商，在提交最后报价之前，若因磋商文件实质性变动导致供应商无法满足采购需求的，允许供应商退出磋商。采购方应当退还退出磋商的供应商的磋商保证金。</w:t>
      </w:r>
    </w:p>
    <w:p w14:paraId="4EECFE0F">
      <w:pPr>
        <w:pStyle w:val="4"/>
        <w:spacing w:line="360" w:lineRule="auto"/>
        <w:ind w:left="0" w:leftChars="0" w:right="210"/>
        <w:rPr>
          <w:rFonts w:ascii="宋体" w:hAnsi="宋体" w:cs="宋体"/>
        </w:rPr>
      </w:pPr>
      <w:bookmarkStart w:id="194" w:name="_Toc107246252"/>
      <w:r>
        <w:rPr>
          <w:rFonts w:hint="eastAsia" w:ascii="宋体" w:hAnsi="宋体" w:cs="宋体"/>
        </w:rPr>
        <w:t>35.</w:t>
      </w:r>
      <w:bookmarkEnd w:id="194"/>
      <w:r>
        <w:rPr>
          <w:rFonts w:hint="eastAsia" w:ascii="宋体" w:hAnsi="宋体" w:cs="宋体"/>
        </w:rPr>
        <w:t>最后报价修正</w:t>
      </w:r>
    </w:p>
    <w:p w14:paraId="74DB583E">
      <w:pPr>
        <w:spacing w:line="360" w:lineRule="auto"/>
        <w:ind w:firstLine="420" w:firstLineChars="200"/>
        <w:jc w:val="left"/>
        <w:rPr>
          <w:rFonts w:ascii="宋体" w:hAnsi="宋体" w:cs="宋体"/>
          <w:szCs w:val="21"/>
        </w:rPr>
      </w:pPr>
      <w:r>
        <w:rPr>
          <w:rFonts w:hint="eastAsia" w:ascii="宋体" w:hAnsi="宋体" w:cs="宋体"/>
          <w:szCs w:val="21"/>
        </w:rPr>
        <w:t>35.1最后报价出现前后不一致的，除磋商文件另有规定外，按照下列规定修正：</w:t>
      </w:r>
    </w:p>
    <w:p w14:paraId="1DD537B7">
      <w:pPr>
        <w:spacing w:line="360" w:lineRule="auto"/>
        <w:ind w:firstLine="315" w:firstLineChars="150"/>
        <w:jc w:val="left"/>
        <w:rPr>
          <w:rFonts w:ascii="宋体" w:hAnsi="宋体" w:cs="宋体"/>
          <w:szCs w:val="21"/>
        </w:rPr>
      </w:pPr>
      <w:r>
        <w:rPr>
          <w:rFonts w:hint="eastAsia" w:ascii="宋体" w:hAnsi="宋体" w:cs="宋体"/>
          <w:szCs w:val="21"/>
        </w:rPr>
        <w:t>（1）大写金额和小写金额不一致的，以大写金额为准；</w:t>
      </w:r>
    </w:p>
    <w:p w14:paraId="17C71E41">
      <w:pPr>
        <w:spacing w:line="360" w:lineRule="auto"/>
        <w:ind w:firstLine="315" w:firstLineChars="150"/>
        <w:jc w:val="left"/>
        <w:rPr>
          <w:rFonts w:ascii="宋体" w:hAnsi="宋体" w:cs="宋体"/>
          <w:szCs w:val="21"/>
        </w:rPr>
      </w:pPr>
      <w:r>
        <w:rPr>
          <w:rFonts w:hint="eastAsia" w:ascii="宋体" w:hAnsi="宋体" w:cs="宋体"/>
          <w:szCs w:val="21"/>
        </w:rPr>
        <w:t>（2）单价金额小数点或者百分比有明显错位的，以报价一览表的总价为准，并修改单价；</w:t>
      </w:r>
    </w:p>
    <w:p w14:paraId="4CE074FC">
      <w:pPr>
        <w:spacing w:line="360" w:lineRule="auto"/>
        <w:ind w:firstLine="315" w:firstLineChars="150"/>
        <w:jc w:val="left"/>
        <w:rPr>
          <w:rFonts w:ascii="宋体" w:hAnsi="宋体" w:cs="宋体"/>
          <w:szCs w:val="21"/>
        </w:rPr>
      </w:pPr>
      <w:r>
        <w:rPr>
          <w:rFonts w:hint="eastAsia" w:ascii="宋体" w:hAnsi="宋体" w:cs="宋体"/>
          <w:szCs w:val="21"/>
        </w:rPr>
        <w:t>（3）总价金额与按单价汇总金额不一致的，以单价金额计算结果为准。</w:t>
      </w:r>
    </w:p>
    <w:p w14:paraId="59F4CB6D">
      <w:pPr>
        <w:spacing w:line="360" w:lineRule="auto"/>
        <w:ind w:firstLine="420" w:firstLineChars="200"/>
        <w:jc w:val="left"/>
        <w:rPr>
          <w:rFonts w:ascii="宋体" w:hAnsi="宋体" w:cs="宋体"/>
          <w:szCs w:val="21"/>
        </w:rPr>
      </w:pPr>
      <w:r>
        <w:rPr>
          <w:rFonts w:hint="eastAsia" w:ascii="宋体" w:hAnsi="宋体" w:cs="宋体"/>
          <w:szCs w:val="21"/>
        </w:rPr>
        <w:t>同时出现两种以上不一致的，按照前款规定的顺序修正。修正后的报价按照上述规定经供应商确认后产生约束力，供应商不确认的，其响应无效。</w:t>
      </w:r>
    </w:p>
    <w:p w14:paraId="1F2CF34F">
      <w:pPr>
        <w:pStyle w:val="4"/>
        <w:spacing w:line="360" w:lineRule="auto"/>
        <w:ind w:left="0" w:leftChars="0" w:right="210"/>
        <w:rPr>
          <w:rFonts w:ascii="宋体" w:hAnsi="宋体" w:cs="宋体"/>
        </w:rPr>
      </w:pPr>
      <w:bookmarkStart w:id="195" w:name="_Toc107246254"/>
      <w:bookmarkStart w:id="196" w:name="_Toc104560874"/>
      <w:bookmarkStart w:id="197" w:name="_Toc103848559"/>
      <w:r>
        <w:rPr>
          <w:rFonts w:hint="eastAsia" w:ascii="宋体" w:hAnsi="宋体" w:cs="宋体"/>
        </w:rPr>
        <w:t>36</w:t>
      </w:r>
      <w:bookmarkEnd w:id="195"/>
      <w:bookmarkEnd w:id="196"/>
      <w:bookmarkEnd w:id="197"/>
      <w:r>
        <w:rPr>
          <w:rFonts w:hint="eastAsia" w:ascii="宋体" w:hAnsi="宋体" w:cs="宋体"/>
        </w:rPr>
        <w:t>.评审方法和评审标准</w:t>
      </w:r>
    </w:p>
    <w:p w14:paraId="1A7EE7F5">
      <w:pPr>
        <w:spacing w:line="360" w:lineRule="auto"/>
        <w:ind w:firstLine="420" w:firstLineChars="200"/>
        <w:jc w:val="left"/>
        <w:rPr>
          <w:rFonts w:ascii="宋体" w:hAnsi="宋体" w:cs="宋体"/>
          <w:szCs w:val="21"/>
        </w:rPr>
      </w:pPr>
      <w:r>
        <w:rPr>
          <w:rFonts w:hint="eastAsia" w:ascii="宋体" w:hAnsi="宋体" w:cs="宋体"/>
          <w:szCs w:val="21"/>
        </w:rPr>
        <w:t>36.1经磋商确定最终采购需求和提交最后报价的供应商后，由磋商小组采用综合评分法对提交最后报价的供应商的响应文件和最后报价进行综合评分。</w:t>
      </w:r>
    </w:p>
    <w:p w14:paraId="119555B5">
      <w:pPr>
        <w:spacing w:line="360" w:lineRule="auto"/>
        <w:ind w:firstLine="420" w:firstLineChars="200"/>
        <w:jc w:val="left"/>
        <w:rPr>
          <w:rFonts w:ascii="宋体" w:hAnsi="宋体" w:cs="宋体"/>
          <w:szCs w:val="21"/>
        </w:rPr>
      </w:pPr>
      <w:r>
        <w:rPr>
          <w:rFonts w:hint="eastAsia" w:ascii="宋体" w:hAnsi="宋体" w:cs="宋体"/>
          <w:szCs w:val="21"/>
        </w:rPr>
        <w:t>36.2磋商小组应当按照磋商文件中第五章《评审方法和评审标准》，</w:t>
      </w:r>
      <w:bookmarkStart w:id="198" w:name="_Toc107246255"/>
      <w:r>
        <w:rPr>
          <w:rFonts w:hint="eastAsia" w:ascii="宋体" w:hAnsi="宋体" w:cs="宋体"/>
          <w:szCs w:val="21"/>
        </w:rPr>
        <w:t>对每份响应文件及其补充文件进行评审，确定成交候选供应商。</w:t>
      </w:r>
    </w:p>
    <w:p w14:paraId="2905C0F8">
      <w:pPr>
        <w:spacing w:line="360" w:lineRule="auto"/>
        <w:ind w:firstLine="420" w:firstLineChars="200"/>
        <w:jc w:val="left"/>
        <w:rPr>
          <w:rFonts w:ascii="宋体" w:hAnsi="宋体" w:cs="宋体"/>
        </w:rPr>
      </w:pPr>
      <w:r>
        <w:rPr>
          <w:rFonts w:hint="eastAsia" w:ascii="宋体" w:hAnsi="宋体" w:cs="宋体"/>
          <w:szCs w:val="21"/>
        </w:rPr>
        <w:t>36.3 磋商文件没有规定的评审标准不作为评审依据。</w:t>
      </w:r>
    </w:p>
    <w:p w14:paraId="5CC8B71E">
      <w:pPr>
        <w:spacing w:line="360" w:lineRule="auto"/>
        <w:ind w:firstLine="420" w:firstLineChars="200"/>
        <w:jc w:val="left"/>
        <w:rPr>
          <w:rFonts w:ascii="宋体" w:hAnsi="宋体" w:cs="宋体"/>
          <w:szCs w:val="21"/>
        </w:rPr>
      </w:pPr>
      <w:r>
        <w:rPr>
          <w:rFonts w:hint="eastAsia" w:ascii="宋体" w:hAnsi="宋体" w:cs="宋体"/>
          <w:szCs w:val="21"/>
        </w:rPr>
        <w:t>36.4评审时，磋商小组各成员应当独立对每个有效响应的文件进行评价、打分，然后汇总每个供应商每项评分因素的得分。</w:t>
      </w:r>
    </w:p>
    <w:bookmarkEnd w:id="198"/>
    <w:p w14:paraId="1B25EF9D">
      <w:pPr>
        <w:pStyle w:val="4"/>
        <w:tabs>
          <w:tab w:val="left" w:pos="5882"/>
        </w:tabs>
        <w:spacing w:line="360" w:lineRule="auto"/>
        <w:ind w:left="0" w:leftChars="0" w:right="210"/>
        <w:rPr>
          <w:rFonts w:ascii="宋体" w:hAnsi="宋体" w:cs="宋体"/>
        </w:rPr>
      </w:pPr>
      <w:bookmarkStart w:id="199" w:name="_Toc107246256"/>
      <w:bookmarkStart w:id="200" w:name="_Toc104560876"/>
      <w:bookmarkStart w:id="201" w:name="_Toc103848561"/>
      <w:r>
        <w:rPr>
          <w:rFonts w:hint="eastAsia" w:ascii="宋体" w:hAnsi="宋体" w:cs="宋体"/>
        </w:rPr>
        <w:t>37.评审过程的保密</w:t>
      </w:r>
      <w:bookmarkEnd w:id="199"/>
      <w:bookmarkEnd w:id="200"/>
      <w:bookmarkEnd w:id="201"/>
      <w:r>
        <w:rPr>
          <w:rFonts w:hint="eastAsia" w:ascii="宋体" w:hAnsi="宋体" w:cs="宋体"/>
        </w:rPr>
        <w:tab/>
      </w:r>
    </w:p>
    <w:p w14:paraId="19661B3A">
      <w:pPr>
        <w:spacing w:line="360" w:lineRule="auto"/>
        <w:ind w:firstLine="315" w:firstLineChars="150"/>
        <w:jc w:val="left"/>
        <w:rPr>
          <w:rFonts w:ascii="宋体" w:hAnsi="宋体" w:cs="宋体"/>
          <w:szCs w:val="21"/>
        </w:rPr>
      </w:pPr>
      <w:r>
        <w:rPr>
          <w:rFonts w:hint="eastAsia" w:ascii="宋体" w:hAnsi="宋体" w:cs="宋体"/>
          <w:szCs w:val="21"/>
        </w:rPr>
        <w:t>37.1磋商小组成员名单在评审结果公示前应当保密。</w:t>
      </w:r>
    </w:p>
    <w:p w14:paraId="7D2F3497">
      <w:pPr>
        <w:spacing w:line="360" w:lineRule="auto"/>
        <w:ind w:firstLine="315" w:firstLineChars="150"/>
        <w:jc w:val="left"/>
        <w:rPr>
          <w:rFonts w:ascii="宋体" w:hAnsi="宋体" w:cs="宋体"/>
          <w:szCs w:val="21"/>
        </w:rPr>
      </w:pPr>
      <w:r>
        <w:rPr>
          <w:rFonts w:hint="eastAsia" w:ascii="宋体" w:hAnsi="宋体" w:cs="宋体"/>
          <w:szCs w:val="21"/>
        </w:rPr>
        <w:t>37.2采购方应当采取必要的措施，保证评审在严格保密的情况下进行。</w:t>
      </w:r>
    </w:p>
    <w:p w14:paraId="170191B9">
      <w:pPr>
        <w:spacing w:line="360" w:lineRule="auto"/>
        <w:ind w:firstLine="315" w:firstLineChars="150"/>
        <w:jc w:val="left"/>
        <w:rPr>
          <w:rFonts w:ascii="宋体" w:hAnsi="宋体" w:cs="宋体"/>
          <w:szCs w:val="21"/>
        </w:rPr>
      </w:pPr>
      <w:r>
        <w:rPr>
          <w:rFonts w:hint="eastAsia" w:ascii="宋体" w:hAnsi="宋体" w:cs="宋体"/>
          <w:szCs w:val="21"/>
        </w:rPr>
        <w:t>37.3有关人员对评审情况以及在评审过程中获悉的国家秘密、商业秘密负有保密责任。</w:t>
      </w:r>
    </w:p>
    <w:p w14:paraId="32402C44">
      <w:pPr>
        <w:pStyle w:val="4"/>
        <w:spacing w:line="360" w:lineRule="auto"/>
        <w:ind w:left="0" w:leftChars="0" w:right="210"/>
        <w:rPr>
          <w:rFonts w:ascii="宋体" w:hAnsi="宋体" w:cs="宋体"/>
        </w:rPr>
      </w:pPr>
      <w:bookmarkStart w:id="202" w:name="_Toc107246257"/>
      <w:r>
        <w:rPr>
          <w:rFonts w:hint="eastAsia" w:ascii="宋体" w:hAnsi="宋体" w:cs="宋体"/>
        </w:rPr>
        <w:t>六．确定成交</w:t>
      </w:r>
      <w:bookmarkEnd w:id="202"/>
    </w:p>
    <w:p w14:paraId="62EF002C">
      <w:pPr>
        <w:pStyle w:val="4"/>
        <w:spacing w:line="360" w:lineRule="auto"/>
        <w:ind w:left="0" w:leftChars="0" w:right="210"/>
        <w:rPr>
          <w:rFonts w:ascii="宋体" w:hAnsi="宋体" w:cs="宋体"/>
        </w:rPr>
      </w:pPr>
      <w:bookmarkStart w:id="203" w:name="_Toc103848563"/>
      <w:bookmarkStart w:id="204" w:name="_Toc104560878"/>
      <w:bookmarkStart w:id="205" w:name="_Toc107246258"/>
      <w:r>
        <w:rPr>
          <w:rFonts w:hint="eastAsia" w:ascii="宋体" w:hAnsi="宋体" w:cs="宋体"/>
        </w:rPr>
        <w:t>38.</w:t>
      </w:r>
      <w:bookmarkEnd w:id="203"/>
      <w:bookmarkEnd w:id="204"/>
      <w:r>
        <w:rPr>
          <w:rFonts w:hint="eastAsia" w:ascii="宋体" w:hAnsi="宋体" w:cs="宋体"/>
        </w:rPr>
        <w:t>推荐成交</w:t>
      </w:r>
      <w:bookmarkEnd w:id="205"/>
      <w:r>
        <w:rPr>
          <w:rFonts w:hint="eastAsia" w:ascii="宋体" w:hAnsi="宋体" w:cs="宋体"/>
        </w:rPr>
        <w:t>候选供应商</w:t>
      </w:r>
    </w:p>
    <w:p w14:paraId="05E67F2A">
      <w:pPr>
        <w:spacing w:line="360" w:lineRule="auto"/>
        <w:ind w:firstLine="420" w:firstLineChars="200"/>
        <w:jc w:val="left"/>
        <w:rPr>
          <w:rFonts w:ascii="宋体" w:hAnsi="宋体" w:cs="宋体"/>
          <w:szCs w:val="21"/>
        </w:rPr>
      </w:pPr>
      <w:r>
        <w:rPr>
          <w:rFonts w:hint="eastAsia" w:ascii="宋体" w:hAnsi="宋体" w:cs="宋体"/>
          <w:szCs w:val="21"/>
        </w:rPr>
        <w:t>38.1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样片得分由高到低的顺序推荐。</w:t>
      </w:r>
    </w:p>
    <w:p w14:paraId="76A9264D">
      <w:pPr>
        <w:pStyle w:val="4"/>
        <w:spacing w:line="360" w:lineRule="auto"/>
        <w:ind w:left="0" w:leftChars="0" w:right="210"/>
        <w:rPr>
          <w:rFonts w:ascii="宋体" w:hAnsi="宋体" w:cs="宋体"/>
        </w:rPr>
      </w:pPr>
      <w:bookmarkStart w:id="206" w:name="_Toc107246259"/>
      <w:bookmarkStart w:id="207" w:name="_Toc104560879"/>
      <w:bookmarkStart w:id="208" w:name="_Toc103848564"/>
      <w:r>
        <w:rPr>
          <w:rFonts w:hint="eastAsia" w:ascii="宋体" w:hAnsi="宋体" w:cs="宋体"/>
        </w:rPr>
        <w:t>39.</w:t>
      </w:r>
      <w:bookmarkEnd w:id="206"/>
      <w:bookmarkEnd w:id="207"/>
      <w:bookmarkEnd w:id="208"/>
      <w:r>
        <w:rPr>
          <w:rFonts w:hint="eastAsia" w:ascii="宋体" w:hAnsi="宋体" w:cs="宋体"/>
        </w:rPr>
        <w:t>确定成交供应商</w:t>
      </w:r>
    </w:p>
    <w:p w14:paraId="522F5314">
      <w:pPr>
        <w:spacing w:line="360" w:lineRule="auto"/>
        <w:ind w:firstLine="420" w:firstLineChars="200"/>
        <w:jc w:val="left"/>
        <w:rPr>
          <w:rFonts w:ascii="宋体" w:hAnsi="宋体" w:cs="宋体"/>
          <w:szCs w:val="21"/>
        </w:rPr>
      </w:pPr>
      <w:r>
        <w:rPr>
          <w:rFonts w:hint="eastAsia" w:ascii="宋体" w:hAnsi="宋体" w:cs="宋体"/>
          <w:szCs w:val="21"/>
        </w:rPr>
        <w:t>39.1采购人确定成交供应商后，采购代理机构应将成交结果通知所有的供应商，并向成交供应商发出成交通知。</w:t>
      </w:r>
    </w:p>
    <w:p w14:paraId="7C9310E3">
      <w:pPr>
        <w:spacing w:line="360" w:lineRule="auto"/>
        <w:ind w:firstLine="420" w:firstLineChars="200"/>
        <w:jc w:val="left"/>
        <w:rPr>
          <w:rFonts w:ascii="宋体" w:hAnsi="宋体" w:cs="宋体"/>
          <w:szCs w:val="21"/>
        </w:rPr>
      </w:pPr>
      <w:r>
        <w:rPr>
          <w:rFonts w:hint="eastAsia" w:ascii="宋体" w:hAnsi="宋体" w:cs="宋体"/>
          <w:szCs w:val="21"/>
        </w:rPr>
        <w:t>39.2成交供应商收到成交通知书后，须立即以书面形式回复采购代理机构，确认成交通知书已收到，并同意接受。</w:t>
      </w:r>
    </w:p>
    <w:p w14:paraId="30FBC083">
      <w:pPr>
        <w:spacing w:line="360" w:lineRule="auto"/>
        <w:ind w:firstLine="420" w:firstLineChars="200"/>
        <w:jc w:val="left"/>
        <w:rPr>
          <w:rFonts w:ascii="宋体" w:hAnsi="宋体" w:cs="宋体"/>
          <w:szCs w:val="21"/>
        </w:rPr>
      </w:pPr>
      <w:r>
        <w:rPr>
          <w:rFonts w:hint="eastAsia" w:ascii="宋体" w:hAnsi="宋体" w:cs="宋体"/>
          <w:szCs w:val="21"/>
        </w:rPr>
        <w:t>39.3发出成交通知书的同时，采购代理机构将在</w:t>
      </w:r>
      <w:r>
        <w:rPr>
          <w:rFonts w:hint="eastAsia" w:ascii="宋体" w:hAnsi="宋体" w:cs="宋体"/>
          <w:b/>
          <w:szCs w:val="21"/>
        </w:rPr>
        <w:t>供应商须知前附表</w:t>
      </w:r>
      <w:r>
        <w:rPr>
          <w:rFonts w:hint="eastAsia" w:ascii="宋体" w:hAnsi="宋体" w:cs="宋体"/>
          <w:szCs w:val="21"/>
        </w:rPr>
        <w:t>规定的公告媒体上发布成交公告，并将磋商文件随成交结果同时公告。</w:t>
      </w:r>
    </w:p>
    <w:p w14:paraId="451538BB">
      <w:pPr>
        <w:spacing w:line="360" w:lineRule="auto"/>
        <w:ind w:firstLine="420" w:firstLineChars="200"/>
        <w:jc w:val="left"/>
        <w:rPr>
          <w:rFonts w:ascii="宋体" w:hAnsi="宋体" w:cs="宋体"/>
          <w:szCs w:val="21"/>
        </w:rPr>
      </w:pPr>
      <w:r>
        <w:rPr>
          <w:rFonts w:hint="eastAsia" w:ascii="宋体" w:hAnsi="宋体" w:cs="宋体"/>
          <w:szCs w:val="21"/>
        </w:rPr>
        <w:t>39.4成交通知书将是合同的组成部分。对采购人和成交供应商均具有法律效力。</w:t>
      </w:r>
    </w:p>
    <w:p w14:paraId="5A2E414A">
      <w:pPr>
        <w:spacing w:line="360" w:lineRule="auto"/>
        <w:ind w:firstLine="420" w:firstLineChars="200"/>
        <w:jc w:val="left"/>
        <w:rPr>
          <w:rFonts w:ascii="宋体" w:hAnsi="宋体" w:cs="宋体"/>
          <w:szCs w:val="21"/>
        </w:rPr>
      </w:pPr>
      <w:r>
        <w:rPr>
          <w:rFonts w:hint="eastAsia" w:ascii="宋体" w:hAnsi="宋体" w:cs="宋体"/>
          <w:szCs w:val="21"/>
        </w:rPr>
        <w:t>39.</w:t>
      </w:r>
      <w:bookmarkStart w:id="209" w:name="_Toc103848560"/>
      <w:bookmarkStart w:id="210" w:name="_Toc104560875"/>
      <w:r>
        <w:rPr>
          <w:rFonts w:hint="eastAsia" w:ascii="宋体" w:hAnsi="宋体" w:cs="宋体"/>
          <w:szCs w:val="21"/>
        </w:rPr>
        <w:t>5成交通知书发出后，成交供应商无正当理由不得放弃成交，否则将依法承担法律责任。</w:t>
      </w:r>
    </w:p>
    <w:p w14:paraId="3B8B882E">
      <w:pPr>
        <w:pStyle w:val="4"/>
        <w:spacing w:line="360" w:lineRule="auto"/>
        <w:ind w:left="0" w:leftChars="0" w:right="210"/>
        <w:rPr>
          <w:rFonts w:ascii="宋体" w:hAnsi="宋体" w:cs="宋体"/>
        </w:rPr>
      </w:pPr>
      <w:bookmarkStart w:id="211" w:name="_Toc107246260"/>
      <w:r>
        <w:rPr>
          <w:rFonts w:hint="eastAsia" w:ascii="宋体" w:hAnsi="宋体" w:cs="宋体"/>
        </w:rPr>
        <w:t>40.</w:t>
      </w:r>
      <w:bookmarkEnd w:id="209"/>
      <w:bookmarkEnd w:id="210"/>
      <w:bookmarkEnd w:id="211"/>
      <w:r>
        <w:rPr>
          <w:rFonts w:hint="eastAsia" w:ascii="宋体" w:hAnsi="宋体" w:cs="宋体"/>
        </w:rPr>
        <w:t>终止竞争性磋商采购活动</w:t>
      </w:r>
    </w:p>
    <w:p w14:paraId="72F40D72">
      <w:pPr>
        <w:spacing w:line="360" w:lineRule="auto"/>
        <w:ind w:firstLine="315" w:firstLineChars="150"/>
        <w:jc w:val="left"/>
        <w:rPr>
          <w:rFonts w:ascii="宋体" w:hAnsi="宋体" w:cs="宋体"/>
          <w:szCs w:val="21"/>
        </w:rPr>
      </w:pPr>
      <w:r>
        <w:rPr>
          <w:rFonts w:hint="eastAsia" w:ascii="宋体" w:hAnsi="宋体" w:cs="宋体"/>
          <w:szCs w:val="21"/>
        </w:rPr>
        <w:t>40.1出现下列情形之一的，采购人或者采购代理机构应当终止竞争性磋商采购活动，发布项目终止公告并说明原因，重新开展采购活动：</w:t>
      </w:r>
    </w:p>
    <w:p w14:paraId="17B4CC39">
      <w:pPr>
        <w:spacing w:line="360" w:lineRule="auto"/>
        <w:ind w:firstLine="315" w:firstLineChars="150"/>
        <w:jc w:val="left"/>
        <w:rPr>
          <w:rFonts w:ascii="宋体" w:hAnsi="宋体" w:cs="宋体"/>
          <w:bCs/>
          <w:szCs w:val="21"/>
        </w:rPr>
      </w:pPr>
      <w:r>
        <w:rPr>
          <w:rFonts w:hint="eastAsia" w:ascii="宋体" w:hAnsi="宋体" w:cs="宋体"/>
          <w:bCs/>
          <w:szCs w:val="21"/>
        </w:rPr>
        <w:t>40.1.1因情况变化，不再符合规定的竞争性磋商采购方式适用情形的；</w:t>
      </w:r>
    </w:p>
    <w:p w14:paraId="0E0B5949">
      <w:pPr>
        <w:spacing w:line="360" w:lineRule="auto"/>
        <w:ind w:firstLine="315" w:firstLineChars="150"/>
        <w:jc w:val="left"/>
        <w:rPr>
          <w:rFonts w:ascii="宋体" w:hAnsi="宋体" w:cs="宋体"/>
          <w:bCs/>
          <w:szCs w:val="21"/>
        </w:rPr>
      </w:pPr>
      <w:r>
        <w:rPr>
          <w:rFonts w:hint="eastAsia" w:ascii="宋体" w:hAnsi="宋体" w:cs="宋体"/>
          <w:bCs/>
          <w:szCs w:val="21"/>
        </w:rPr>
        <w:t>40.1.2出现影响采购公正的违法、违规行为的；</w:t>
      </w:r>
    </w:p>
    <w:p w14:paraId="646D104C">
      <w:pPr>
        <w:spacing w:line="360" w:lineRule="auto"/>
        <w:ind w:firstLine="315" w:firstLineChars="150"/>
        <w:jc w:val="left"/>
        <w:rPr>
          <w:rFonts w:ascii="宋体" w:hAnsi="宋体" w:cs="宋体"/>
          <w:bCs/>
          <w:szCs w:val="21"/>
        </w:rPr>
      </w:pPr>
      <w:r>
        <w:rPr>
          <w:rFonts w:hint="eastAsia" w:ascii="宋体" w:hAnsi="宋体" w:cs="宋体"/>
          <w:bCs/>
          <w:szCs w:val="21"/>
        </w:rPr>
        <w:t>40.1.3因重大变故，采购任务取消的。</w:t>
      </w:r>
    </w:p>
    <w:p w14:paraId="47171817">
      <w:pPr>
        <w:spacing w:line="360" w:lineRule="auto"/>
        <w:ind w:firstLine="315" w:firstLineChars="150"/>
        <w:jc w:val="left"/>
        <w:rPr>
          <w:rFonts w:ascii="宋体" w:hAnsi="宋体" w:cs="宋体"/>
          <w:szCs w:val="21"/>
        </w:rPr>
      </w:pPr>
      <w:r>
        <w:rPr>
          <w:rFonts w:hint="eastAsia" w:ascii="宋体" w:hAnsi="宋体" w:cs="宋体"/>
          <w:szCs w:val="21"/>
        </w:rPr>
        <w:t>40.2在采购活动中因重大变故，采购任务取消的，采购人或者采购代理机构应当终止采购活动，通知所有参加采购活动的供应商，并将项目实施情况和采购任务取消原因报送本级财政部门。</w:t>
      </w:r>
    </w:p>
    <w:p w14:paraId="5C03F415">
      <w:pPr>
        <w:pStyle w:val="4"/>
        <w:spacing w:line="360" w:lineRule="auto"/>
        <w:ind w:left="0" w:leftChars="0" w:right="210"/>
        <w:rPr>
          <w:rFonts w:ascii="宋体" w:hAnsi="宋体" w:cs="宋体"/>
        </w:rPr>
      </w:pPr>
      <w:bookmarkStart w:id="212" w:name="_Toc104560880"/>
      <w:bookmarkStart w:id="213" w:name="_Toc107246261"/>
      <w:bookmarkStart w:id="214" w:name="_Toc103848565"/>
      <w:bookmarkStart w:id="215" w:name="_Toc20823309"/>
      <w:bookmarkStart w:id="216" w:name="_Toc16938553"/>
      <w:bookmarkStart w:id="217" w:name="_Toc513029237"/>
      <w:r>
        <w:rPr>
          <w:rFonts w:hint="eastAsia" w:ascii="宋体" w:hAnsi="宋体" w:cs="宋体"/>
        </w:rPr>
        <w:t>41.签订合同</w:t>
      </w:r>
      <w:bookmarkEnd w:id="212"/>
      <w:bookmarkEnd w:id="213"/>
      <w:bookmarkEnd w:id="214"/>
    </w:p>
    <w:p w14:paraId="1EB7BFA5">
      <w:pPr>
        <w:spacing w:line="360" w:lineRule="auto"/>
        <w:ind w:firstLine="420" w:firstLineChars="200"/>
        <w:jc w:val="left"/>
        <w:rPr>
          <w:rFonts w:ascii="宋体" w:hAnsi="宋体" w:cs="宋体"/>
          <w:szCs w:val="21"/>
        </w:rPr>
      </w:pPr>
      <w:r>
        <w:rPr>
          <w:rFonts w:hint="eastAsia" w:ascii="宋体" w:hAnsi="宋体" w:cs="宋体"/>
          <w:szCs w:val="21"/>
        </w:rPr>
        <w:t>41.1成交供应商、采购人应当自成交通知书发出之日起30日内，按照磋商文件和成交供应商响应文件的规定签订书面合同。所签订的合同不得对磋商文件确定的事项和成交供应商响应文件作实质性修改。</w:t>
      </w:r>
    </w:p>
    <w:p w14:paraId="0A3FD3A5">
      <w:pPr>
        <w:spacing w:line="360" w:lineRule="auto"/>
        <w:ind w:firstLine="420" w:firstLineChars="200"/>
        <w:jc w:val="left"/>
        <w:rPr>
          <w:rFonts w:ascii="宋体" w:hAnsi="宋体" w:cs="宋体"/>
          <w:szCs w:val="21"/>
        </w:rPr>
      </w:pPr>
      <w:r>
        <w:rPr>
          <w:rFonts w:hint="eastAsia" w:ascii="宋体" w:hAnsi="宋体" w:cs="宋体"/>
          <w:szCs w:val="21"/>
        </w:rPr>
        <w:t>41.2成交供应商拒绝与采购人签订合同的，采购人可以按照评审报告推荐的成交候选人名单排序，确定下一候选人为成交供应商，也可以重新开展政府采购活动。</w:t>
      </w:r>
    </w:p>
    <w:p w14:paraId="4DA704FB">
      <w:pPr>
        <w:spacing w:line="360" w:lineRule="auto"/>
        <w:ind w:firstLine="420" w:firstLineChars="200"/>
        <w:jc w:val="left"/>
        <w:rPr>
          <w:rFonts w:ascii="宋体" w:hAnsi="宋体" w:cs="宋体"/>
          <w:szCs w:val="21"/>
        </w:rPr>
      </w:pPr>
      <w:r>
        <w:rPr>
          <w:rFonts w:hint="eastAsia" w:ascii="宋体" w:hAnsi="宋体" w:cs="宋体"/>
          <w:szCs w:val="21"/>
        </w:rPr>
        <w:t>41.3联合体成交的，联合体各方应当共同与采购人签订合同，就成交项目向采购人承担连带责任。</w:t>
      </w:r>
    </w:p>
    <w:p w14:paraId="1B76F930">
      <w:pPr>
        <w:spacing w:line="360" w:lineRule="auto"/>
        <w:ind w:firstLine="420" w:firstLineChars="200"/>
        <w:jc w:val="left"/>
        <w:rPr>
          <w:rFonts w:ascii="宋体" w:hAnsi="宋体" w:cs="宋体"/>
          <w:szCs w:val="21"/>
        </w:rPr>
      </w:pPr>
      <w:r>
        <w:rPr>
          <w:rFonts w:hint="eastAsia" w:ascii="宋体" w:hAnsi="宋体" w:cs="宋体"/>
          <w:szCs w:val="21"/>
        </w:rPr>
        <w:t>41.4政府采购合同不能转包。未经采购人同意，成交供应商也不得采用分包的形式履行合同，否则采购人有权终止合同。转包或分包造成采购人损失的，成交供应商应承担相应赔偿责任。</w:t>
      </w:r>
    </w:p>
    <w:p w14:paraId="3E425E69">
      <w:pPr>
        <w:pStyle w:val="4"/>
        <w:spacing w:line="360" w:lineRule="auto"/>
        <w:ind w:left="0" w:leftChars="0" w:right="210"/>
        <w:rPr>
          <w:rFonts w:ascii="宋体" w:hAnsi="宋体" w:cs="宋体"/>
          <w:szCs w:val="21"/>
        </w:rPr>
      </w:pPr>
      <w:bookmarkStart w:id="218" w:name="_Toc103848567"/>
      <w:bookmarkStart w:id="219" w:name="_Toc104560881"/>
      <w:bookmarkStart w:id="220" w:name="_Toc107246262"/>
      <w:r>
        <w:rPr>
          <w:rFonts w:hint="eastAsia" w:ascii="宋体" w:hAnsi="宋体" w:cs="宋体"/>
          <w:szCs w:val="21"/>
        </w:rPr>
        <w:t>42.履约保证金</w:t>
      </w:r>
      <w:bookmarkEnd w:id="218"/>
      <w:bookmarkEnd w:id="219"/>
      <w:bookmarkEnd w:id="220"/>
    </w:p>
    <w:p w14:paraId="132CAFEC">
      <w:pPr>
        <w:spacing w:line="360" w:lineRule="auto"/>
        <w:ind w:firstLine="420" w:firstLineChars="200"/>
        <w:jc w:val="left"/>
        <w:rPr>
          <w:rFonts w:ascii="宋体" w:hAnsi="宋体" w:cs="宋体"/>
          <w:szCs w:val="21"/>
        </w:rPr>
      </w:pPr>
      <w:r>
        <w:rPr>
          <w:rFonts w:hint="eastAsia" w:ascii="宋体" w:hAnsi="宋体" w:cs="宋体"/>
          <w:szCs w:val="21"/>
        </w:rPr>
        <w:t>42.1本项目是否缴纳履约保证金见</w:t>
      </w:r>
      <w:r>
        <w:rPr>
          <w:rFonts w:hint="eastAsia" w:ascii="宋体" w:hAnsi="宋体" w:cs="宋体"/>
          <w:b/>
          <w:szCs w:val="21"/>
        </w:rPr>
        <w:t>供应商须知前附表</w:t>
      </w:r>
      <w:r>
        <w:rPr>
          <w:rFonts w:hint="eastAsia" w:ascii="宋体" w:hAnsi="宋体" w:cs="宋体"/>
          <w:szCs w:val="21"/>
        </w:rPr>
        <w:t>。</w:t>
      </w:r>
    </w:p>
    <w:p w14:paraId="3465B90B">
      <w:pPr>
        <w:spacing w:line="360" w:lineRule="auto"/>
        <w:ind w:firstLine="420" w:firstLineChars="200"/>
        <w:jc w:val="left"/>
        <w:rPr>
          <w:rFonts w:ascii="宋体" w:hAnsi="宋体" w:cs="宋体"/>
          <w:szCs w:val="21"/>
        </w:rPr>
      </w:pPr>
      <w:r>
        <w:rPr>
          <w:rFonts w:hint="eastAsia" w:ascii="宋体" w:hAnsi="宋体" w:cs="宋体"/>
          <w:szCs w:val="21"/>
        </w:rPr>
        <w:t>42.2</w:t>
      </w:r>
      <w:r>
        <w:rPr>
          <w:rFonts w:hint="eastAsia" w:ascii="宋体" w:hAnsi="宋体" w:cs="宋体"/>
          <w:b/>
          <w:szCs w:val="21"/>
        </w:rPr>
        <w:t>供应商须知前附表</w:t>
      </w:r>
      <w:r>
        <w:rPr>
          <w:rFonts w:hint="eastAsia" w:ascii="宋体" w:hAnsi="宋体" w:cs="宋体"/>
          <w:szCs w:val="21"/>
        </w:rPr>
        <w:t>规定交纳履约保证金的，成交供应商在签订采购合同前，向采购人提交履约保证金。联合体成交的，履约保证金以联合体各方或联合体中牵头人的名义提交。</w:t>
      </w:r>
    </w:p>
    <w:p w14:paraId="3D789956">
      <w:pPr>
        <w:spacing w:line="360" w:lineRule="auto"/>
        <w:ind w:firstLine="422" w:firstLineChars="200"/>
        <w:jc w:val="left"/>
        <w:rPr>
          <w:rFonts w:ascii="宋体" w:hAnsi="宋体" w:cs="宋体"/>
          <w:szCs w:val="21"/>
        </w:rPr>
      </w:pPr>
      <w:r>
        <w:rPr>
          <w:rFonts w:hint="eastAsia" w:ascii="宋体" w:hAnsi="宋体" w:cs="宋体"/>
          <w:b/>
          <w:szCs w:val="21"/>
        </w:rPr>
        <w:t>★</w:t>
      </w:r>
      <w:r>
        <w:rPr>
          <w:rFonts w:hint="eastAsia" w:ascii="宋体" w:hAnsi="宋体" w:cs="宋体"/>
          <w:szCs w:val="21"/>
        </w:rPr>
        <w:t>42.3成交供应商没有按照</w:t>
      </w:r>
      <w:r>
        <w:rPr>
          <w:rFonts w:hint="eastAsia" w:ascii="宋体" w:hAnsi="宋体" w:cs="宋体"/>
          <w:b/>
          <w:szCs w:val="21"/>
        </w:rPr>
        <w:t>供应商须知前附表</w:t>
      </w:r>
      <w:r>
        <w:rPr>
          <w:rFonts w:hint="eastAsia" w:ascii="宋体" w:hAnsi="宋体" w:cs="宋体"/>
          <w:szCs w:val="21"/>
        </w:rPr>
        <w:t>的规定提交履约保证金的，视为放弃成交，其磋商保证金不予退还。</w:t>
      </w:r>
    </w:p>
    <w:bookmarkEnd w:id="215"/>
    <w:bookmarkEnd w:id="216"/>
    <w:bookmarkEnd w:id="217"/>
    <w:p w14:paraId="569F56E0">
      <w:pPr>
        <w:pStyle w:val="4"/>
        <w:spacing w:line="360" w:lineRule="auto"/>
        <w:ind w:left="0" w:leftChars="0" w:right="210"/>
        <w:rPr>
          <w:rFonts w:ascii="宋体" w:hAnsi="宋体" w:cs="宋体"/>
        </w:rPr>
      </w:pPr>
      <w:bookmarkStart w:id="221" w:name="_Toc107246263"/>
      <w:r>
        <w:rPr>
          <w:rFonts w:hint="eastAsia" w:ascii="宋体" w:hAnsi="宋体" w:cs="宋体"/>
        </w:rPr>
        <w:t>七．</w:t>
      </w:r>
      <w:bookmarkStart w:id="222" w:name="_Toc103848569"/>
      <w:r>
        <w:rPr>
          <w:rFonts w:hint="eastAsia" w:ascii="宋体" w:hAnsi="宋体" w:cs="宋体"/>
        </w:rPr>
        <w:t>询问与质疑</w:t>
      </w:r>
      <w:bookmarkEnd w:id="221"/>
    </w:p>
    <w:bookmarkEnd w:id="222"/>
    <w:p w14:paraId="39D4B906">
      <w:pPr>
        <w:pStyle w:val="4"/>
        <w:spacing w:line="360" w:lineRule="auto"/>
        <w:ind w:left="0" w:leftChars="0" w:right="210"/>
        <w:rPr>
          <w:rFonts w:ascii="宋体" w:hAnsi="宋体" w:cs="宋体"/>
          <w:szCs w:val="21"/>
        </w:rPr>
      </w:pPr>
      <w:bookmarkStart w:id="223" w:name="_Toc104560883"/>
      <w:bookmarkStart w:id="224" w:name="_Toc107246264"/>
      <w:bookmarkStart w:id="225" w:name="_Toc102117305"/>
      <w:r>
        <w:rPr>
          <w:rFonts w:hint="eastAsia" w:ascii="宋体" w:hAnsi="宋体" w:cs="宋体"/>
          <w:szCs w:val="21"/>
        </w:rPr>
        <w:t>43.询问</w:t>
      </w:r>
      <w:bookmarkEnd w:id="223"/>
      <w:bookmarkEnd w:id="224"/>
      <w:bookmarkEnd w:id="225"/>
    </w:p>
    <w:p w14:paraId="30CAF95E">
      <w:pPr>
        <w:spacing w:line="360" w:lineRule="auto"/>
        <w:ind w:firstLine="420" w:firstLineChars="200"/>
        <w:jc w:val="left"/>
        <w:rPr>
          <w:rFonts w:ascii="宋体" w:hAnsi="宋体" w:cs="宋体"/>
          <w:szCs w:val="21"/>
        </w:rPr>
      </w:pPr>
      <w:r>
        <w:rPr>
          <w:rFonts w:hint="eastAsia" w:ascii="宋体" w:hAnsi="宋体" w:cs="宋体"/>
          <w:szCs w:val="21"/>
        </w:rPr>
        <w:t>43.1供应商对政府采购活动事项有疑问的，可依法提出询问，并按</w:t>
      </w:r>
      <w:r>
        <w:rPr>
          <w:rFonts w:hint="eastAsia" w:ascii="宋体" w:hAnsi="宋体" w:cs="宋体"/>
          <w:b/>
          <w:szCs w:val="21"/>
        </w:rPr>
        <w:t>供应商须知前附表</w:t>
      </w:r>
      <w:r>
        <w:rPr>
          <w:rFonts w:hint="eastAsia" w:ascii="宋体" w:hAnsi="宋体" w:cs="宋体"/>
          <w:szCs w:val="21"/>
        </w:rPr>
        <w:t>载明的形式通知采购方。</w:t>
      </w:r>
    </w:p>
    <w:p w14:paraId="75CD4AFC">
      <w:pPr>
        <w:spacing w:line="360" w:lineRule="auto"/>
        <w:ind w:firstLine="420" w:firstLineChars="200"/>
        <w:jc w:val="left"/>
        <w:rPr>
          <w:rFonts w:ascii="宋体" w:hAnsi="宋体" w:cs="宋体"/>
          <w:szCs w:val="21"/>
        </w:rPr>
      </w:pPr>
      <w:r>
        <w:rPr>
          <w:rFonts w:hint="eastAsia" w:ascii="宋体" w:hAnsi="宋体" w:cs="宋体"/>
          <w:szCs w:val="21"/>
        </w:rPr>
        <w:t>43.2采购方对供应商依法提出的询问，在3个工作日内作出答复，但答复的内容不得涉及商业秘密。</w:t>
      </w:r>
    </w:p>
    <w:p w14:paraId="5FC29C75">
      <w:pPr>
        <w:pStyle w:val="4"/>
        <w:spacing w:line="360" w:lineRule="auto"/>
        <w:ind w:left="0" w:leftChars="0" w:right="210"/>
        <w:rPr>
          <w:rFonts w:ascii="宋体" w:hAnsi="宋体" w:cs="宋体"/>
          <w:szCs w:val="21"/>
        </w:rPr>
      </w:pPr>
      <w:bookmarkStart w:id="226" w:name="_Toc107246265"/>
      <w:bookmarkStart w:id="227" w:name="_Toc104560884"/>
      <w:bookmarkStart w:id="228" w:name="_Toc102117306"/>
      <w:r>
        <w:rPr>
          <w:rFonts w:hint="eastAsia" w:ascii="宋体" w:hAnsi="宋体" w:cs="宋体"/>
          <w:szCs w:val="21"/>
        </w:rPr>
        <w:t>44.质疑</w:t>
      </w:r>
      <w:bookmarkEnd w:id="226"/>
      <w:bookmarkEnd w:id="227"/>
      <w:bookmarkEnd w:id="228"/>
    </w:p>
    <w:p w14:paraId="47F91888">
      <w:pPr>
        <w:spacing w:line="360" w:lineRule="auto"/>
        <w:ind w:firstLine="420" w:firstLineChars="200"/>
        <w:jc w:val="left"/>
        <w:rPr>
          <w:rFonts w:ascii="宋体" w:hAnsi="宋体" w:cs="宋体"/>
          <w:szCs w:val="21"/>
        </w:rPr>
      </w:pPr>
      <w:r>
        <w:rPr>
          <w:rFonts w:hint="eastAsia" w:ascii="宋体" w:hAnsi="宋体" w:cs="宋体"/>
          <w:szCs w:val="21"/>
        </w:rPr>
        <w:t>44.1供应商认为磋商文件、采购过程和成交结果使自己的权益受到损害的，可以在知道或者应知其权益受到损害之日起7个工作日内，以</w:t>
      </w:r>
      <w:r>
        <w:rPr>
          <w:rFonts w:hint="eastAsia" w:ascii="宋体" w:hAnsi="宋体" w:cs="宋体"/>
          <w:b/>
          <w:szCs w:val="21"/>
        </w:rPr>
        <w:t>供应商须知前附表</w:t>
      </w:r>
      <w:r>
        <w:rPr>
          <w:rFonts w:hint="eastAsia" w:ascii="宋体" w:hAnsi="宋体" w:cs="宋体"/>
          <w:szCs w:val="21"/>
        </w:rPr>
        <w:t>的要求向采购方提出质疑。采购方以书面形式答复质疑供应商，但答复的内容不涉及商业秘密。供应商在法定质疑期内针对同一采购程序环节的质疑必须一次性提出。</w:t>
      </w:r>
    </w:p>
    <w:p w14:paraId="3A2F060E">
      <w:pPr>
        <w:spacing w:line="360" w:lineRule="auto"/>
        <w:ind w:firstLine="420" w:firstLineChars="200"/>
        <w:jc w:val="left"/>
        <w:rPr>
          <w:rFonts w:ascii="宋体" w:hAnsi="宋体" w:cs="宋体"/>
          <w:szCs w:val="21"/>
        </w:rPr>
      </w:pPr>
      <w:r>
        <w:rPr>
          <w:rFonts w:hint="eastAsia" w:ascii="宋体" w:hAnsi="宋体" w:cs="宋体"/>
          <w:szCs w:val="21"/>
        </w:rPr>
        <w:t>44.2以联合体形式参加响应的，应当由组成联合体的所有供应商共同提出。</w:t>
      </w:r>
    </w:p>
    <w:p w14:paraId="39080919">
      <w:pPr>
        <w:spacing w:line="360" w:lineRule="auto"/>
        <w:ind w:firstLine="420" w:firstLineChars="200"/>
        <w:jc w:val="left"/>
        <w:rPr>
          <w:rFonts w:ascii="宋体" w:hAnsi="宋体" w:cs="宋体"/>
          <w:szCs w:val="21"/>
        </w:rPr>
      </w:pPr>
      <w:r>
        <w:rPr>
          <w:rFonts w:hint="eastAsia" w:ascii="宋体" w:hAnsi="宋体" w:cs="宋体"/>
          <w:szCs w:val="21"/>
        </w:rPr>
        <w:t>44.3质疑函应使用财政部制定的范本。</w:t>
      </w:r>
    </w:p>
    <w:p w14:paraId="0451DEE6">
      <w:pPr>
        <w:pStyle w:val="4"/>
        <w:spacing w:line="360" w:lineRule="auto"/>
        <w:ind w:left="0" w:leftChars="0" w:right="210"/>
        <w:rPr>
          <w:rFonts w:ascii="宋体" w:hAnsi="宋体" w:cs="宋体"/>
        </w:rPr>
      </w:pPr>
      <w:bookmarkStart w:id="229" w:name="_Toc107246266"/>
      <w:r>
        <w:rPr>
          <w:rFonts w:hint="eastAsia" w:ascii="宋体" w:hAnsi="宋体" w:cs="宋体"/>
        </w:rPr>
        <w:t>八．其他</w:t>
      </w:r>
      <w:bookmarkEnd w:id="229"/>
    </w:p>
    <w:p w14:paraId="53E0D6B9">
      <w:pPr>
        <w:pStyle w:val="4"/>
        <w:spacing w:line="360" w:lineRule="auto"/>
        <w:ind w:left="0" w:leftChars="0" w:right="210"/>
        <w:rPr>
          <w:rFonts w:ascii="宋体" w:hAnsi="宋体" w:cs="宋体"/>
          <w:szCs w:val="21"/>
        </w:rPr>
      </w:pPr>
      <w:bookmarkStart w:id="230" w:name="_Toc107246267"/>
      <w:bookmarkStart w:id="231" w:name="_Toc103848572"/>
      <w:bookmarkStart w:id="232" w:name="_Toc104560886"/>
      <w:r>
        <w:rPr>
          <w:rFonts w:hint="eastAsia" w:ascii="宋体" w:hAnsi="宋体" w:cs="宋体"/>
          <w:szCs w:val="21"/>
        </w:rPr>
        <w:t>45.采购代理服务费</w:t>
      </w:r>
      <w:bookmarkEnd w:id="230"/>
      <w:bookmarkEnd w:id="231"/>
      <w:bookmarkEnd w:id="232"/>
    </w:p>
    <w:p w14:paraId="739A67BF">
      <w:pPr>
        <w:spacing w:line="360" w:lineRule="auto"/>
        <w:ind w:firstLine="420" w:firstLineChars="200"/>
        <w:jc w:val="left"/>
        <w:rPr>
          <w:rFonts w:ascii="宋体" w:hAnsi="宋体" w:cs="宋体"/>
          <w:szCs w:val="21"/>
        </w:rPr>
      </w:pPr>
      <w:r>
        <w:rPr>
          <w:rFonts w:hint="eastAsia" w:ascii="宋体" w:hAnsi="宋体" w:cs="宋体"/>
          <w:szCs w:val="21"/>
        </w:rPr>
        <w:t>45.1成交供应商是否交纳采购代理服务费及相关要求见</w:t>
      </w:r>
      <w:r>
        <w:rPr>
          <w:rFonts w:hint="eastAsia" w:ascii="宋体" w:hAnsi="宋体" w:cs="宋体"/>
          <w:b/>
          <w:szCs w:val="21"/>
        </w:rPr>
        <w:t>供应商须知前附表</w:t>
      </w:r>
      <w:r>
        <w:rPr>
          <w:rFonts w:hint="eastAsia" w:ascii="宋体" w:hAnsi="宋体" w:cs="宋体"/>
          <w:szCs w:val="21"/>
        </w:rPr>
        <w:t>。</w:t>
      </w:r>
    </w:p>
    <w:p w14:paraId="058B03D9">
      <w:pPr>
        <w:pStyle w:val="4"/>
        <w:spacing w:line="360" w:lineRule="auto"/>
        <w:ind w:left="0" w:leftChars="0" w:right="210"/>
        <w:rPr>
          <w:rFonts w:ascii="宋体" w:hAnsi="宋体" w:cs="宋体"/>
          <w:szCs w:val="21"/>
        </w:rPr>
      </w:pPr>
      <w:bookmarkStart w:id="233" w:name="_Toc103848573"/>
      <w:bookmarkStart w:id="234" w:name="_Toc104560887"/>
      <w:bookmarkStart w:id="235" w:name="_Toc107246268"/>
      <w:r>
        <w:rPr>
          <w:rFonts w:hint="eastAsia" w:ascii="宋体" w:hAnsi="宋体" w:cs="宋体"/>
          <w:szCs w:val="21"/>
        </w:rPr>
        <w:t>46.其他规定</w:t>
      </w:r>
      <w:bookmarkEnd w:id="233"/>
      <w:bookmarkEnd w:id="234"/>
      <w:bookmarkEnd w:id="235"/>
    </w:p>
    <w:p w14:paraId="411F603E">
      <w:pPr>
        <w:spacing w:line="360" w:lineRule="auto"/>
        <w:ind w:firstLine="420" w:firstLineChars="200"/>
        <w:jc w:val="left"/>
        <w:rPr>
          <w:rFonts w:ascii="宋体" w:hAnsi="宋体" w:cs="宋体"/>
          <w:szCs w:val="21"/>
        </w:rPr>
      </w:pPr>
      <w:r>
        <w:rPr>
          <w:rFonts w:hint="eastAsia" w:ascii="宋体" w:hAnsi="宋体" w:cs="宋体"/>
          <w:szCs w:val="21"/>
        </w:rPr>
        <w:t>46.1响应文件的其他规定见</w:t>
      </w:r>
      <w:r>
        <w:rPr>
          <w:rFonts w:hint="eastAsia" w:ascii="宋体" w:hAnsi="宋体" w:cs="宋体"/>
          <w:b/>
          <w:szCs w:val="21"/>
        </w:rPr>
        <w:t>供应商须知前附</w:t>
      </w:r>
      <w:r>
        <w:rPr>
          <w:rFonts w:hint="eastAsia" w:ascii="宋体" w:hAnsi="宋体" w:cs="宋体"/>
          <w:szCs w:val="21"/>
        </w:rPr>
        <w:t>表。</w:t>
      </w:r>
    </w:p>
    <w:p w14:paraId="6BBBFE24">
      <w:pPr>
        <w:pStyle w:val="4"/>
        <w:spacing w:line="360" w:lineRule="auto"/>
        <w:ind w:left="0" w:leftChars="0" w:right="210"/>
        <w:rPr>
          <w:rFonts w:ascii="宋体" w:hAnsi="宋体" w:cs="宋体"/>
          <w:szCs w:val="21"/>
        </w:rPr>
      </w:pPr>
      <w:bookmarkStart w:id="236" w:name="_Toc107246269"/>
      <w:bookmarkStart w:id="237" w:name="_Toc104560888"/>
      <w:bookmarkStart w:id="238" w:name="_Toc103848574"/>
      <w:r>
        <w:rPr>
          <w:rFonts w:hint="eastAsia" w:ascii="宋体" w:hAnsi="宋体" w:cs="宋体"/>
          <w:szCs w:val="21"/>
        </w:rPr>
        <w:t>47.文件解释权</w:t>
      </w:r>
      <w:bookmarkEnd w:id="236"/>
      <w:bookmarkEnd w:id="237"/>
      <w:bookmarkEnd w:id="238"/>
    </w:p>
    <w:p w14:paraId="2611A031">
      <w:pPr>
        <w:spacing w:line="360" w:lineRule="auto"/>
        <w:ind w:firstLine="420" w:firstLineChars="200"/>
        <w:jc w:val="left"/>
        <w:rPr>
          <w:rFonts w:ascii="宋体" w:hAnsi="宋体" w:cs="宋体"/>
          <w:szCs w:val="21"/>
        </w:rPr>
      </w:pPr>
      <w:r>
        <w:rPr>
          <w:rFonts w:hint="eastAsia" w:ascii="宋体" w:hAnsi="宋体" w:cs="宋体"/>
          <w:szCs w:val="21"/>
        </w:rPr>
        <w:t>47.1本磋商文件的由采购人（或采购代理机构）负责解释。</w:t>
      </w:r>
    </w:p>
    <w:bookmarkEnd w:id="32"/>
    <w:bookmarkEnd w:id="33"/>
    <w:bookmarkEnd w:id="34"/>
    <w:bookmarkEnd w:id="35"/>
    <w:bookmarkEnd w:id="173"/>
    <w:p w14:paraId="279E3345">
      <w:pPr>
        <w:pStyle w:val="42"/>
        <w:numPr>
          <w:ilvl w:val="0"/>
          <w:numId w:val="5"/>
        </w:numPr>
        <w:ind w:firstLine="567"/>
        <w:jc w:val="center"/>
        <w:rPr>
          <w:rFonts w:ascii="宋体" w:hAnsi="宋体" w:cs="宋体"/>
        </w:rPr>
      </w:pPr>
      <w:bookmarkStart w:id="239" w:name="_Toc91836563"/>
      <w:r>
        <w:rPr>
          <w:rFonts w:hint="eastAsia" w:ascii="宋体" w:hAnsi="宋体" w:cs="宋体"/>
        </w:rPr>
        <w:br w:type="page" w:clear="all"/>
      </w:r>
      <w:bookmarkStart w:id="240" w:name="_Toc107246270"/>
      <w:r>
        <w:rPr>
          <w:rFonts w:hint="eastAsia" w:ascii="宋体" w:hAnsi="宋体" w:cs="宋体"/>
        </w:rPr>
        <w:t>合同条款及格式</w:t>
      </w:r>
    </w:p>
    <w:p w14:paraId="3640416C">
      <w:pPr>
        <w:pStyle w:val="20"/>
        <w:ind w:left="5250"/>
      </w:pPr>
    </w:p>
    <w:p w14:paraId="2AFDB29A">
      <w:pPr>
        <w:pStyle w:val="20"/>
        <w:ind w:left="5250"/>
      </w:pPr>
    </w:p>
    <w:p w14:paraId="33A56F21">
      <w:pPr>
        <w:pStyle w:val="20"/>
        <w:ind w:left="5250"/>
      </w:pPr>
    </w:p>
    <w:p w14:paraId="1F43B87F">
      <w:pPr>
        <w:jc w:val="center"/>
        <w:rPr>
          <w:rFonts w:hint="eastAsia" w:ascii="宋体" w:hAnsi="宋体"/>
          <w:b/>
          <w:sz w:val="40"/>
          <w:szCs w:val="40"/>
        </w:rPr>
      </w:pPr>
      <w:r>
        <w:rPr>
          <w:rFonts w:hint="eastAsia" w:ascii="宋体" w:hAnsi="宋体" w:cs="宋体"/>
          <w:b/>
          <w:sz w:val="40"/>
          <w:szCs w:val="40"/>
        </w:rPr>
        <w:t>采购项目合同</w:t>
      </w:r>
    </w:p>
    <w:p w14:paraId="395ADAFC">
      <w:pPr>
        <w:pStyle w:val="297"/>
        <w:ind w:firstLine="560"/>
        <w:rPr>
          <w:sz w:val="24"/>
          <w:szCs w:val="21"/>
        </w:rPr>
      </w:pPr>
    </w:p>
    <w:p w14:paraId="65015B51">
      <w:pPr>
        <w:pStyle w:val="297"/>
        <w:ind w:firstLine="560"/>
        <w:rPr>
          <w:sz w:val="24"/>
          <w:szCs w:val="21"/>
        </w:rPr>
      </w:pPr>
    </w:p>
    <w:p w14:paraId="0D6EFBB5">
      <w:pPr>
        <w:pStyle w:val="297"/>
        <w:ind w:firstLine="187" w:firstLineChars="78"/>
        <w:rPr>
          <w:sz w:val="24"/>
          <w:szCs w:val="21"/>
        </w:rPr>
      </w:pPr>
    </w:p>
    <w:p w14:paraId="3DE4FB5D">
      <w:pPr>
        <w:pStyle w:val="297"/>
        <w:ind w:firstLine="187" w:firstLineChars="78"/>
        <w:rPr>
          <w:sz w:val="24"/>
          <w:szCs w:val="21"/>
        </w:rPr>
      </w:pPr>
    </w:p>
    <w:p w14:paraId="53249566">
      <w:pPr>
        <w:pStyle w:val="297"/>
        <w:ind w:firstLine="187" w:firstLineChars="78"/>
        <w:rPr>
          <w:sz w:val="24"/>
          <w:szCs w:val="21"/>
        </w:rPr>
      </w:pPr>
    </w:p>
    <w:p w14:paraId="63D351B4">
      <w:pPr>
        <w:pStyle w:val="297"/>
        <w:ind w:firstLine="187" w:firstLineChars="78"/>
        <w:rPr>
          <w:sz w:val="24"/>
          <w:szCs w:val="21"/>
        </w:rPr>
      </w:pPr>
    </w:p>
    <w:p w14:paraId="71C66AA4">
      <w:pPr>
        <w:spacing w:line="560" w:lineRule="exact"/>
        <w:ind w:firstLine="778" w:firstLineChars="278"/>
        <w:rPr>
          <w:rFonts w:hint="eastAsia" w:ascii="宋体" w:hAnsi="宋体" w:cs="宋体"/>
          <w:sz w:val="28"/>
          <w:szCs w:val="28"/>
          <w:u w:val="single"/>
        </w:rPr>
      </w:pPr>
      <w:r>
        <w:rPr>
          <w:rFonts w:hint="eastAsia" w:ascii="宋体" w:hAnsi="宋体" w:cs="宋体"/>
          <w:sz w:val="28"/>
          <w:szCs w:val="28"/>
        </w:rPr>
        <w:t>合同编号 ：</w:t>
      </w:r>
      <w:r>
        <w:rPr>
          <w:rFonts w:hint="eastAsia" w:ascii="宋体" w:hAnsi="宋体" w:cs="宋体"/>
          <w:sz w:val="28"/>
          <w:szCs w:val="28"/>
          <w:u w:val="single"/>
        </w:rPr>
        <w:t xml:space="preserve">                                </w:t>
      </w:r>
    </w:p>
    <w:p w14:paraId="68CAA95C">
      <w:pPr>
        <w:spacing w:line="560" w:lineRule="exact"/>
        <w:ind w:firstLine="778" w:firstLineChars="278"/>
        <w:rPr>
          <w:rFonts w:hint="eastAsia" w:ascii="宋体" w:hAnsi="宋体" w:cs="宋体"/>
          <w:sz w:val="28"/>
          <w:szCs w:val="28"/>
          <w:u w:val="single"/>
        </w:rPr>
      </w:pPr>
      <w:r>
        <w:rPr>
          <w:rFonts w:hint="eastAsia" w:ascii="宋体" w:hAnsi="宋体" w:cs="宋体"/>
          <w:sz w:val="28"/>
          <w:szCs w:val="28"/>
        </w:rPr>
        <w:t>项目名称 ：</w:t>
      </w:r>
      <w:r>
        <w:rPr>
          <w:rFonts w:hint="eastAsia" w:ascii="宋体" w:hAnsi="宋体" w:cs="宋体"/>
          <w:sz w:val="28"/>
          <w:szCs w:val="28"/>
          <w:u w:val="single"/>
        </w:rPr>
        <w:t xml:space="preserve">    </w:t>
      </w:r>
      <w:r>
        <w:rPr>
          <w:rFonts w:hint="eastAsia" w:ascii="宋体" w:hAnsi="宋体" w:cs="宋体"/>
          <w:sz w:val="28"/>
          <w:szCs w:val="28"/>
          <w:u w:val="single"/>
          <w:lang w:val="zh-CN"/>
        </w:rPr>
        <w:t>202</w:t>
      </w:r>
      <w:r>
        <w:rPr>
          <w:rFonts w:hint="eastAsia" w:ascii="宋体" w:hAnsi="宋体" w:cs="宋体"/>
          <w:sz w:val="28"/>
          <w:szCs w:val="28"/>
          <w:u w:val="single"/>
          <w:lang w:val="en-US" w:eastAsia="zh-CN"/>
        </w:rPr>
        <w:t>6</w:t>
      </w:r>
      <w:r>
        <w:rPr>
          <w:rFonts w:hint="eastAsia" w:ascii="宋体" w:hAnsi="宋体" w:cs="宋体"/>
          <w:sz w:val="28"/>
          <w:szCs w:val="28"/>
          <w:u w:val="single"/>
          <w:lang w:val="zh-CN"/>
        </w:rPr>
        <w:t>年栖霞区城市体检</w:t>
      </w:r>
      <w:r>
        <w:rPr>
          <w:rFonts w:hint="eastAsia" w:ascii="宋体" w:hAnsi="宋体" w:cs="宋体"/>
          <w:sz w:val="28"/>
          <w:szCs w:val="28"/>
          <w:u w:val="single"/>
        </w:rPr>
        <w:t xml:space="preserve">        </w:t>
      </w:r>
    </w:p>
    <w:p w14:paraId="25136550">
      <w:pPr>
        <w:spacing w:line="560" w:lineRule="exact"/>
        <w:ind w:firstLine="778" w:firstLineChars="278"/>
        <w:rPr>
          <w:rFonts w:hint="eastAsia" w:ascii="宋体" w:hAnsi="宋体" w:cs="宋体"/>
          <w:sz w:val="28"/>
          <w:szCs w:val="28"/>
          <w:u w:val="single"/>
        </w:rPr>
      </w:pPr>
      <w:r>
        <w:rPr>
          <w:rFonts w:hint="eastAsia" w:ascii="宋体" w:hAnsi="宋体" w:cs="宋体"/>
          <w:sz w:val="28"/>
          <w:szCs w:val="28"/>
        </w:rPr>
        <w:t>采购单位 ：</w:t>
      </w:r>
      <w:r>
        <w:rPr>
          <w:rFonts w:hint="eastAsia" w:ascii="宋体" w:hAnsi="宋体" w:cs="宋体"/>
          <w:sz w:val="28"/>
          <w:szCs w:val="28"/>
          <w:u w:val="single"/>
        </w:rPr>
        <w:t xml:space="preserve"> </w:t>
      </w:r>
      <w:r>
        <w:rPr>
          <w:rFonts w:hint="eastAsia" w:ascii="宋体" w:hAnsi="宋体" w:cs="宋体"/>
          <w:sz w:val="28"/>
          <w:szCs w:val="28"/>
          <w:u w:val="single"/>
          <w:lang w:val="zh-CN"/>
        </w:rPr>
        <w:t xml:space="preserve">  </w:t>
      </w:r>
      <w:r>
        <w:rPr>
          <w:rFonts w:hint="eastAsia" w:ascii="宋体" w:hAnsi="宋体" w:cs="宋体"/>
          <w:sz w:val="28"/>
          <w:szCs w:val="28"/>
          <w:u w:val="single"/>
          <w:lang w:val="zh-CN" w:eastAsia="zh-CN"/>
        </w:rPr>
        <w:t xml:space="preserve"> 栖霞区住建局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0F0C4ADF">
      <w:pPr>
        <w:spacing w:line="560" w:lineRule="exact"/>
        <w:ind w:firstLine="778" w:firstLineChars="278"/>
        <w:rPr>
          <w:rFonts w:hint="eastAsia" w:ascii="宋体" w:hAnsi="宋体" w:cs="宋体"/>
          <w:sz w:val="28"/>
          <w:szCs w:val="28"/>
          <w:u w:val="single"/>
        </w:rPr>
      </w:pPr>
      <w:r>
        <w:rPr>
          <w:rFonts w:hint="eastAsia" w:ascii="宋体" w:hAnsi="宋体" w:cs="宋体"/>
          <w:sz w:val="28"/>
          <w:szCs w:val="28"/>
        </w:rPr>
        <w:t>成交单位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1E7165D4">
      <w:pPr>
        <w:spacing w:line="560" w:lineRule="exact"/>
        <w:rPr>
          <w:rFonts w:hint="eastAsia" w:ascii="宋体" w:hAnsi="宋体" w:cs="宋体"/>
          <w:sz w:val="28"/>
          <w:szCs w:val="28"/>
        </w:rPr>
      </w:pPr>
    </w:p>
    <w:p w14:paraId="329052C6">
      <w:pPr>
        <w:rPr>
          <w:rFonts w:hint="eastAsia" w:ascii="宋体" w:hAnsi="宋体" w:cs="宋体"/>
          <w:sz w:val="28"/>
          <w:szCs w:val="28"/>
        </w:rPr>
      </w:pPr>
    </w:p>
    <w:p w14:paraId="0C7E5EAC">
      <w:pPr>
        <w:pStyle w:val="20"/>
        <w:ind w:left="5250"/>
        <w:rPr>
          <w:sz w:val="20"/>
          <w:szCs w:val="22"/>
        </w:rPr>
      </w:pPr>
    </w:p>
    <w:p w14:paraId="4D95242C">
      <w:pPr>
        <w:pStyle w:val="20"/>
        <w:ind w:left="5250"/>
        <w:rPr>
          <w:sz w:val="20"/>
          <w:szCs w:val="22"/>
        </w:rPr>
      </w:pPr>
    </w:p>
    <w:p w14:paraId="42A4D164">
      <w:pPr>
        <w:pStyle w:val="20"/>
        <w:ind w:left="5250"/>
        <w:rPr>
          <w:sz w:val="20"/>
          <w:szCs w:val="22"/>
        </w:rPr>
      </w:pPr>
    </w:p>
    <w:p w14:paraId="357605B6">
      <w:pPr>
        <w:pStyle w:val="20"/>
        <w:ind w:left="5250"/>
        <w:rPr>
          <w:sz w:val="20"/>
          <w:szCs w:val="22"/>
        </w:rPr>
      </w:pPr>
    </w:p>
    <w:p w14:paraId="7CFFC31B">
      <w:pPr>
        <w:ind w:firstLine="1916"/>
        <w:rPr>
          <w:rFonts w:hint="eastAsia" w:ascii="宋体" w:hAnsi="宋体" w:cs="宋体"/>
          <w:sz w:val="28"/>
          <w:szCs w:val="28"/>
        </w:rPr>
      </w:pPr>
      <w:r>
        <w:rPr>
          <w:rFonts w:hint="eastAsia" w:ascii="宋体" w:hAnsi="宋体" w:cs="宋体"/>
          <w:sz w:val="28"/>
          <w:szCs w:val="28"/>
        </w:rPr>
        <w:t>签订日期 ：</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4994C95F">
      <w:pPr>
        <w:spacing w:line="560" w:lineRule="exact"/>
        <w:jc w:val="left"/>
        <w:rPr>
          <w:sz w:val="24"/>
          <w:szCs w:val="24"/>
        </w:rPr>
      </w:pPr>
    </w:p>
    <w:p w14:paraId="581A7F0A">
      <w:pPr>
        <w:rPr>
          <w:sz w:val="24"/>
          <w:szCs w:val="24"/>
        </w:rPr>
      </w:pPr>
      <w:r>
        <w:rPr>
          <w:rFonts w:hint="eastAsia"/>
          <w:sz w:val="24"/>
          <w:szCs w:val="24"/>
        </w:rPr>
        <w:br w:type="page"/>
      </w:r>
    </w:p>
    <w:p w14:paraId="4C590135">
      <w:pPr>
        <w:spacing w:line="560" w:lineRule="exact"/>
        <w:jc w:val="left"/>
        <w:rPr>
          <w:rFonts w:hint="eastAsia" w:ascii="宋体" w:hAnsi="宋体"/>
          <w:color w:val="000000"/>
          <w:sz w:val="24"/>
          <w:szCs w:val="24"/>
        </w:rPr>
      </w:pPr>
      <w:r>
        <w:rPr>
          <w:rFonts w:ascii="宋体" w:hAnsi="宋体"/>
          <w:color w:val="000000"/>
          <w:sz w:val="24"/>
          <w:szCs w:val="24"/>
        </w:rPr>
        <w:t xml:space="preserve">合同编号： </w:t>
      </w:r>
    </w:p>
    <w:p w14:paraId="4AF04650">
      <w:pPr>
        <w:spacing w:line="560" w:lineRule="exact"/>
        <w:jc w:val="left"/>
        <w:rPr>
          <w:rFonts w:hint="default" w:ascii="宋体" w:hAnsi="宋体" w:eastAsia="宋体"/>
          <w:color w:val="000000"/>
          <w:sz w:val="24"/>
          <w:szCs w:val="24"/>
          <w:lang w:val="en-US" w:eastAsia="zh-CN"/>
        </w:rPr>
      </w:pPr>
      <w:r>
        <w:rPr>
          <w:rFonts w:ascii="宋体" w:hAnsi="宋体"/>
          <w:color w:val="000000"/>
          <w:sz w:val="24"/>
          <w:szCs w:val="24"/>
        </w:rPr>
        <w:t>政府采购计划号：</w:t>
      </w:r>
      <w:r>
        <w:rPr>
          <w:rFonts w:hint="eastAsia" w:ascii="宋体" w:hAnsi="宋体"/>
          <w:color w:val="000000"/>
          <w:sz w:val="24"/>
          <w:szCs w:val="24"/>
          <w:lang w:val="en-US" w:eastAsia="zh-CN"/>
        </w:rPr>
        <w:t xml:space="preserve">            </w:t>
      </w:r>
    </w:p>
    <w:tbl>
      <w:tblPr>
        <w:tblStyle w:val="45"/>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337"/>
        <w:gridCol w:w="4328"/>
      </w:tblGrid>
      <w:tr w14:paraId="05C0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1" w:hRule="atLeast"/>
        </w:trPr>
        <w:tc>
          <w:tcPr>
            <w:tcW w:w="2502" w:type="pct"/>
            <w:tcMar>
              <w:left w:w="0" w:type="dxa"/>
              <w:right w:w="0" w:type="dxa"/>
            </w:tcMar>
            <w:vAlign w:val="center"/>
          </w:tcPr>
          <w:p w14:paraId="23DE7232">
            <w:pPr>
              <w:spacing w:line="560" w:lineRule="exact"/>
              <w:jc w:val="left"/>
              <w:rPr>
                <w:rFonts w:hint="default" w:ascii="宋体" w:hAnsi="宋体" w:eastAsia="宋体"/>
                <w:color w:val="000000"/>
                <w:sz w:val="24"/>
                <w:szCs w:val="24"/>
                <w:lang w:val="en-US" w:eastAsia="zh-CN"/>
              </w:rPr>
            </w:pPr>
            <w:r>
              <w:rPr>
                <w:rFonts w:ascii="宋体" w:hAnsi="宋体"/>
                <w:color w:val="000000"/>
                <w:sz w:val="24"/>
                <w:szCs w:val="24"/>
              </w:rPr>
              <w:t>采购人</w:t>
            </w:r>
            <w:r>
              <w:rPr>
                <w:rFonts w:hint="eastAsia" w:ascii="宋体" w:hAnsi="宋体"/>
                <w:color w:val="000000"/>
                <w:sz w:val="24"/>
                <w:szCs w:val="24"/>
              </w:rPr>
              <w:t>：</w:t>
            </w:r>
            <w:r>
              <w:rPr>
                <w:rFonts w:ascii="宋体" w:hAnsi="宋体"/>
                <w:color w:val="000000"/>
                <w:sz w:val="24"/>
                <w:szCs w:val="24"/>
              </w:rPr>
              <w:t>（以下称甲方）</w:t>
            </w:r>
            <w:r>
              <w:rPr>
                <w:rFonts w:hint="eastAsia" w:ascii="宋体" w:hAnsi="宋体"/>
                <w:color w:val="000000"/>
                <w:sz w:val="24"/>
                <w:szCs w:val="24"/>
                <w:lang w:val="en-US" w:eastAsia="zh-CN"/>
              </w:rPr>
              <w:t xml:space="preserve">       </w:t>
            </w:r>
          </w:p>
          <w:p w14:paraId="108E9E32">
            <w:pPr>
              <w:spacing w:line="560" w:lineRule="exact"/>
              <w:jc w:val="left"/>
              <w:rPr>
                <w:rFonts w:hint="eastAsia" w:ascii="宋体" w:hAnsi="宋体"/>
                <w:color w:val="000000"/>
                <w:sz w:val="24"/>
                <w:szCs w:val="24"/>
              </w:rPr>
            </w:pPr>
            <w:r>
              <w:rPr>
                <w:rFonts w:ascii="宋体" w:hAnsi="宋体"/>
                <w:color w:val="000000"/>
                <w:sz w:val="24"/>
                <w:szCs w:val="24"/>
              </w:rPr>
              <w:t>统一社会信用代码:</w:t>
            </w:r>
          </w:p>
        </w:tc>
        <w:tc>
          <w:tcPr>
            <w:tcW w:w="2497" w:type="pct"/>
            <w:tcMar>
              <w:left w:w="0" w:type="dxa"/>
              <w:right w:w="0" w:type="dxa"/>
            </w:tcMar>
            <w:vAlign w:val="center"/>
          </w:tcPr>
          <w:p w14:paraId="6D8CE0CA">
            <w:pPr>
              <w:spacing w:line="560" w:lineRule="exact"/>
              <w:jc w:val="left"/>
              <w:rPr>
                <w:rFonts w:hint="default" w:ascii="宋体" w:hAnsi="宋体" w:eastAsia="宋体"/>
                <w:color w:val="000000"/>
                <w:sz w:val="24"/>
                <w:szCs w:val="24"/>
                <w:lang w:val="en-US" w:eastAsia="zh-CN"/>
              </w:rPr>
            </w:pPr>
            <w:r>
              <w:rPr>
                <w:rFonts w:ascii="宋体" w:hAnsi="宋体"/>
                <w:color w:val="000000"/>
                <w:sz w:val="24"/>
                <w:szCs w:val="24"/>
              </w:rPr>
              <w:t>供应商：（以下称乙方）</w:t>
            </w:r>
            <w:r>
              <w:rPr>
                <w:rFonts w:hint="eastAsia" w:ascii="宋体" w:hAnsi="宋体"/>
                <w:color w:val="000000"/>
                <w:sz w:val="24"/>
                <w:szCs w:val="24"/>
                <w:lang w:val="en-US" w:eastAsia="zh-CN"/>
              </w:rPr>
              <w:t xml:space="preserve">       </w:t>
            </w:r>
          </w:p>
          <w:p w14:paraId="1EFEF5E9">
            <w:pPr>
              <w:spacing w:line="560" w:lineRule="exact"/>
              <w:jc w:val="left"/>
              <w:rPr>
                <w:rFonts w:hint="eastAsia" w:ascii="宋体" w:hAnsi="宋体"/>
                <w:color w:val="000000"/>
                <w:sz w:val="24"/>
                <w:szCs w:val="24"/>
              </w:rPr>
            </w:pPr>
            <w:r>
              <w:rPr>
                <w:rFonts w:ascii="宋体" w:hAnsi="宋体"/>
                <w:color w:val="000000"/>
                <w:sz w:val="24"/>
                <w:szCs w:val="24"/>
              </w:rPr>
              <w:t>统一社会信用代码:</w:t>
            </w:r>
          </w:p>
        </w:tc>
      </w:tr>
      <w:tr w14:paraId="2293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4" w:hRule="atLeast"/>
        </w:trPr>
        <w:tc>
          <w:tcPr>
            <w:tcW w:w="2502" w:type="pct"/>
            <w:tcMar>
              <w:left w:w="0" w:type="dxa"/>
              <w:right w:w="0" w:type="dxa"/>
            </w:tcMar>
            <w:vAlign w:val="center"/>
          </w:tcPr>
          <w:p w14:paraId="17D09A6A">
            <w:pPr>
              <w:spacing w:line="560" w:lineRule="exact"/>
              <w:jc w:val="left"/>
              <w:rPr>
                <w:rFonts w:hint="default" w:ascii="宋体" w:hAnsi="宋体" w:eastAsia="宋体"/>
                <w:color w:val="000000"/>
                <w:sz w:val="24"/>
                <w:szCs w:val="24"/>
                <w:lang w:val="en-US" w:eastAsia="zh-CN"/>
              </w:rPr>
            </w:pPr>
            <w:r>
              <w:rPr>
                <w:rFonts w:ascii="宋体" w:hAnsi="宋体"/>
                <w:color w:val="000000"/>
                <w:sz w:val="24"/>
                <w:szCs w:val="24"/>
              </w:rPr>
              <w:t>住所地：</w:t>
            </w:r>
            <w:r>
              <w:rPr>
                <w:rFonts w:hint="eastAsia" w:ascii="宋体" w:hAnsi="宋体"/>
                <w:color w:val="000000"/>
                <w:sz w:val="24"/>
                <w:szCs w:val="24"/>
                <w:lang w:val="en-US" w:eastAsia="zh-CN"/>
              </w:rPr>
              <w:t xml:space="preserve">                    </w:t>
            </w:r>
          </w:p>
        </w:tc>
        <w:tc>
          <w:tcPr>
            <w:tcW w:w="2497" w:type="pct"/>
            <w:tcMar>
              <w:left w:w="0" w:type="dxa"/>
              <w:right w:w="0" w:type="dxa"/>
            </w:tcMar>
            <w:vAlign w:val="center"/>
          </w:tcPr>
          <w:p w14:paraId="40D48465">
            <w:pPr>
              <w:spacing w:line="560" w:lineRule="exact"/>
              <w:jc w:val="left"/>
              <w:rPr>
                <w:rFonts w:hint="default" w:ascii="宋体" w:hAnsi="宋体" w:eastAsia="宋体"/>
                <w:color w:val="000000"/>
                <w:sz w:val="24"/>
                <w:szCs w:val="24"/>
                <w:lang w:val="en-US" w:eastAsia="zh-CN"/>
              </w:rPr>
            </w:pPr>
            <w:r>
              <w:rPr>
                <w:rFonts w:ascii="宋体" w:hAnsi="宋体"/>
                <w:color w:val="000000"/>
                <w:sz w:val="24"/>
                <w:szCs w:val="24"/>
              </w:rPr>
              <w:t>住所地</w:t>
            </w:r>
            <w:r>
              <w:rPr>
                <w:rFonts w:hint="eastAsia" w:ascii="宋体" w:hAnsi="宋体"/>
                <w:color w:val="000000"/>
                <w:sz w:val="24"/>
                <w:szCs w:val="24"/>
              </w:rPr>
              <w:t>：</w:t>
            </w:r>
            <w:r>
              <w:rPr>
                <w:rFonts w:hint="eastAsia" w:ascii="宋体" w:hAnsi="宋体"/>
                <w:color w:val="000000"/>
                <w:sz w:val="24"/>
                <w:szCs w:val="24"/>
                <w:lang w:val="en-US" w:eastAsia="zh-CN"/>
              </w:rPr>
              <w:t xml:space="preserve">                     </w:t>
            </w:r>
          </w:p>
        </w:tc>
      </w:tr>
    </w:tbl>
    <w:p w14:paraId="44FA2AA7">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根据《中华人民共和国政府采购法》、《中华人民共和国民法典》等法律法规的规定，甲乙双方按照代理机构的</w:t>
      </w:r>
      <w:r>
        <w:rPr>
          <w:rFonts w:hint="eastAsia" w:ascii="宋体" w:hAnsi="宋体"/>
          <w:color w:val="000000"/>
          <w:sz w:val="24"/>
          <w:szCs w:val="24"/>
        </w:rPr>
        <w:t>采购</w:t>
      </w:r>
      <w:r>
        <w:rPr>
          <w:rFonts w:ascii="宋体" w:hAnsi="宋体"/>
          <w:color w:val="000000"/>
          <w:sz w:val="24"/>
          <w:szCs w:val="24"/>
        </w:rPr>
        <w:t>结果签订本合同。</w:t>
      </w:r>
    </w:p>
    <w:p w14:paraId="37FDDBFB">
      <w:pPr>
        <w:spacing w:line="560" w:lineRule="exact"/>
        <w:jc w:val="left"/>
        <w:rPr>
          <w:rFonts w:hint="eastAsia" w:ascii="宋体" w:hAnsi="宋体"/>
          <w:color w:val="000000"/>
          <w:sz w:val="24"/>
          <w:szCs w:val="24"/>
        </w:rPr>
      </w:pPr>
      <w:r>
        <w:rPr>
          <w:rFonts w:ascii="宋体" w:hAnsi="宋体"/>
          <w:b/>
          <w:color w:val="000000"/>
          <w:sz w:val="24"/>
          <w:szCs w:val="24"/>
        </w:rPr>
        <w:t>第一条</w:t>
      </w:r>
      <w:r>
        <w:rPr>
          <w:rFonts w:hint="eastAsia" w:ascii="宋体" w:hAnsi="宋体"/>
          <w:b/>
          <w:color w:val="000000"/>
          <w:sz w:val="24"/>
          <w:szCs w:val="24"/>
        </w:rPr>
        <w:t xml:space="preserve"> </w:t>
      </w:r>
      <w:r>
        <w:rPr>
          <w:rFonts w:ascii="宋体" w:hAnsi="宋体"/>
          <w:b/>
          <w:color w:val="000000"/>
          <w:sz w:val="24"/>
          <w:szCs w:val="24"/>
        </w:rPr>
        <w:t>合同标的</w:t>
      </w:r>
      <w:r>
        <w:rPr>
          <w:rFonts w:ascii="宋体" w:hAnsi="宋体"/>
          <w:color w:val="000000"/>
          <w:sz w:val="24"/>
          <w:szCs w:val="24"/>
        </w:rPr>
        <w:t xml:space="preserve">  </w:t>
      </w:r>
    </w:p>
    <w:p w14:paraId="20DB0F98">
      <w:pPr>
        <w:spacing w:line="560" w:lineRule="exact"/>
        <w:jc w:val="left"/>
        <w:rPr>
          <w:rFonts w:hint="eastAsia" w:ascii="宋体" w:hAnsi="宋体"/>
          <w:sz w:val="24"/>
          <w:szCs w:val="24"/>
        </w:rPr>
      </w:pPr>
      <w:r>
        <w:rPr>
          <w:rFonts w:ascii="宋体" w:hAnsi="宋体"/>
          <w:sz w:val="24"/>
          <w:szCs w:val="24"/>
        </w:rPr>
        <w:t>乙方根据甲方需求提供下列服务：</w:t>
      </w:r>
    </w:p>
    <w:p w14:paraId="76CFAC69">
      <w:pPr>
        <w:spacing w:line="560" w:lineRule="exact"/>
        <w:ind w:firstLine="480" w:firstLineChars="200"/>
        <w:jc w:val="left"/>
        <w:rPr>
          <w:rFonts w:hint="eastAsia" w:ascii="宋体" w:hAnsi="宋体"/>
          <w:sz w:val="24"/>
          <w:szCs w:val="24"/>
        </w:rPr>
      </w:pPr>
      <w:r>
        <w:rPr>
          <w:rFonts w:hint="eastAsia" w:ascii="宋体" w:hAnsi="宋体"/>
          <w:sz w:val="24"/>
          <w:szCs w:val="24"/>
        </w:rPr>
        <w:t>一、对</w:t>
      </w:r>
      <w:bookmarkStart w:id="241" w:name="OLE_LINK18"/>
      <w:r>
        <w:rPr>
          <w:rFonts w:hint="eastAsia" w:ascii="宋体" w:hAnsi="宋体"/>
          <w:sz w:val="24"/>
          <w:szCs w:val="24"/>
        </w:rPr>
        <w:t>尧化街道、马群街道、仙林街道、西岗街道</w:t>
      </w:r>
      <w:bookmarkEnd w:id="241"/>
      <w:r>
        <w:rPr>
          <w:rFonts w:hint="eastAsia" w:ascii="宋体" w:hAnsi="宋体"/>
          <w:sz w:val="24"/>
          <w:szCs w:val="24"/>
        </w:rPr>
        <w:t>等4个街道开展住房、社区、街区3个维度的综合体检</w:t>
      </w:r>
      <w:r>
        <w:rPr>
          <w:rFonts w:hint="eastAsia" w:ascii="宋体" w:hAnsi="宋体"/>
          <w:sz w:val="24"/>
          <w:szCs w:val="24"/>
          <w:lang w:eastAsia="zh-CN"/>
        </w:rPr>
        <w:t>，</w:t>
      </w:r>
      <w:bookmarkStart w:id="242" w:name="OLE_LINK38"/>
      <w:r>
        <w:rPr>
          <w:rFonts w:hint="eastAsia" w:ascii="宋体" w:hAnsi="宋体"/>
          <w:sz w:val="24"/>
          <w:szCs w:val="24"/>
          <w:lang w:val="en-US" w:eastAsia="zh-CN"/>
        </w:rPr>
        <w:t>对</w:t>
      </w:r>
      <w:r>
        <w:rPr>
          <w:rFonts w:hint="eastAsia" w:ascii="宋体" w:hAnsi="宋体"/>
          <w:sz w:val="24"/>
          <w:szCs w:val="24"/>
          <w:lang w:eastAsia="zh-CN"/>
        </w:rPr>
        <w:t>新港经济开发区社区更新规划单元</w:t>
      </w:r>
      <w:bookmarkEnd w:id="242"/>
      <w:r>
        <w:rPr>
          <w:rFonts w:hint="eastAsia" w:ascii="宋体" w:hAnsi="宋体"/>
          <w:sz w:val="24"/>
          <w:szCs w:val="24"/>
          <w:lang w:eastAsia="zh-CN"/>
        </w:rPr>
        <w:t>开展片区体检。</w:t>
      </w:r>
      <w:r>
        <w:rPr>
          <w:rFonts w:hint="eastAsia" w:ascii="宋体" w:hAnsi="宋体"/>
          <w:sz w:val="24"/>
          <w:szCs w:val="24"/>
        </w:rPr>
        <w:t>形成202</w:t>
      </w:r>
      <w:r>
        <w:rPr>
          <w:rFonts w:hint="eastAsia" w:ascii="宋体" w:hAnsi="宋体"/>
          <w:sz w:val="24"/>
          <w:szCs w:val="24"/>
          <w:lang w:val="en-US" w:eastAsia="zh-CN"/>
        </w:rPr>
        <w:t>6</w:t>
      </w:r>
      <w:r>
        <w:rPr>
          <w:rFonts w:hint="eastAsia" w:ascii="宋体" w:hAnsi="宋体"/>
          <w:sz w:val="24"/>
          <w:szCs w:val="24"/>
        </w:rPr>
        <w:t>年度栖霞区城市体检报告。</w:t>
      </w:r>
    </w:p>
    <w:p w14:paraId="288B09E2">
      <w:pPr>
        <w:spacing w:line="560" w:lineRule="exact"/>
        <w:ind w:firstLine="480" w:firstLineChars="200"/>
        <w:jc w:val="left"/>
        <w:rPr>
          <w:rFonts w:hint="eastAsia" w:ascii="宋体" w:hAnsi="宋体"/>
          <w:sz w:val="24"/>
          <w:szCs w:val="24"/>
        </w:rPr>
      </w:pPr>
      <w:r>
        <w:rPr>
          <w:rFonts w:hint="eastAsia" w:ascii="宋体" w:hAnsi="宋体"/>
          <w:sz w:val="24"/>
          <w:szCs w:val="24"/>
        </w:rPr>
        <w:t>二、具体实施方法</w:t>
      </w:r>
    </w:p>
    <w:p w14:paraId="43F8DC30">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1.完善城市体检指标体系</w:t>
      </w:r>
    </w:p>
    <w:p w14:paraId="4A9A005B">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充分理解住建部、省住建厅、南京市规定的基础指标，细化完善指标解释、测算方式；在此基础上，以服务城市更新、全面监测城市人居环境建设水平为导向，围绕住房、小区（社区）、街区3个维度，形成栖霞区2026年城市体检指标体系及评价标准。</w:t>
      </w:r>
    </w:p>
    <w:p w14:paraId="356E611A">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2.开展城市体检评估工作</w:t>
      </w:r>
    </w:p>
    <w:p w14:paraId="75AB20F6">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统筹开展住房、小区（社区）、街区维度体检工作、片区体检工作。开展各项指标数据采集调查和收集统计（住房、小区、街区维度的调查类数据，以现场勘查为准；相关统计与管理类数据截止时间为2025年12月31日）。</w:t>
      </w:r>
    </w:p>
    <w:p w14:paraId="2C0D693C">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3.开展城市体检满意度调查工作</w:t>
      </w:r>
    </w:p>
    <w:p w14:paraId="244C3485">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按照住建部关于社会满意度调查的相关要求，组织各街道居民进行问卷填报，完成一定数量的调查工作。完成对居民满意度调查结果的统计分析工作。</w:t>
      </w:r>
    </w:p>
    <w:p w14:paraId="1A054160">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4.形成问题清单和整治建议清单</w:t>
      </w:r>
    </w:p>
    <w:p w14:paraId="1159EA06">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针对体检发现的问题，按照治理难度、影响程度、影响范围进行问题类型分析，按照即知即改、项目统筹、管理提升三类分类，形成问题清单；应对问题逐一研究并提出整改措施、明确责任单位，形成整治建议清单。</w:t>
      </w:r>
    </w:p>
    <w:p w14:paraId="5576C4FC">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5.编制年度体检评估报告</w:t>
      </w:r>
    </w:p>
    <w:p w14:paraId="0E837D39">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对城市体检相关数据进行系统梳理，结合社会满意度调查结果，形成对各体检指标的体检结论。编制2026年度栖霞区城市体检报告，内容包括三个维度的基础体检报告、片区体检。</w:t>
      </w:r>
    </w:p>
    <w:p w14:paraId="5AAA20F9">
      <w:pPr>
        <w:spacing w:line="560" w:lineRule="exact"/>
        <w:jc w:val="left"/>
        <w:rPr>
          <w:rFonts w:hint="eastAsia" w:ascii="宋体" w:hAnsi="宋体"/>
          <w:color w:val="000000"/>
          <w:sz w:val="24"/>
          <w:szCs w:val="24"/>
        </w:rPr>
      </w:pPr>
      <w:r>
        <w:rPr>
          <w:rFonts w:ascii="宋体" w:hAnsi="宋体"/>
          <w:b/>
          <w:color w:val="000000"/>
          <w:sz w:val="24"/>
          <w:szCs w:val="24"/>
        </w:rPr>
        <w:t>第二条 合同价款</w:t>
      </w:r>
      <w:r>
        <w:rPr>
          <w:rFonts w:ascii="宋体" w:hAnsi="宋体"/>
          <w:color w:val="000000"/>
          <w:sz w:val="24"/>
          <w:szCs w:val="24"/>
        </w:rPr>
        <w:t xml:space="preserve">  </w:t>
      </w:r>
    </w:p>
    <w:p w14:paraId="29C0AD62">
      <w:pPr>
        <w:spacing w:line="560" w:lineRule="exact"/>
        <w:ind w:firstLine="480" w:firstLineChars="200"/>
        <w:jc w:val="left"/>
        <w:rPr>
          <w:rFonts w:hint="eastAsia" w:ascii="宋体" w:hAnsi="宋体"/>
          <w:color w:val="000000"/>
          <w:sz w:val="24"/>
          <w:szCs w:val="24"/>
        </w:rPr>
      </w:pPr>
      <w:r>
        <w:rPr>
          <w:rFonts w:hint="eastAsia" w:ascii="宋体" w:hAnsi="宋体"/>
          <w:color w:val="000000"/>
          <w:sz w:val="24"/>
          <w:szCs w:val="24"/>
        </w:rPr>
        <w:t>本合同项下服务总价款为人民币</w:t>
      </w:r>
      <w:r>
        <w:rPr>
          <w:rFonts w:hint="eastAsia" w:ascii="宋体" w:hAnsi="宋体"/>
          <w:color w:val="000000"/>
          <w:sz w:val="24"/>
          <w:szCs w:val="24"/>
          <w:lang w:val="en-US" w:eastAsia="zh-CN"/>
        </w:rPr>
        <w:t xml:space="preserve">     </w:t>
      </w:r>
      <w:r>
        <w:rPr>
          <w:rFonts w:hint="eastAsia" w:ascii="宋体" w:hAnsi="宋体"/>
          <w:color w:val="000000"/>
          <w:sz w:val="24"/>
          <w:szCs w:val="24"/>
        </w:rPr>
        <w:t>元(大写：</w:t>
      </w:r>
      <w:r>
        <w:rPr>
          <w:rFonts w:hint="eastAsia" w:ascii="宋体" w:hAnsi="宋体"/>
          <w:color w:val="000000"/>
          <w:sz w:val="24"/>
          <w:szCs w:val="24"/>
          <w:lang w:val="en-US" w:eastAsia="zh-CN"/>
        </w:rPr>
        <w:t xml:space="preserve">   </w:t>
      </w:r>
      <w:r>
        <w:rPr>
          <w:rFonts w:hint="eastAsia" w:ascii="宋体" w:hAnsi="宋体"/>
          <w:color w:val="000000"/>
          <w:sz w:val="24"/>
          <w:szCs w:val="24"/>
        </w:rPr>
        <w:t>)。分项价款在“分项报价表”中有明确规定。</w:t>
      </w:r>
    </w:p>
    <w:p w14:paraId="5D7993B6">
      <w:pPr>
        <w:spacing w:line="560" w:lineRule="exact"/>
        <w:ind w:firstLine="480" w:firstLineChars="200"/>
        <w:jc w:val="left"/>
        <w:rPr>
          <w:rFonts w:hint="eastAsia" w:ascii="宋体" w:hAnsi="宋体"/>
          <w:b/>
          <w:color w:val="000000"/>
          <w:sz w:val="24"/>
          <w:szCs w:val="24"/>
        </w:rPr>
      </w:pPr>
      <w:r>
        <w:rPr>
          <w:rFonts w:ascii="宋体" w:hAnsi="宋体"/>
          <w:color w:val="000000"/>
          <w:sz w:val="24"/>
          <w:szCs w:val="24"/>
        </w:rPr>
        <w:t>本合同价款是完成本项目所发生的所有含税费用、支付给员工的工资和国家强制缴纳的各种社会保障资金，以及</w:t>
      </w:r>
      <w:r>
        <w:rPr>
          <w:rFonts w:hint="eastAsia" w:ascii="宋体" w:hAnsi="宋体"/>
          <w:color w:val="000000"/>
          <w:sz w:val="24"/>
          <w:szCs w:val="24"/>
        </w:rPr>
        <w:t>乙方</w:t>
      </w:r>
      <w:r>
        <w:rPr>
          <w:rFonts w:ascii="宋体" w:hAnsi="宋体"/>
          <w:color w:val="000000"/>
          <w:sz w:val="24"/>
          <w:szCs w:val="24"/>
        </w:rPr>
        <w:t>认为需要的其他费用等。</w:t>
      </w:r>
    </w:p>
    <w:p w14:paraId="64C4F85A">
      <w:pPr>
        <w:widowControl/>
        <w:adjustRightInd w:val="0"/>
        <w:spacing w:line="560" w:lineRule="exact"/>
        <w:ind w:firstLine="480" w:firstLineChars="200"/>
        <w:jc w:val="left"/>
        <w:rPr>
          <w:rFonts w:hint="eastAsia" w:ascii="宋体" w:hAnsi="宋体"/>
          <w:color w:val="000000"/>
          <w:kern w:val="0"/>
          <w:sz w:val="24"/>
          <w:szCs w:val="22"/>
          <w:lang w:val="zh-CN"/>
        </w:rPr>
      </w:pPr>
      <w:r>
        <w:rPr>
          <w:rFonts w:hint="eastAsia" w:ascii="宋体" w:hAnsi="宋体" w:cs="宋体"/>
          <w:color w:val="000000"/>
          <w:kern w:val="0"/>
          <w:sz w:val="24"/>
          <w:szCs w:val="22"/>
          <w:lang w:val="zh-CN"/>
        </w:rPr>
        <w:t>本合同总价款还包含乙方应当提供的伴随服务/售后服务费用。</w:t>
      </w:r>
    </w:p>
    <w:p w14:paraId="2DF76C33">
      <w:pPr>
        <w:spacing w:line="560" w:lineRule="exact"/>
        <w:ind w:firstLine="480" w:firstLineChars="200"/>
        <w:jc w:val="left"/>
        <w:rPr>
          <w:rFonts w:hint="eastAsia" w:ascii="宋体" w:hAnsi="宋体"/>
          <w:color w:val="000000"/>
          <w:sz w:val="24"/>
          <w:szCs w:val="24"/>
        </w:rPr>
      </w:pPr>
      <w:r>
        <w:rPr>
          <w:rFonts w:hint="eastAsia" w:ascii="宋体" w:hAnsi="宋体" w:cs="宋体"/>
          <w:color w:val="000000"/>
          <w:sz w:val="24"/>
          <w:szCs w:val="22"/>
          <w:lang w:val="zh-CN"/>
        </w:rPr>
        <w:t>本合同执行期间合同总价款不变。</w:t>
      </w:r>
    </w:p>
    <w:p w14:paraId="244366DD">
      <w:pPr>
        <w:spacing w:line="560" w:lineRule="exact"/>
        <w:jc w:val="left"/>
        <w:rPr>
          <w:rFonts w:hint="eastAsia" w:ascii="宋体" w:hAnsi="宋体"/>
          <w:color w:val="000000"/>
          <w:sz w:val="24"/>
          <w:szCs w:val="24"/>
        </w:rPr>
      </w:pPr>
      <w:r>
        <w:rPr>
          <w:rFonts w:ascii="宋体" w:hAnsi="宋体"/>
          <w:b/>
          <w:color w:val="000000"/>
          <w:sz w:val="24"/>
          <w:szCs w:val="24"/>
        </w:rPr>
        <w:t>第三条 组成本合同的有关文件</w:t>
      </w:r>
      <w:r>
        <w:rPr>
          <w:rFonts w:ascii="宋体" w:hAnsi="宋体"/>
          <w:color w:val="000000"/>
          <w:sz w:val="24"/>
          <w:szCs w:val="24"/>
        </w:rPr>
        <w:t xml:space="preserve">  </w:t>
      </w:r>
    </w:p>
    <w:p w14:paraId="7662208F">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下列关于</w:t>
      </w:r>
      <w:r>
        <w:rPr>
          <w:rFonts w:hint="eastAsia" w:ascii="宋体" w:hAnsi="宋体"/>
          <w:color w:val="000000"/>
          <w:sz w:val="24"/>
          <w:szCs w:val="24"/>
          <w:lang w:val="en-US" w:eastAsia="zh-CN"/>
        </w:rPr>
        <w:t xml:space="preserve">       </w:t>
      </w:r>
      <w:r>
        <w:rPr>
          <w:rFonts w:ascii="宋体" w:hAnsi="宋体"/>
          <w:color w:val="000000"/>
          <w:sz w:val="24"/>
          <w:szCs w:val="24"/>
          <w:u w:val="single"/>
        </w:rPr>
        <w:t>号</w:t>
      </w:r>
      <w:r>
        <w:rPr>
          <w:rFonts w:ascii="宋体" w:hAnsi="宋体"/>
          <w:color w:val="000000"/>
          <w:sz w:val="24"/>
          <w:szCs w:val="24"/>
        </w:rPr>
        <w:t>标的</w:t>
      </w:r>
      <w:r>
        <w:rPr>
          <w:rFonts w:hint="eastAsia" w:ascii="宋体" w:hAnsi="宋体"/>
          <w:color w:val="000000"/>
          <w:sz w:val="24"/>
          <w:szCs w:val="24"/>
        </w:rPr>
        <w:t>竞争性磋商</w:t>
      </w:r>
      <w:r>
        <w:rPr>
          <w:rFonts w:ascii="宋体" w:hAnsi="宋体"/>
          <w:color w:val="000000"/>
          <w:sz w:val="24"/>
          <w:szCs w:val="24"/>
        </w:rPr>
        <w:t>文件或与本次采购活动方式相适应的文件及有关附件是本合同不可分割的组成部分，与本合同具有同等法律效力，这些文件包括但不限于：</w:t>
      </w:r>
    </w:p>
    <w:p w14:paraId="5387DB73">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（1）乙方提供的</w:t>
      </w:r>
      <w:r>
        <w:rPr>
          <w:rFonts w:hint="eastAsia" w:ascii="宋体" w:hAnsi="宋体"/>
          <w:color w:val="000000"/>
          <w:sz w:val="24"/>
          <w:szCs w:val="24"/>
        </w:rPr>
        <w:t>响应</w:t>
      </w:r>
      <w:r>
        <w:rPr>
          <w:rFonts w:ascii="宋体" w:hAnsi="宋体"/>
          <w:color w:val="000000"/>
          <w:sz w:val="24"/>
          <w:szCs w:val="24"/>
        </w:rPr>
        <w:t>文件和报价表；</w:t>
      </w:r>
    </w:p>
    <w:p w14:paraId="655DAA3C">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（2）服务方案；</w:t>
      </w:r>
    </w:p>
    <w:p w14:paraId="69EE8650">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响应</w:t>
      </w:r>
      <w:r>
        <w:rPr>
          <w:rFonts w:ascii="宋体" w:hAnsi="宋体"/>
          <w:color w:val="000000"/>
          <w:sz w:val="24"/>
          <w:szCs w:val="24"/>
        </w:rPr>
        <w:t>承诺/服务承诺；</w:t>
      </w:r>
    </w:p>
    <w:p w14:paraId="0D4EFB28">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成交</w:t>
      </w:r>
      <w:r>
        <w:rPr>
          <w:rFonts w:ascii="宋体" w:hAnsi="宋体"/>
          <w:color w:val="000000"/>
          <w:sz w:val="24"/>
          <w:szCs w:val="24"/>
        </w:rPr>
        <w:t>通知书；</w:t>
      </w:r>
    </w:p>
    <w:p w14:paraId="3EECE25D">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（5）甲乙双方商定的其他文件等。</w:t>
      </w:r>
    </w:p>
    <w:p w14:paraId="28E47FCF">
      <w:pPr>
        <w:spacing w:line="560" w:lineRule="exact"/>
        <w:jc w:val="left"/>
        <w:rPr>
          <w:rFonts w:hint="eastAsia" w:ascii="宋体" w:hAnsi="宋体"/>
          <w:b/>
          <w:color w:val="000000"/>
          <w:sz w:val="24"/>
          <w:szCs w:val="24"/>
        </w:rPr>
      </w:pPr>
      <w:r>
        <w:rPr>
          <w:rFonts w:ascii="宋体" w:hAnsi="宋体"/>
          <w:b/>
          <w:color w:val="000000"/>
          <w:sz w:val="24"/>
          <w:szCs w:val="24"/>
        </w:rPr>
        <w:t>第四条 权利保证</w:t>
      </w:r>
    </w:p>
    <w:p w14:paraId="657B8B93">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乙方应保证甲方在使用该服务或其任何一部分时不受第三方提出侵犯其专利权、版权、商标权或其他权利的起诉。一旦出现侵权，乙方应承担全部责任。</w:t>
      </w:r>
    </w:p>
    <w:p w14:paraId="184BDD71">
      <w:pPr>
        <w:spacing w:line="560" w:lineRule="exact"/>
        <w:jc w:val="left"/>
        <w:rPr>
          <w:rFonts w:hint="eastAsia" w:ascii="宋体" w:hAnsi="宋体"/>
          <w:b/>
          <w:color w:val="000000"/>
          <w:sz w:val="24"/>
          <w:szCs w:val="24"/>
        </w:rPr>
      </w:pPr>
      <w:r>
        <w:rPr>
          <w:rFonts w:ascii="宋体" w:hAnsi="宋体"/>
          <w:b/>
          <w:color w:val="000000"/>
          <w:sz w:val="24"/>
          <w:szCs w:val="24"/>
        </w:rPr>
        <w:t>第五条 质量保证</w:t>
      </w:r>
    </w:p>
    <w:p w14:paraId="33C784F2">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乙方所提供的服务的技术规格应与</w:t>
      </w:r>
      <w:r>
        <w:rPr>
          <w:rFonts w:hint="eastAsia" w:ascii="宋体" w:hAnsi="宋体"/>
          <w:color w:val="000000"/>
          <w:sz w:val="24"/>
          <w:szCs w:val="24"/>
        </w:rPr>
        <w:t>磋商</w:t>
      </w:r>
      <w:r>
        <w:rPr>
          <w:rFonts w:ascii="宋体" w:hAnsi="宋体"/>
          <w:color w:val="000000"/>
          <w:sz w:val="24"/>
          <w:szCs w:val="24"/>
        </w:rPr>
        <w:t>文件规定的技术规格及所附的“</w:t>
      </w:r>
      <w:r>
        <w:rPr>
          <w:rFonts w:hint="eastAsia" w:ascii="宋体" w:hAnsi="宋体"/>
          <w:color w:val="000000"/>
          <w:sz w:val="24"/>
          <w:szCs w:val="24"/>
        </w:rPr>
        <w:t>采购需求</w:t>
      </w:r>
      <w:r>
        <w:rPr>
          <w:rFonts w:ascii="宋体" w:hAnsi="宋体"/>
          <w:color w:val="000000"/>
          <w:sz w:val="24"/>
          <w:szCs w:val="24"/>
        </w:rPr>
        <w:t>偏离表”相一致；若技术性能无特殊说明，则按国家有关部门最新颁布的标准及规范为准。</w:t>
      </w:r>
    </w:p>
    <w:p w14:paraId="1457A0C2">
      <w:pPr>
        <w:spacing w:line="560" w:lineRule="exact"/>
        <w:jc w:val="left"/>
        <w:rPr>
          <w:rFonts w:hint="eastAsia" w:ascii="宋体" w:hAnsi="宋体"/>
          <w:b/>
          <w:color w:val="000000"/>
          <w:sz w:val="24"/>
          <w:szCs w:val="24"/>
        </w:rPr>
      </w:pPr>
      <w:r>
        <w:rPr>
          <w:rFonts w:ascii="宋体" w:hAnsi="宋体"/>
          <w:b/>
          <w:color w:val="000000"/>
          <w:sz w:val="24"/>
          <w:szCs w:val="24"/>
        </w:rPr>
        <w:t>第六条 交付和验收</w:t>
      </w:r>
    </w:p>
    <w:p w14:paraId="770A0EC2">
      <w:pPr>
        <w:spacing w:line="560" w:lineRule="exact"/>
        <w:ind w:firstLine="480" w:firstLineChars="200"/>
        <w:jc w:val="left"/>
        <w:rPr>
          <w:rFonts w:hint="eastAsia" w:ascii="宋体" w:hAnsi="宋体"/>
          <w:bCs/>
          <w:sz w:val="24"/>
          <w:szCs w:val="24"/>
        </w:rPr>
      </w:pPr>
      <w:r>
        <w:rPr>
          <w:rFonts w:hint="eastAsia" w:ascii="宋体" w:hAnsi="宋体"/>
          <w:bCs/>
          <w:sz w:val="24"/>
          <w:szCs w:val="24"/>
        </w:rPr>
        <w:t>1、乙方应当在合同签订后</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rPr>
        <w:t>天内完成服务事项。</w:t>
      </w:r>
    </w:p>
    <w:p w14:paraId="5493A961">
      <w:pPr>
        <w:spacing w:line="560" w:lineRule="exact"/>
        <w:ind w:firstLine="480" w:firstLineChars="200"/>
        <w:jc w:val="left"/>
        <w:rPr>
          <w:rFonts w:hint="eastAsia" w:ascii="宋体" w:hAnsi="宋体"/>
          <w:bCs/>
          <w:sz w:val="24"/>
          <w:szCs w:val="24"/>
        </w:rPr>
      </w:pPr>
      <w:r>
        <w:rPr>
          <w:rFonts w:hint="eastAsia" w:ascii="宋体" w:hAnsi="宋体"/>
          <w:bCs/>
          <w:sz w:val="24"/>
          <w:szCs w:val="24"/>
        </w:rPr>
        <w:t>2、验收标准：按行业通行标准和乙方响应文件的承诺（详见合同附件载明的标准，并不低于国家相关标准）。</w:t>
      </w:r>
    </w:p>
    <w:p w14:paraId="1DC84947">
      <w:pPr>
        <w:spacing w:line="560" w:lineRule="exact"/>
        <w:jc w:val="left"/>
        <w:rPr>
          <w:rFonts w:hint="eastAsia" w:ascii="宋体" w:hAnsi="宋体"/>
          <w:b/>
          <w:sz w:val="24"/>
          <w:szCs w:val="24"/>
        </w:rPr>
      </w:pPr>
      <w:r>
        <w:rPr>
          <w:rFonts w:ascii="宋体" w:hAnsi="宋体"/>
          <w:b/>
          <w:sz w:val="24"/>
          <w:szCs w:val="24"/>
        </w:rPr>
        <w:t>第七条 履约保证金</w:t>
      </w:r>
    </w:p>
    <w:p w14:paraId="5B5ACF75">
      <w:pPr>
        <w:spacing w:line="560" w:lineRule="exact"/>
        <w:ind w:firstLine="480" w:firstLineChars="200"/>
        <w:jc w:val="left"/>
        <w:rPr>
          <w:rFonts w:hint="eastAsia"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乙方</w:t>
      </w:r>
      <w:r>
        <w:rPr>
          <w:rFonts w:hint="eastAsia" w:ascii="宋体" w:hAnsi="宋体"/>
          <w:bCs/>
          <w:sz w:val="24"/>
          <w:szCs w:val="24"/>
          <w:lang w:val="zh-CN"/>
        </w:rPr>
        <w:t>应按以下第（</w:t>
      </w:r>
      <w:r>
        <w:rPr>
          <w:rFonts w:hint="eastAsia" w:ascii="宋体" w:hAnsi="宋体"/>
          <w:bCs/>
          <w:sz w:val="24"/>
          <w:szCs w:val="24"/>
        </w:rPr>
        <w:t>1</w:t>
      </w:r>
      <w:r>
        <w:rPr>
          <w:rFonts w:hint="eastAsia" w:ascii="宋体" w:hAnsi="宋体"/>
          <w:bCs/>
          <w:sz w:val="24"/>
          <w:szCs w:val="24"/>
          <w:lang w:val="zh-CN"/>
        </w:rPr>
        <w:t>）种方式向甲方缴纳履约保证金：</w:t>
      </w:r>
    </w:p>
    <w:p w14:paraId="24260CB6">
      <w:pPr>
        <w:spacing w:line="560" w:lineRule="exact"/>
        <w:ind w:firstLine="480" w:firstLineChars="200"/>
        <w:jc w:val="left"/>
        <w:rPr>
          <w:rFonts w:hint="eastAsia" w:ascii="宋体" w:hAnsi="宋体"/>
          <w:bCs/>
          <w:sz w:val="24"/>
          <w:szCs w:val="24"/>
          <w:lang w:val="zh-CN"/>
        </w:rPr>
      </w:pPr>
      <w:r>
        <w:rPr>
          <w:rFonts w:hint="eastAsia" w:ascii="宋体" w:hAnsi="宋体"/>
          <w:bCs/>
          <w:sz w:val="24"/>
          <w:szCs w:val="24"/>
          <w:lang w:val="zh-CN"/>
        </w:rPr>
        <w:t>（1）无需缴纳履约保证金；</w:t>
      </w:r>
    </w:p>
    <w:p w14:paraId="01747D3A">
      <w:pPr>
        <w:spacing w:line="560" w:lineRule="exact"/>
        <w:ind w:firstLine="480" w:firstLineChars="200"/>
        <w:jc w:val="left"/>
        <w:rPr>
          <w:rFonts w:hint="eastAsia"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磋商</w:t>
      </w:r>
      <w:r>
        <w:rPr>
          <w:rFonts w:hint="eastAsia" w:ascii="宋体" w:hAnsi="宋体"/>
          <w:bCs/>
          <w:sz w:val="24"/>
          <w:szCs w:val="24"/>
          <w:lang w:val="zh-CN"/>
        </w:rPr>
        <w:t>保证金转为履约保证金；</w:t>
      </w:r>
    </w:p>
    <w:p w14:paraId="605EA83B">
      <w:pPr>
        <w:spacing w:line="560" w:lineRule="exact"/>
        <w:ind w:firstLine="480" w:firstLineChars="200"/>
        <w:jc w:val="left"/>
        <w:rPr>
          <w:rFonts w:hint="eastAsia" w:ascii="宋体" w:hAnsi="宋体"/>
          <w:bCs/>
          <w:sz w:val="24"/>
          <w:szCs w:val="24"/>
          <w:lang w:val="zh-CN"/>
        </w:rPr>
      </w:pPr>
      <w:r>
        <w:rPr>
          <w:rFonts w:hint="eastAsia" w:ascii="宋体" w:hAnsi="宋体"/>
          <w:bCs/>
          <w:sz w:val="24"/>
          <w:szCs w:val="24"/>
          <w:lang w:val="zh-CN"/>
        </w:rPr>
        <w:t>（3）自合同签订之日起</w:t>
      </w:r>
      <w:r>
        <w:rPr>
          <w:rFonts w:hint="eastAsia" w:ascii="宋体" w:hAnsi="宋体"/>
          <w:bCs/>
          <w:sz w:val="24"/>
          <w:szCs w:val="24"/>
          <w:u w:val="single"/>
          <w:lang w:val="zh-CN"/>
        </w:rPr>
        <w:t xml:space="preserve">   </w:t>
      </w:r>
      <w:r>
        <w:rPr>
          <w:rFonts w:hint="eastAsia" w:ascii="宋体" w:hAnsi="宋体"/>
          <w:bCs/>
          <w:sz w:val="24"/>
          <w:szCs w:val="24"/>
          <w:lang w:val="zh-CN"/>
        </w:rPr>
        <w:t>个工作日内以支票、汇票、本票或者金融机构、担保机构出具的保函等非现金形式缴纳履约保证金，金额为</w:t>
      </w:r>
      <w:r>
        <w:rPr>
          <w:rFonts w:hint="eastAsia" w:ascii="宋体" w:hAnsi="宋体"/>
          <w:bCs/>
          <w:sz w:val="24"/>
          <w:szCs w:val="24"/>
          <w:u w:val="single"/>
          <w:lang w:val="zh-CN"/>
        </w:rPr>
        <w:t xml:space="preserve"> </w:t>
      </w:r>
      <w:r>
        <w:rPr>
          <w:rFonts w:ascii="宋体" w:hAnsi="宋体"/>
          <w:bCs/>
          <w:sz w:val="24"/>
          <w:szCs w:val="24"/>
          <w:u w:val="single"/>
          <w:lang w:val="zh-CN"/>
        </w:rPr>
        <w:t xml:space="preserve">  </w:t>
      </w:r>
      <w:r>
        <w:rPr>
          <w:rFonts w:hint="eastAsia" w:ascii="宋体" w:hAnsi="宋体"/>
          <w:bCs/>
          <w:sz w:val="24"/>
          <w:szCs w:val="24"/>
          <w:lang w:val="zh-CN"/>
        </w:rPr>
        <w:t>万元。</w:t>
      </w:r>
    </w:p>
    <w:p w14:paraId="798EF86B">
      <w:pPr>
        <w:spacing w:line="560" w:lineRule="exact"/>
        <w:jc w:val="left"/>
        <w:rPr>
          <w:rFonts w:hint="eastAsia" w:ascii="宋体" w:hAnsi="宋体"/>
          <w:b/>
          <w:i/>
          <w:color w:val="000000"/>
          <w:sz w:val="24"/>
          <w:szCs w:val="24"/>
        </w:rPr>
      </w:pPr>
      <w:r>
        <w:rPr>
          <w:rFonts w:ascii="宋体" w:hAnsi="宋体"/>
          <w:b/>
          <w:color w:val="000000"/>
          <w:sz w:val="24"/>
          <w:szCs w:val="24"/>
        </w:rPr>
        <w:t>第八条 合同款支付</w:t>
      </w:r>
    </w:p>
    <w:p w14:paraId="08AD512C">
      <w:pPr>
        <w:spacing w:line="56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1、合同签订后一个月内，甲方支付乙方合同总价的40%；</w:t>
      </w:r>
    </w:p>
    <w:p w14:paraId="0E6F1085">
      <w:pPr>
        <w:spacing w:line="56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2、编制成果经专家评审通过后一个月内，甲方支付乙方合同总价的60%。乙方收款前应向甲方开具等额的发票。</w:t>
      </w:r>
    </w:p>
    <w:p w14:paraId="42CC0CBD">
      <w:pPr>
        <w:spacing w:line="560" w:lineRule="exact"/>
        <w:jc w:val="left"/>
        <w:rPr>
          <w:rFonts w:hint="eastAsia" w:ascii="宋体" w:hAnsi="宋体" w:cs="宋体"/>
          <w:b/>
          <w:bCs/>
          <w:color w:val="000000"/>
          <w:sz w:val="24"/>
          <w:szCs w:val="24"/>
          <w:lang w:val="zh-CN"/>
        </w:rPr>
      </w:pPr>
      <w:r>
        <w:rPr>
          <w:rFonts w:hint="eastAsia" w:ascii="宋体" w:hAnsi="宋体" w:cs="宋体"/>
          <w:b/>
          <w:bCs/>
          <w:color w:val="000000"/>
          <w:sz w:val="24"/>
          <w:szCs w:val="24"/>
          <w:lang w:val="zh-CN"/>
        </w:rPr>
        <w:t>第九条 违约责任</w:t>
      </w:r>
    </w:p>
    <w:p w14:paraId="45195F0E">
      <w:pPr>
        <w:spacing w:line="560" w:lineRule="exact"/>
        <w:ind w:firstLine="480" w:firstLineChars="200"/>
        <w:jc w:val="left"/>
        <w:rPr>
          <w:rFonts w:hint="eastAsia" w:ascii="宋体" w:hAnsi="宋体"/>
          <w:sz w:val="24"/>
          <w:szCs w:val="24"/>
          <w:lang w:val="zh-CN"/>
        </w:rPr>
      </w:pPr>
      <w:r>
        <w:rPr>
          <w:rFonts w:ascii="宋体" w:hAnsi="宋体" w:cs="宋体"/>
          <w:color w:val="000000"/>
          <w:sz w:val="24"/>
          <w:szCs w:val="24"/>
          <w:lang w:val="zh-CN"/>
        </w:rPr>
        <w:t>1</w:t>
      </w:r>
      <w:r>
        <w:rPr>
          <w:rFonts w:hint="eastAsia" w:ascii="宋体" w:hAnsi="宋体" w:cs="宋体"/>
          <w:sz w:val="24"/>
          <w:szCs w:val="24"/>
          <w:lang w:val="zh-CN"/>
        </w:rPr>
        <w:t>、甲方无正当理由未按合同规定的期限向乙方支付服务款的，每逾期1天甲方向乙方偿付欠款总额的5‰滞纳金，但累计滞纳金总额不超过欠款总额的5% 。</w:t>
      </w:r>
    </w:p>
    <w:p w14:paraId="7D98C12F">
      <w:pPr>
        <w:spacing w:line="560" w:lineRule="exact"/>
        <w:ind w:firstLine="480" w:firstLineChars="200"/>
        <w:jc w:val="left"/>
        <w:rPr>
          <w:rFonts w:hint="eastAsia" w:ascii="宋体" w:hAnsi="宋体"/>
          <w:sz w:val="24"/>
          <w:szCs w:val="24"/>
          <w:lang w:val="zh-CN"/>
        </w:rPr>
      </w:pPr>
      <w:r>
        <w:rPr>
          <w:rFonts w:hint="eastAsia" w:ascii="宋体" w:hAnsi="宋体" w:cs="宋体"/>
          <w:sz w:val="24"/>
          <w:szCs w:val="24"/>
          <w:lang w:val="zh-CN"/>
        </w:rPr>
        <w:t>2、乙方逾期交付的，每逾期1天，乙方向甲方偿付合同总额的5‰的滞纳金。如乙方逾期交付达10天，甲方有权单方解除合同，解除合同的通知自到达乙方时生效。乙方应退还甲方已支付的全部款项或赔偿甲方因此遭受的损失。</w:t>
      </w:r>
    </w:p>
    <w:p w14:paraId="579DD9F9">
      <w:pPr>
        <w:spacing w:line="560" w:lineRule="exact"/>
        <w:ind w:firstLine="480" w:firstLineChars="200"/>
        <w:jc w:val="left"/>
        <w:rPr>
          <w:rFonts w:hint="eastAsia" w:ascii="宋体" w:hAnsi="宋体"/>
          <w:sz w:val="24"/>
          <w:szCs w:val="24"/>
          <w:lang w:val="zh-CN"/>
        </w:rPr>
      </w:pPr>
      <w:r>
        <w:rPr>
          <w:rFonts w:hint="eastAsia" w:ascii="宋体" w:hAnsi="宋体" w:cs="宋体"/>
          <w:sz w:val="24"/>
          <w:szCs w:val="24"/>
          <w:lang w:val="zh-CN"/>
        </w:rPr>
        <w:t>3、乙方所交付的服务不符合合同规定的，甲方有权拒绝接受。甲方拒绝接受的，乙方应向甲方支付合同总额5%的违约金。</w:t>
      </w:r>
    </w:p>
    <w:p w14:paraId="48FCABAA">
      <w:pPr>
        <w:spacing w:line="560" w:lineRule="exact"/>
        <w:ind w:firstLine="480" w:firstLineChars="200"/>
        <w:jc w:val="left"/>
        <w:rPr>
          <w:rFonts w:hint="eastAsia" w:ascii="宋体" w:hAnsi="宋体"/>
          <w:sz w:val="24"/>
          <w:szCs w:val="24"/>
          <w:lang w:val="zh-CN"/>
        </w:rPr>
      </w:pPr>
      <w:r>
        <w:rPr>
          <w:rFonts w:ascii="宋体" w:hAnsi="宋体" w:cs="宋体"/>
          <w:sz w:val="24"/>
          <w:szCs w:val="24"/>
        </w:rPr>
        <w:t>4</w:t>
      </w:r>
      <w:r>
        <w:rPr>
          <w:rFonts w:hint="eastAsia" w:ascii="宋体" w:hAnsi="宋体" w:cs="宋体"/>
          <w:sz w:val="24"/>
          <w:szCs w:val="24"/>
          <w:lang w:val="zh-CN"/>
        </w:rPr>
        <w:t>、乙方未按本合同的规定和“服务承诺”提供伴随服务/售后服务的，应按合同总价款的5%向甲方承担违约责任。</w:t>
      </w:r>
    </w:p>
    <w:p w14:paraId="06094494">
      <w:pPr>
        <w:spacing w:line="560" w:lineRule="exact"/>
        <w:ind w:firstLine="480" w:firstLineChars="200"/>
        <w:jc w:val="left"/>
        <w:rPr>
          <w:rFonts w:hint="eastAsia" w:ascii="宋体" w:hAnsi="宋体"/>
          <w:sz w:val="24"/>
          <w:szCs w:val="24"/>
        </w:rPr>
      </w:pPr>
      <w:r>
        <w:rPr>
          <w:rFonts w:ascii="宋体" w:hAnsi="宋体" w:cs="宋体"/>
          <w:sz w:val="24"/>
          <w:szCs w:val="24"/>
        </w:rPr>
        <w:t>5</w:t>
      </w:r>
      <w:r>
        <w:rPr>
          <w:rFonts w:hint="eastAsia" w:ascii="宋体" w:hAnsi="宋体" w:cs="宋体"/>
          <w:sz w:val="24"/>
          <w:szCs w:val="24"/>
          <w:lang w:val="zh-CN"/>
        </w:rPr>
        <w:t>、乙方响应属虚假承诺，或经权威部门</w:t>
      </w:r>
      <w:r>
        <w:rPr>
          <w:rFonts w:hint="eastAsia" w:ascii="宋体" w:hAnsi="宋体" w:cs="宋体"/>
          <w:sz w:val="24"/>
          <w:szCs w:val="24"/>
        </w:rPr>
        <w:t>检</w:t>
      </w:r>
      <w:r>
        <w:rPr>
          <w:rFonts w:hint="eastAsia" w:ascii="宋体" w:hAnsi="宋体" w:cs="宋体"/>
          <w:sz w:val="24"/>
          <w:szCs w:val="24"/>
          <w:lang w:val="zh-CN"/>
        </w:rPr>
        <w:t>测提供的服务不能满足竞争性</w:t>
      </w:r>
      <w:r>
        <w:rPr>
          <w:rFonts w:hint="eastAsia" w:ascii="宋体" w:hAnsi="宋体" w:cs="宋体"/>
          <w:sz w:val="24"/>
          <w:szCs w:val="24"/>
        </w:rPr>
        <w:t>磋商响应</w:t>
      </w:r>
      <w:r>
        <w:rPr>
          <w:rFonts w:hint="eastAsia" w:ascii="宋体" w:hAnsi="宋体" w:cs="宋体"/>
          <w:sz w:val="24"/>
          <w:szCs w:val="24"/>
          <w:lang w:val="zh-CN"/>
        </w:rPr>
        <w:t>文件要求，或是由于乙方的过错造成合同无法继续履行的，乙方应向甲方支付不少于合同总价30%赔偿金。</w:t>
      </w:r>
    </w:p>
    <w:p w14:paraId="5DE15234">
      <w:pPr>
        <w:spacing w:line="560" w:lineRule="exact"/>
        <w:jc w:val="left"/>
        <w:rPr>
          <w:rFonts w:hint="eastAsia" w:ascii="宋体" w:hAnsi="宋体"/>
          <w:b/>
          <w:color w:val="000000"/>
          <w:sz w:val="24"/>
          <w:szCs w:val="24"/>
        </w:rPr>
      </w:pPr>
      <w:r>
        <w:rPr>
          <w:rFonts w:ascii="宋体" w:hAnsi="宋体"/>
          <w:b/>
          <w:color w:val="000000"/>
          <w:sz w:val="24"/>
          <w:szCs w:val="24"/>
        </w:rPr>
        <w:t>第十条 合同的变更和终止</w:t>
      </w:r>
    </w:p>
    <w:p w14:paraId="66DE7098">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1、除</w:t>
      </w:r>
      <w:r>
        <w:rPr>
          <w:rFonts w:hint="eastAsia" w:ascii="宋体" w:hAnsi="宋体"/>
          <w:color w:val="000000"/>
          <w:sz w:val="24"/>
          <w:szCs w:val="24"/>
          <w:lang w:eastAsia="zh-CN"/>
        </w:rPr>
        <w:t>《中华人民共和国政府采购法》</w:t>
      </w:r>
      <w:r>
        <w:rPr>
          <w:rFonts w:ascii="宋体" w:hAnsi="宋体"/>
          <w:color w:val="000000"/>
          <w:sz w:val="24"/>
          <w:szCs w:val="24"/>
        </w:rPr>
        <w:t>第50条第二款规定的情形外，本合同一经签订，甲乙双方不得擅自变更、中止或终止合同。</w:t>
      </w:r>
    </w:p>
    <w:p w14:paraId="18821046">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2、除发生法律规定的不能预见、不能避免并不能克服的客观情况外，甲乙双方不得放弃或拒绝履行合同。</w:t>
      </w:r>
      <w:r>
        <w:rPr>
          <w:rFonts w:hint="eastAsia" w:ascii="宋体" w:hAnsi="宋体"/>
          <w:color w:val="000000"/>
          <w:sz w:val="24"/>
          <w:szCs w:val="24"/>
        </w:rPr>
        <w:t>乙方放弃或拒绝履行合同的，按本合同第九条第5款承担违约责任。</w:t>
      </w:r>
    </w:p>
    <w:p w14:paraId="23A752C3">
      <w:pPr>
        <w:spacing w:line="560" w:lineRule="exact"/>
        <w:jc w:val="left"/>
        <w:rPr>
          <w:rFonts w:hint="eastAsia" w:ascii="宋体" w:hAnsi="宋体"/>
          <w:b/>
          <w:color w:val="000000"/>
          <w:sz w:val="24"/>
          <w:szCs w:val="24"/>
        </w:rPr>
      </w:pPr>
      <w:r>
        <w:rPr>
          <w:rFonts w:ascii="宋体" w:hAnsi="宋体"/>
          <w:b/>
          <w:color w:val="000000"/>
          <w:sz w:val="24"/>
          <w:szCs w:val="24"/>
        </w:rPr>
        <w:t>第十一条 合同的转让</w:t>
      </w:r>
    </w:p>
    <w:p w14:paraId="6FD5EEA6">
      <w:pPr>
        <w:spacing w:line="560" w:lineRule="exact"/>
        <w:ind w:firstLine="480" w:firstLineChars="200"/>
        <w:jc w:val="left"/>
        <w:rPr>
          <w:rFonts w:hint="eastAsia" w:ascii="宋体" w:hAnsi="宋体"/>
          <w:color w:val="000000"/>
          <w:sz w:val="24"/>
          <w:szCs w:val="24"/>
        </w:rPr>
      </w:pPr>
      <w:r>
        <w:rPr>
          <w:rFonts w:hint="eastAsia" w:ascii="宋体" w:hAnsi="宋体"/>
          <w:sz w:val="24"/>
          <w:szCs w:val="24"/>
        </w:rPr>
        <w:t>未经甲方书面许可，</w:t>
      </w:r>
      <w:r>
        <w:rPr>
          <w:rFonts w:ascii="宋体" w:hAnsi="宋体"/>
          <w:sz w:val="24"/>
          <w:szCs w:val="24"/>
        </w:rPr>
        <w:t>乙方不得擅自部</w:t>
      </w:r>
      <w:r>
        <w:rPr>
          <w:rFonts w:ascii="宋体" w:hAnsi="宋体"/>
          <w:color w:val="000000"/>
          <w:sz w:val="24"/>
          <w:szCs w:val="24"/>
        </w:rPr>
        <w:t>分或全部转让其应履行的合同义务。</w:t>
      </w:r>
    </w:p>
    <w:p w14:paraId="1C47B44A">
      <w:pPr>
        <w:spacing w:line="560" w:lineRule="exact"/>
        <w:jc w:val="left"/>
        <w:rPr>
          <w:rFonts w:hint="eastAsia" w:ascii="宋体" w:hAnsi="宋体"/>
          <w:b/>
          <w:color w:val="000000"/>
          <w:sz w:val="24"/>
          <w:szCs w:val="24"/>
        </w:rPr>
      </w:pPr>
      <w:r>
        <w:rPr>
          <w:rFonts w:ascii="宋体" w:hAnsi="宋体"/>
          <w:b/>
          <w:color w:val="000000"/>
          <w:sz w:val="24"/>
          <w:szCs w:val="24"/>
        </w:rPr>
        <w:t>第十二条 争议的解决</w:t>
      </w:r>
    </w:p>
    <w:p w14:paraId="53EC93EA">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1、因服务的质量问题发生争议的，应当邀请国家认可的质量检测机构对服务质量进行鉴定。符合标准的，鉴定费由甲方承担；不符合质量标准的，鉴定费由乙方承担。</w:t>
      </w:r>
    </w:p>
    <w:p w14:paraId="4030EEA1">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2、因履行本合同引起的或与本合同有关的争议，甲、乙双方应首先通过友好协商解决，如果协商不能解决争议，则采取以下第</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w:t>
      </w:r>
      <w:r>
        <w:rPr>
          <w:rFonts w:ascii="宋体" w:hAnsi="宋体"/>
          <w:color w:val="000000"/>
          <w:sz w:val="24"/>
          <w:szCs w:val="24"/>
        </w:rPr>
        <w:t>种方式解决争议：</w:t>
      </w:r>
    </w:p>
    <w:p w14:paraId="2790C502">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（1）向甲方所在地有管辖权的人民法院提起诉讼；</w:t>
      </w:r>
    </w:p>
    <w:p w14:paraId="3FDBE240">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（2）向南京仲裁委员会按其仲裁规则申请仲裁。</w:t>
      </w:r>
    </w:p>
    <w:p w14:paraId="3437745B">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如没有约定，默认采取第2种方式解决争议。</w:t>
      </w:r>
    </w:p>
    <w:p w14:paraId="61E2C0BD">
      <w:pPr>
        <w:spacing w:line="560" w:lineRule="exact"/>
        <w:ind w:firstLine="480" w:firstLineChars="200"/>
        <w:jc w:val="left"/>
        <w:rPr>
          <w:rFonts w:hint="eastAsia" w:ascii="宋体" w:hAnsi="宋体"/>
          <w:sz w:val="24"/>
          <w:szCs w:val="24"/>
        </w:rPr>
      </w:pPr>
      <w:r>
        <w:rPr>
          <w:rFonts w:ascii="宋体" w:hAnsi="宋体"/>
          <w:sz w:val="24"/>
          <w:szCs w:val="24"/>
        </w:rPr>
        <w:t>3、在</w:t>
      </w:r>
      <w:r>
        <w:rPr>
          <w:rFonts w:hint="eastAsia" w:ascii="宋体" w:hAnsi="宋体"/>
          <w:sz w:val="24"/>
          <w:szCs w:val="24"/>
        </w:rPr>
        <w:t>诉讼</w:t>
      </w:r>
      <w:r>
        <w:rPr>
          <w:rFonts w:ascii="宋体" w:hAnsi="宋体"/>
          <w:sz w:val="24"/>
          <w:szCs w:val="24"/>
        </w:rPr>
        <w:t>期间，本合同应继续履行。</w:t>
      </w:r>
    </w:p>
    <w:p w14:paraId="6EDABD59">
      <w:pPr>
        <w:spacing w:line="560" w:lineRule="exact"/>
        <w:jc w:val="left"/>
        <w:rPr>
          <w:rFonts w:hint="eastAsia" w:ascii="宋体" w:hAnsi="宋体"/>
          <w:b/>
          <w:sz w:val="24"/>
          <w:szCs w:val="24"/>
        </w:rPr>
      </w:pPr>
      <w:r>
        <w:rPr>
          <w:rFonts w:ascii="宋体" w:hAnsi="宋体"/>
          <w:b/>
          <w:sz w:val="24"/>
          <w:szCs w:val="24"/>
        </w:rPr>
        <w:t xml:space="preserve">第十三条 诚实信用 </w:t>
      </w:r>
    </w:p>
    <w:p w14:paraId="579777BB">
      <w:pPr>
        <w:spacing w:line="560" w:lineRule="exact"/>
        <w:ind w:firstLine="480" w:firstLineChars="200"/>
        <w:jc w:val="left"/>
        <w:rPr>
          <w:rFonts w:hint="eastAsia" w:ascii="宋体" w:hAnsi="宋体"/>
          <w:sz w:val="24"/>
          <w:szCs w:val="24"/>
        </w:rPr>
      </w:pPr>
      <w:r>
        <w:rPr>
          <w:rFonts w:ascii="宋体" w:hAnsi="宋体"/>
          <w:sz w:val="24"/>
          <w:szCs w:val="24"/>
        </w:rPr>
        <w:t>乙方应诚实信用，严格按照</w:t>
      </w:r>
      <w:r>
        <w:rPr>
          <w:rFonts w:hint="eastAsia" w:ascii="宋体" w:hAnsi="宋体"/>
          <w:sz w:val="24"/>
          <w:szCs w:val="24"/>
        </w:rPr>
        <w:t>磋商</w:t>
      </w:r>
      <w:r>
        <w:rPr>
          <w:rFonts w:ascii="宋体" w:hAnsi="宋体"/>
          <w:sz w:val="24"/>
          <w:szCs w:val="24"/>
        </w:rPr>
        <w:t>文件要求和投标承诺履行合同，不向甲方进行商业贿赂或者提供不正当利益。</w:t>
      </w:r>
    </w:p>
    <w:p w14:paraId="5F7FD4A6">
      <w:pPr>
        <w:spacing w:line="560" w:lineRule="exact"/>
        <w:jc w:val="left"/>
        <w:rPr>
          <w:rFonts w:hint="eastAsia" w:ascii="宋体" w:hAnsi="宋体"/>
          <w:b/>
          <w:sz w:val="24"/>
          <w:szCs w:val="24"/>
        </w:rPr>
      </w:pPr>
      <w:r>
        <w:rPr>
          <w:rFonts w:ascii="宋体" w:hAnsi="宋体"/>
          <w:b/>
          <w:sz w:val="24"/>
          <w:szCs w:val="24"/>
        </w:rPr>
        <w:t>第十</w:t>
      </w:r>
      <w:r>
        <w:rPr>
          <w:rFonts w:hint="eastAsia" w:ascii="宋体" w:hAnsi="宋体"/>
          <w:b/>
          <w:sz w:val="24"/>
          <w:szCs w:val="24"/>
        </w:rPr>
        <w:t>四</w:t>
      </w:r>
      <w:r>
        <w:rPr>
          <w:rFonts w:ascii="宋体" w:hAnsi="宋体"/>
          <w:b/>
          <w:sz w:val="24"/>
          <w:szCs w:val="24"/>
        </w:rPr>
        <w:t xml:space="preserve">条 </w:t>
      </w:r>
      <w:r>
        <w:rPr>
          <w:rFonts w:hint="eastAsia" w:ascii="宋体" w:hAnsi="宋体"/>
          <w:b/>
          <w:sz w:val="24"/>
          <w:szCs w:val="24"/>
        </w:rPr>
        <w:t>知识产权</w:t>
      </w:r>
    </w:p>
    <w:p w14:paraId="075A8992">
      <w:pPr>
        <w:spacing w:line="560" w:lineRule="exact"/>
        <w:ind w:firstLine="480" w:firstLineChars="200"/>
        <w:jc w:val="left"/>
        <w:rPr>
          <w:rFonts w:hint="eastAsia" w:ascii="宋体" w:hAnsi="宋体"/>
          <w:sz w:val="24"/>
          <w:szCs w:val="24"/>
        </w:rPr>
      </w:pPr>
      <w:r>
        <w:rPr>
          <w:rFonts w:hint="eastAsia" w:ascii="宋体" w:hAnsi="宋体"/>
          <w:sz w:val="24"/>
          <w:szCs w:val="24"/>
        </w:rPr>
        <w:t>乙方为履行本合同所产生的全部服务成果，包括但不限于数据、数据库、分析模型、算法、图纸、体检报告、城市病治理政策及任何组成部分等(以下简称“服务成果”)除署名权归乙方享有外，其余知识产权(包括但不限于著作权)自成果产生之日起全部归甲方单独所有。</w:t>
      </w:r>
    </w:p>
    <w:p w14:paraId="2EEC56F5">
      <w:pPr>
        <w:spacing w:line="560" w:lineRule="exact"/>
        <w:jc w:val="left"/>
        <w:rPr>
          <w:rFonts w:hint="eastAsia" w:ascii="宋体" w:hAnsi="宋体"/>
          <w:b/>
          <w:sz w:val="24"/>
          <w:szCs w:val="24"/>
        </w:rPr>
      </w:pPr>
      <w:bookmarkStart w:id="243" w:name="OLE_LINK71"/>
      <w:r>
        <w:rPr>
          <w:rFonts w:ascii="宋体" w:hAnsi="宋体"/>
          <w:b/>
          <w:sz w:val="24"/>
          <w:szCs w:val="24"/>
        </w:rPr>
        <w:t>第十</w:t>
      </w:r>
      <w:r>
        <w:rPr>
          <w:rFonts w:hint="eastAsia" w:ascii="宋体" w:hAnsi="宋体"/>
          <w:b/>
          <w:sz w:val="24"/>
          <w:szCs w:val="24"/>
        </w:rPr>
        <w:t>五</w:t>
      </w:r>
      <w:r>
        <w:rPr>
          <w:rFonts w:ascii="宋体" w:hAnsi="宋体"/>
          <w:b/>
          <w:sz w:val="24"/>
          <w:szCs w:val="24"/>
        </w:rPr>
        <w:t>条 合同生效及其他</w:t>
      </w:r>
    </w:p>
    <w:bookmarkEnd w:id="243"/>
    <w:p w14:paraId="1726DBB9">
      <w:pPr>
        <w:spacing w:line="560" w:lineRule="exact"/>
        <w:ind w:firstLine="480" w:firstLineChars="200"/>
        <w:jc w:val="left"/>
        <w:rPr>
          <w:rFonts w:hint="eastAsia" w:ascii="宋体" w:hAnsi="宋体"/>
          <w:sz w:val="24"/>
          <w:szCs w:val="24"/>
        </w:rPr>
      </w:pPr>
      <w:r>
        <w:rPr>
          <w:rFonts w:ascii="宋体" w:hAnsi="宋体"/>
          <w:sz w:val="24"/>
          <w:szCs w:val="24"/>
        </w:rPr>
        <w:t>1、本合同自</w:t>
      </w:r>
      <w:r>
        <w:rPr>
          <w:rFonts w:hint="eastAsia" w:ascii="宋体" w:hAnsi="宋体"/>
          <w:sz w:val="24"/>
          <w:szCs w:val="24"/>
        </w:rPr>
        <w:t>双方法定代表人或委托代理人签字并加盖单位公章</w:t>
      </w:r>
      <w:r>
        <w:rPr>
          <w:rFonts w:ascii="宋体" w:hAnsi="宋体"/>
          <w:sz w:val="24"/>
          <w:szCs w:val="24"/>
        </w:rPr>
        <w:t>之日起生效。</w:t>
      </w:r>
    </w:p>
    <w:p w14:paraId="511E524D">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2、本合同一式</w:t>
      </w:r>
      <w:r>
        <w:rPr>
          <w:rFonts w:hint="eastAsia" w:ascii="宋体" w:hAnsi="宋体"/>
          <w:color w:val="000000"/>
          <w:sz w:val="24"/>
          <w:szCs w:val="24"/>
        </w:rPr>
        <w:t>肆</w:t>
      </w:r>
      <w:r>
        <w:rPr>
          <w:rFonts w:ascii="宋体" w:hAnsi="宋体"/>
          <w:color w:val="000000"/>
          <w:sz w:val="24"/>
          <w:szCs w:val="24"/>
        </w:rPr>
        <w:t>份，甲乙双方各执</w:t>
      </w:r>
      <w:r>
        <w:rPr>
          <w:rFonts w:hint="eastAsia" w:ascii="宋体" w:hAnsi="宋体"/>
          <w:color w:val="000000"/>
          <w:sz w:val="24"/>
          <w:szCs w:val="24"/>
        </w:rPr>
        <w:t>贰</w:t>
      </w:r>
      <w:r>
        <w:rPr>
          <w:rFonts w:ascii="宋体" w:hAnsi="宋体"/>
          <w:color w:val="000000"/>
          <w:sz w:val="24"/>
          <w:szCs w:val="24"/>
        </w:rPr>
        <w:t>份。</w:t>
      </w:r>
    </w:p>
    <w:p w14:paraId="6FD2FE2B">
      <w:pPr>
        <w:spacing w:line="560" w:lineRule="exact"/>
        <w:ind w:firstLine="480" w:firstLineChars="200"/>
        <w:jc w:val="left"/>
        <w:rPr>
          <w:rFonts w:hint="eastAsia" w:ascii="宋体" w:hAnsi="宋体"/>
          <w:color w:val="000000"/>
          <w:sz w:val="24"/>
          <w:szCs w:val="24"/>
        </w:rPr>
      </w:pPr>
      <w:r>
        <w:rPr>
          <w:rFonts w:ascii="宋体" w:hAnsi="宋体"/>
          <w:color w:val="000000"/>
          <w:sz w:val="24"/>
          <w:szCs w:val="24"/>
        </w:rPr>
        <w:t>3、本合同应按照中华人民共和国的现行法律进行解释。</w:t>
      </w:r>
    </w:p>
    <w:p w14:paraId="3275B38F">
      <w:pPr>
        <w:spacing w:line="560" w:lineRule="exact"/>
        <w:jc w:val="left"/>
        <w:rPr>
          <w:rFonts w:hint="eastAsia" w:ascii="宋体" w:hAnsi="宋体"/>
          <w:color w:val="000000"/>
          <w:sz w:val="20"/>
          <w:szCs w:val="22"/>
        </w:rPr>
      </w:pPr>
    </w:p>
    <w:p w14:paraId="0B8354E2">
      <w:pPr>
        <w:pStyle w:val="2"/>
        <w:ind w:firstLine="640"/>
        <w:rPr>
          <w:sz w:val="20"/>
          <w:szCs w:val="22"/>
        </w:rPr>
      </w:pPr>
    </w:p>
    <w:p w14:paraId="3A884FE6">
      <w:pPr>
        <w:rPr>
          <w:sz w:val="20"/>
          <w:szCs w:val="22"/>
        </w:rPr>
      </w:pPr>
    </w:p>
    <w:p w14:paraId="30769D1C">
      <w:pPr>
        <w:rPr>
          <w:sz w:val="20"/>
          <w:szCs w:val="22"/>
        </w:rPr>
      </w:pPr>
    </w:p>
    <w:p w14:paraId="41559DBB">
      <w:pPr>
        <w:pStyle w:val="2"/>
        <w:ind w:firstLine="640"/>
        <w:rPr>
          <w:sz w:val="20"/>
          <w:szCs w:val="22"/>
        </w:rPr>
      </w:pPr>
    </w:p>
    <w:tbl>
      <w:tblPr>
        <w:tblStyle w:val="45"/>
        <w:tblW w:w="5000" w:type="pct"/>
        <w:jc w:val="center"/>
        <w:tblLayout w:type="autofit"/>
        <w:tblCellMar>
          <w:top w:w="0" w:type="dxa"/>
          <w:left w:w="96" w:type="dxa"/>
          <w:bottom w:w="0" w:type="dxa"/>
          <w:right w:w="96" w:type="dxa"/>
        </w:tblCellMar>
      </w:tblPr>
      <w:tblGrid>
        <w:gridCol w:w="4749"/>
        <w:gridCol w:w="3871"/>
      </w:tblGrid>
      <w:tr w14:paraId="55EE6C18">
        <w:tblPrEx>
          <w:tblCellMar>
            <w:top w:w="0" w:type="dxa"/>
            <w:left w:w="96" w:type="dxa"/>
            <w:bottom w:w="0" w:type="dxa"/>
            <w:right w:w="96" w:type="dxa"/>
          </w:tblCellMar>
        </w:tblPrEx>
        <w:trPr>
          <w:trHeight w:val="1270" w:hRule="atLeast"/>
          <w:jc w:val="center"/>
        </w:trPr>
        <w:tc>
          <w:tcPr>
            <w:tcW w:w="2754" w:type="pct"/>
            <w:tcBorders>
              <w:top w:val="nil"/>
              <w:left w:val="nil"/>
              <w:bottom w:val="nil"/>
              <w:right w:val="nil"/>
            </w:tcBorders>
            <w:tcMar>
              <w:left w:w="0" w:type="dxa"/>
              <w:right w:w="0" w:type="dxa"/>
            </w:tcMar>
            <w:vAlign w:val="center"/>
          </w:tcPr>
          <w:p w14:paraId="2C7666DA">
            <w:pPr>
              <w:spacing w:line="560" w:lineRule="exact"/>
              <w:ind w:firstLine="0" w:firstLineChars="0"/>
              <w:jc w:val="left"/>
              <w:rPr>
                <w:rFonts w:hint="eastAsia" w:ascii="宋体" w:hAnsi="宋体"/>
                <w:sz w:val="24"/>
                <w:szCs w:val="24"/>
              </w:rPr>
            </w:pPr>
            <w:r>
              <w:rPr>
                <w:rFonts w:ascii="宋体" w:hAnsi="宋体"/>
                <w:color w:val="000000"/>
                <w:sz w:val="24"/>
                <w:szCs w:val="24"/>
              </w:rPr>
              <w:t>甲方（采购人）：</w:t>
            </w:r>
            <w:r>
              <w:rPr>
                <w:rFonts w:hint="eastAsia" w:ascii="宋体" w:hAnsi="宋体"/>
                <w:color w:val="000000"/>
                <w:sz w:val="24"/>
                <w:szCs w:val="24"/>
                <w:lang w:val="en-US" w:eastAsia="zh-CN"/>
              </w:rPr>
              <w:t xml:space="preserve">        </w:t>
            </w:r>
            <w:r>
              <w:rPr>
                <w:rFonts w:ascii="宋体" w:hAnsi="宋体"/>
                <w:color w:val="000000"/>
                <w:sz w:val="24"/>
                <w:szCs w:val="24"/>
              </w:rPr>
              <w:t>（盖章）</w:t>
            </w:r>
          </w:p>
        </w:tc>
        <w:tc>
          <w:tcPr>
            <w:tcW w:w="2245" w:type="pct"/>
            <w:tcBorders>
              <w:top w:val="nil"/>
              <w:left w:val="nil"/>
              <w:bottom w:val="nil"/>
              <w:right w:val="nil"/>
            </w:tcBorders>
            <w:tcMar>
              <w:left w:w="0" w:type="dxa"/>
              <w:right w:w="0" w:type="dxa"/>
            </w:tcMar>
            <w:vAlign w:val="center"/>
          </w:tcPr>
          <w:p w14:paraId="6495A705">
            <w:pPr>
              <w:spacing w:line="560" w:lineRule="exact"/>
              <w:jc w:val="left"/>
              <w:rPr>
                <w:rFonts w:hint="eastAsia" w:ascii="宋体" w:hAnsi="宋体"/>
                <w:sz w:val="24"/>
                <w:szCs w:val="24"/>
              </w:rPr>
            </w:pPr>
            <w:r>
              <w:rPr>
                <w:rFonts w:ascii="宋体" w:hAnsi="宋体"/>
                <w:color w:val="000000"/>
                <w:sz w:val="24"/>
                <w:szCs w:val="24"/>
              </w:rPr>
              <w:t>乙方（供应商）：</w:t>
            </w:r>
            <w:r>
              <w:rPr>
                <w:rFonts w:hint="eastAsia" w:ascii="宋体" w:hAnsi="宋体"/>
                <w:color w:val="000000"/>
                <w:sz w:val="24"/>
                <w:szCs w:val="24"/>
                <w:lang w:val="en-US" w:eastAsia="zh-CN"/>
              </w:rPr>
              <w:t xml:space="preserve">   </w:t>
            </w:r>
            <w:r>
              <w:rPr>
                <w:rFonts w:ascii="宋体" w:hAnsi="宋体"/>
                <w:color w:val="000000"/>
                <w:sz w:val="24"/>
                <w:szCs w:val="24"/>
              </w:rPr>
              <w:t>（盖章）</w:t>
            </w:r>
          </w:p>
        </w:tc>
      </w:tr>
      <w:tr w14:paraId="755EF495">
        <w:tblPrEx>
          <w:tblCellMar>
            <w:top w:w="0" w:type="dxa"/>
            <w:left w:w="96" w:type="dxa"/>
            <w:bottom w:w="0" w:type="dxa"/>
            <w:right w:w="96" w:type="dxa"/>
          </w:tblCellMar>
        </w:tblPrEx>
        <w:trPr>
          <w:trHeight w:val="1060" w:hRule="atLeast"/>
          <w:jc w:val="center"/>
        </w:trPr>
        <w:tc>
          <w:tcPr>
            <w:tcW w:w="2754" w:type="pct"/>
            <w:tcBorders>
              <w:top w:val="nil"/>
              <w:left w:val="nil"/>
              <w:bottom w:val="nil"/>
              <w:right w:val="nil"/>
            </w:tcBorders>
            <w:tcMar>
              <w:left w:w="0" w:type="dxa"/>
              <w:right w:w="0" w:type="dxa"/>
            </w:tcMar>
            <w:vAlign w:val="center"/>
          </w:tcPr>
          <w:p w14:paraId="3A5FF47A">
            <w:pPr>
              <w:spacing w:line="560" w:lineRule="exact"/>
              <w:jc w:val="left"/>
              <w:rPr>
                <w:rFonts w:hint="eastAsia" w:ascii="宋体" w:hAnsi="宋体"/>
                <w:sz w:val="24"/>
                <w:szCs w:val="24"/>
              </w:rPr>
            </w:pPr>
            <w:r>
              <w:rPr>
                <w:rFonts w:ascii="宋体" w:hAnsi="宋体"/>
                <w:color w:val="000000"/>
                <w:sz w:val="24"/>
                <w:szCs w:val="24"/>
              </w:rPr>
              <w:t>代表人：</w:t>
            </w:r>
          </w:p>
        </w:tc>
        <w:tc>
          <w:tcPr>
            <w:tcW w:w="2245" w:type="pct"/>
            <w:tcBorders>
              <w:top w:val="nil"/>
              <w:left w:val="nil"/>
              <w:bottom w:val="nil"/>
              <w:right w:val="nil"/>
            </w:tcBorders>
            <w:tcMar>
              <w:left w:w="0" w:type="dxa"/>
              <w:right w:w="0" w:type="dxa"/>
            </w:tcMar>
            <w:vAlign w:val="center"/>
          </w:tcPr>
          <w:p w14:paraId="430F5CB1">
            <w:pPr>
              <w:spacing w:line="560" w:lineRule="exact"/>
              <w:jc w:val="left"/>
              <w:rPr>
                <w:rFonts w:hint="eastAsia" w:ascii="宋体" w:hAnsi="宋体"/>
                <w:sz w:val="24"/>
                <w:szCs w:val="24"/>
              </w:rPr>
            </w:pPr>
            <w:r>
              <w:rPr>
                <w:rFonts w:ascii="宋体" w:hAnsi="宋体"/>
                <w:color w:val="000000"/>
                <w:sz w:val="24"/>
                <w:szCs w:val="24"/>
              </w:rPr>
              <w:t>代表人：</w:t>
            </w:r>
          </w:p>
        </w:tc>
      </w:tr>
      <w:tr w14:paraId="49630785">
        <w:tblPrEx>
          <w:tblCellMar>
            <w:top w:w="0" w:type="dxa"/>
            <w:left w:w="96" w:type="dxa"/>
            <w:bottom w:w="0" w:type="dxa"/>
            <w:right w:w="96" w:type="dxa"/>
          </w:tblCellMar>
        </w:tblPrEx>
        <w:trPr>
          <w:trHeight w:val="1210" w:hRule="atLeast"/>
          <w:jc w:val="center"/>
        </w:trPr>
        <w:tc>
          <w:tcPr>
            <w:tcW w:w="2754" w:type="pct"/>
            <w:tcBorders>
              <w:top w:val="nil"/>
              <w:left w:val="nil"/>
              <w:bottom w:val="nil"/>
              <w:right w:val="nil"/>
            </w:tcBorders>
            <w:tcMar>
              <w:left w:w="0" w:type="dxa"/>
              <w:right w:w="0" w:type="dxa"/>
            </w:tcMar>
            <w:vAlign w:val="center"/>
          </w:tcPr>
          <w:p w14:paraId="618ABD4B">
            <w:pPr>
              <w:spacing w:line="560" w:lineRule="exact"/>
              <w:jc w:val="left"/>
              <w:rPr>
                <w:rFonts w:hint="eastAsia" w:ascii="宋体" w:hAnsi="宋体"/>
                <w:sz w:val="24"/>
                <w:szCs w:val="24"/>
              </w:rPr>
            </w:pPr>
            <w:r>
              <w:rPr>
                <w:rFonts w:ascii="宋体" w:hAnsi="宋体"/>
                <w:color w:val="000000"/>
                <w:sz w:val="24"/>
                <w:szCs w:val="24"/>
              </w:rPr>
              <w:t>电    话：</w:t>
            </w:r>
          </w:p>
        </w:tc>
        <w:tc>
          <w:tcPr>
            <w:tcW w:w="2245" w:type="pct"/>
            <w:tcBorders>
              <w:top w:val="nil"/>
              <w:left w:val="nil"/>
              <w:bottom w:val="nil"/>
              <w:right w:val="nil"/>
            </w:tcBorders>
            <w:tcMar>
              <w:left w:w="0" w:type="dxa"/>
              <w:right w:w="0" w:type="dxa"/>
            </w:tcMar>
            <w:vAlign w:val="center"/>
          </w:tcPr>
          <w:p w14:paraId="61A6B739">
            <w:pPr>
              <w:spacing w:line="560" w:lineRule="exact"/>
              <w:jc w:val="left"/>
              <w:rPr>
                <w:rFonts w:hint="default" w:ascii="宋体" w:hAnsi="宋体" w:eastAsia="宋体"/>
                <w:sz w:val="24"/>
                <w:szCs w:val="24"/>
                <w:lang w:val="en-US" w:eastAsia="zh-CN"/>
              </w:rPr>
            </w:pPr>
            <w:r>
              <w:rPr>
                <w:rFonts w:ascii="宋体" w:hAnsi="宋体"/>
                <w:color w:val="000000"/>
                <w:sz w:val="24"/>
                <w:szCs w:val="24"/>
              </w:rPr>
              <w:t>电    话：</w:t>
            </w:r>
            <w:r>
              <w:rPr>
                <w:rFonts w:hint="eastAsia" w:ascii="宋体" w:hAnsi="宋体"/>
                <w:color w:val="000000"/>
                <w:sz w:val="24"/>
                <w:szCs w:val="24"/>
                <w:lang w:val="en-US" w:eastAsia="zh-CN"/>
              </w:rPr>
              <w:t xml:space="preserve">            </w:t>
            </w:r>
          </w:p>
        </w:tc>
      </w:tr>
      <w:tr w14:paraId="22B053F9">
        <w:tblPrEx>
          <w:tblCellMar>
            <w:top w:w="0" w:type="dxa"/>
            <w:left w:w="96" w:type="dxa"/>
            <w:bottom w:w="0" w:type="dxa"/>
            <w:right w:w="96" w:type="dxa"/>
          </w:tblCellMar>
        </w:tblPrEx>
        <w:trPr>
          <w:trHeight w:val="895" w:hRule="atLeast"/>
          <w:jc w:val="center"/>
        </w:trPr>
        <w:tc>
          <w:tcPr>
            <w:tcW w:w="2754" w:type="pct"/>
            <w:tcBorders>
              <w:top w:val="nil"/>
              <w:left w:val="nil"/>
              <w:bottom w:val="nil"/>
              <w:right w:val="nil"/>
            </w:tcBorders>
            <w:tcMar>
              <w:left w:w="0" w:type="dxa"/>
              <w:right w:w="0" w:type="dxa"/>
            </w:tcMar>
            <w:vAlign w:val="center"/>
          </w:tcPr>
          <w:p w14:paraId="6C6BBA41">
            <w:pPr>
              <w:spacing w:line="560" w:lineRule="exact"/>
              <w:jc w:val="left"/>
              <w:rPr>
                <w:rFonts w:hint="eastAsia" w:ascii="宋体" w:hAnsi="宋体"/>
                <w:sz w:val="24"/>
                <w:szCs w:val="24"/>
              </w:rPr>
            </w:pPr>
            <w:r>
              <w:rPr>
                <w:rFonts w:ascii="宋体" w:hAnsi="宋体"/>
                <w:color w:val="000000"/>
                <w:sz w:val="24"/>
                <w:szCs w:val="24"/>
              </w:rPr>
              <w:t>开户银行：</w:t>
            </w:r>
          </w:p>
        </w:tc>
        <w:tc>
          <w:tcPr>
            <w:tcW w:w="2245" w:type="pct"/>
            <w:tcBorders>
              <w:top w:val="nil"/>
              <w:left w:val="nil"/>
              <w:bottom w:val="nil"/>
              <w:right w:val="nil"/>
            </w:tcBorders>
            <w:tcMar>
              <w:left w:w="0" w:type="dxa"/>
              <w:right w:w="0" w:type="dxa"/>
            </w:tcMar>
            <w:vAlign w:val="center"/>
          </w:tcPr>
          <w:p w14:paraId="2AB352C0">
            <w:pPr>
              <w:spacing w:line="560" w:lineRule="exact"/>
              <w:jc w:val="left"/>
              <w:rPr>
                <w:rFonts w:hint="default" w:ascii="宋体" w:hAnsi="宋体" w:eastAsia="宋体"/>
                <w:sz w:val="24"/>
                <w:szCs w:val="24"/>
                <w:lang w:val="en-US" w:eastAsia="zh-CN"/>
              </w:rPr>
            </w:pPr>
            <w:r>
              <w:rPr>
                <w:rFonts w:ascii="宋体" w:hAnsi="宋体"/>
                <w:color w:val="000000"/>
                <w:sz w:val="24"/>
                <w:szCs w:val="24"/>
              </w:rPr>
              <w:t>开户银行：</w:t>
            </w:r>
            <w:r>
              <w:rPr>
                <w:rFonts w:hint="eastAsia" w:ascii="宋体" w:hAnsi="宋体"/>
                <w:color w:val="000000"/>
                <w:sz w:val="24"/>
                <w:szCs w:val="24"/>
                <w:lang w:val="en-US" w:eastAsia="zh-CN"/>
              </w:rPr>
              <w:t xml:space="preserve">               </w:t>
            </w:r>
          </w:p>
        </w:tc>
      </w:tr>
      <w:tr w14:paraId="44A04B83">
        <w:tblPrEx>
          <w:tblCellMar>
            <w:top w:w="0" w:type="dxa"/>
            <w:left w:w="96" w:type="dxa"/>
            <w:bottom w:w="0" w:type="dxa"/>
            <w:right w:w="96" w:type="dxa"/>
          </w:tblCellMar>
        </w:tblPrEx>
        <w:trPr>
          <w:trHeight w:val="1075" w:hRule="atLeast"/>
          <w:jc w:val="center"/>
        </w:trPr>
        <w:tc>
          <w:tcPr>
            <w:tcW w:w="2754" w:type="pct"/>
            <w:tcBorders>
              <w:top w:val="nil"/>
              <w:left w:val="nil"/>
              <w:bottom w:val="nil"/>
              <w:right w:val="nil"/>
            </w:tcBorders>
            <w:tcMar>
              <w:left w:w="0" w:type="dxa"/>
              <w:right w:w="0" w:type="dxa"/>
            </w:tcMar>
            <w:vAlign w:val="center"/>
          </w:tcPr>
          <w:p w14:paraId="1B3E137F">
            <w:pPr>
              <w:spacing w:line="560" w:lineRule="exact"/>
              <w:jc w:val="left"/>
              <w:rPr>
                <w:rFonts w:hint="eastAsia" w:ascii="宋体" w:hAnsi="宋体"/>
                <w:sz w:val="24"/>
                <w:szCs w:val="24"/>
              </w:rPr>
            </w:pPr>
            <w:r>
              <w:rPr>
                <w:rFonts w:hint="eastAsia" w:ascii="宋体" w:hAnsi="宋体"/>
                <w:color w:val="000000"/>
                <w:sz w:val="24"/>
                <w:szCs w:val="24"/>
                <w:lang w:eastAsia="zh-CN"/>
              </w:rPr>
              <w:t>账</w:t>
            </w:r>
            <w:r>
              <w:rPr>
                <w:rFonts w:ascii="宋体" w:hAnsi="宋体"/>
                <w:color w:val="000000"/>
                <w:sz w:val="24"/>
                <w:szCs w:val="24"/>
              </w:rPr>
              <w:t xml:space="preserve">    号：</w:t>
            </w:r>
          </w:p>
        </w:tc>
        <w:tc>
          <w:tcPr>
            <w:tcW w:w="2245" w:type="pct"/>
            <w:tcBorders>
              <w:top w:val="nil"/>
              <w:left w:val="nil"/>
              <w:bottom w:val="nil"/>
              <w:right w:val="nil"/>
            </w:tcBorders>
            <w:tcMar>
              <w:left w:w="0" w:type="dxa"/>
              <w:right w:w="0" w:type="dxa"/>
            </w:tcMar>
            <w:vAlign w:val="center"/>
          </w:tcPr>
          <w:p w14:paraId="337491FF">
            <w:pPr>
              <w:spacing w:line="560" w:lineRule="exact"/>
              <w:jc w:val="left"/>
              <w:rPr>
                <w:rFonts w:hint="default" w:ascii="宋体" w:hAnsi="宋体" w:eastAsia="宋体"/>
                <w:color w:val="000000"/>
                <w:sz w:val="24"/>
                <w:szCs w:val="24"/>
                <w:lang w:val="en-US" w:eastAsia="zh-CN"/>
              </w:rPr>
            </w:pPr>
            <w:r>
              <w:rPr>
                <w:rFonts w:hint="eastAsia" w:ascii="宋体" w:hAnsi="宋体"/>
                <w:color w:val="000000"/>
                <w:sz w:val="24"/>
                <w:szCs w:val="24"/>
                <w:lang w:eastAsia="zh-CN"/>
              </w:rPr>
              <w:t>账</w:t>
            </w:r>
            <w:r>
              <w:rPr>
                <w:rFonts w:ascii="宋体" w:hAnsi="宋体"/>
                <w:color w:val="000000"/>
                <w:sz w:val="24"/>
                <w:szCs w:val="24"/>
              </w:rPr>
              <w:t xml:space="preserve">    号：</w:t>
            </w:r>
            <w:r>
              <w:rPr>
                <w:rFonts w:hint="eastAsia" w:ascii="宋体" w:hAnsi="宋体"/>
                <w:color w:val="000000"/>
                <w:sz w:val="24"/>
                <w:szCs w:val="24"/>
                <w:lang w:val="en-US" w:eastAsia="zh-CN"/>
              </w:rPr>
              <w:t xml:space="preserve">               </w:t>
            </w:r>
          </w:p>
        </w:tc>
      </w:tr>
      <w:tr w14:paraId="6A985823">
        <w:tblPrEx>
          <w:tblCellMar>
            <w:top w:w="0" w:type="dxa"/>
            <w:left w:w="96" w:type="dxa"/>
            <w:bottom w:w="0" w:type="dxa"/>
            <w:right w:w="96" w:type="dxa"/>
          </w:tblCellMar>
        </w:tblPrEx>
        <w:trPr>
          <w:trHeight w:val="425" w:hRule="atLeast"/>
          <w:jc w:val="center"/>
        </w:trPr>
        <w:tc>
          <w:tcPr>
            <w:tcW w:w="2754" w:type="pct"/>
            <w:tcBorders>
              <w:top w:val="nil"/>
            </w:tcBorders>
            <w:tcMar>
              <w:left w:w="0" w:type="dxa"/>
              <w:right w:w="0" w:type="dxa"/>
            </w:tcMar>
            <w:vAlign w:val="center"/>
          </w:tcPr>
          <w:p w14:paraId="040AAFCA">
            <w:pPr>
              <w:spacing w:line="560" w:lineRule="exact"/>
              <w:jc w:val="left"/>
              <w:rPr>
                <w:rFonts w:hint="eastAsia" w:ascii="宋体" w:hAnsi="宋体"/>
                <w:sz w:val="24"/>
                <w:szCs w:val="24"/>
              </w:rPr>
            </w:pPr>
            <w:r>
              <w:rPr>
                <w:rFonts w:ascii="宋体" w:hAnsi="宋体"/>
                <w:color w:val="000000"/>
                <w:sz w:val="24"/>
                <w:szCs w:val="24"/>
              </w:rPr>
              <w:t xml:space="preserve"> </w:t>
            </w:r>
          </w:p>
        </w:tc>
        <w:tc>
          <w:tcPr>
            <w:tcW w:w="2245" w:type="pct"/>
            <w:tcBorders>
              <w:top w:val="nil"/>
            </w:tcBorders>
            <w:tcMar>
              <w:left w:w="0" w:type="dxa"/>
              <w:right w:w="0" w:type="dxa"/>
            </w:tcMar>
            <w:vAlign w:val="center"/>
          </w:tcPr>
          <w:p w14:paraId="757FD678">
            <w:pPr>
              <w:spacing w:line="560" w:lineRule="exact"/>
              <w:jc w:val="left"/>
              <w:rPr>
                <w:rFonts w:hint="eastAsia" w:ascii="宋体" w:hAnsi="宋体"/>
                <w:sz w:val="24"/>
                <w:szCs w:val="24"/>
              </w:rPr>
            </w:pPr>
          </w:p>
        </w:tc>
      </w:tr>
    </w:tbl>
    <w:p w14:paraId="00F0E784">
      <w:pPr>
        <w:widowControl/>
        <w:spacing w:line="240" w:lineRule="auto"/>
        <w:jc w:val="left"/>
        <w:rPr>
          <w:rFonts w:hint="eastAsia" w:ascii="黑体" w:hAnsi="黑体" w:eastAsia="黑体"/>
          <w:color w:val="333333"/>
          <w:sz w:val="72"/>
        </w:rPr>
      </w:pPr>
    </w:p>
    <w:bookmarkEnd w:id="239"/>
    <w:bookmarkEnd w:id="240"/>
    <w:p w14:paraId="4446CD91">
      <w:pPr>
        <w:rPr>
          <w:rFonts w:hint="eastAsia" w:ascii="宋体" w:hAnsi="宋体" w:cs="宋体"/>
        </w:rPr>
      </w:pPr>
      <w:bookmarkStart w:id="244" w:name="_Toc91836564"/>
      <w:bookmarkStart w:id="245" w:name="_Toc107246271"/>
      <w:r>
        <w:rPr>
          <w:rFonts w:hint="eastAsia" w:ascii="宋体" w:hAnsi="宋体" w:cs="宋体"/>
        </w:rPr>
        <w:br w:type="page"/>
      </w:r>
    </w:p>
    <w:p w14:paraId="6D721CB7">
      <w:pPr>
        <w:pStyle w:val="42"/>
        <w:ind w:firstLine="569"/>
        <w:rPr>
          <w:rFonts w:ascii="宋体" w:hAnsi="宋体" w:cs="宋体"/>
          <w:b/>
          <w:bCs/>
          <w:sz w:val="24"/>
        </w:rPr>
      </w:pPr>
      <w:r>
        <w:rPr>
          <w:rFonts w:hint="eastAsia" w:ascii="宋体" w:hAnsi="宋体" w:cs="宋体"/>
        </w:rPr>
        <w:t xml:space="preserve">第四章 </w:t>
      </w:r>
      <w:r>
        <w:rPr>
          <w:rFonts w:hint="eastAsia" w:ascii="宋体" w:hAnsi="宋体" w:cs="宋体"/>
          <w:highlight w:val="none"/>
        </w:rPr>
        <w:t>采购需求</w:t>
      </w:r>
      <w:bookmarkEnd w:id="244"/>
      <w:bookmarkEnd w:id="245"/>
      <w:bookmarkStart w:id="246" w:name="_Hlk93775766"/>
    </w:p>
    <w:bookmarkEnd w:id="246"/>
    <w:p w14:paraId="6F70E165">
      <w:pPr>
        <w:numPr>
          <w:ilvl w:val="0"/>
          <w:numId w:val="6"/>
        </w:numPr>
        <w:spacing w:line="360" w:lineRule="auto"/>
        <w:ind w:firstLine="422"/>
        <w:outlineLvl w:val="0"/>
        <w:rPr>
          <w:rFonts w:ascii="宋体" w:hAnsi="宋体" w:cs="宋体"/>
          <w:b/>
          <w:szCs w:val="21"/>
          <w:highlight w:val="none"/>
        </w:rPr>
      </w:pPr>
      <w:r>
        <w:rPr>
          <w:rFonts w:hint="eastAsia" w:ascii="宋体" w:hAnsi="宋体" w:cs="宋体"/>
          <w:b/>
          <w:szCs w:val="21"/>
          <w:highlight w:val="none"/>
        </w:rPr>
        <w:t>项目基本情况</w:t>
      </w:r>
    </w:p>
    <w:p w14:paraId="78043C1C">
      <w:pPr>
        <w:numPr>
          <w:ilvl w:val="0"/>
          <w:numId w:val="7"/>
        </w:numPr>
        <w:spacing w:line="360" w:lineRule="auto"/>
        <w:ind w:left="0" w:firstLine="420"/>
        <w:rPr>
          <w:rFonts w:ascii="宋体" w:hAnsi="宋体" w:cs="宋体"/>
          <w:bCs/>
          <w:szCs w:val="21"/>
          <w:highlight w:val="none"/>
        </w:rPr>
      </w:pPr>
      <w:r>
        <w:rPr>
          <w:rFonts w:hint="eastAsia" w:ascii="宋体" w:hAnsi="宋体" w:cs="宋体"/>
          <w:b/>
          <w:bCs/>
          <w:szCs w:val="21"/>
          <w:highlight w:val="none"/>
        </w:rPr>
        <w:t>项目名称：</w:t>
      </w:r>
      <w:r>
        <w:rPr>
          <w:rFonts w:hint="eastAsia" w:ascii="宋体" w:hAnsi="宋体" w:cs="宋体"/>
          <w:bCs/>
          <w:szCs w:val="21"/>
          <w:highlight w:val="none"/>
          <w:lang w:eastAsia="zh-CN"/>
        </w:rPr>
        <w:t>南京市栖霞区住房和建设局2026年栖霞区城市体检项目</w:t>
      </w:r>
    </w:p>
    <w:p w14:paraId="7410E1E4">
      <w:pPr>
        <w:numPr>
          <w:ilvl w:val="0"/>
          <w:numId w:val="7"/>
        </w:numPr>
        <w:spacing w:line="360" w:lineRule="auto"/>
        <w:ind w:left="0" w:firstLine="420"/>
        <w:rPr>
          <w:rFonts w:ascii="宋体" w:hAnsi="宋体" w:cs="宋体"/>
          <w:bCs/>
          <w:szCs w:val="21"/>
          <w:highlight w:val="none"/>
        </w:rPr>
      </w:pPr>
      <w:r>
        <w:rPr>
          <w:rFonts w:hint="eastAsia" w:ascii="宋体" w:hAnsi="宋体" w:cs="宋体"/>
          <w:b/>
          <w:bCs/>
          <w:szCs w:val="21"/>
          <w:highlight w:val="none"/>
        </w:rPr>
        <w:t>项目简介：</w:t>
      </w:r>
      <w:r>
        <w:rPr>
          <w:rFonts w:hint="eastAsia" w:ascii="宋体" w:hAnsi="宋体" w:cs="宋体"/>
          <w:b w:val="0"/>
          <w:bCs w:val="0"/>
          <w:szCs w:val="21"/>
          <w:highlight w:val="none"/>
        </w:rPr>
        <w:t>根据国家、省、市关于2026年度城市体检工作相关部署要求，严格落实综合体检与片区体检的工作任务，扎实有序开展全区城市体检各项工作，精准排查城市发展短板，高效推动问题整改落地，结合辖区实际，制定</w:t>
      </w:r>
      <w:r>
        <w:rPr>
          <w:rFonts w:hint="eastAsia" w:ascii="宋体" w:hAnsi="宋体" w:cs="宋体"/>
          <w:bCs/>
          <w:szCs w:val="21"/>
          <w:highlight w:val="none"/>
          <w:lang w:eastAsia="zh-CN"/>
        </w:rPr>
        <w:t>2026年栖霞区城市体检</w:t>
      </w:r>
      <w:r>
        <w:rPr>
          <w:rFonts w:hint="eastAsia" w:ascii="宋体" w:hAnsi="宋体" w:cs="宋体"/>
          <w:b w:val="0"/>
          <w:bCs w:val="0"/>
          <w:szCs w:val="21"/>
          <w:highlight w:val="none"/>
        </w:rPr>
        <w:t>工作方案。按照2027年底前建成区综合体检全覆盖、2026年覆盖比例累计超过75%的要求，2026年度</w:t>
      </w:r>
      <w:r>
        <w:rPr>
          <w:rFonts w:hint="eastAsia" w:ascii="宋体" w:hAnsi="宋体" w:cs="宋体"/>
          <w:b w:val="0"/>
          <w:bCs w:val="0"/>
          <w:szCs w:val="21"/>
          <w:highlight w:val="none"/>
          <w:lang w:val="en-US" w:eastAsia="zh-CN"/>
        </w:rPr>
        <w:t>栖霞区城市体检</w:t>
      </w:r>
      <w:r>
        <w:rPr>
          <w:rFonts w:hint="eastAsia" w:ascii="宋体" w:hAnsi="宋体" w:cs="宋体"/>
          <w:b w:val="0"/>
          <w:bCs w:val="0"/>
          <w:szCs w:val="21"/>
          <w:highlight w:val="none"/>
        </w:rPr>
        <w:t>拟选取尧化街道、马群街道、仙林街道、西岗街道等4个街道开展住房、社区、街区3个维度的综合体检。选取新港经济开发区社区更新规划单元开展片区体检。</w:t>
      </w:r>
    </w:p>
    <w:p w14:paraId="1CC11FF6">
      <w:pPr>
        <w:numPr>
          <w:ilvl w:val="-1"/>
          <w:numId w:val="0"/>
        </w:numPr>
        <w:spacing w:line="360" w:lineRule="auto"/>
        <w:ind w:firstLine="420"/>
        <w:outlineLvl w:val="9"/>
        <w:rPr>
          <w:rFonts w:ascii="宋体" w:hAnsi="宋体" w:cs="宋体"/>
          <w:b/>
          <w:szCs w:val="21"/>
        </w:rPr>
      </w:pPr>
      <w:r>
        <w:rPr>
          <w:rFonts w:hint="eastAsia" w:ascii="宋体" w:hAnsi="宋体" w:cs="宋体"/>
          <w:b/>
          <w:bCs/>
          <w:szCs w:val="21"/>
        </w:rPr>
        <w:t>3、项目范围：</w:t>
      </w:r>
      <w:r>
        <w:rPr>
          <w:rFonts w:hint="eastAsia" w:ascii="宋体" w:hAnsi="宋体" w:cs="宋体"/>
          <w:b w:val="0"/>
          <w:bCs w:val="0"/>
          <w:szCs w:val="21"/>
          <w:lang w:val="en-US" w:eastAsia="zh-CN"/>
        </w:rPr>
        <w:t>南京市栖霞区</w:t>
      </w:r>
      <w:r>
        <w:rPr>
          <w:rFonts w:hint="eastAsia" w:ascii="宋体" w:hAnsi="宋体" w:cs="宋体"/>
          <w:b w:val="0"/>
          <w:bCs w:val="0"/>
          <w:szCs w:val="21"/>
        </w:rPr>
        <w:t>尧化街道、马群街道、仙林街道、西岗街道</w:t>
      </w:r>
      <w:r>
        <w:rPr>
          <w:rFonts w:hint="eastAsia" w:ascii="宋体" w:hAnsi="宋体" w:cs="宋体"/>
          <w:b w:val="0"/>
          <w:bCs w:val="0"/>
          <w:szCs w:val="21"/>
          <w:lang w:eastAsia="zh-CN"/>
        </w:rPr>
        <w:t>、新港经济开发区。</w:t>
      </w:r>
    </w:p>
    <w:p w14:paraId="4ED4AC1C">
      <w:pPr>
        <w:numPr>
          <w:ilvl w:val="0"/>
          <w:numId w:val="6"/>
        </w:numPr>
        <w:spacing w:line="360" w:lineRule="auto"/>
        <w:ind w:firstLine="422"/>
        <w:outlineLvl w:val="0"/>
        <w:rPr>
          <w:rFonts w:hint="eastAsia" w:ascii="宋体" w:hAnsi="宋体" w:eastAsia="宋体" w:cs="宋体"/>
          <w:b/>
          <w:bCs w:val="0"/>
          <w:kern w:val="0"/>
          <w:sz w:val="21"/>
          <w:szCs w:val="21"/>
          <w:highlight w:val="none"/>
          <w14:ligatures w14:val="none"/>
        </w:rPr>
      </w:pPr>
      <w:bookmarkStart w:id="247" w:name="_Toc107246272"/>
      <w:r>
        <w:rPr>
          <w:rFonts w:hint="eastAsia" w:ascii="宋体" w:hAnsi="宋体" w:eastAsia="宋体" w:cs="宋体"/>
          <w:b/>
          <w:bCs w:val="0"/>
          <w:kern w:val="0"/>
          <w:sz w:val="21"/>
          <w:szCs w:val="21"/>
          <w:highlight w:val="none"/>
          <w14:ligatures w14:val="none"/>
        </w:rPr>
        <w:t>工作目标</w:t>
      </w:r>
    </w:p>
    <w:p w14:paraId="19C06CA5">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为高水平推进2026年度城市体检工作，落实《关于全面开展城市体检工作的指导意见》（建科〔2023〕75号）以及省住建厅（建办科〔2026〕16号）、市建委年度工作要求，结合我区实际，现开展2025年栖霞区城市体检有关工作</w:t>
      </w:r>
      <w:r>
        <w:rPr>
          <w:rFonts w:ascii="宋体" w:hAnsi="宋体"/>
          <w:bCs/>
          <w:color w:val="000000" w:themeColor="text1"/>
          <w:sz w:val="21"/>
          <w:szCs w:val="21"/>
          <w14:textFill>
            <w14:solidFill>
              <w14:schemeClr w14:val="tx1"/>
            </w14:solidFill>
          </w14:textFill>
        </w:rPr>
        <w:t>。</w:t>
      </w:r>
    </w:p>
    <w:p w14:paraId="649C5FB5">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p>
    <w:p w14:paraId="7805C15C">
      <w:pPr>
        <w:numPr>
          <w:ilvl w:val="0"/>
          <w:numId w:val="6"/>
        </w:numPr>
        <w:spacing w:line="360" w:lineRule="auto"/>
        <w:ind w:firstLine="422"/>
        <w:outlineLvl w:val="0"/>
        <w:rPr>
          <w:rFonts w:hint="eastAsia" w:ascii="宋体" w:hAnsi="宋体" w:eastAsia="宋体" w:cs="宋体"/>
          <w:b/>
          <w:bCs w:val="0"/>
          <w:kern w:val="0"/>
          <w:sz w:val="21"/>
          <w:szCs w:val="21"/>
          <w:highlight w:val="none"/>
          <w14:ligatures w14:val="none"/>
        </w:rPr>
      </w:pPr>
      <w:r>
        <w:rPr>
          <w:rFonts w:hint="eastAsia" w:ascii="宋体" w:hAnsi="宋体" w:eastAsia="宋体" w:cs="宋体"/>
          <w:b/>
          <w:bCs w:val="0"/>
          <w:kern w:val="0"/>
          <w:sz w:val="21"/>
          <w:szCs w:val="21"/>
          <w:highlight w:val="none"/>
          <w14:ligatures w14:val="none"/>
        </w:rPr>
        <w:t>工作内容</w:t>
      </w:r>
    </w:p>
    <w:p w14:paraId="5B98926A">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1.完善城市体检指标体系</w:t>
      </w:r>
    </w:p>
    <w:p w14:paraId="322A4AE2">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充分理解住建部、省住建厅、南京市规定的基础指标，细化完善指标解释、测算方式；在此基础上，以服务城市更新、全面监测城市人居环境建设水平为导向，围绕住房、小区（社区）、街区3个维度，形成栖霞区2026年城市体检指标体系及评价标准。</w:t>
      </w:r>
    </w:p>
    <w:p w14:paraId="279D824A">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2.开展城市体检评估工作</w:t>
      </w:r>
    </w:p>
    <w:p w14:paraId="6C22ACDE">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统筹开展</w:t>
      </w:r>
      <w:r>
        <w:rPr>
          <w:rFonts w:hint="eastAsia" w:ascii="宋体" w:hAnsi="宋体"/>
          <w:bCs/>
          <w:color w:val="000000" w:themeColor="text1"/>
          <w:sz w:val="21"/>
          <w:szCs w:val="21"/>
          <w14:textFill>
            <w14:solidFill>
              <w14:schemeClr w14:val="tx1"/>
            </w14:solidFill>
          </w14:textFill>
        </w:rPr>
        <w:t>住房、小区（社区）、街区</w:t>
      </w:r>
      <w:r>
        <w:rPr>
          <w:rFonts w:ascii="宋体" w:hAnsi="宋体"/>
          <w:bCs/>
          <w:color w:val="000000" w:themeColor="text1"/>
          <w:sz w:val="21"/>
          <w:szCs w:val="21"/>
          <w14:textFill>
            <w14:solidFill>
              <w14:schemeClr w14:val="tx1"/>
            </w14:solidFill>
          </w14:textFill>
        </w:rPr>
        <w:t>维度体检工作、片区体检工作。</w:t>
      </w:r>
      <w:r>
        <w:rPr>
          <w:rFonts w:hint="eastAsia" w:ascii="宋体" w:hAnsi="宋体"/>
          <w:bCs/>
          <w:color w:val="000000" w:themeColor="text1"/>
          <w:sz w:val="21"/>
          <w:szCs w:val="21"/>
          <w14:textFill>
            <w14:solidFill>
              <w14:schemeClr w14:val="tx1"/>
            </w14:solidFill>
          </w14:textFill>
        </w:rPr>
        <w:t>开展各项指标数据采集调查和收集统计（住房、小区、街区维度的调查类数据，以现场勘查为准；相关统计与管理类数据截止时间为2025年12月31日）</w:t>
      </w:r>
      <w:r>
        <w:rPr>
          <w:rFonts w:ascii="宋体" w:hAnsi="宋体"/>
          <w:bCs/>
          <w:color w:val="000000" w:themeColor="text1"/>
          <w:sz w:val="21"/>
          <w:szCs w:val="21"/>
          <w14:textFill>
            <w14:solidFill>
              <w14:schemeClr w14:val="tx1"/>
            </w14:solidFill>
          </w14:textFill>
        </w:rPr>
        <w:t>。</w:t>
      </w:r>
    </w:p>
    <w:p w14:paraId="73E56080">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3.开展城市体检满意度调查工作</w:t>
      </w:r>
    </w:p>
    <w:p w14:paraId="41B3FB12">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按照住建部关于社会满意度调查的相关要求，组织各</w:t>
      </w:r>
      <w:r>
        <w:rPr>
          <w:rFonts w:hint="eastAsia" w:ascii="宋体" w:hAnsi="宋体"/>
          <w:bCs/>
          <w:color w:val="000000" w:themeColor="text1"/>
          <w:sz w:val="21"/>
          <w:szCs w:val="21"/>
          <w14:textFill>
            <w14:solidFill>
              <w14:schemeClr w14:val="tx1"/>
            </w14:solidFill>
          </w14:textFill>
        </w:rPr>
        <w:t>街道</w:t>
      </w:r>
      <w:r>
        <w:rPr>
          <w:rFonts w:ascii="宋体" w:hAnsi="宋体"/>
          <w:bCs/>
          <w:color w:val="000000" w:themeColor="text1"/>
          <w:sz w:val="21"/>
          <w:szCs w:val="21"/>
          <w14:textFill>
            <w14:solidFill>
              <w14:schemeClr w14:val="tx1"/>
            </w14:solidFill>
          </w14:textFill>
        </w:rPr>
        <w:t>居民进行问卷填报，完成一定数量的调查工作。完成对居民满意度调查结果的统计分析工作。</w:t>
      </w:r>
    </w:p>
    <w:p w14:paraId="74BF4286">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4.形成问题清单和整治建议清单</w:t>
      </w:r>
    </w:p>
    <w:p w14:paraId="68681313">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针对体检发现的问题，按照治理难度、影响程度、影响范围进行问题类型分析，</w:t>
      </w:r>
      <w:r>
        <w:rPr>
          <w:rFonts w:ascii="宋体" w:hAnsi="宋体"/>
          <w:bCs/>
          <w:color w:val="000000" w:themeColor="text1"/>
          <w:sz w:val="21"/>
          <w:szCs w:val="21"/>
          <w14:textFill>
            <w14:solidFill>
              <w14:schemeClr w14:val="tx1"/>
            </w14:solidFill>
          </w14:textFill>
        </w:rPr>
        <w:t>按照即知即改、项目统筹、管理提升三类分类，形成问题清单；应对问题逐一研究并提出整改措施、明确责任单位，形成整治建议清单。</w:t>
      </w:r>
    </w:p>
    <w:p w14:paraId="57ADDAC4">
      <w:pPr>
        <w:pStyle w:val="298"/>
        <w:snapToGrid w:val="0"/>
        <w:spacing w:before="0" w:after="0" w:line="440" w:lineRule="exact"/>
        <w:ind w:firstLine="420" w:firstLineChars="200"/>
        <w:jc w:val="both"/>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5.编制年度体检评估报告</w:t>
      </w:r>
    </w:p>
    <w:p w14:paraId="43AE6C64">
      <w:pPr>
        <w:pStyle w:val="298"/>
        <w:snapToGrid w:val="0"/>
        <w:spacing w:before="0" w:after="0" w:line="440" w:lineRule="exact"/>
        <w:ind w:firstLine="420" w:firstLineChars="200"/>
        <w:jc w:val="both"/>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对城市体检相关数据进行系统梳理，结合社会满意度调查结果，形成对各体检指标的体检结论。编制2026年度栖霞区城市体检报告，内容包括三个维度的基础体检报告、片区体检。</w:t>
      </w:r>
    </w:p>
    <w:p w14:paraId="6F7806EC">
      <w:pPr>
        <w:pStyle w:val="298"/>
        <w:snapToGrid w:val="0"/>
        <w:spacing w:before="0" w:after="0" w:line="440" w:lineRule="exact"/>
        <w:ind w:firstLine="420" w:firstLineChars="200"/>
        <w:jc w:val="both"/>
        <w:rPr>
          <w:rFonts w:hint="eastAsia" w:ascii="宋体" w:hAnsi="宋体"/>
          <w:bCs/>
          <w:color w:val="000000" w:themeColor="text1"/>
          <w:sz w:val="21"/>
          <w:szCs w:val="21"/>
          <w14:textFill>
            <w14:solidFill>
              <w14:schemeClr w14:val="tx1"/>
            </w14:solidFill>
          </w14:textFill>
        </w:rPr>
      </w:pPr>
    </w:p>
    <w:p w14:paraId="56115EEB">
      <w:pPr>
        <w:numPr>
          <w:ilvl w:val="0"/>
          <w:numId w:val="6"/>
        </w:numPr>
        <w:spacing w:line="360" w:lineRule="auto"/>
        <w:ind w:firstLine="422"/>
        <w:outlineLvl w:val="0"/>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cs="宋体"/>
          <w:b/>
          <w:bCs w:val="0"/>
          <w:kern w:val="0"/>
          <w:sz w:val="21"/>
          <w:szCs w:val="21"/>
          <w:highlight w:val="none"/>
          <w14:ligatures w14:val="none"/>
        </w:rPr>
        <w:t>时间进度安排（初定，可根据项目实际开展情况最终确定具体时间）</w:t>
      </w:r>
    </w:p>
    <w:p w14:paraId="5D543CAA">
      <w:pPr>
        <w:pStyle w:val="298"/>
        <w:snapToGrid w:val="0"/>
        <w:spacing w:before="0" w:after="0" w:line="440" w:lineRule="exact"/>
        <w:ind w:firstLine="420" w:firstLineChars="200"/>
        <w:jc w:val="both"/>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lang w:val="en-US" w:eastAsia="zh-CN"/>
          <w14:textFill>
            <w14:solidFill>
              <w14:schemeClr w14:val="tx1"/>
            </w14:solidFill>
          </w14:textFill>
        </w:rPr>
        <w:t>1</w:t>
      </w:r>
      <w:r>
        <w:rPr>
          <w:rFonts w:hint="eastAsia" w:ascii="宋体" w:hAnsi="宋体" w:eastAsia="宋体"/>
          <w:bCs/>
          <w:color w:val="000000" w:themeColor="text1"/>
          <w:sz w:val="21"/>
          <w:szCs w:val="21"/>
          <w14:textFill>
            <w14:solidFill>
              <w14:schemeClr w14:val="tx1"/>
            </w14:solidFill>
          </w14:textFill>
        </w:rPr>
        <w:t>、2026年7月15日前</w:t>
      </w:r>
    </w:p>
    <w:p w14:paraId="6B0C6374">
      <w:pPr>
        <w:pStyle w:val="298"/>
        <w:snapToGrid w:val="0"/>
        <w:spacing w:before="0" w:after="0" w:line="440" w:lineRule="exact"/>
        <w:ind w:firstLine="420" w:firstLineChars="200"/>
        <w:jc w:val="both"/>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完成综合体检、片区体检、部分专项体检的数据采集与校核工作。原则上不再修改。将综合体检住房、小区、街区三个维度各项指标涉及的基础数据报送至市建委。</w:t>
      </w:r>
    </w:p>
    <w:p w14:paraId="7F12AC5C">
      <w:pPr>
        <w:pStyle w:val="298"/>
        <w:snapToGrid w:val="0"/>
        <w:spacing w:before="0" w:after="0" w:line="440" w:lineRule="exact"/>
        <w:ind w:firstLine="420" w:firstLineChars="200"/>
        <w:jc w:val="both"/>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lang w:val="en-US" w:eastAsia="zh-CN"/>
          <w14:textFill>
            <w14:solidFill>
              <w14:schemeClr w14:val="tx1"/>
            </w14:solidFill>
          </w14:textFill>
        </w:rPr>
        <w:t>2</w:t>
      </w:r>
      <w:r>
        <w:rPr>
          <w:rFonts w:hint="eastAsia" w:ascii="宋体" w:hAnsi="宋体" w:eastAsia="宋体"/>
          <w:bCs/>
          <w:color w:val="000000" w:themeColor="text1"/>
          <w:sz w:val="21"/>
          <w:szCs w:val="21"/>
          <w14:textFill>
            <w14:solidFill>
              <w14:schemeClr w14:val="tx1"/>
            </w14:solidFill>
          </w14:textFill>
        </w:rPr>
        <w:t>、2026年7月20日前</w:t>
      </w:r>
    </w:p>
    <w:p w14:paraId="4BF33D53">
      <w:pPr>
        <w:pStyle w:val="298"/>
        <w:snapToGrid w:val="0"/>
        <w:spacing w:before="0" w:after="0" w:line="440" w:lineRule="exact"/>
        <w:ind w:firstLine="420" w:firstLineChars="200"/>
        <w:jc w:val="both"/>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全面完成综合体检、片区体检现场数据采集、交叉校核工作，锁定最终数据成果。按时报送住房、小区、街区维度初步体检材料及GIS空间数据库。</w:t>
      </w:r>
    </w:p>
    <w:p w14:paraId="43840354">
      <w:pPr>
        <w:pStyle w:val="298"/>
        <w:snapToGrid w:val="0"/>
        <w:spacing w:before="0" w:after="0" w:line="440" w:lineRule="exact"/>
        <w:ind w:firstLine="420" w:firstLineChars="200"/>
        <w:jc w:val="both"/>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lang w:val="en-US" w:eastAsia="zh-CN"/>
          <w14:textFill>
            <w14:solidFill>
              <w14:schemeClr w14:val="tx1"/>
            </w14:solidFill>
          </w14:textFill>
        </w:rPr>
        <w:t>3</w:t>
      </w:r>
      <w:r>
        <w:rPr>
          <w:rFonts w:hint="eastAsia" w:ascii="宋体" w:hAnsi="宋体" w:eastAsia="宋体"/>
          <w:bCs/>
          <w:color w:val="000000" w:themeColor="text1"/>
          <w:sz w:val="21"/>
          <w:szCs w:val="21"/>
          <w14:textFill>
            <w14:solidFill>
              <w14:schemeClr w14:val="tx1"/>
            </w14:solidFill>
          </w14:textFill>
        </w:rPr>
        <w:t>、2026年8月15日前</w:t>
      </w:r>
    </w:p>
    <w:p w14:paraId="630D7A77">
      <w:pPr>
        <w:pStyle w:val="298"/>
        <w:snapToGrid w:val="0"/>
        <w:spacing w:before="0" w:after="0" w:line="440" w:lineRule="exact"/>
        <w:ind w:firstLine="420" w:firstLineChars="200"/>
        <w:jc w:val="both"/>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经区政府研究审议并盖章后，报送区级城市体检报告至市建委。</w:t>
      </w:r>
    </w:p>
    <w:p w14:paraId="5D47CFC5">
      <w:pPr>
        <w:pStyle w:val="298"/>
        <w:snapToGrid w:val="0"/>
        <w:spacing w:before="0" w:after="0" w:line="440" w:lineRule="exact"/>
        <w:ind w:firstLine="420" w:firstLineChars="200"/>
        <w:jc w:val="both"/>
        <w:rPr>
          <w:rFonts w:hint="eastAsia" w:ascii="宋体" w:hAnsi="宋体" w:eastAsia="宋体"/>
          <w:bCs/>
          <w:color w:val="000000" w:themeColor="text1"/>
          <w:sz w:val="21"/>
          <w:szCs w:val="21"/>
          <w14:textFill>
            <w14:solidFill>
              <w14:schemeClr w14:val="tx1"/>
            </w14:solidFill>
          </w14:textFill>
        </w:rPr>
      </w:pPr>
    </w:p>
    <w:p w14:paraId="2A89F199">
      <w:pPr>
        <w:bidi w:val="0"/>
        <w:rPr>
          <w:rFonts w:hint="eastAsia"/>
        </w:rPr>
      </w:pPr>
    </w:p>
    <w:p w14:paraId="72E28B9E">
      <w:pPr>
        <w:numPr>
          <w:ilvl w:val="0"/>
          <w:numId w:val="6"/>
        </w:numPr>
        <w:spacing w:line="360" w:lineRule="auto"/>
        <w:ind w:firstLine="422"/>
        <w:outlineLvl w:val="0"/>
        <w:rPr>
          <w:rFonts w:hint="eastAsia" w:ascii="宋体" w:hAnsi="宋体" w:eastAsia="宋体" w:cs="宋体"/>
          <w:b/>
          <w:bCs w:val="0"/>
          <w:kern w:val="0"/>
          <w:sz w:val="21"/>
          <w:szCs w:val="21"/>
          <w:highlight w:val="none"/>
          <w14:ligatures w14:val="none"/>
        </w:rPr>
      </w:pPr>
      <w:r>
        <w:rPr>
          <w:rFonts w:hint="eastAsia" w:ascii="宋体" w:hAnsi="宋体" w:eastAsia="宋体" w:cs="宋体"/>
          <w:b/>
          <w:bCs w:val="0"/>
          <w:kern w:val="0"/>
          <w:sz w:val="21"/>
          <w:szCs w:val="21"/>
          <w:highlight w:val="none"/>
          <w14:ligatures w14:val="none"/>
        </w:rPr>
        <w:t>成果</w:t>
      </w:r>
      <w:r>
        <w:rPr>
          <w:rFonts w:hint="eastAsia" w:ascii="宋体" w:hAnsi="宋体" w:cs="宋体"/>
          <w:b/>
          <w:bCs w:val="0"/>
          <w:kern w:val="0"/>
          <w:sz w:val="21"/>
          <w:szCs w:val="21"/>
          <w:highlight w:val="none"/>
          <w:lang w:val="en-US" w:eastAsia="zh-CN"/>
          <w14:ligatures w14:val="none"/>
        </w:rPr>
        <w:t>要求</w:t>
      </w:r>
    </w:p>
    <w:p w14:paraId="1A265633">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1、成果的内容必须符合本项目采购文件的有关要求和国家有关标准，并按法定程序完成报批。</w:t>
      </w:r>
    </w:p>
    <w:p w14:paraId="0E4FFDD6">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2、成果应包括（但不限于）《南京市栖霞区2026年度城市体检报告》文本。主要成果版本包括纸质文档和相对应的电子版文件，成交人须按采购人提出的内容和要求完成最终成果的编制，并提交相应的最终成果。电子版本文件的图片采用JPG的文件格式，文本文件采用Microsoft word格式（其他格式需根据采购人要求制作）。</w:t>
      </w:r>
    </w:p>
    <w:p w14:paraId="085BAE8F">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3、最终成果内容必须清晰完整，说明书应准确、完整地阐述项目意图和内容，项目所包含的相关图纸内容必须全面、准确。成交人应按上报所需的要求向采购人提供相应的文本及资料。</w:t>
      </w:r>
    </w:p>
    <w:p w14:paraId="64C9FB44">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p>
    <w:p w14:paraId="1291B8B5">
      <w:pPr>
        <w:numPr>
          <w:ilvl w:val="0"/>
          <w:numId w:val="6"/>
        </w:numPr>
        <w:spacing w:line="360" w:lineRule="auto"/>
        <w:ind w:firstLine="422"/>
        <w:outlineLvl w:val="0"/>
        <w:rPr>
          <w:rFonts w:hint="eastAsia" w:ascii="宋体" w:hAnsi="宋体" w:eastAsia="宋体" w:cs="宋体"/>
          <w:b/>
          <w:bCs w:val="0"/>
          <w:kern w:val="0"/>
          <w:sz w:val="21"/>
          <w:szCs w:val="21"/>
          <w:highlight w:val="none"/>
          <w14:ligatures w14:val="none"/>
        </w:rPr>
      </w:pPr>
      <w:r>
        <w:rPr>
          <w:rFonts w:hint="eastAsia" w:ascii="宋体" w:hAnsi="宋体" w:eastAsia="宋体" w:cs="宋体"/>
          <w:b/>
          <w:bCs w:val="0"/>
          <w:kern w:val="0"/>
          <w:sz w:val="21"/>
          <w:szCs w:val="21"/>
          <w:highlight w:val="none"/>
          <w14:ligatures w14:val="none"/>
        </w:rPr>
        <w:t>项目反馈要求</w:t>
      </w:r>
    </w:p>
    <w:p w14:paraId="58DD92C6">
      <w:pPr>
        <w:pStyle w:val="298"/>
        <w:snapToGrid w:val="0"/>
        <w:spacing w:before="0" w:after="0" w:line="440" w:lineRule="exact"/>
        <w:ind w:firstLine="480" w:firstLineChars="200"/>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hAnsi="宋体" w:cs="宋体"/>
          <w:b w:val="0"/>
          <w:bCs/>
        </w:rPr>
        <w:t>★</w:t>
      </w:r>
      <w:r>
        <w:rPr>
          <w:rFonts w:hint="eastAsia" w:ascii="宋体" w:hAnsi="宋体" w:eastAsia="宋体"/>
          <w:bCs/>
          <w:color w:val="000000" w:themeColor="text1"/>
          <w:sz w:val="21"/>
          <w:szCs w:val="21"/>
          <w:lang w:eastAsia="zh-CN"/>
          <w14:textFill>
            <w14:solidFill>
              <w14:schemeClr w14:val="tx1"/>
            </w14:solidFill>
          </w14:textFill>
        </w:rPr>
        <w:t>项目研究期间，项目负责人至少汇报5次以上（不含专家论证、征求部门意见）。</w:t>
      </w:r>
      <w:r>
        <w:rPr>
          <w:rFonts w:hint="eastAsia" w:ascii="宋体" w:hAnsi="宋体"/>
          <w:b/>
          <w:bCs w:val="0"/>
          <w:color w:val="000000" w:themeColor="text1"/>
          <w:sz w:val="21"/>
          <w:szCs w:val="21"/>
          <w:lang w:eastAsia="zh-CN"/>
          <w14:textFill>
            <w14:solidFill>
              <w14:schemeClr w14:val="tx1"/>
            </w14:solidFill>
          </w14:textFill>
        </w:rPr>
        <w:t>（</w:t>
      </w:r>
      <w:r>
        <w:rPr>
          <w:rFonts w:hint="eastAsia" w:ascii="宋体" w:hAnsi="宋体"/>
          <w:b/>
          <w:bCs w:val="0"/>
          <w:color w:val="000000" w:themeColor="text1"/>
          <w:sz w:val="21"/>
          <w:szCs w:val="21"/>
          <w:lang w:val="en-US" w:eastAsia="zh-CN"/>
          <w14:textFill>
            <w14:solidFill>
              <w14:schemeClr w14:val="tx1"/>
            </w14:solidFill>
          </w14:textFill>
        </w:rPr>
        <w:t>须提供承诺函</w:t>
      </w:r>
      <w:r>
        <w:rPr>
          <w:rFonts w:hint="eastAsia" w:ascii="宋体" w:hAnsi="宋体"/>
          <w:b/>
          <w:bCs w:val="0"/>
          <w:color w:val="000000" w:themeColor="text1"/>
          <w:sz w:val="21"/>
          <w:szCs w:val="21"/>
          <w:lang w:eastAsia="zh-CN"/>
          <w14:textFill>
            <w14:solidFill>
              <w14:schemeClr w14:val="tx1"/>
            </w14:solidFill>
          </w14:textFill>
        </w:rPr>
        <w:t>）</w:t>
      </w:r>
    </w:p>
    <w:p w14:paraId="3DFB8C8F">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供应商需结合本项目，拟定组织方案，包括但不限于计划和进度、安保保密措施；拟定服务质量保证方案，包含但不限于成果质量保证措施、成果验收方案等。</w:t>
      </w:r>
    </w:p>
    <w:p w14:paraId="7DBE9490">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p>
    <w:p w14:paraId="2859CA1E">
      <w:pPr>
        <w:numPr>
          <w:ilvl w:val="0"/>
          <w:numId w:val="6"/>
        </w:numPr>
        <w:spacing w:line="360" w:lineRule="auto"/>
        <w:ind w:firstLine="422"/>
        <w:outlineLvl w:val="0"/>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cs="宋体"/>
          <w:b/>
          <w:bCs w:val="0"/>
          <w:kern w:val="0"/>
          <w:sz w:val="21"/>
          <w:szCs w:val="21"/>
          <w:highlight w:val="none"/>
          <w:lang w:eastAsia="zh-CN"/>
          <w14:ligatures w14:val="none"/>
        </w:rPr>
        <w:t>后期服务要求</w:t>
      </w:r>
    </w:p>
    <w:p w14:paraId="7AD8A58D">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有服务质量保障方案，保证措施科学合理、准确到位。</w:t>
      </w:r>
    </w:p>
    <w:p w14:paraId="48AACBA8">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p>
    <w:p w14:paraId="4CA57CB6">
      <w:pPr>
        <w:numPr>
          <w:ilvl w:val="0"/>
          <w:numId w:val="6"/>
        </w:numPr>
        <w:spacing w:line="360" w:lineRule="auto"/>
        <w:ind w:firstLine="422"/>
        <w:outlineLvl w:val="0"/>
        <w:rPr>
          <w:rFonts w:hint="eastAsia" w:ascii="宋体" w:hAnsi="宋体" w:eastAsia="宋体" w:cs="宋体"/>
          <w:b/>
          <w:bCs w:val="0"/>
          <w:kern w:val="0"/>
          <w:sz w:val="21"/>
          <w:szCs w:val="21"/>
          <w:highlight w:val="none"/>
          <w14:ligatures w14:val="none"/>
        </w:rPr>
      </w:pPr>
      <w:r>
        <w:rPr>
          <w:rFonts w:hint="eastAsia" w:ascii="宋体" w:hAnsi="宋体" w:eastAsia="宋体" w:cs="宋体"/>
          <w:b/>
          <w:bCs w:val="0"/>
          <w:kern w:val="0"/>
          <w:sz w:val="21"/>
          <w:szCs w:val="21"/>
          <w:highlight w:val="none"/>
          <w14:ligatures w14:val="none"/>
        </w:rPr>
        <w:t>验收要求</w:t>
      </w:r>
    </w:p>
    <w:p w14:paraId="4895A4A7">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2026年7月20日前，完成正式成果并提交采购人，采购人组织专家对</w:t>
      </w:r>
      <w:r>
        <w:rPr>
          <w:rFonts w:hint="eastAsia" w:ascii="宋体" w:hAnsi="宋体" w:eastAsia="宋体"/>
          <w:bCs/>
          <w:color w:val="000000" w:themeColor="text1"/>
          <w:sz w:val="21"/>
          <w:szCs w:val="21"/>
          <w:lang w:val="en-US" w:eastAsia="zh-CN"/>
          <w14:textFill>
            <w14:solidFill>
              <w14:schemeClr w14:val="tx1"/>
            </w14:solidFill>
          </w14:textFill>
        </w:rPr>
        <w:t>成果</w:t>
      </w:r>
      <w:r>
        <w:rPr>
          <w:rFonts w:hint="eastAsia" w:ascii="宋体" w:hAnsi="宋体" w:eastAsia="宋体"/>
          <w:bCs/>
          <w:color w:val="000000" w:themeColor="text1"/>
          <w:sz w:val="21"/>
          <w:szCs w:val="21"/>
          <w:lang w:eastAsia="zh-CN"/>
          <w14:textFill>
            <w14:solidFill>
              <w14:schemeClr w14:val="tx1"/>
            </w14:solidFill>
          </w14:textFill>
        </w:rPr>
        <w:t>进行评审，</w:t>
      </w:r>
      <w:r>
        <w:rPr>
          <w:rFonts w:hint="eastAsia" w:ascii="宋体" w:hAnsi="宋体" w:eastAsia="宋体"/>
          <w:bCs/>
          <w:color w:val="000000" w:themeColor="text1"/>
          <w:sz w:val="21"/>
          <w:szCs w:val="21"/>
          <w:lang w:val="en-US" w:eastAsia="zh-CN"/>
          <w14:textFill>
            <w14:solidFill>
              <w14:schemeClr w14:val="tx1"/>
            </w14:solidFill>
          </w14:textFill>
        </w:rPr>
        <w:t>成果</w:t>
      </w:r>
      <w:r>
        <w:rPr>
          <w:rFonts w:hint="eastAsia" w:ascii="宋体" w:hAnsi="宋体" w:eastAsia="宋体"/>
          <w:bCs/>
          <w:color w:val="000000" w:themeColor="text1"/>
          <w:sz w:val="21"/>
          <w:szCs w:val="21"/>
          <w:lang w:eastAsia="zh-CN"/>
          <w14:textFill>
            <w14:solidFill>
              <w14:schemeClr w14:val="tx1"/>
            </w14:solidFill>
          </w14:textFill>
        </w:rPr>
        <w:t>经专家评审通过，视为验收通过。</w:t>
      </w:r>
    </w:p>
    <w:p w14:paraId="461B6B41">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p>
    <w:p w14:paraId="4F704FEB">
      <w:pPr>
        <w:numPr>
          <w:ilvl w:val="0"/>
          <w:numId w:val="6"/>
        </w:numPr>
        <w:spacing w:line="360" w:lineRule="auto"/>
        <w:ind w:firstLine="422"/>
        <w:outlineLvl w:val="0"/>
        <w:rPr>
          <w:rFonts w:hint="eastAsia" w:ascii="宋体" w:hAnsi="宋体" w:eastAsia="宋体" w:cs="宋体"/>
          <w:b/>
          <w:bCs w:val="0"/>
          <w:kern w:val="0"/>
          <w:sz w:val="21"/>
          <w:szCs w:val="21"/>
          <w:highlight w:val="none"/>
          <w14:ligatures w14:val="none"/>
        </w:rPr>
      </w:pPr>
      <w:bookmarkStart w:id="248" w:name="OLE_LINK4"/>
      <w:bookmarkStart w:id="249" w:name="OLE_LINK5"/>
      <w:r>
        <w:rPr>
          <w:rFonts w:hint="eastAsia" w:ascii="宋体" w:hAnsi="宋体" w:eastAsia="宋体" w:cs="宋体"/>
          <w:b/>
          <w:bCs w:val="0"/>
          <w:kern w:val="0"/>
          <w:sz w:val="21"/>
          <w:szCs w:val="21"/>
          <w:highlight w:val="none"/>
          <w:lang w:val="en-US" w:eastAsia="zh-CN"/>
          <w14:ligatures w14:val="none"/>
        </w:rPr>
        <w:t>付款方式</w:t>
      </w:r>
    </w:p>
    <w:p w14:paraId="0E45373A">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1.合同签订后一个月内，甲方支付乙方合同总价的40%，；</w:t>
      </w:r>
    </w:p>
    <w:p w14:paraId="10646C70">
      <w:pPr>
        <w:pStyle w:val="298"/>
        <w:snapToGrid w:val="0"/>
        <w:spacing w:before="0" w:after="0" w:line="440" w:lineRule="exact"/>
        <w:ind w:firstLine="420" w:firstLineChars="200"/>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2.编制成果经专家评审通过后一个月内，甲方支付乙方合同总价的60%。</w:t>
      </w:r>
    </w:p>
    <w:bookmarkEnd w:id="248"/>
    <w:bookmarkEnd w:id="249"/>
    <w:p w14:paraId="75921D31">
      <w:pPr>
        <w:rPr>
          <w:rFonts w:ascii="宋体" w:hAnsi="宋体" w:cs="宋体"/>
        </w:rPr>
      </w:pPr>
      <w:r>
        <w:rPr>
          <w:rFonts w:hint="eastAsia" w:ascii="宋体" w:hAnsi="宋体" w:cs="宋体"/>
        </w:rPr>
        <w:br w:type="page"/>
      </w:r>
    </w:p>
    <w:p w14:paraId="59581912">
      <w:pPr>
        <w:pStyle w:val="42"/>
        <w:spacing w:line="480" w:lineRule="auto"/>
        <w:ind w:firstLine="569"/>
        <w:rPr>
          <w:rFonts w:ascii="宋体" w:hAnsi="宋体" w:cs="宋体"/>
        </w:rPr>
      </w:pPr>
      <w:r>
        <w:rPr>
          <w:rFonts w:hint="eastAsia" w:ascii="宋体" w:hAnsi="宋体" w:cs="宋体"/>
        </w:rPr>
        <w:t xml:space="preserve">第五章 </w:t>
      </w:r>
      <w:bookmarkEnd w:id="247"/>
      <w:r>
        <w:rPr>
          <w:rStyle w:val="219"/>
          <w:rFonts w:hint="eastAsia" w:ascii="宋体" w:hAnsi="宋体" w:cs="宋体"/>
          <w:b/>
          <w:bCs/>
          <w:sz w:val="32"/>
          <w:szCs w:val="72"/>
        </w:rPr>
        <w:t>评审方法与评审标准</w:t>
      </w:r>
    </w:p>
    <w:p w14:paraId="1D8242C0">
      <w:pPr>
        <w:spacing w:line="360" w:lineRule="auto"/>
        <w:ind w:firstLine="480"/>
        <w:contextualSpacing/>
        <w:rPr>
          <w:rFonts w:ascii="宋体" w:hAnsi="宋体" w:cs="宋体"/>
          <w:szCs w:val="21"/>
        </w:rPr>
      </w:pPr>
      <w:r>
        <w:rPr>
          <w:rFonts w:hint="eastAsia" w:ascii="宋体" w:hAnsi="宋体" w:cs="宋体"/>
          <w:szCs w:val="21"/>
        </w:rPr>
        <w:t>一、</w:t>
      </w:r>
      <w:r>
        <w:rPr>
          <w:rFonts w:hint="eastAsia" w:ascii="宋体" w:hAnsi="宋体" w:cs="宋体"/>
          <w:szCs w:val="21"/>
          <w:lang w:val="en-US" w:eastAsia="zh-CN"/>
        </w:rPr>
        <w:t>评审</w:t>
      </w:r>
      <w:r>
        <w:rPr>
          <w:rFonts w:hint="eastAsia" w:ascii="宋体" w:hAnsi="宋体" w:cs="宋体"/>
          <w:szCs w:val="21"/>
        </w:rPr>
        <w:t>方法</w:t>
      </w:r>
    </w:p>
    <w:p w14:paraId="3DFFF211">
      <w:pPr>
        <w:spacing w:line="360" w:lineRule="auto"/>
        <w:ind w:firstLine="420" w:firstLineChars="200"/>
        <w:jc w:val="left"/>
        <w:rPr>
          <w:rFonts w:ascii="宋体" w:hAnsi="宋体" w:cs="宋体"/>
          <w:bCs/>
          <w:szCs w:val="21"/>
        </w:rPr>
      </w:pPr>
      <w:r>
        <w:rPr>
          <w:rFonts w:hint="eastAsia" w:ascii="宋体" w:hAnsi="宋体" w:cs="宋体"/>
          <w:bCs/>
          <w:szCs w:val="21"/>
        </w:rPr>
        <w:t>磋商小组将对确定为实质性响应磋商文件要求的响应文件进行评价和比较，评审采用综合评估法。评标结果按评审后得分由高到低顺序排列。响应文件满足磋商文件全部实质性要求，且综合得分最高的供应商将作为排名第一的成交候选人。得分相同的，按报价得分由高到低顺序排列。评审后得分且响应报价相同的，按照</w:t>
      </w:r>
      <w:r>
        <w:rPr>
          <w:rFonts w:hint="eastAsia"/>
          <w:szCs w:val="21"/>
          <w:u w:val="single"/>
        </w:rPr>
        <w:t>技术方案</w:t>
      </w:r>
      <w:r>
        <w:rPr>
          <w:rFonts w:ascii="宋体" w:hAnsi="宋体" w:cs="宋体"/>
          <w:color w:val="000000"/>
        </w:rPr>
        <w:t>得分最高</w:t>
      </w:r>
      <w:r>
        <w:rPr>
          <w:rFonts w:hint="eastAsia" w:ascii="宋体" w:hAnsi="宋体" w:cs="宋体"/>
          <w:bCs/>
          <w:szCs w:val="21"/>
        </w:rPr>
        <w:t>的供应商为排名第一的成交候选人</w:t>
      </w:r>
      <w:r>
        <w:rPr>
          <w:rFonts w:hint="eastAsia" w:ascii="宋体" w:hAnsi="宋体" w:cs="宋体"/>
          <w:szCs w:val="21"/>
        </w:rPr>
        <w:t>。</w:t>
      </w:r>
    </w:p>
    <w:p w14:paraId="1EF645C1">
      <w:pPr>
        <w:spacing w:line="360" w:lineRule="auto"/>
        <w:ind w:firstLine="420" w:firstLineChars="200"/>
        <w:jc w:val="left"/>
        <w:rPr>
          <w:rFonts w:ascii="宋体" w:hAnsi="宋体" w:cs="宋体"/>
          <w:b/>
          <w:szCs w:val="21"/>
        </w:rPr>
      </w:pPr>
      <w:r>
        <w:rPr>
          <w:rFonts w:hint="eastAsia" w:ascii="宋体" w:hAnsi="宋体" w:cs="宋体"/>
          <w:bCs/>
          <w:szCs w:val="21"/>
        </w:rPr>
        <w:t>本项目为竞争性磋商采购，磋商供应商将需要进行两轮报价。第一轮报价随响应文件递交。第二轮报价在磋商小组完成响应文件评审、并就相关问题同各磋商供应商磋商结束后，由代理机构组织磋商供应商进行报价（</w:t>
      </w:r>
      <w:r>
        <w:rPr>
          <w:rFonts w:hint="eastAsia" w:ascii="宋体" w:hAnsi="宋体" w:cs="宋体"/>
          <w:b/>
          <w:szCs w:val="21"/>
        </w:rPr>
        <w:t>第二轮报价即为最终报价，作为价格分计算依据</w:t>
      </w:r>
      <w:r>
        <w:rPr>
          <w:rFonts w:hint="eastAsia" w:ascii="宋体" w:hAnsi="宋体" w:cs="宋体"/>
          <w:bCs/>
          <w:szCs w:val="21"/>
        </w:rPr>
        <w:t>）。</w:t>
      </w:r>
      <w:r>
        <w:rPr>
          <w:rFonts w:hint="eastAsia" w:ascii="宋体" w:hAnsi="宋体" w:cs="宋体"/>
          <w:b/>
          <w:szCs w:val="21"/>
        </w:rPr>
        <w:t>磋商小组对磋商供应商的两轮报价均将进行封闭评审，不进行公开唱标。</w:t>
      </w:r>
    </w:p>
    <w:p w14:paraId="68DEACD7">
      <w:pPr>
        <w:tabs>
          <w:tab w:val="left" w:pos="2100"/>
        </w:tabs>
        <w:spacing w:line="360" w:lineRule="auto"/>
        <w:ind w:firstLine="422" w:firstLineChars="200"/>
        <w:jc w:val="left"/>
        <w:rPr>
          <w:rFonts w:ascii="宋体" w:hAnsi="宋体" w:cs="宋体"/>
          <w:b/>
          <w:szCs w:val="21"/>
          <w:u w:val="single"/>
        </w:rPr>
      </w:pPr>
      <w:r>
        <w:rPr>
          <w:rFonts w:hint="eastAsia" w:ascii="宋体" w:hAnsi="宋体" w:cs="宋体"/>
          <w:b/>
          <w:szCs w:val="21"/>
          <w:u w:val="single"/>
        </w:rPr>
        <w:t>★磋商小组未实质性变动磋商文件的，磋商供应商的最终报价不得高于首轮报价，否则将视为无效报价。最终报价须按规定填写，并由磋商供应商法定代表人（或授权代表）签字或者加盖公章，如最终报价出现字迹无法辨认、无法确认报价金额、未按要求签署等情况将视为无效报价。供应商如未在规定时间内递交第二轮报价（最终报价）或递交无效报价，将视为自行退出磋商。</w:t>
      </w:r>
    </w:p>
    <w:p w14:paraId="69FC8136">
      <w:pPr>
        <w:spacing w:line="360" w:lineRule="auto"/>
        <w:ind w:firstLine="480"/>
        <w:contextualSpacing/>
        <w:rPr>
          <w:rFonts w:ascii="宋体" w:hAnsi="宋体" w:cs="宋体"/>
          <w:szCs w:val="21"/>
        </w:rPr>
      </w:pPr>
      <w:r>
        <w:rPr>
          <w:rFonts w:hint="eastAsia" w:ascii="宋体" w:hAnsi="宋体" w:cs="宋体"/>
          <w:szCs w:val="21"/>
        </w:rPr>
        <w:t>二、</w:t>
      </w:r>
      <w:r>
        <w:rPr>
          <w:rFonts w:hint="eastAsia" w:ascii="宋体" w:hAnsi="宋体" w:cs="宋体"/>
          <w:szCs w:val="21"/>
          <w:lang w:val="en-US" w:eastAsia="zh-CN"/>
        </w:rPr>
        <w:t>评审</w:t>
      </w:r>
      <w:r>
        <w:rPr>
          <w:rFonts w:hint="eastAsia" w:ascii="宋体" w:hAnsi="宋体" w:cs="宋体"/>
          <w:szCs w:val="21"/>
        </w:rPr>
        <w:t>标准</w:t>
      </w:r>
    </w:p>
    <w:p w14:paraId="3EF4FFE6">
      <w:pPr>
        <w:spacing w:line="360" w:lineRule="auto"/>
        <w:ind w:firstLine="420" w:firstLineChars="200"/>
        <w:jc w:val="left"/>
        <w:rPr>
          <w:rFonts w:ascii="宋体" w:hAnsi="宋体" w:cs="宋体"/>
          <w:szCs w:val="21"/>
        </w:rPr>
      </w:pPr>
      <w:r>
        <w:rPr>
          <w:rFonts w:hint="eastAsia" w:ascii="宋体" w:hAnsi="宋体" w:cs="宋体"/>
          <w:szCs w:val="21"/>
        </w:rPr>
        <w:t>（1）本项目采用综合评分法确定成交候选人。总分值为100分，小数点后保留两位。</w:t>
      </w:r>
    </w:p>
    <w:tbl>
      <w:tblPr>
        <w:tblStyle w:val="4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8"/>
        <w:gridCol w:w="1249"/>
        <w:gridCol w:w="6116"/>
        <w:gridCol w:w="874"/>
      </w:tblGrid>
      <w:tr w14:paraId="42AB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818" w:type="dxa"/>
            <w:tcMar>
              <w:top w:w="0" w:type="dxa"/>
              <w:left w:w="108" w:type="dxa"/>
              <w:bottom w:w="0" w:type="dxa"/>
              <w:right w:w="108" w:type="dxa"/>
            </w:tcMar>
            <w:vAlign w:val="center"/>
          </w:tcPr>
          <w:p w14:paraId="63CE87AE">
            <w:pPr>
              <w:widowControl/>
              <w:spacing w:line="360" w:lineRule="auto"/>
              <w:jc w:val="center"/>
              <w:rPr>
                <w:rFonts w:hint="eastAsia" w:ascii="宋体" w:hAnsi="宋体"/>
                <w:szCs w:val="21"/>
              </w:rPr>
            </w:pPr>
            <w:bookmarkStart w:id="250" w:name="_Toc91836565"/>
            <w:bookmarkStart w:id="251" w:name="_Toc107246273"/>
            <w:r>
              <w:rPr>
                <w:rFonts w:ascii="宋体" w:hAnsi="宋体"/>
                <w:b/>
                <w:bCs/>
                <w:szCs w:val="21"/>
              </w:rPr>
              <w:t>序号</w:t>
            </w:r>
          </w:p>
        </w:tc>
        <w:tc>
          <w:tcPr>
            <w:tcW w:w="1249" w:type="dxa"/>
            <w:tcMar>
              <w:top w:w="0" w:type="dxa"/>
              <w:left w:w="108" w:type="dxa"/>
              <w:bottom w:w="0" w:type="dxa"/>
              <w:right w:w="108" w:type="dxa"/>
            </w:tcMar>
            <w:vAlign w:val="center"/>
          </w:tcPr>
          <w:p w14:paraId="0537F847">
            <w:pPr>
              <w:widowControl/>
              <w:spacing w:line="360" w:lineRule="auto"/>
              <w:jc w:val="center"/>
              <w:rPr>
                <w:rFonts w:hint="eastAsia" w:ascii="宋体" w:hAnsi="宋体"/>
                <w:b/>
                <w:bCs/>
                <w:szCs w:val="21"/>
              </w:rPr>
            </w:pPr>
            <w:r>
              <w:rPr>
                <w:rFonts w:ascii="宋体" w:hAnsi="宋体"/>
                <w:b/>
                <w:bCs/>
                <w:szCs w:val="21"/>
              </w:rPr>
              <w:t>评分因素</w:t>
            </w:r>
          </w:p>
        </w:tc>
        <w:tc>
          <w:tcPr>
            <w:tcW w:w="6116" w:type="dxa"/>
            <w:tcMar>
              <w:top w:w="0" w:type="dxa"/>
              <w:left w:w="108" w:type="dxa"/>
              <w:bottom w:w="0" w:type="dxa"/>
              <w:right w:w="108" w:type="dxa"/>
            </w:tcMar>
            <w:vAlign w:val="center"/>
          </w:tcPr>
          <w:p w14:paraId="4F3C7C02">
            <w:pPr>
              <w:widowControl/>
              <w:spacing w:line="360" w:lineRule="auto"/>
              <w:jc w:val="center"/>
              <w:rPr>
                <w:rFonts w:hint="eastAsia" w:ascii="宋体" w:hAnsi="宋体"/>
                <w:szCs w:val="21"/>
              </w:rPr>
            </w:pPr>
            <w:r>
              <w:rPr>
                <w:rFonts w:ascii="宋体" w:hAnsi="宋体"/>
                <w:b/>
                <w:bCs/>
                <w:szCs w:val="21"/>
              </w:rPr>
              <w:t>评审标准</w:t>
            </w:r>
          </w:p>
        </w:tc>
        <w:tc>
          <w:tcPr>
            <w:tcW w:w="874" w:type="dxa"/>
            <w:tcMar>
              <w:top w:w="0" w:type="dxa"/>
              <w:left w:w="108" w:type="dxa"/>
              <w:bottom w:w="0" w:type="dxa"/>
              <w:right w:w="108" w:type="dxa"/>
            </w:tcMar>
            <w:vAlign w:val="center"/>
          </w:tcPr>
          <w:p w14:paraId="5E6E25C0">
            <w:pPr>
              <w:widowControl/>
              <w:spacing w:line="360" w:lineRule="auto"/>
              <w:jc w:val="center"/>
              <w:rPr>
                <w:rFonts w:hint="eastAsia" w:ascii="宋体" w:hAnsi="宋体"/>
                <w:b/>
                <w:szCs w:val="21"/>
              </w:rPr>
            </w:pPr>
            <w:r>
              <w:rPr>
                <w:rFonts w:ascii="宋体" w:hAnsi="宋体"/>
                <w:b/>
                <w:szCs w:val="21"/>
              </w:rPr>
              <w:t>分值</w:t>
            </w:r>
          </w:p>
        </w:tc>
      </w:tr>
      <w:tr w14:paraId="789C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818" w:type="dxa"/>
            <w:tcMar>
              <w:top w:w="0" w:type="dxa"/>
              <w:left w:w="108" w:type="dxa"/>
              <w:bottom w:w="0" w:type="dxa"/>
              <w:right w:w="108" w:type="dxa"/>
            </w:tcMar>
            <w:vAlign w:val="center"/>
          </w:tcPr>
          <w:p w14:paraId="3BD5926B">
            <w:pPr>
              <w:widowControl/>
              <w:spacing w:line="360" w:lineRule="auto"/>
              <w:jc w:val="center"/>
              <w:rPr>
                <w:rFonts w:hint="eastAsia" w:ascii="宋体" w:hAnsi="宋体"/>
                <w:b/>
                <w:bCs/>
                <w:szCs w:val="21"/>
              </w:rPr>
            </w:pPr>
            <w:r>
              <w:rPr>
                <w:rFonts w:ascii="宋体" w:hAnsi="宋体"/>
                <w:b/>
                <w:bCs/>
                <w:szCs w:val="21"/>
              </w:rPr>
              <w:t>1</w:t>
            </w:r>
          </w:p>
        </w:tc>
        <w:tc>
          <w:tcPr>
            <w:tcW w:w="1249" w:type="dxa"/>
            <w:tcMar>
              <w:top w:w="0" w:type="dxa"/>
              <w:left w:w="108" w:type="dxa"/>
              <w:bottom w:w="0" w:type="dxa"/>
              <w:right w:w="108" w:type="dxa"/>
            </w:tcMar>
            <w:vAlign w:val="center"/>
          </w:tcPr>
          <w:p w14:paraId="0B5EEDC3">
            <w:pPr>
              <w:widowControl/>
              <w:spacing w:line="360" w:lineRule="auto"/>
              <w:jc w:val="center"/>
              <w:rPr>
                <w:rFonts w:hint="eastAsia" w:ascii="宋体" w:hAnsi="宋体"/>
                <w:b/>
                <w:bCs/>
                <w:szCs w:val="21"/>
              </w:rPr>
            </w:pPr>
            <w:r>
              <w:rPr>
                <w:rFonts w:ascii="宋体" w:hAnsi="宋体"/>
                <w:b/>
                <w:bCs/>
                <w:szCs w:val="21"/>
              </w:rPr>
              <w:t>价格</w:t>
            </w:r>
          </w:p>
          <w:p w14:paraId="53D411FA">
            <w:pPr>
              <w:widowControl/>
              <w:spacing w:line="360" w:lineRule="auto"/>
              <w:jc w:val="center"/>
              <w:rPr>
                <w:rFonts w:hint="eastAsia" w:ascii="宋体" w:hAnsi="宋体" w:eastAsia="宋体"/>
                <w:b/>
                <w:bCs/>
                <w:szCs w:val="21"/>
                <w:lang w:eastAsia="zh-CN"/>
              </w:rPr>
            </w:pPr>
            <w:r>
              <w:rPr>
                <w:rFonts w:hint="eastAsia" w:ascii="宋体" w:hAnsi="宋体"/>
                <w:b/>
                <w:bCs/>
                <w:szCs w:val="21"/>
                <w:lang w:eastAsia="zh-CN"/>
              </w:rPr>
              <w:t>（</w:t>
            </w:r>
            <w:r>
              <w:rPr>
                <w:rFonts w:hint="eastAsia" w:ascii="宋体" w:hAnsi="宋体"/>
                <w:b/>
                <w:bCs/>
                <w:szCs w:val="21"/>
              </w:rPr>
              <w:t>1</w:t>
            </w:r>
            <w:r>
              <w:rPr>
                <w:rFonts w:ascii="宋体" w:hAnsi="宋体"/>
                <w:b/>
                <w:bCs/>
                <w:szCs w:val="21"/>
              </w:rPr>
              <w:t>0分</w:t>
            </w:r>
            <w:r>
              <w:rPr>
                <w:rFonts w:hint="eastAsia" w:ascii="宋体" w:hAnsi="宋体"/>
                <w:b/>
                <w:bCs/>
                <w:szCs w:val="21"/>
                <w:lang w:eastAsia="zh-CN"/>
              </w:rPr>
              <w:t>）</w:t>
            </w:r>
          </w:p>
        </w:tc>
        <w:tc>
          <w:tcPr>
            <w:tcW w:w="6116" w:type="dxa"/>
            <w:tcMar>
              <w:top w:w="0" w:type="dxa"/>
              <w:left w:w="108" w:type="dxa"/>
              <w:bottom w:w="0" w:type="dxa"/>
              <w:right w:w="108" w:type="dxa"/>
            </w:tcMar>
            <w:vAlign w:val="center"/>
          </w:tcPr>
          <w:p w14:paraId="09C2903F">
            <w:pPr>
              <w:widowControl/>
              <w:spacing w:line="360" w:lineRule="auto"/>
              <w:jc w:val="left"/>
              <w:rPr>
                <w:rFonts w:hint="eastAsia" w:ascii="宋体" w:hAnsi="宋体"/>
                <w:szCs w:val="21"/>
              </w:rPr>
            </w:pPr>
            <w:r>
              <w:rPr>
                <w:rFonts w:hint="eastAsia" w:ascii="宋体" w:hAnsi="宋体" w:cs="宋体"/>
                <w:szCs w:val="21"/>
              </w:rPr>
              <w:t>采用低价优先法计算，即满足招标文件要求且投标价格最低的投标报价为评标基准价，其价格分为满分。其他投标人的价格分按照下列公式计算：投标报价得分=（评标基准价／投标报价）×1</w:t>
            </w:r>
            <w:r>
              <w:rPr>
                <w:rFonts w:ascii="宋体" w:hAnsi="宋体" w:cs="宋体"/>
                <w:szCs w:val="21"/>
              </w:rPr>
              <w:t>0</w:t>
            </w:r>
            <w:r>
              <w:rPr>
                <w:rFonts w:hint="eastAsia" w:ascii="宋体" w:hAnsi="宋体" w:cs="宋体"/>
                <w:szCs w:val="21"/>
              </w:rPr>
              <w:t>。</w:t>
            </w:r>
          </w:p>
        </w:tc>
        <w:tc>
          <w:tcPr>
            <w:tcW w:w="874" w:type="dxa"/>
            <w:tcMar>
              <w:top w:w="0" w:type="dxa"/>
              <w:left w:w="108" w:type="dxa"/>
              <w:bottom w:w="0" w:type="dxa"/>
              <w:right w:w="108" w:type="dxa"/>
            </w:tcMar>
            <w:vAlign w:val="center"/>
          </w:tcPr>
          <w:p w14:paraId="08246DFF">
            <w:pPr>
              <w:widowControl/>
              <w:spacing w:line="360" w:lineRule="auto"/>
              <w:jc w:val="center"/>
              <w:rPr>
                <w:rFonts w:hint="eastAsia" w:ascii="宋体" w:hAnsi="宋体"/>
                <w:szCs w:val="21"/>
              </w:rPr>
            </w:pPr>
            <w:r>
              <w:rPr>
                <w:rFonts w:hint="eastAsia" w:ascii="宋体" w:hAnsi="宋体"/>
                <w:szCs w:val="21"/>
              </w:rPr>
              <w:t>1</w:t>
            </w:r>
            <w:r>
              <w:rPr>
                <w:rFonts w:ascii="宋体" w:hAnsi="宋体"/>
                <w:szCs w:val="21"/>
              </w:rPr>
              <w:t>0</w:t>
            </w:r>
          </w:p>
        </w:tc>
      </w:tr>
      <w:tr w14:paraId="4933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818" w:type="dxa"/>
            <w:tcMar>
              <w:top w:w="0" w:type="dxa"/>
              <w:left w:w="108" w:type="dxa"/>
              <w:bottom w:w="0" w:type="dxa"/>
              <w:right w:w="108" w:type="dxa"/>
            </w:tcMar>
            <w:vAlign w:val="center"/>
          </w:tcPr>
          <w:p w14:paraId="295E6A30">
            <w:pPr>
              <w:widowControl/>
              <w:spacing w:line="360" w:lineRule="auto"/>
              <w:jc w:val="center"/>
              <w:rPr>
                <w:rFonts w:hint="default" w:ascii="宋体" w:hAnsi="宋体" w:eastAsia="宋体"/>
                <w:b/>
                <w:bCs/>
                <w:szCs w:val="21"/>
                <w:lang w:val="en-US" w:eastAsia="zh-CN"/>
              </w:rPr>
            </w:pPr>
            <w:r>
              <w:rPr>
                <w:rFonts w:hint="eastAsia" w:ascii="宋体" w:hAnsi="宋体"/>
                <w:b/>
                <w:bCs/>
                <w:szCs w:val="21"/>
                <w:lang w:val="en-US" w:eastAsia="zh-CN"/>
              </w:rPr>
              <w:t>2</w:t>
            </w:r>
          </w:p>
        </w:tc>
        <w:tc>
          <w:tcPr>
            <w:tcW w:w="1249" w:type="dxa"/>
            <w:vMerge w:val="restart"/>
            <w:tcMar>
              <w:top w:w="0" w:type="dxa"/>
              <w:left w:w="108" w:type="dxa"/>
              <w:bottom w:w="0" w:type="dxa"/>
              <w:right w:w="108" w:type="dxa"/>
            </w:tcMar>
            <w:vAlign w:val="center"/>
          </w:tcPr>
          <w:p w14:paraId="261C882F">
            <w:pPr>
              <w:widowControl/>
              <w:spacing w:line="360" w:lineRule="auto"/>
              <w:jc w:val="center"/>
              <w:rPr>
                <w:rFonts w:hint="eastAsia" w:ascii="宋体" w:hAnsi="宋体"/>
                <w:b/>
                <w:bCs/>
                <w:szCs w:val="21"/>
              </w:rPr>
            </w:pPr>
            <w:r>
              <w:rPr>
                <w:rFonts w:hint="eastAsia" w:ascii="宋体" w:hAnsi="宋体"/>
                <w:b/>
                <w:bCs/>
                <w:szCs w:val="21"/>
              </w:rPr>
              <w:t>技术方案</w:t>
            </w:r>
          </w:p>
          <w:p w14:paraId="2FA13743">
            <w:pPr>
              <w:widowControl/>
              <w:spacing w:line="360" w:lineRule="auto"/>
              <w:jc w:val="center"/>
              <w:rPr>
                <w:rFonts w:hint="eastAsia" w:ascii="宋体" w:hAnsi="宋体" w:eastAsia="宋体"/>
                <w:b/>
                <w:bCs/>
                <w:szCs w:val="21"/>
                <w:lang w:eastAsia="zh-CN"/>
              </w:rPr>
            </w:pPr>
            <w:r>
              <w:rPr>
                <w:rFonts w:hint="eastAsia" w:ascii="宋体" w:hAnsi="宋体"/>
                <w:b/>
                <w:bCs/>
                <w:szCs w:val="21"/>
                <w:lang w:eastAsia="zh-CN"/>
              </w:rPr>
              <w:t>（</w:t>
            </w:r>
            <w:r>
              <w:rPr>
                <w:rFonts w:ascii="宋体" w:hAnsi="宋体"/>
                <w:b/>
                <w:bCs/>
                <w:szCs w:val="21"/>
              </w:rPr>
              <w:t>5</w:t>
            </w:r>
            <w:r>
              <w:rPr>
                <w:rFonts w:hint="eastAsia" w:ascii="宋体" w:hAnsi="宋体"/>
                <w:b/>
                <w:bCs/>
                <w:szCs w:val="21"/>
              </w:rPr>
              <w:t>5分</w:t>
            </w:r>
            <w:r>
              <w:rPr>
                <w:rFonts w:hint="eastAsia" w:ascii="宋体" w:hAnsi="宋体"/>
                <w:b/>
                <w:bCs/>
                <w:szCs w:val="21"/>
                <w:lang w:eastAsia="zh-CN"/>
              </w:rPr>
              <w:t>）</w:t>
            </w:r>
          </w:p>
        </w:tc>
        <w:tc>
          <w:tcPr>
            <w:tcW w:w="6116" w:type="dxa"/>
            <w:tcMar>
              <w:top w:w="0" w:type="dxa"/>
              <w:left w:w="108" w:type="dxa"/>
              <w:bottom w:w="0" w:type="dxa"/>
              <w:right w:w="108" w:type="dxa"/>
            </w:tcMar>
            <w:vAlign w:val="center"/>
          </w:tcPr>
          <w:p w14:paraId="56D1C40E">
            <w:pPr>
              <w:spacing w:line="360" w:lineRule="auto"/>
              <w:rPr>
                <w:rFonts w:hint="eastAsia" w:ascii="宋体" w:hAnsi="宋体" w:cs="宋体"/>
                <w:b/>
                <w:bCs/>
                <w:szCs w:val="21"/>
              </w:rPr>
            </w:pPr>
            <w:r>
              <w:rPr>
                <w:rFonts w:hint="eastAsia" w:ascii="宋体" w:hAnsi="宋体" w:cs="宋体"/>
                <w:b/>
                <w:bCs/>
                <w:szCs w:val="21"/>
              </w:rPr>
              <w:t>项目需求理解及分析：</w:t>
            </w:r>
          </w:p>
          <w:p w14:paraId="485B2833">
            <w:pPr>
              <w:widowControl/>
              <w:spacing w:line="360" w:lineRule="auto"/>
              <w:jc w:val="left"/>
              <w:rPr>
                <w:rFonts w:hint="eastAsia" w:ascii="宋体" w:hAnsi="宋体" w:cs="宋体"/>
                <w:b/>
                <w:bCs/>
                <w:szCs w:val="21"/>
              </w:rPr>
            </w:pPr>
            <w:r>
              <w:rPr>
                <w:rFonts w:hint="eastAsia" w:ascii="宋体" w:hAnsi="宋体" w:cs="宋体"/>
                <w:b/>
                <w:bCs/>
                <w:szCs w:val="21"/>
              </w:rPr>
              <w:t>评标委员会根据供应商对项目需求理解及分析进行综合评分：</w:t>
            </w:r>
          </w:p>
          <w:p w14:paraId="6C220192">
            <w:pPr>
              <w:widowControl/>
              <w:spacing w:line="360" w:lineRule="auto"/>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城市体检政策理解与城市体检工作认知分析透彻、体检主要内容分析全面，提供的方案针对性强的得15分；</w:t>
            </w:r>
          </w:p>
          <w:p w14:paraId="6FA31E18">
            <w:pPr>
              <w:widowControl/>
              <w:spacing w:line="360" w:lineRule="auto"/>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城市体检政策理解与城市体检工作认知分析较为清晰、体检主要内容分析较为完整，提供的方案具有一定针对性得12分；</w:t>
            </w:r>
          </w:p>
          <w:p w14:paraId="5FC679D3">
            <w:pPr>
              <w:spacing w:line="360" w:lineRule="auto"/>
              <w:rPr>
                <w:rFonts w:hint="eastAsia" w:ascii="宋体" w:hAnsi="宋体" w:cs="仿宋_GB2312"/>
                <w:szCs w:val="21"/>
              </w:rPr>
            </w:pPr>
            <w:r>
              <w:rPr>
                <w:rFonts w:hint="eastAsia" w:ascii="宋体" w:hAnsi="宋体" w:cs="宋体"/>
                <w:szCs w:val="21"/>
                <w:lang w:val="en-US" w:eastAsia="zh-CN"/>
              </w:rPr>
              <w:t>3、</w:t>
            </w:r>
            <w:r>
              <w:rPr>
                <w:rFonts w:hint="eastAsia" w:ascii="宋体" w:hAnsi="宋体" w:cs="宋体"/>
                <w:szCs w:val="21"/>
              </w:rPr>
              <w:t>城市体检政策理解与城市体检工作认知分析基本清晰、体检主要内容分析具有一定认知，提供的方案与采购需求有稍微的偏差的得</w:t>
            </w:r>
            <w:r>
              <w:rPr>
                <w:rFonts w:hint="eastAsia" w:ascii="宋体" w:hAnsi="宋体" w:cs="仿宋_GB2312"/>
                <w:szCs w:val="21"/>
              </w:rPr>
              <w:t>9分；</w:t>
            </w:r>
          </w:p>
          <w:p w14:paraId="5C3C7E46">
            <w:pPr>
              <w:widowControl/>
              <w:spacing w:line="360" w:lineRule="auto"/>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提供的方案与采购需求有欠缺、条理不太清晰的得6分；</w:t>
            </w:r>
          </w:p>
          <w:p w14:paraId="02BB3251">
            <w:pPr>
              <w:widowControl/>
              <w:spacing w:line="360" w:lineRule="auto"/>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未提供相应内容不得分。</w:t>
            </w:r>
          </w:p>
        </w:tc>
        <w:tc>
          <w:tcPr>
            <w:tcW w:w="874" w:type="dxa"/>
            <w:tcMar>
              <w:top w:w="0" w:type="dxa"/>
              <w:left w:w="108" w:type="dxa"/>
              <w:bottom w:w="0" w:type="dxa"/>
              <w:right w:w="108" w:type="dxa"/>
            </w:tcMar>
            <w:vAlign w:val="center"/>
          </w:tcPr>
          <w:p w14:paraId="6285FC7B">
            <w:pPr>
              <w:spacing w:line="360" w:lineRule="auto"/>
              <w:jc w:val="center"/>
              <w:rPr>
                <w:rFonts w:hint="eastAsia" w:ascii="宋体" w:hAnsi="宋体" w:cs="宋体"/>
                <w:szCs w:val="21"/>
              </w:rPr>
            </w:pPr>
            <w:r>
              <w:rPr>
                <w:rFonts w:hint="eastAsia" w:ascii="宋体" w:hAnsi="宋体" w:cs="宋体"/>
                <w:szCs w:val="21"/>
              </w:rPr>
              <w:t>15</w:t>
            </w:r>
          </w:p>
        </w:tc>
      </w:tr>
      <w:tr w14:paraId="3E24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818" w:type="dxa"/>
            <w:tcMar>
              <w:top w:w="0" w:type="dxa"/>
              <w:left w:w="108" w:type="dxa"/>
              <w:bottom w:w="0" w:type="dxa"/>
              <w:right w:w="108" w:type="dxa"/>
            </w:tcMar>
            <w:vAlign w:val="center"/>
          </w:tcPr>
          <w:p w14:paraId="64D47CB2">
            <w:pPr>
              <w:widowControl/>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3</w:t>
            </w:r>
          </w:p>
        </w:tc>
        <w:tc>
          <w:tcPr>
            <w:tcW w:w="1249" w:type="dxa"/>
            <w:vMerge w:val="continue"/>
            <w:tcMar>
              <w:top w:w="0" w:type="dxa"/>
              <w:left w:w="108" w:type="dxa"/>
              <w:bottom w:w="0" w:type="dxa"/>
              <w:right w:w="108" w:type="dxa"/>
            </w:tcMar>
            <w:vAlign w:val="center"/>
          </w:tcPr>
          <w:p w14:paraId="46C0B472">
            <w:pPr>
              <w:widowControl/>
              <w:spacing w:line="360" w:lineRule="auto"/>
              <w:jc w:val="center"/>
              <w:rPr>
                <w:rFonts w:hint="eastAsia" w:ascii="宋体" w:hAnsi="宋体"/>
                <w:b/>
                <w:bCs/>
                <w:szCs w:val="21"/>
              </w:rPr>
            </w:pPr>
          </w:p>
        </w:tc>
        <w:tc>
          <w:tcPr>
            <w:tcW w:w="6116" w:type="dxa"/>
            <w:tcMar>
              <w:top w:w="0" w:type="dxa"/>
              <w:left w:w="108" w:type="dxa"/>
              <w:bottom w:w="0" w:type="dxa"/>
              <w:right w:w="108" w:type="dxa"/>
            </w:tcMar>
            <w:vAlign w:val="center"/>
          </w:tcPr>
          <w:p w14:paraId="69D755F3">
            <w:pPr>
              <w:spacing w:line="360" w:lineRule="auto"/>
              <w:rPr>
                <w:rFonts w:hint="eastAsia" w:ascii="宋体" w:hAnsi="宋体" w:cs="仿宋_GB2312"/>
                <w:b/>
                <w:bCs/>
                <w:szCs w:val="21"/>
              </w:rPr>
            </w:pPr>
            <w:r>
              <w:rPr>
                <w:rFonts w:ascii="宋体" w:hAnsi="宋体" w:cs="仿宋_GB2312"/>
                <w:b/>
                <w:bCs/>
                <w:szCs w:val="21"/>
              </w:rPr>
              <w:t>针对城市体检评估</w:t>
            </w:r>
            <w:r>
              <w:rPr>
                <w:rFonts w:hint="eastAsia" w:ascii="宋体" w:hAnsi="宋体" w:cs="仿宋_GB2312"/>
                <w:b/>
                <w:bCs/>
                <w:szCs w:val="21"/>
              </w:rPr>
              <w:t>的</w:t>
            </w:r>
            <w:r>
              <w:rPr>
                <w:rFonts w:ascii="宋体" w:hAnsi="宋体" w:cs="仿宋_GB2312"/>
                <w:b/>
                <w:bCs/>
                <w:szCs w:val="21"/>
              </w:rPr>
              <w:t>工作方案</w:t>
            </w:r>
            <w:r>
              <w:rPr>
                <w:rFonts w:hint="eastAsia" w:ascii="宋体" w:hAnsi="宋体" w:cs="仿宋_GB2312"/>
                <w:b/>
                <w:bCs/>
                <w:szCs w:val="21"/>
              </w:rPr>
              <w:t>、关键点分析：</w:t>
            </w:r>
          </w:p>
          <w:p w14:paraId="050931A2">
            <w:pPr>
              <w:spacing w:line="360" w:lineRule="auto"/>
              <w:rPr>
                <w:rFonts w:hint="eastAsia" w:ascii="宋体" w:hAnsi="宋体" w:cs="仿宋_GB2312"/>
                <w:szCs w:val="21"/>
              </w:rPr>
            </w:pPr>
            <w:r>
              <w:rPr>
                <w:rFonts w:hint="eastAsia" w:ascii="宋体" w:hAnsi="宋体" w:cs="宋体"/>
                <w:b/>
                <w:bCs/>
                <w:szCs w:val="21"/>
              </w:rPr>
              <w:t>评标委员会根据供应商</w:t>
            </w:r>
            <w:r>
              <w:rPr>
                <w:rFonts w:hint="eastAsia" w:ascii="宋体" w:hAnsi="宋体" w:cs="仿宋_GB2312"/>
                <w:b/>
                <w:bCs/>
                <w:szCs w:val="21"/>
              </w:rPr>
              <w:t>提供的城市体检评估的工作方案以及关键点分析进行综合评分：</w:t>
            </w:r>
          </w:p>
          <w:p w14:paraId="4CC1CBF9">
            <w:pPr>
              <w:spacing w:line="360" w:lineRule="auto"/>
              <w:rPr>
                <w:rFonts w:hint="eastAsia" w:ascii="宋体" w:hAnsi="宋体" w:cs="仿宋_GB2312"/>
                <w:szCs w:val="21"/>
              </w:rPr>
            </w:pPr>
            <w:r>
              <w:rPr>
                <w:rFonts w:hint="eastAsia" w:ascii="宋体" w:hAnsi="宋体" w:cs="仿宋_GB2312"/>
                <w:szCs w:val="21"/>
                <w:lang w:val="en-US" w:eastAsia="zh-CN"/>
              </w:rPr>
              <w:t>1、</w:t>
            </w:r>
            <w:r>
              <w:rPr>
                <w:rFonts w:hint="eastAsia" w:ascii="宋体" w:hAnsi="宋体" w:cs="仿宋_GB2312"/>
                <w:szCs w:val="21"/>
              </w:rPr>
              <w:t>针对城市体检评估工作方案的制定研究工作，工作方案完整、详实可行，关键点分析准确、针对性强的得15分；</w:t>
            </w:r>
          </w:p>
          <w:p w14:paraId="41BAEB2B">
            <w:pPr>
              <w:spacing w:line="360" w:lineRule="auto"/>
              <w:rPr>
                <w:rFonts w:hint="eastAsia" w:ascii="宋体" w:hAnsi="宋体" w:cs="仿宋_GB2312"/>
                <w:szCs w:val="21"/>
              </w:rPr>
            </w:pPr>
            <w:r>
              <w:rPr>
                <w:rFonts w:hint="eastAsia" w:ascii="宋体" w:hAnsi="宋体" w:cs="仿宋_GB2312"/>
                <w:szCs w:val="21"/>
                <w:lang w:val="en-US" w:eastAsia="zh-CN"/>
              </w:rPr>
              <w:t>2、</w:t>
            </w:r>
            <w:r>
              <w:rPr>
                <w:rFonts w:hint="eastAsia" w:ascii="宋体" w:hAnsi="宋体" w:cs="仿宋_GB2312"/>
                <w:szCs w:val="21"/>
              </w:rPr>
              <w:t>针对城市体检评估工作方案的制定研究工作，工作方案较为完整、较为详实可行，关键点分析基本准确、基本符合项目需求，具有一定的可操作性的得12分；</w:t>
            </w:r>
          </w:p>
          <w:p w14:paraId="3ADCB70C">
            <w:pPr>
              <w:spacing w:line="360" w:lineRule="auto"/>
              <w:rPr>
                <w:rFonts w:hint="eastAsia" w:ascii="宋体" w:hAnsi="宋体" w:cs="仿宋_GB2312"/>
                <w:szCs w:val="21"/>
              </w:rPr>
            </w:pPr>
            <w:r>
              <w:rPr>
                <w:rFonts w:hint="eastAsia" w:ascii="宋体" w:hAnsi="宋体" w:cs="仿宋_GB2312"/>
                <w:szCs w:val="21"/>
                <w:lang w:val="en-US" w:eastAsia="zh-CN"/>
              </w:rPr>
              <w:t>3、</w:t>
            </w:r>
            <w:r>
              <w:rPr>
                <w:rFonts w:hint="eastAsia" w:ascii="宋体" w:hAnsi="宋体" w:cs="仿宋_GB2312"/>
                <w:szCs w:val="21"/>
              </w:rPr>
              <w:t>针对城市体检评估工作方案的制定研究工作，工作方案相对完整、基本可行，关键点分析与采购需求有稍微的偏离的得9分；</w:t>
            </w:r>
          </w:p>
          <w:p w14:paraId="40672CD0">
            <w:pPr>
              <w:spacing w:line="360" w:lineRule="auto"/>
              <w:rPr>
                <w:rFonts w:hint="eastAsia" w:ascii="宋体" w:hAnsi="宋体" w:cs="仿宋_GB2312"/>
                <w:szCs w:val="21"/>
              </w:rPr>
            </w:pPr>
            <w:r>
              <w:rPr>
                <w:rFonts w:hint="eastAsia" w:ascii="宋体" w:hAnsi="宋体" w:cs="仿宋_GB2312"/>
                <w:szCs w:val="21"/>
                <w:lang w:val="en-US" w:eastAsia="zh-CN"/>
              </w:rPr>
              <w:t>4、</w:t>
            </w:r>
            <w:r>
              <w:rPr>
                <w:rFonts w:hint="eastAsia" w:ascii="宋体" w:hAnsi="宋体" w:cs="仿宋_GB2312"/>
                <w:szCs w:val="21"/>
              </w:rPr>
              <w:t>方案有欠缺、条理不清晰的得6分；</w:t>
            </w:r>
          </w:p>
          <w:p w14:paraId="12FF61F9">
            <w:pPr>
              <w:spacing w:line="360" w:lineRule="auto"/>
              <w:rPr>
                <w:rFonts w:hint="eastAsia" w:ascii="宋体" w:hAnsi="宋体" w:cs="宋体"/>
                <w:b/>
                <w:bCs/>
                <w:szCs w:val="21"/>
              </w:rPr>
            </w:pPr>
            <w:r>
              <w:rPr>
                <w:rFonts w:hint="eastAsia" w:ascii="宋体" w:hAnsi="宋体" w:cs="仿宋_GB2312"/>
                <w:szCs w:val="21"/>
                <w:lang w:val="en-US" w:eastAsia="zh-CN"/>
              </w:rPr>
              <w:t>5、</w:t>
            </w:r>
            <w:r>
              <w:rPr>
                <w:rFonts w:hint="eastAsia" w:ascii="宋体" w:hAnsi="宋体" w:cs="仿宋_GB2312"/>
                <w:szCs w:val="21"/>
              </w:rPr>
              <w:t>未提供相应方案不得分。</w:t>
            </w:r>
          </w:p>
        </w:tc>
        <w:tc>
          <w:tcPr>
            <w:tcW w:w="874" w:type="dxa"/>
            <w:tcMar>
              <w:top w:w="0" w:type="dxa"/>
              <w:left w:w="108" w:type="dxa"/>
              <w:bottom w:w="0" w:type="dxa"/>
              <w:right w:w="108" w:type="dxa"/>
            </w:tcMar>
            <w:vAlign w:val="center"/>
          </w:tcPr>
          <w:p w14:paraId="6A5E4906">
            <w:pPr>
              <w:spacing w:line="360" w:lineRule="auto"/>
              <w:jc w:val="center"/>
              <w:rPr>
                <w:rFonts w:hint="eastAsia" w:ascii="宋体" w:hAnsi="宋体" w:cs="宋体"/>
                <w:szCs w:val="21"/>
              </w:rPr>
            </w:pPr>
            <w:r>
              <w:rPr>
                <w:rFonts w:hint="eastAsia" w:ascii="宋体" w:hAnsi="宋体" w:cs="宋体"/>
                <w:szCs w:val="21"/>
              </w:rPr>
              <w:t>1</w:t>
            </w:r>
            <w:r>
              <w:rPr>
                <w:rFonts w:ascii="宋体" w:hAnsi="宋体" w:cs="宋体"/>
                <w:szCs w:val="21"/>
              </w:rPr>
              <w:t>5</w:t>
            </w:r>
          </w:p>
        </w:tc>
      </w:tr>
      <w:tr w14:paraId="4290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818" w:type="dxa"/>
            <w:tcMar>
              <w:top w:w="0" w:type="dxa"/>
              <w:left w:w="108" w:type="dxa"/>
              <w:bottom w:w="0" w:type="dxa"/>
              <w:right w:w="108" w:type="dxa"/>
            </w:tcMar>
            <w:vAlign w:val="center"/>
          </w:tcPr>
          <w:p w14:paraId="12CBA7B9">
            <w:pPr>
              <w:widowControl/>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4</w:t>
            </w:r>
          </w:p>
        </w:tc>
        <w:tc>
          <w:tcPr>
            <w:tcW w:w="1249" w:type="dxa"/>
            <w:vMerge w:val="continue"/>
            <w:tcMar>
              <w:top w:w="0" w:type="dxa"/>
              <w:left w:w="108" w:type="dxa"/>
              <w:bottom w:w="0" w:type="dxa"/>
              <w:right w:w="108" w:type="dxa"/>
            </w:tcMar>
            <w:vAlign w:val="center"/>
          </w:tcPr>
          <w:p w14:paraId="29EE0E2B">
            <w:pPr>
              <w:widowControl/>
              <w:spacing w:line="360" w:lineRule="auto"/>
              <w:jc w:val="center"/>
              <w:rPr>
                <w:rFonts w:hint="eastAsia" w:ascii="宋体" w:hAnsi="宋体"/>
                <w:b/>
                <w:bCs/>
                <w:szCs w:val="21"/>
              </w:rPr>
            </w:pPr>
          </w:p>
        </w:tc>
        <w:tc>
          <w:tcPr>
            <w:tcW w:w="6116" w:type="dxa"/>
            <w:tcMar>
              <w:top w:w="0" w:type="dxa"/>
              <w:left w:w="108" w:type="dxa"/>
              <w:bottom w:w="0" w:type="dxa"/>
              <w:right w:w="108" w:type="dxa"/>
            </w:tcMar>
          </w:tcPr>
          <w:p w14:paraId="2CA256AC">
            <w:pPr>
              <w:spacing w:line="360" w:lineRule="auto"/>
              <w:rPr>
                <w:rFonts w:hint="eastAsia" w:ascii="宋体" w:hAnsi="宋体" w:cs="宋体"/>
                <w:b/>
                <w:bCs/>
                <w:szCs w:val="21"/>
              </w:rPr>
            </w:pPr>
            <w:r>
              <w:rPr>
                <w:rFonts w:ascii="宋体" w:hAnsi="宋体" w:cs="宋体"/>
                <w:b/>
                <w:bCs/>
                <w:szCs w:val="21"/>
              </w:rPr>
              <w:t>针对</w:t>
            </w:r>
            <w:r>
              <w:rPr>
                <w:rFonts w:hint="eastAsia" w:ascii="宋体" w:hAnsi="宋体" w:cs="宋体"/>
                <w:b/>
                <w:bCs/>
                <w:szCs w:val="21"/>
              </w:rPr>
              <w:t>现状城市存在问题分析、问题对策方案进行综合评分：</w:t>
            </w:r>
          </w:p>
          <w:p w14:paraId="6AE3D029">
            <w:pPr>
              <w:spacing w:line="360" w:lineRule="auto"/>
              <w:rPr>
                <w:rFonts w:hint="eastAsia" w:ascii="宋体" w:hAnsi="宋体" w:cs="宋体"/>
                <w:b/>
                <w:bCs/>
                <w:szCs w:val="21"/>
              </w:rPr>
            </w:pPr>
            <w:r>
              <w:rPr>
                <w:rFonts w:hint="eastAsia" w:ascii="宋体" w:hAnsi="宋体" w:cs="宋体"/>
                <w:b/>
                <w:bCs/>
                <w:szCs w:val="21"/>
              </w:rPr>
              <w:t>评标委员会根据供应商提供的城市存在问题分析、问题对策方案分析进行综合评分：</w:t>
            </w:r>
          </w:p>
          <w:p w14:paraId="40B5A044">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现状建成区范围内城市存在问题分析准确、提供问题解决对策针对性强的得10分；</w:t>
            </w:r>
          </w:p>
          <w:p w14:paraId="12D235C9">
            <w:pPr>
              <w:spacing w:line="36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现状建成区范围内城市存在问题分析较为准确、提供问题解决对策具有一定的可操作性的得7分；</w:t>
            </w:r>
          </w:p>
          <w:p w14:paraId="256614C5">
            <w:pPr>
              <w:spacing w:line="360" w:lineRule="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现状建成区范围内城市存在问题分析有一定准确性、提供问题解决对策针对性不强</w:t>
            </w:r>
            <w:r>
              <w:rPr>
                <w:rFonts w:hint="eastAsia" w:ascii="宋体" w:hAnsi="宋体" w:cs="宋体"/>
                <w:szCs w:val="21"/>
                <w:lang w:eastAsia="zh-CN"/>
              </w:rPr>
              <w:t>的得</w:t>
            </w:r>
            <w:r>
              <w:rPr>
                <w:rFonts w:hint="eastAsia" w:ascii="宋体" w:hAnsi="宋体" w:cs="宋体"/>
                <w:szCs w:val="21"/>
              </w:rPr>
              <w:t>4分；</w:t>
            </w:r>
          </w:p>
          <w:p w14:paraId="58379E9C">
            <w:pPr>
              <w:spacing w:line="360" w:lineRule="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现状建成区范围内城市存在问题分析准确性较低、提供问题解决对策与问题偏差较大的得1分；</w:t>
            </w:r>
          </w:p>
          <w:p w14:paraId="68CCA6BA">
            <w:pPr>
              <w:spacing w:line="360" w:lineRule="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未提供相应方案不得分。</w:t>
            </w:r>
          </w:p>
        </w:tc>
        <w:tc>
          <w:tcPr>
            <w:tcW w:w="874" w:type="dxa"/>
            <w:tcMar>
              <w:top w:w="0" w:type="dxa"/>
              <w:left w:w="108" w:type="dxa"/>
              <w:bottom w:w="0" w:type="dxa"/>
              <w:right w:w="108" w:type="dxa"/>
            </w:tcMar>
            <w:vAlign w:val="center"/>
          </w:tcPr>
          <w:p w14:paraId="0E252888">
            <w:pPr>
              <w:spacing w:line="360" w:lineRule="auto"/>
              <w:jc w:val="center"/>
              <w:rPr>
                <w:rFonts w:hint="eastAsia" w:ascii="宋体" w:hAnsi="宋体" w:cs="宋体"/>
                <w:szCs w:val="21"/>
              </w:rPr>
            </w:pPr>
            <w:r>
              <w:rPr>
                <w:rFonts w:hint="eastAsia" w:ascii="宋体" w:hAnsi="宋体" w:cs="宋体"/>
                <w:szCs w:val="21"/>
              </w:rPr>
              <w:t>10</w:t>
            </w:r>
          </w:p>
        </w:tc>
      </w:tr>
      <w:tr w14:paraId="5D62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818" w:type="dxa"/>
            <w:tcMar>
              <w:top w:w="0" w:type="dxa"/>
              <w:left w:w="108" w:type="dxa"/>
              <w:bottom w:w="0" w:type="dxa"/>
              <w:right w:w="108" w:type="dxa"/>
            </w:tcMar>
            <w:vAlign w:val="center"/>
          </w:tcPr>
          <w:p w14:paraId="4149B6FD">
            <w:pPr>
              <w:widowControl/>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5</w:t>
            </w:r>
          </w:p>
        </w:tc>
        <w:tc>
          <w:tcPr>
            <w:tcW w:w="1249" w:type="dxa"/>
            <w:vMerge w:val="continue"/>
            <w:tcMar>
              <w:top w:w="0" w:type="dxa"/>
              <w:left w:w="108" w:type="dxa"/>
              <w:bottom w:w="0" w:type="dxa"/>
              <w:right w:w="108" w:type="dxa"/>
            </w:tcMar>
            <w:vAlign w:val="center"/>
          </w:tcPr>
          <w:p w14:paraId="43FDE246">
            <w:pPr>
              <w:widowControl/>
              <w:spacing w:line="360" w:lineRule="auto"/>
              <w:jc w:val="center"/>
              <w:rPr>
                <w:rFonts w:hint="eastAsia" w:ascii="宋体" w:hAnsi="宋体"/>
                <w:b/>
                <w:bCs/>
                <w:szCs w:val="21"/>
              </w:rPr>
            </w:pPr>
          </w:p>
        </w:tc>
        <w:tc>
          <w:tcPr>
            <w:tcW w:w="6116" w:type="dxa"/>
            <w:tcMar>
              <w:top w:w="0" w:type="dxa"/>
              <w:left w:w="108" w:type="dxa"/>
              <w:bottom w:w="0" w:type="dxa"/>
              <w:right w:w="108" w:type="dxa"/>
            </w:tcMar>
          </w:tcPr>
          <w:p w14:paraId="7DDE7383">
            <w:pPr>
              <w:spacing w:line="360" w:lineRule="auto"/>
              <w:rPr>
                <w:rFonts w:hint="eastAsia" w:ascii="宋体" w:hAnsi="宋体" w:cs="仿宋_GB2312"/>
                <w:b/>
                <w:bCs/>
                <w:szCs w:val="21"/>
              </w:rPr>
            </w:pPr>
            <w:r>
              <w:rPr>
                <w:rFonts w:ascii="宋体" w:hAnsi="宋体" w:cs="仿宋_GB2312"/>
                <w:b/>
                <w:bCs/>
                <w:szCs w:val="21"/>
              </w:rPr>
              <w:t>针对开展</w:t>
            </w:r>
            <w:r>
              <w:rPr>
                <w:rFonts w:hint="eastAsia" w:ascii="宋体" w:hAnsi="宋体" w:cs="仿宋_GB2312"/>
                <w:b/>
                <w:bCs/>
                <w:szCs w:val="21"/>
              </w:rPr>
              <w:t>片区体检</w:t>
            </w:r>
            <w:r>
              <w:rPr>
                <w:rFonts w:ascii="宋体" w:hAnsi="宋体" w:cs="仿宋_GB2312"/>
                <w:b/>
                <w:bCs/>
                <w:szCs w:val="21"/>
              </w:rPr>
              <w:t>研究</w:t>
            </w:r>
            <w:r>
              <w:rPr>
                <w:rFonts w:hint="eastAsia" w:ascii="宋体" w:hAnsi="宋体" w:cs="仿宋_GB2312"/>
                <w:b/>
                <w:bCs/>
                <w:szCs w:val="21"/>
              </w:rPr>
              <w:t>的实施方案、关键点分析：</w:t>
            </w:r>
          </w:p>
          <w:p w14:paraId="5A0271DB">
            <w:pPr>
              <w:spacing w:line="360" w:lineRule="auto"/>
              <w:rPr>
                <w:rFonts w:hint="eastAsia" w:ascii="宋体" w:hAnsi="宋体" w:cs="仿宋_GB2312"/>
                <w:b/>
                <w:bCs/>
                <w:szCs w:val="21"/>
              </w:rPr>
            </w:pPr>
            <w:r>
              <w:rPr>
                <w:rFonts w:hint="eastAsia" w:ascii="宋体" w:hAnsi="宋体" w:cs="宋体"/>
                <w:b/>
                <w:bCs/>
                <w:szCs w:val="21"/>
              </w:rPr>
              <w:t>评标委员会根据供应商</w:t>
            </w:r>
            <w:r>
              <w:rPr>
                <w:rFonts w:hint="eastAsia" w:ascii="宋体" w:hAnsi="宋体" w:cs="仿宋_GB2312"/>
                <w:b/>
                <w:bCs/>
                <w:szCs w:val="21"/>
              </w:rPr>
              <w:t>提供的开展片区体检研究的实施方案以及关键点分析进行综合评分：</w:t>
            </w:r>
          </w:p>
          <w:p w14:paraId="2AD6D5C5">
            <w:pPr>
              <w:spacing w:line="360" w:lineRule="auto"/>
              <w:rPr>
                <w:rFonts w:hint="eastAsia" w:ascii="宋体" w:hAnsi="宋体" w:cs="仿宋_GB2312"/>
                <w:szCs w:val="21"/>
              </w:rPr>
            </w:pPr>
            <w:r>
              <w:rPr>
                <w:rFonts w:hint="eastAsia" w:ascii="宋体" w:hAnsi="宋体" w:cs="仿宋_GB2312"/>
                <w:szCs w:val="21"/>
                <w:lang w:val="en-US" w:eastAsia="zh-CN"/>
              </w:rPr>
              <w:t>1、</w:t>
            </w:r>
            <w:r>
              <w:rPr>
                <w:rFonts w:hint="eastAsia" w:ascii="宋体" w:hAnsi="宋体" w:cs="仿宋_GB2312"/>
                <w:szCs w:val="21"/>
              </w:rPr>
              <w:t>针对开展片区体检研究，工作方案完整、详实可行，关键点分析准确、针对性强的得10分；</w:t>
            </w:r>
          </w:p>
          <w:p w14:paraId="0ED3C009">
            <w:pPr>
              <w:spacing w:line="360" w:lineRule="auto"/>
              <w:rPr>
                <w:rFonts w:hint="eastAsia" w:ascii="宋体" w:hAnsi="宋体" w:cs="仿宋_GB2312"/>
                <w:szCs w:val="21"/>
              </w:rPr>
            </w:pPr>
            <w:r>
              <w:rPr>
                <w:rFonts w:hint="eastAsia" w:ascii="宋体" w:hAnsi="宋体" w:cs="仿宋_GB2312"/>
                <w:szCs w:val="21"/>
                <w:lang w:val="en-US" w:eastAsia="zh-CN"/>
              </w:rPr>
              <w:t>2、</w:t>
            </w:r>
            <w:r>
              <w:rPr>
                <w:rFonts w:hint="eastAsia" w:ascii="宋体" w:hAnsi="宋体" w:cs="仿宋_GB2312"/>
                <w:szCs w:val="21"/>
              </w:rPr>
              <w:t>针对开展片区体检研究，工作方案较为完整、较为详实可行，关键点分析基本准确、基本符合项目需求，具有一定的可操作性的得7分；</w:t>
            </w:r>
          </w:p>
          <w:p w14:paraId="6C7AC819">
            <w:pPr>
              <w:spacing w:line="360" w:lineRule="auto"/>
              <w:rPr>
                <w:rFonts w:hint="eastAsia" w:ascii="宋体" w:hAnsi="宋体" w:cs="仿宋_GB2312"/>
                <w:szCs w:val="21"/>
              </w:rPr>
            </w:pPr>
            <w:r>
              <w:rPr>
                <w:rFonts w:hint="eastAsia" w:ascii="宋体" w:hAnsi="宋体" w:cs="仿宋_GB2312"/>
                <w:szCs w:val="21"/>
                <w:lang w:val="en-US" w:eastAsia="zh-CN"/>
              </w:rPr>
              <w:t>3、</w:t>
            </w:r>
            <w:r>
              <w:rPr>
                <w:rFonts w:hint="eastAsia" w:ascii="宋体" w:hAnsi="宋体" w:cs="仿宋_GB2312"/>
                <w:szCs w:val="21"/>
              </w:rPr>
              <w:t>方案有欠缺、</w:t>
            </w:r>
            <w:r>
              <w:rPr>
                <w:rFonts w:hint="eastAsia" w:ascii="宋体" w:hAnsi="宋体" w:cs="宋体"/>
                <w:szCs w:val="21"/>
              </w:rPr>
              <w:t>条理不太清晰的得</w:t>
            </w:r>
            <w:r>
              <w:rPr>
                <w:rFonts w:hint="eastAsia" w:ascii="宋体" w:hAnsi="宋体" w:cs="仿宋_GB2312"/>
                <w:szCs w:val="21"/>
              </w:rPr>
              <w:t>4分；</w:t>
            </w:r>
          </w:p>
          <w:p w14:paraId="3D5B5514">
            <w:pPr>
              <w:spacing w:line="360" w:lineRule="auto"/>
              <w:rPr>
                <w:rFonts w:hint="eastAsia" w:ascii="宋体" w:hAnsi="宋体" w:cs="仿宋_GB2312"/>
                <w:szCs w:val="21"/>
              </w:rPr>
            </w:pPr>
            <w:r>
              <w:rPr>
                <w:rFonts w:hint="eastAsia" w:ascii="宋体" w:hAnsi="宋体" w:cs="仿宋_GB2312"/>
                <w:szCs w:val="21"/>
                <w:lang w:val="en-US" w:eastAsia="zh-CN"/>
              </w:rPr>
              <w:t>4、</w:t>
            </w:r>
            <w:r>
              <w:rPr>
                <w:rFonts w:hint="eastAsia" w:ascii="宋体" w:hAnsi="宋体" w:cs="仿宋_GB2312"/>
                <w:szCs w:val="21"/>
              </w:rPr>
              <w:t>方案可操作性低、</w:t>
            </w:r>
            <w:r>
              <w:rPr>
                <w:rFonts w:hint="eastAsia" w:ascii="宋体" w:hAnsi="宋体" w:cs="宋体"/>
                <w:szCs w:val="21"/>
              </w:rPr>
              <w:t>与采购需求偏离较大的</w:t>
            </w:r>
            <w:r>
              <w:rPr>
                <w:rFonts w:hint="eastAsia" w:ascii="宋体" w:hAnsi="宋体" w:cs="仿宋_GB2312"/>
                <w:szCs w:val="21"/>
              </w:rPr>
              <w:t>得1分；</w:t>
            </w:r>
          </w:p>
          <w:p w14:paraId="73DBAC9D">
            <w:pPr>
              <w:spacing w:line="360" w:lineRule="auto"/>
              <w:rPr>
                <w:rFonts w:hint="eastAsia" w:ascii="宋体" w:hAnsi="宋体" w:cs="仿宋_GB2312"/>
                <w:szCs w:val="21"/>
              </w:rPr>
            </w:pPr>
            <w:r>
              <w:rPr>
                <w:rFonts w:hint="eastAsia" w:ascii="宋体" w:hAnsi="宋体" w:cs="仿宋_GB2312"/>
                <w:szCs w:val="21"/>
                <w:lang w:val="en-US" w:eastAsia="zh-CN"/>
              </w:rPr>
              <w:t>5、</w:t>
            </w:r>
            <w:r>
              <w:rPr>
                <w:rFonts w:hint="eastAsia" w:ascii="宋体" w:hAnsi="宋体" w:cs="仿宋_GB2312"/>
                <w:szCs w:val="21"/>
              </w:rPr>
              <w:t>未提供相应方案不得分。</w:t>
            </w:r>
          </w:p>
        </w:tc>
        <w:tc>
          <w:tcPr>
            <w:tcW w:w="874" w:type="dxa"/>
            <w:tcMar>
              <w:top w:w="0" w:type="dxa"/>
              <w:left w:w="108" w:type="dxa"/>
              <w:bottom w:w="0" w:type="dxa"/>
              <w:right w:w="108" w:type="dxa"/>
            </w:tcMar>
            <w:vAlign w:val="center"/>
          </w:tcPr>
          <w:p w14:paraId="4D7A06C2">
            <w:pPr>
              <w:spacing w:line="360" w:lineRule="auto"/>
              <w:jc w:val="center"/>
              <w:rPr>
                <w:rFonts w:hint="eastAsia" w:ascii="宋体" w:hAnsi="宋体" w:cs="宋体"/>
                <w:szCs w:val="21"/>
              </w:rPr>
            </w:pPr>
            <w:r>
              <w:rPr>
                <w:rFonts w:hint="eastAsia" w:ascii="宋体" w:hAnsi="宋体" w:cs="宋体"/>
                <w:szCs w:val="21"/>
              </w:rPr>
              <w:t>1</w:t>
            </w:r>
            <w:r>
              <w:rPr>
                <w:rFonts w:ascii="宋体" w:hAnsi="宋体" w:cs="宋体"/>
                <w:szCs w:val="21"/>
              </w:rPr>
              <w:t>0</w:t>
            </w:r>
          </w:p>
        </w:tc>
      </w:tr>
      <w:tr w14:paraId="405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818" w:type="dxa"/>
            <w:tcMar>
              <w:top w:w="0" w:type="dxa"/>
              <w:left w:w="108" w:type="dxa"/>
              <w:bottom w:w="0" w:type="dxa"/>
              <w:right w:w="108" w:type="dxa"/>
            </w:tcMar>
            <w:vAlign w:val="center"/>
          </w:tcPr>
          <w:p w14:paraId="197B5160">
            <w:pPr>
              <w:widowControl/>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6</w:t>
            </w:r>
          </w:p>
        </w:tc>
        <w:tc>
          <w:tcPr>
            <w:tcW w:w="1249" w:type="dxa"/>
            <w:vMerge w:val="continue"/>
            <w:tcMar>
              <w:top w:w="0" w:type="dxa"/>
              <w:left w:w="108" w:type="dxa"/>
              <w:bottom w:w="0" w:type="dxa"/>
              <w:right w:w="108" w:type="dxa"/>
            </w:tcMar>
            <w:vAlign w:val="center"/>
          </w:tcPr>
          <w:p w14:paraId="2AED811B">
            <w:pPr>
              <w:widowControl/>
              <w:spacing w:line="360" w:lineRule="auto"/>
              <w:jc w:val="center"/>
              <w:rPr>
                <w:rFonts w:hint="eastAsia" w:ascii="宋体" w:hAnsi="宋体"/>
                <w:b/>
                <w:bCs/>
                <w:szCs w:val="21"/>
              </w:rPr>
            </w:pPr>
          </w:p>
        </w:tc>
        <w:tc>
          <w:tcPr>
            <w:tcW w:w="6116" w:type="dxa"/>
            <w:tcMar>
              <w:top w:w="0" w:type="dxa"/>
              <w:left w:w="108" w:type="dxa"/>
              <w:bottom w:w="0" w:type="dxa"/>
              <w:right w:w="108" w:type="dxa"/>
            </w:tcMar>
          </w:tcPr>
          <w:p w14:paraId="747EA93E">
            <w:pPr>
              <w:spacing w:line="360" w:lineRule="auto"/>
              <w:rPr>
                <w:rFonts w:hint="eastAsia" w:ascii="宋体" w:hAnsi="宋体" w:cs="仿宋_GB2312"/>
                <w:b/>
                <w:bCs/>
                <w:szCs w:val="21"/>
              </w:rPr>
            </w:pPr>
            <w:r>
              <w:rPr>
                <w:rFonts w:hint="eastAsia" w:ascii="宋体" w:hAnsi="宋体" w:cs="仿宋_GB2312"/>
                <w:b/>
                <w:bCs/>
                <w:szCs w:val="21"/>
              </w:rPr>
              <w:t>成果框架、工作方案、时间进度：</w:t>
            </w:r>
          </w:p>
          <w:p w14:paraId="3A2FB7D2">
            <w:pPr>
              <w:spacing w:line="360" w:lineRule="auto"/>
              <w:rPr>
                <w:rFonts w:hint="eastAsia" w:ascii="宋体" w:hAnsi="宋体" w:cs="仿宋_GB2312"/>
                <w:b/>
                <w:bCs/>
                <w:szCs w:val="21"/>
              </w:rPr>
            </w:pPr>
            <w:r>
              <w:rPr>
                <w:rFonts w:hint="eastAsia" w:ascii="宋体" w:hAnsi="宋体" w:cs="宋体"/>
                <w:b/>
                <w:bCs/>
                <w:szCs w:val="21"/>
              </w:rPr>
              <w:t>评标委员会根据供应商</w:t>
            </w:r>
            <w:r>
              <w:rPr>
                <w:rFonts w:hint="eastAsia" w:ascii="宋体" w:hAnsi="宋体" w:cs="仿宋_GB2312"/>
                <w:b/>
                <w:bCs/>
                <w:szCs w:val="21"/>
              </w:rPr>
              <w:t>拟定的成果框架、工作方案、时间进度是否符合要求，是否科学详尽、科学合理综合评分：</w:t>
            </w:r>
          </w:p>
          <w:p w14:paraId="53ABB659">
            <w:pPr>
              <w:spacing w:line="360" w:lineRule="auto"/>
              <w:rPr>
                <w:rFonts w:hint="eastAsia" w:ascii="宋体" w:hAnsi="宋体" w:cs="仿宋_GB2312"/>
                <w:szCs w:val="21"/>
              </w:rPr>
            </w:pPr>
            <w:r>
              <w:rPr>
                <w:rFonts w:hint="eastAsia" w:ascii="宋体" w:hAnsi="宋体" w:cs="仿宋_GB2312"/>
                <w:szCs w:val="21"/>
                <w:lang w:val="en-US" w:eastAsia="zh-CN"/>
              </w:rPr>
              <w:t>1、</w:t>
            </w:r>
            <w:r>
              <w:rPr>
                <w:rFonts w:hint="eastAsia" w:ascii="宋体" w:hAnsi="宋体" w:cs="仿宋_GB2312"/>
                <w:szCs w:val="21"/>
              </w:rPr>
              <w:t>拟定成果框架、工作方案、进度计划符合要求，安排详尽，可操作性强得5分；</w:t>
            </w:r>
          </w:p>
          <w:p w14:paraId="7D7F63F9">
            <w:pPr>
              <w:spacing w:line="360" w:lineRule="auto"/>
              <w:rPr>
                <w:rFonts w:hint="eastAsia" w:ascii="宋体" w:hAnsi="宋体" w:cs="仿宋_GB2312"/>
                <w:szCs w:val="21"/>
              </w:rPr>
            </w:pPr>
            <w:r>
              <w:rPr>
                <w:rFonts w:hint="eastAsia" w:ascii="宋体" w:hAnsi="宋体" w:cs="仿宋_GB2312"/>
                <w:szCs w:val="21"/>
                <w:lang w:val="en-US" w:eastAsia="zh-CN"/>
              </w:rPr>
              <w:t>2、</w:t>
            </w:r>
            <w:r>
              <w:rPr>
                <w:rFonts w:hint="eastAsia" w:ascii="宋体" w:hAnsi="宋体" w:cs="仿宋_GB2312"/>
                <w:szCs w:val="21"/>
              </w:rPr>
              <w:t>成果框架、工作方案基本完整，进度计划合理，符合时间要求得</w:t>
            </w:r>
            <w:r>
              <w:rPr>
                <w:rFonts w:hint="eastAsia" w:ascii="宋体" w:hAnsi="宋体" w:cs="仿宋_GB2312"/>
                <w:szCs w:val="21"/>
                <w:lang w:val="en-US" w:eastAsia="zh-CN"/>
              </w:rPr>
              <w:t>4</w:t>
            </w:r>
            <w:r>
              <w:rPr>
                <w:rFonts w:hint="eastAsia" w:ascii="宋体" w:hAnsi="宋体" w:cs="仿宋_GB2312"/>
                <w:szCs w:val="21"/>
              </w:rPr>
              <w:t>分；</w:t>
            </w:r>
          </w:p>
          <w:p w14:paraId="1B2B3A06">
            <w:pPr>
              <w:spacing w:line="360" w:lineRule="auto"/>
              <w:rPr>
                <w:rFonts w:hint="eastAsia" w:ascii="宋体" w:hAnsi="宋体" w:cs="仿宋_GB2312"/>
                <w:szCs w:val="21"/>
              </w:rPr>
            </w:pPr>
            <w:r>
              <w:rPr>
                <w:rFonts w:hint="eastAsia" w:ascii="宋体" w:hAnsi="宋体" w:cs="仿宋_GB2312"/>
                <w:szCs w:val="21"/>
                <w:lang w:val="en-US" w:eastAsia="zh-CN"/>
              </w:rPr>
              <w:t>3、</w:t>
            </w:r>
            <w:r>
              <w:rPr>
                <w:rFonts w:hint="eastAsia" w:ascii="宋体" w:hAnsi="宋体" w:cs="仿宋_GB2312"/>
                <w:szCs w:val="21"/>
              </w:rPr>
              <w:t>成果框架、工作方案不太完整，进度计划</w:t>
            </w:r>
            <w:r>
              <w:rPr>
                <w:rFonts w:hint="eastAsia" w:ascii="宋体" w:hAnsi="宋体" w:cs="宋体"/>
                <w:szCs w:val="21"/>
              </w:rPr>
              <w:t>与采购需求偏离较大的</w:t>
            </w:r>
            <w:r>
              <w:rPr>
                <w:rFonts w:hint="eastAsia" w:ascii="宋体" w:hAnsi="宋体" w:cs="仿宋_GB2312"/>
                <w:szCs w:val="21"/>
              </w:rPr>
              <w:t>得</w:t>
            </w:r>
            <w:r>
              <w:rPr>
                <w:rFonts w:hint="eastAsia" w:ascii="宋体" w:hAnsi="宋体" w:cs="仿宋_GB2312"/>
                <w:szCs w:val="21"/>
                <w:lang w:val="en-US" w:eastAsia="zh-CN"/>
              </w:rPr>
              <w:t>3</w:t>
            </w:r>
            <w:r>
              <w:rPr>
                <w:rFonts w:hint="eastAsia" w:ascii="宋体" w:hAnsi="宋体" w:cs="仿宋_GB2312"/>
                <w:szCs w:val="21"/>
              </w:rPr>
              <w:t>分；</w:t>
            </w:r>
          </w:p>
          <w:p w14:paraId="60B41DB4">
            <w:pPr>
              <w:spacing w:line="360" w:lineRule="auto"/>
              <w:rPr>
                <w:rFonts w:hint="eastAsia"/>
                <w:szCs w:val="21"/>
              </w:rPr>
            </w:pPr>
            <w:r>
              <w:rPr>
                <w:rFonts w:hint="eastAsia" w:ascii="宋体" w:hAnsi="宋体" w:cs="仿宋_GB2312"/>
                <w:szCs w:val="21"/>
                <w:lang w:val="en-US" w:eastAsia="zh-CN"/>
              </w:rPr>
              <w:t>4、</w:t>
            </w:r>
            <w:r>
              <w:rPr>
                <w:rFonts w:hint="eastAsia" w:ascii="宋体" w:hAnsi="宋体" w:cs="仿宋_GB2312"/>
                <w:szCs w:val="21"/>
              </w:rPr>
              <w:t>成果框架、工作方案</w:t>
            </w:r>
            <w:r>
              <w:rPr>
                <w:rFonts w:hint="eastAsia" w:ascii="宋体" w:hAnsi="宋体" w:cs="仿宋_GB2312"/>
                <w:szCs w:val="21"/>
                <w:lang w:val="en-US" w:eastAsia="zh-CN"/>
              </w:rPr>
              <w:t>有明显缺漏</w:t>
            </w:r>
            <w:r>
              <w:rPr>
                <w:rFonts w:hint="eastAsia" w:ascii="宋体" w:hAnsi="宋体" w:cs="仿宋_GB2312"/>
                <w:szCs w:val="21"/>
              </w:rPr>
              <w:t>，</w:t>
            </w:r>
            <w:r>
              <w:rPr>
                <w:rFonts w:hint="eastAsia" w:ascii="宋体" w:hAnsi="宋体" w:cs="仿宋_GB2312"/>
                <w:szCs w:val="21"/>
                <w:lang w:val="en-US" w:eastAsia="zh-CN"/>
              </w:rPr>
              <w:t>无法满足</w:t>
            </w:r>
            <w:r>
              <w:rPr>
                <w:rFonts w:hint="eastAsia" w:ascii="宋体" w:hAnsi="宋体" w:cs="仿宋_GB2312"/>
                <w:szCs w:val="21"/>
              </w:rPr>
              <w:t>进度计划</w:t>
            </w:r>
            <w:r>
              <w:rPr>
                <w:rFonts w:hint="eastAsia" w:ascii="宋体" w:hAnsi="宋体" w:cs="宋体"/>
                <w:szCs w:val="21"/>
              </w:rPr>
              <w:t>与采购需求的</w:t>
            </w:r>
            <w:r>
              <w:rPr>
                <w:rFonts w:hint="eastAsia" w:ascii="宋体" w:hAnsi="宋体" w:cs="宋体"/>
                <w:szCs w:val="21"/>
                <w:lang w:eastAsia="zh-CN"/>
              </w:rPr>
              <w:t>，</w:t>
            </w:r>
            <w:r>
              <w:rPr>
                <w:rFonts w:hint="eastAsia" w:ascii="宋体" w:hAnsi="宋体" w:cs="仿宋_GB2312"/>
                <w:szCs w:val="21"/>
              </w:rPr>
              <w:t>得</w:t>
            </w:r>
            <w:r>
              <w:rPr>
                <w:rFonts w:hint="eastAsia" w:ascii="宋体" w:hAnsi="宋体" w:cs="仿宋_GB2312"/>
                <w:szCs w:val="21"/>
                <w:lang w:val="en-US" w:eastAsia="zh-CN"/>
              </w:rPr>
              <w:t>1</w:t>
            </w:r>
            <w:r>
              <w:rPr>
                <w:rFonts w:hint="eastAsia" w:ascii="宋体" w:hAnsi="宋体" w:cs="仿宋_GB2312"/>
                <w:szCs w:val="21"/>
              </w:rPr>
              <w:t>分；</w:t>
            </w:r>
          </w:p>
          <w:p w14:paraId="645DC7AD">
            <w:pPr>
              <w:spacing w:line="360" w:lineRule="auto"/>
              <w:rPr>
                <w:rFonts w:hint="eastAsia" w:ascii="宋体" w:hAnsi="宋体" w:cs="仿宋_GB2312"/>
                <w:szCs w:val="21"/>
              </w:rPr>
            </w:pPr>
            <w:r>
              <w:rPr>
                <w:rFonts w:hint="eastAsia" w:ascii="宋体" w:hAnsi="宋体" w:cs="仿宋_GB2312"/>
                <w:szCs w:val="21"/>
                <w:lang w:val="en-US" w:eastAsia="zh-CN"/>
              </w:rPr>
              <w:t>5、</w:t>
            </w:r>
            <w:r>
              <w:rPr>
                <w:rFonts w:hint="eastAsia" w:ascii="宋体" w:hAnsi="宋体" w:cs="仿宋_GB2312"/>
                <w:szCs w:val="21"/>
              </w:rPr>
              <w:t>未提供相应方案不得分。</w:t>
            </w:r>
          </w:p>
        </w:tc>
        <w:tc>
          <w:tcPr>
            <w:tcW w:w="874" w:type="dxa"/>
            <w:tcMar>
              <w:top w:w="0" w:type="dxa"/>
              <w:left w:w="108" w:type="dxa"/>
              <w:bottom w:w="0" w:type="dxa"/>
              <w:right w:w="108" w:type="dxa"/>
            </w:tcMar>
            <w:vAlign w:val="center"/>
          </w:tcPr>
          <w:p w14:paraId="7CC22D55">
            <w:pPr>
              <w:spacing w:line="360" w:lineRule="auto"/>
              <w:jc w:val="center"/>
              <w:rPr>
                <w:rFonts w:hint="eastAsia" w:ascii="宋体" w:hAnsi="宋体" w:cs="宋体"/>
                <w:szCs w:val="21"/>
              </w:rPr>
            </w:pPr>
            <w:r>
              <w:rPr>
                <w:rFonts w:hint="eastAsia" w:ascii="宋体" w:hAnsi="宋体" w:cs="宋体"/>
                <w:szCs w:val="21"/>
              </w:rPr>
              <w:t>5</w:t>
            </w:r>
          </w:p>
        </w:tc>
      </w:tr>
      <w:tr w14:paraId="714D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18" w:type="dxa"/>
            <w:tcMar>
              <w:top w:w="0" w:type="dxa"/>
              <w:left w:w="108" w:type="dxa"/>
              <w:bottom w:w="0" w:type="dxa"/>
              <w:right w:w="108" w:type="dxa"/>
            </w:tcMar>
            <w:vAlign w:val="center"/>
          </w:tcPr>
          <w:p w14:paraId="271201CB">
            <w:pPr>
              <w:widowControl/>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7</w:t>
            </w:r>
          </w:p>
        </w:tc>
        <w:tc>
          <w:tcPr>
            <w:tcW w:w="1249" w:type="dxa"/>
            <w:tcMar>
              <w:top w:w="0" w:type="dxa"/>
              <w:left w:w="108" w:type="dxa"/>
              <w:bottom w:w="0" w:type="dxa"/>
              <w:right w:w="108" w:type="dxa"/>
            </w:tcMar>
            <w:vAlign w:val="center"/>
          </w:tcPr>
          <w:p w14:paraId="78DB8EBA">
            <w:pPr>
              <w:spacing w:line="360" w:lineRule="auto"/>
              <w:jc w:val="center"/>
              <w:rPr>
                <w:rFonts w:hint="eastAsia" w:ascii="宋体" w:hAnsi="宋体"/>
                <w:b/>
                <w:bCs/>
                <w:szCs w:val="21"/>
              </w:rPr>
            </w:pPr>
            <w:r>
              <w:rPr>
                <w:rFonts w:hint="eastAsia" w:ascii="宋体" w:hAnsi="宋体"/>
                <w:b/>
                <w:bCs/>
                <w:szCs w:val="21"/>
              </w:rPr>
              <w:t>项目负责人和项目团队配备</w:t>
            </w:r>
          </w:p>
          <w:p w14:paraId="19FF6870">
            <w:pPr>
              <w:spacing w:line="360" w:lineRule="auto"/>
              <w:jc w:val="center"/>
              <w:rPr>
                <w:rFonts w:hint="eastAsia" w:ascii="宋体" w:hAnsi="宋体" w:eastAsia="宋体"/>
                <w:b/>
                <w:bCs/>
                <w:szCs w:val="21"/>
                <w:lang w:eastAsia="zh-CN"/>
              </w:rPr>
            </w:pPr>
            <w:r>
              <w:rPr>
                <w:rFonts w:hint="eastAsia" w:ascii="宋体" w:hAnsi="宋体"/>
                <w:b/>
                <w:bCs/>
                <w:szCs w:val="21"/>
                <w:lang w:eastAsia="zh-CN"/>
              </w:rPr>
              <w:t>（</w:t>
            </w:r>
            <w:r>
              <w:rPr>
                <w:rFonts w:hint="eastAsia" w:ascii="宋体" w:hAnsi="宋体"/>
                <w:b/>
                <w:bCs/>
                <w:szCs w:val="21"/>
              </w:rPr>
              <w:t>15分</w:t>
            </w:r>
            <w:r>
              <w:rPr>
                <w:rFonts w:hint="eastAsia" w:ascii="宋体" w:hAnsi="宋体"/>
                <w:b/>
                <w:bCs/>
                <w:szCs w:val="21"/>
                <w:lang w:eastAsia="zh-CN"/>
              </w:rPr>
              <w:t>）</w:t>
            </w:r>
          </w:p>
        </w:tc>
        <w:tc>
          <w:tcPr>
            <w:tcW w:w="6116" w:type="dxa"/>
            <w:tcMar>
              <w:top w:w="0" w:type="dxa"/>
              <w:left w:w="108" w:type="dxa"/>
              <w:bottom w:w="0" w:type="dxa"/>
              <w:right w:w="108" w:type="dxa"/>
            </w:tcMar>
            <w:vAlign w:val="center"/>
          </w:tcPr>
          <w:p w14:paraId="692272AA">
            <w:pPr>
              <w:widowControl/>
              <w:spacing w:line="360" w:lineRule="auto"/>
              <w:jc w:val="left"/>
              <w:rPr>
                <w:rFonts w:hint="eastAsia" w:ascii="宋体" w:hAnsi="宋体" w:cs="宋体"/>
                <w:szCs w:val="21"/>
              </w:rPr>
            </w:pPr>
            <w:r>
              <w:rPr>
                <w:rFonts w:hint="eastAsia" w:ascii="宋体" w:hAnsi="宋体" w:cs="宋体"/>
                <w:szCs w:val="21"/>
              </w:rPr>
              <w:t>1、项目负责人具有正高级技术职称得4分，副高级技术职称得2分；项目负责人</w:t>
            </w:r>
            <w:r>
              <w:rPr>
                <w:rFonts w:hint="eastAsia" w:ascii="宋体" w:hAnsi="宋体" w:cs="宋体"/>
                <w:szCs w:val="21"/>
                <w:lang w:val="en-US" w:eastAsia="zh-CN"/>
              </w:rPr>
              <w:t>同时</w:t>
            </w:r>
            <w:r>
              <w:rPr>
                <w:rFonts w:hint="eastAsia" w:ascii="宋体" w:hAnsi="宋体" w:cs="宋体"/>
                <w:szCs w:val="21"/>
              </w:rPr>
              <w:t>具备注册</w:t>
            </w:r>
            <w:r>
              <w:rPr>
                <w:rFonts w:hint="eastAsia" w:ascii="宋体" w:hAnsi="宋体" w:cs="宋体"/>
                <w:szCs w:val="21"/>
                <w:lang w:val="en-US" w:eastAsia="zh-CN"/>
              </w:rPr>
              <w:t>城乡</w:t>
            </w:r>
            <w:r>
              <w:rPr>
                <w:rFonts w:hint="eastAsia" w:ascii="宋体" w:hAnsi="宋体" w:cs="宋体"/>
                <w:szCs w:val="21"/>
              </w:rPr>
              <w:t>规划师的得4分。本项最高得8分。</w:t>
            </w:r>
          </w:p>
          <w:p w14:paraId="6B631237">
            <w:pPr>
              <w:widowControl/>
              <w:spacing w:line="360" w:lineRule="auto"/>
              <w:jc w:val="left"/>
              <w:rPr>
                <w:rFonts w:hint="eastAsia" w:ascii="宋体" w:hAnsi="宋体" w:cs="宋体"/>
                <w:szCs w:val="21"/>
              </w:rPr>
            </w:pPr>
            <w:r>
              <w:rPr>
                <w:rFonts w:hint="eastAsia" w:ascii="宋体" w:hAnsi="宋体" w:cs="宋体"/>
                <w:szCs w:val="21"/>
              </w:rPr>
              <w:t>2、项目团队人员（除项目负责人外）配备有以下专业：规划、建筑、给排水、电气工程、交通、社会学、</w:t>
            </w:r>
            <w:r>
              <w:rPr>
                <w:rFonts w:hint="eastAsia" w:ascii="宋体" w:hAnsi="宋体" w:cs="宋体"/>
                <w:szCs w:val="21"/>
                <w:lang w:val="en-US" w:eastAsia="zh-CN"/>
              </w:rPr>
              <w:t>地理信息</w:t>
            </w:r>
            <w:r>
              <w:rPr>
                <w:rFonts w:hint="eastAsia" w:ascii="宋体" w:hAnsi="宋体" w:cs="宋体"/>
                <w:szCs w:val="21"/>
              </w:rPr>
              <w:t>的，每具备一个专业得1分，最多得7分。</w:t>
            </w:r>
          </w:p>
          <w:p w14:paraId="505F681D">
            <w:pPr>
              <w:widowControl/>
              <w:spacing w:line="360" w:lineRule="auto"/>
              <w:jc w:val="left"/>
              <w:rPr>
                <w:rFonts w:hint="eastAsia" w:ascii="宋体" w:hAnsi="宋体" w:cs="宋体"/>
                <w:szCs w:val="21"/>
                <w:lang w:val="en-US" w:eastAsia="zh-CN"/>
              </w:rPr>
            </w:pPr>
            <w:r>
              <w:rPr>
                <w:rFonts w:hint="eastAsia" w:ascii="宋体" w:hAnsi="宋体" w:cs="宋体"/>
                <w:szCs w:val="21"/>
                <w:lang w:val="en-US" w:eastAsia="zh-CN"/>
              </w:rPr>
              <w:t>注：</w:t>
            </w:r>
          </w:p>
          <w:p w14:paraId="6995DE43">
            <w:pPr>
              <w:widowControl/>
              <w:spacing w:line="360" w:lineRule="auto"/>
              <w:jc w:val="left"/>
              <w:rPr>
                <w:rFonts w:hint="eastAsia" w:ascii="宋体" w:hAnsi="宋体" w:cs="宋体"/>
                <w:b/>
                <w:bCs/>
                <w:szCs w:val="21"/>
              </w:rPr>
            </w:pPr>
            <w:r>
              <w:rPr>
                <w:rFonts w:hint="eastAsia" w:ascii="宋体" w:hAnsi="宋体" w:cs="宋体"/>
                <w:szCs w:val="21"/>
                <w:lang w:val="en-US" w:eastAsia="zh-CN"/>
              </w:rPr>
              <w:t>（1）</w:t>
            </w:r>
            <w:r>
              <w:rPr>
                <w:rFonts w:hint="eastAsia" w:ascii="宋体" w:hAnsi="宋体" w:cs="宋体"/>
                <w:b/>
                <w:bCs/>
                <w:szCs w:val="21"/>
              </w:rPr>
              <w:t>项目负责人须提供职称证书、注册</w:t>
            </w:r>
            <w:r>
              <w:rPr>
                <w:rFonts w:hint="eastAsia" w:ascii="宋体" w:hAnsi="宋体" w:cs="宋体"/>
                <w:b/>
                <w:bCs/>
                <w:szCs w:val="21"/>
                <w:lang w:val="en-US" w:eastAsia="zh-CN"/>
              </w:rPr>
              <w:t>城乡</w:t>
            </w:r>
            <w:r>
              <w:rPr>
                <w:rFonts w:hint="eastAsia" w:ascii="宋体" w:hAnsi="宋体" w:cs="宋体"/>
                <w:b/>
                <w:bCs/>
                <w:szCs w:val="21"/>
              </w:rPr>
              <w:t>规划师证书复印件并加盖公章。项目团队须提供证明专业的证书（专业以学历证书为准）复印件并加盖公章。未提供不予计分</w:t>
            </w:r>
            <w:r>
              <w:rPr>
                <w:rFonts w:hint="eastAsia" w:ascii="宋体" w:hAnsi="宋体" w:cs="宋体"/>
                <w:b/>
                <w:bCs/>
                <w:szCs w:val="21"/>
                <w:lang w:eastAsia="zh-CN"/>
              </w:rPr>
              <w:t>；</w:t>
            </w:r>
          </w:p>
          <w:p w14:paraId="357CAFDE">
            <w:pPr>
              <w:widowControl/>
              <w:spacing w:line="360" w:lineRule="auto"/>
              <w:jc w:val="left"/>
              <w:rPr>
                <w:rFonts w:hint="eastAsia" w:ascii="宋体" w:hAnsi="宋体" w:cs="宋体"/>
                <w:b/>
                <w:bCs/>
                <w:szCs w:val="21"/>
              </w:rPr>
            </w:pPr>
            <w:r>
              <w:rPr>
                <w:rFonts w:hint="eastAsia" w:ascii="宋体" w:hAnsi="宋体" w:cs="宋体"/>
                <w:b/>
                <w:color w:val="000000"/>
                <w:szCs w:val="21"/>
                <w:lang w:eastAsia="zh-CN"/>
              </w:rPr>
              <w:t>（</w:t>
            </w:r>
            <w:r>
              <w:rPr>
                <w:rFonts w:hint="eastAsia" w:ascii="宋体" w:hAnsi="宋体" w:cs="宋体"/>
                <w:b/>
                <w:color w:val="000000"/>
                <w:szCs w:val="21"/>
                <w:lang w:val="en-US" w:eastAsia="zh-CN"/>
              </w:rPr>
              <w:t>2</w:t>
            </w:r>
            <w:r>
              <w:rPr>
                <w:rFonts w:hint="eastAsia" w:ascii="宋体" w:hAnsi="宋体" w:cs="宋体"/>
                <w:b/>
                <w:color w:val="000000"/>
                <w:szCs w:val="21"/>
                <w:lang w:eastAsia="zh-CN"/>
              </w:rPr>
              <w:t>）</w:t>
            </w:r>
            <w:r>
              <w:rPr>
                <w:rFonts w:hint="eastAsia" w:ascii="宋体" w:hAnsi="宋体" w:cs="宋体"/>
                <w:b/>
                <w:szCs w:val="21"/>
              </w:rPr>
              <w:t>项目负责人与项目团队均须</w:t>
            </w:r>
            <w:r>
              <w:rPr>
                <w:rFonts w:hint="eastAsia" w:ascii="宋体" w:hAnsi="宋体" w:cs="宋体"/>
                <w:b/>
                <w:szCs w:val="21"/>
                <w:lang w:val="en-US" w:eastAsia="zh-CN"/>
              </w:rPr>
              <w:t>提供</w:t>
            </w:r>
            <w:r>
              <w:rPr>
                <w:rFonts w:hint="eastAsia" w:ascii="宋体" w:hAnsi="宋体" w:cs="宋体"/>
                <w:b/>
                <w:color w:val="000000"/>
                <w:szCs w:val="21"/>
                <w:lang w:val="en-US" w:eastAsia="zh-CN"/>
              </w:rPr>
              <w:t>投标人</w:t>
            </w:r>
            <w:r>
              <w:rPr>
                <w:rFonts w:hint="eastAsia" w:ascii="宋体" w:hAnsi="宋体" w:cs="宋体"/>
                <w:b/>
                <w:color w:val="000000"/>
                <w:szCs w:val="21"/>
              </w:rPr>
              <w:t>近半年内（2025年</w:t>
            </w:r>
            <w:r>
              <w:rPr>
                <w:rFonts w:hint="eastAsia" w:ascii="宋体" w:hAnsi="宋体" w:cs="宋体"/>
                <w:b/>
                <w:color w:val="000000"/>
                <w:szCs w:val="21"/>
                <w:lang w:val="en-US" w:eastAsia="zh-CN"/>
              </w:rPr>
              <w:t>12</w:t>
            </w:r>
            <w:r>
              <w:rPr>
                <w:rFonts w:hint="eastAsia" w:ascii="宋体" w:hAnsi="宋体" w:cs="宋体"/>
                <w:b/>
                <w:color w:val="000000"/>
                <w:szCs w:val="21"/>
              </w:rPr>
              <w:t>月至202</w:t>
            </w:r>
            <w:r>
              <w:rPr>
                <w:rFonts w:hint="eastAsia" w:ascii="宋体" w:hAnsi="宋体" w:cs="宋体"/>
                <w:b/>
                <w:color w:val="000000"/>
                <w:szCs w:val="21"/>
                <w:lang w:val="en-US" w:eastAsia="zh-CN"/>
              </w:rPr>
              <w:t>6</w:t>
            </w:r>
            <w:r>
              <w:rPr>
                <w:rFonts w:hint="eastAsia" w:ascii="宋体" w:hAnsi="宋体" w:cs="宋体"/>
                <w:b/>
                <w:color w:val="000000"/>
                <w:szCs w:val="21"/>
              </w:rPr>
              <w:t>年</w:t>
            </w:r>
            <w:r>
              <w:rPr>
                <w:rFonts w:hint="eastAsia" w:ascii="宋体" w:hAnsi="宋体" w:cs="宋体"/>
                <w:b/>
                <w:color w:val="000000"/>
                <w:szCs w:val="21"/>
                <w:lang w:val="en-US" w:eastAsia="zh-CN"/>
              </w:rPr>
              <w:t>5</w:t>
            </w:r>
            <w:r>
              <w:rPr>
                <w:rFonts w:hint="eastAsia" w:ascii="宋体" w:hAnsi="宋体" w:cs="宋体"/>
                <w:b/>
                <w:color w:val="000000"/>
                <w:szCs w:val="21"/>
              </w:rPr>
              <w:t>月）任意一个月为其缴纳社保的证明</w:t>
            </w:r>
            <w:r>
              <w:rPr>
                <w:rFonts w:hint="eastAsia" w:ascii="宋体" w:hAnsi="宋体" w:cs="宋体"/>
                <w:b/>
                <w:color w:val="000000"/>
                <w:szCs w:val="21"/>
                <w:lang w:val="en-US" w:eastAsia="zh-CN"/>
              </w:rPr>
              <w:t>材料</w:t>
            </w:r>
            <w:r>
              <w:rPr>
                <w:rFonts w:ascii="宋体" w:hAnsi="宋体" w:cs="宋体"/>
                <w:b/>
                <w:color w:val="000000"/>
                <w:szCs w:val="21"/>
              </w:rPr>
              <w:t>并加盖公章</w:t>
            </w:r>
            <w:r>
              <w:rPr>
                <w:rFonts w:hint="eastAsia" w:ascii="宋体" w:hAnsi="宋体" w:cs="宋体"/>
                <w:b/>
                <w:color w:val="000000"/>
                <w:szCs w:val="21"/>
              </w:rPr>
              <w:t>）</w:t>
            </w:r>
            <w:r>
              <w:rPr>
                <w:rFonts w:hint="eastAsia" w:ascii="宋体" w:hAnsi="宋体" w:cs="宋体"/>
                <w:b/>
                <w:color w:val="000000"/>
                <w:szCs w:val="21"/>
                <w:lang w:eastAsia="zh-CN"/>
              </w:rPr>
              <w:t>，</w:t>
            </w:r>
            <w:r>
              <w:rPr>
                <w:rFonts w:hint="eastAsia" w:ascii="宋体" w:hAnsi="宋体" w:cs="宋体"/>
                <w:b/>
                <w:bCs/>
                <w:szCs w:val="21"/>
              </w:rPr>
              <w:t>未提供不予计分。</w:t>
            </w:r>
          </w:p>
        </w:tc>
        <w:tc>
          <w:tcPr>
            <w:tcW w:w="874" w:type="dxa"/>
            <w:tcMar>
              <w:top w:w="0" w:type="dxa"/>
              <w:left w:w="108" w:type="dxa"/>
              <w:bottom w:w="0" w:type="dxa"/>
              <w:right w:w="108" w:type="dxa"/>
            </w:tcMar>
            <w:vAlign w:val="center"/>
          </w:tcPr>
          <w:p w14:paraId="0B73B756">
            <w:pPr>
              <w:spacing w:line="360" w:lineRule="auto"/>
              <w:jc w:val="center"/>
              <w:rPr>
                <w:rFonts w:hint="eastAsia" w:ascii="宋体" w:hAnsi="宋体"/>
                <w:b/>
                <w:bCs/>
                <w:szCs w:val="21"/>
              </w:rPr>
            </w:pPr>
            <w:r>
              <w:rPr>
                <w:rFonts w:hint="eastAsia" w:ascii="宋体" w:hAnsi="宋体" w:cs="宋体"/>
                <w:szCs w:val="21"/>
              </w:rPr>
              <w:t>15</w:t>
            </w:r>
          </w:p>
        </w:tc>
      </w:tr>
      <w:tr w14:paraId="1D11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818" w:type="dxa"/>
            <w:tcMar>
              <w:top w:w="0" w:type="dxa"/>
              <w:left w:w="108" w:type="dxa"/>
              <w:bottom w:w="0" w:type="dxa"/>
              <w:right w:w="108" w:type="dxa"/>
            </w:tcMar>
            <w:vAlign w:val="center"/>
          </w:tcPr>
          <w:p w14:paraId="346B747E">
            <w:pPr>
              <w:widowControl/>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8</w:t>
            </w:r>
          </w:p>
        </w:tc>
        <w:tc>
          <w:tcPr>
            <w:tcW w:w="1249" w:type="dxa"/>
            <w:tcMar>
              <w:top w:w="0" w:type="dxa"/>
              <w:left w:w="108" w:type="dxa"/>
              <w:bottom w:w="0" w:type="dxa"/>
              <w:right w:w="108" w:type="dxa"/>
            </w:tcMar>
            <w:vAlign w:val="center"/>
          </w:tcPr>
          <w:p w14:paraId="1960CAEF">
            <w:pPr>
              <w:spacing w:line="360" w:lineRule="auto"/>
              <w:jc w:val="center"/>
              <w:rPr>
                <w:rFonts w:hint="eastAsia" w:ascii="宋体" w:hAnsi="宋体"/>
                <w:b/>
                <w:bCs/>
                <w:sz w:val="24"/>
                <w:szCs w:val="24"/>
              </w:rPr>
            </w:pPr>
            <w:r>
              <w:rPr>
                <w:rFonts w:hint="eastAsia" w:ascii="宋体" w:hAnsi="宋体"/>
                <w:b/>
                <w:bCs/>
                <w:sz w:val="24"/>
                <w:szCs w:val="24"/>
                <w:lang w:val="en-US" w:eastAsia="zh-CN"/>
              </w:rPr>
              <w:t>相关</w:t>
            </w:r>
            <w:r>
              <w:rPr>
                <w:rFonts w:hint="eastAsia" w:ascii="宋体" w:hAnsi="宋体"/>
                <w:b/>
                <w:bCs/>
                <w:sz w:val="24"/>
                <w:szCs w:val="24"/>
              </w:rPr>
              <w:t>业绩</w:t>
            </w:r>
          </w:p>
          <w:p w14:paraId="3155FF67">
            <w:pPr>
              <w:spacing w:line="360" w:lineRule="auto"/>
              <w:jc w:val="center"/>
              <w:rPr>
                <w:rFonts w:hint="eastAsia" w:ascii="宋体" w:hAnsi="宋体" w:eastAsia="宋体"/>
                <w:b/>
                <w:bCs/>
                <w:sz w:val="24"/>
                <w:szCs w:val="24"/>
                <w:lang w:eastAsia="zh-CN"/>
              </w:rPr>
            </w:pPr>
            <w:r>
              <w:rPr>
                <w:rFonts w:hint="eastAsia" w:ascii="宋体" w:hAnsi="宋体"/>
                <w:b/>
                <w:bCs/>
                <w:sz w:val="24"/>
                <w:szCs w:val="24"/>
                <w:lang w:eastAsia="zh-CN"/>
              </w:rPr>
              <w:t>（</w:t>
            </w:r>
            <w:r>
              <w:rPr>
                <w:rFonts w:hint="eastAsia" w:ascii="宋体" w:hAnsi="宋体"/>
                <w:b/>
                <w:bCs/>
                <w:sz w:val="24"/>
                <w:szCs w:val="24"/>
              </w:rPr>
              <w:t>15分</w:t>
            </w:r>
            <w:r>
              <w:rPr>
                <w:rFonts w:hint="eastAsia" w:ascii="宋体" w:hAnsi="宋体"/>
                <w:b/>
                <w:bCs/>
                <w:sz w:val="24"/>
                <w:szCs w:val="24"/>
                <w:lang w:eastAsia="zh-CN"/>
              </w:rPr>
              <w:t>）</w:t>
            </w:r>
          </w:p>
        </w:tc>
        <w:tc>
          <w:tcPr>
            <w:tcW w:w="6116" w:type="dxa"/>
            <w:tcMar>
              <w:top w:w="0" w:type="dxa"/>
              <w:left w:w="108" w:type="dxa"/>
              <w:bottom w:w="0" w:type="dxa"/>
              <w:right w:w="108" w:type="dxa"/>
            </w:tcMar>
            <w:vAlign w:val="center"/>
          </w:tcPr>
          <w:p w14:paraId="1FE4C9B5">
            <w:pPr>
              <w:spacing w:line="360" w:lineRule="auto"/>
              <w:rPr>
                <w:rFonts w:hint="default" w:ascii="宋体" w:hAnsi="宋体" w:eastAsia="宋体" w:cs="宋体"/>
                <w:sz w:val="21"/>
                <w:szCs w:val="21"/>
                <w:lang w:val="en-US" w:eastAsia="zh-CN"/>
              </w:rPr>
            </w:pPr>
            <w:r>
              <w:rPr>
                <w:rFonts w:hint="eastAsia" w:ascii="宋体" w:hAnsi="宋体" w:cs="宋体"/>
                <w:sz w:val="21"/>
                <w:szCs w:val="21"/>
                <w:lang w:eastAsia="zh-CN"/>
              </w:rPr>
              <w:t>1、</w:t>
            </w:r>
            <w:r>
              <w:rPr>
                <w:rFonts w:hint="eastAsia" w:ascii="宋体" w:hAnsi="宋体" w:cs="宋体"/>
                <w:sz w:val="21"/>
                <w:szCs w:val="21"/>
                <w:lang w:val="en-US" w:eastAsia="zh-CN"/>
              </w:rPr>
              <w:t>投标人</w:t>
            </w:r>
            <w:r>
              <w:rPr>
                <w:rFonts w:hint="eastAsia" w:ascii="宋体" w:hAnsi="宋体"/>
                <w:sz w:val="21"/>
                <w:szCs w:val="21"/>
              </w:rPr>
              <w:t>自</w:t>
            </w:r>
            <w:r>
              <w:rPr>
                <w:rFonts w:hint="eastAsia" w:ascii="宋体" w:hAnsi="宋体" w:cs="宋体"/>
                <w:sz w:val="21"/>
                <w:szCs w:val="21"/>
              </w:rPr>
              <w:t>20</w:t>
            </w:r>
            <w:r>
              <w:rPr>
                <w:rFonts w:ascii="宋体" w:hAnsi="宋体" w:cs="宋体"/>
                <w:sz w:val="21"/>
                <w:szCs w:val="21"/>
              </w:rPr>
              <w:t>2</w:t>
            </w:r>
            <w:r>
              <w:rPr>
                <w:rFonts w:hint="eastAsia" w:ascii="宋体" w:hAnsi="宋体" w:cs="宋体"/>
                <w:sz w:val="21"/>
                <w:szCs w:val="21"/>
              </w:rPr>
              <w:t>2</w:t>
            </w:r>
            <w:r>
              <w:rPr>
                <w:rFonts w:hint="eastAsia" w:ascii="宋体" w:hAnsi="宋体"/>
                <w:sz w:val="21"/>
                <w:szCs w:val="21"/>
              </w:rPr>
              <w:t>年1月1日（含）以来，承担过</w:t>
            </w:r>
            <w:r>
              <w:rPr>
                <w:rFonts w:hint="eastAsia" w:ascii="宋体" w:hAnsi="宋体" w:cs="宋体"/>
                <w:sz w:val="21"/>
                <w:szCs w:val="21"/>
                <w:lang w:val="en-US" w:eastAsia="zh-CN"/>
              </w:rPr>
              <w:t>地级市及以上</w:t>
            </w:r>
            <w:r>
              <w:rPr>
                <w:rFonts w:hint="eastAsia" w:ascii="宋体" w:hAnsi="宋体" w:cs="宋体"/>
                <w:sz w:val="21"/>
                <w:szCs w:val="21"/>
              </w:rPr>
              <w:t>城市体检评估的每个得3分，最多得9分</w:t>
            </w:r>
            <w:r>
              <w:rPr>
                <w:rFonts w:hint="eastAsia" w:ascii="宋体" w:hAnsi="宋体" w:cs="宋体"/>
                <w:sz w:val="21"/>
                <w:szCs w:val="21"/>
                <w:lang w:eastAsia="zh-CN"/>
              </w:rPr>
              <w:t>；</w:t>
            </w:r>
            <w:r>
              <w:rPr>
                <w:rFonts w:hint="eastAsia" w:ascii="宋体" w:hAnsi="宋体"/>
                <w:sz w:val="21"/>
                <w:szCs w:val="21"/>
              </w:rPr>
              <w:t>承担过</w:t>
            </w:r>
            <w:r>
              <w:rPr>
                <w:rFonts w:hint="eastAsia" w:ascii="宋体" w:hAnsi="宋体" w:cs="宋体"/>
                <w:sz w:val="21"/>
                <w:szCs w:val="21"/>
                <w:lang w:val="en-US" w:eastAsia="zh-CN"/>
              </w:rPr>
              <w:t>区县级</w:t>
            </w:r>
            <w:r>
              <w:rPr>
                <w:rFonts w:hint="eastAsia" w:ascii="宋体" w:hAnsi="宋体" w:cs="宋体"/>
                <w:sz w:val="21"/>
                <w:szCs w:val="21"/>
              </w:rPr>
              <w:t>城市体检评估的每个得</w:t>
            </w:r>
            <w:r>
              <w:rPr>
                <w:rFonts w:hint="eastAsia" w:ascii="宋体" w:hAnsi="宋体" w:cs="宋体"/>
                <w:sz w:val="21"/>
                <w:szCs w:val="21"/>
                <w:lang w:val="en-US" w:eastAsia="zh-CN"/>
              </w:rPr>
              <w:t>1</w:t>
            </w:r>
            <w:r>
              <w:rPr>
                <w:rFonts w:hint="eastAsia" w:ascii="宋体" w:hAnsi="宋体" w:cs="宋体"/>
                <w:sz w:val="21"/>
                <w:szCs w:val="21"/>
              </w:rPr>
              <w:t>分，最多得</w:t>
            </w:r>
            <w:r>
              <w:rPr>
                <w:rFonts w:hint="eastAsia" w:ascii="宋体" w:hAnsi="宋体" w:cs="宋体"/>
                <w:sz w:val="21"/>
                <w:szCs w:val="21"/>
                <w:lang w:val="en-US" w:eastAsia="zh-CN"/>
              </w:rPr>
              <w:t>3</w:t>
            </w:r>
            <w:r>
              <w:rPr>
                <w:rFonts w:hint="eastAsia" w:ascii="宋体" w:hAnsi="宋体" w:cs="宋体"/>
                <w:sz w:val="21"/>
                <w:szCs w:val="21"/>
              </w:rPr>
              <w:t>分</w:t>
            </w:r>
            <w:r>
              <w:rPr>
                <w:rFonts w:hint="eastAsia" w:ascii="宋体" w:hAnsi="宋体" w:cs="宋体"/>
                <w:sz w:val="21"/>
                <w:szCs w:val="21"/>
                <w:lang w:eastAsia="zh-CN"/>
              </w:rPr>
              <w:t>；</w:t>
            </w:r>
            <w:r>
              <w:rPr>
                <w:rFonts w:hint="eastAsia" w:ascii="宋体" w:hAnsi="宋体" w:cs="宋体"/>
                <w:sz w:val="21"/>
                <w:szCs w:val="21"/>
                <w:lang w:val="en-US" w:eastAsia="zh-CN"/>
              </w:rPr>
              <w:t>本项最高得9分。</w:t>
            </w:r>
          </w:p>
          <w:p w14:paraId="271AD708">
            <w:pPr>
              <w:spacing w:line="360" w:lineRule="auto"/>
              <w:rPr>
                <w:rFonts w:hint="eastAsia" w:ascii="宋体" w:hAnsi="宋体" w:eastAsia="宋体" w:cs="宋体"/>
                <w:sz w:val="21"/>
                <w:szCs w:val="21"/>
                <w:lang w:eastAsia="zh-CN"/>
              </w:rPr>
            </w:pPr>
            <w:r>
              <w:rPr>
                <w:rFonts w:hint="eastAsia" w:ascii="宋体" w:hAnsi="宋体"/>
                <w:bCs/>
                <w:sz w:val="21"/>
                <w:szCs w:val="21"/>
                <w:lang w:eastAsia="zh-CN"/>
              </w:rPr>
              <w:t>2、</w:t>
            </w:r>
            <w:r>
              <w:rPr>
                <w:rFonts w:hint="eastAsia" w:ascii="宋体" w:hAnsi="宋体"/>
                <w:bCs/>
                <w:sz w:val="21"/>
                <w:szCs w:val="21"/>
                <w:lang w:val="en-US" w:eastAsia="zh-CN"/>
              </w:rPr>
              <w:t>投标人</w:t>
            </w:r>
            <w:r>
              <w:rPr>
                <w:rFonts w:hint="eastAsia" w:ascii="宋体" w:hAnsi="宋体"/>
                <w:bCs/>
                <w:sz w:val="21"/>
                <w:szCs w:val="21"/>
              </w:rPr>
              <w:t>自</w:t>
            </w:r>
            <w:r>
              <w:rPr>
                <w:rFonts w:hint="eastAsia" w:ascii="宋体" w:hAnsi="宋体" w:cs="宋体"/>
                <w:sz w:val="21"/>
                <w:szCs w:val="21"/>
              </w:rPr>
              <w:t>20</w:t>
            </w:r>
            <w:r>
              <w:rPr>
                <w:rFonts w:ascii="宋体" w:hAnsi="宋体" w:cs="宋体"/>
                <w:sz w:val="21"/>
                <w:szCs w:val="21"/>
              </w:rPr>
              <w:t>2</w:t>
            </w:r>
            <w:r>
              <w:rPr>
                <w:rFonts w:hint="eastAsia" w:ascii="宋体" w:hAnsi="宋体" w:cs="宋体"/>
                <w:sz w:val="21"/>
                <w:szCs w:val="21"/>
              </w:rPr>
              <w:t>2</w:t>
            </w:r>
            <w:r>
              <w:rPr>
                <w:rFonts w:hint="eastAsia" w:ascii="宋体" w:hAnsi="宋体"/>
                <w:sz w:val="21"/>
                <w:szCs w:val="21"/>
              </w:rPr>
              <w:t>年1月1日（含）以来，</w:t>
            </w:r>
            <w:r>
              <w:rPr>
                <w:rFonts w:hint="eastAsia" w:ascii="宋体" w:hAnsi="宋体" w:cs="宋体"/>
                <w:sz w:val="21"/>
                <w:szCs w:val="21"/>
              </w:rPr>
              <w:t>承担过</w:t>
            </w:r>
            <w:r>
              <w:rPr>
                <w:rFonts w:hint="eastAsia" w:ascii="宋体" w:hAnsi="宋体" w:cs="宋体"/>
                <w:sz w:val="21"/>
                <w:szCs w:val="21"/>
                <w:lang w:val="en-US" w:eastAsia="zh-CN"/>
              </w:rPr>
              <w:t>地级市及以上</w:t>
            </w:r>
            <w:r>
              <w:rPr>
                <w:rFonts w:hint="eastAsia" w:ascii="宋体" w:hAnsi="宋体" w:cs="宋体"/>
                <w:sz w:val="21"/>
                <w:szCs w:val="21"/>
              </w:rPr>
              <w:t>国土空间规划体检评估的每个得3分，最多得6分</w:t>
            </w:r>
            <w:r>
              <w:rPr>
                <w:rFonts w:hint="eastAsia" w:ascii="宋体" w:hAnsi="宋体" w:cs="宋体"/>
                <w:sz w:val="21"/>
                <w:szCs w:val="21"/>
                <w:lang w:eastAsia="zh-CN"/>
              </w:rPr>
              <w:t>；</w:t>
            </w:r>
            <w:r>
              <w:rPr>
                <w:rFonts w:hint="eastAsia" w:ascii="宋体" w:hAnsi="宋体" w:cs="宋体"/>
                <w:sz w:val="21"/>
                <w:szCs w:val="21"/>
              </w:rPr>
              <w:t>承担过</w:t>
            </w:r>
            <w:r>
              <w:rPr>
                <w:rFonts w:hint="eastAsia" w:ascii="宋体" w:hAnsi="宋体" w:cs="宋体"/>
                <w:sz w:val="21"/>
                <w:szCs w:val="21"/>
                <w:lang w:val="en-US" w:eastAsia="zh-CN"/>
              </w:rPr>
              <w:t>区县级</w:t>
            </w:r>
            <w:r>
              <w:rPr>
                <w:rFonts w:hint="eastAsia" w:ascii="宋体" w:hAnsi="宋体" w:cs="宋体"/>
                <w:sz w:val="21"/>
                <w:szCs w:val="21"/>
              </w:rPr>
              <w:t>国土空间规划体检评估的每个得</w:t>
            </w:r>
            <w:r>
              <w:rPr>
                <w:rFonts w:hint="eastAsia" w:ascii="宋体" w:hAnsi="宋体" w:cs="宋体"/>
                <w:sz w:val="21"/>
                <w:szCs w:val="21"/>
                <w:lang w:val="en-US" w:eastAsia="zh-CN"/>
              </w:rPr>
              <w:t>1</w:t>
            </w:r>
            <w:r>
              <w:rPr>
                <w:rFonts w:hint="eastAsia" w:ascii="宋体" w:hAnsi="宋体" w:cs="宋体"/>
                <w:sz w:val="21"/>
                <w:szCs w:val="21"/>
              </w:rPr>
              <w:t>分，最多得</w:t>
            </w:r>
            <w:r>
              <w:rPr>
                <w:rFonts w:hint="eastAsia" w:ascii="宋体" w:hAnsi="宋体" w:cs="宋体"/>
                <w:sz w:val="21"/>
                <w:szCs w:val="21"/>
                <w:lang w:val="en-US" w:eastAsia="zh-CN"/>
              </w:rPr>
              <w:t>2</w:t>
            </w:r>
            <w:r>
              <w:rPr>
                <w:rFonts w:hint="eastAsia" w:ascii="宋体" w:hAnsi="宋体" w:cs="宋体"/>
                <w:sz w:val="21"/>
                <w:szCs w:val="21"/>
              </w:rPr>
              <w:t>分</w:t>
            </w:r>
            <w:r>
              <w:rPr>
                <w:rFonts w:hint="eastAsia" w:ascii="宋体" w:hAnsi="宋体" w:cs="宋体"/>
                <w:sz w:val="21"/>
                <w:szCs w:val="21"/>
                <w:lang w:eastAsia="zh-CN"/>
              </w:rPr>
              <w:t>；</w:t>
            </w:r>
            <w:r>
              <w:rPr>
                <w:rFonts w:hint="eastAsia" w:ascii="宋体" w:hAnsi="宋体" w:cs="宋体"/>
                <w:sz w:val="21"/>
                <w:szCs w:val="21"/>
                <w:lang w:val="en-US" w:eastAsia="zh-CN"/>
              </w:rPr>
              <w:t>本项最高得6分。</w:t>
            </w:r>
          </w:p>
          <w:p w14:paraId="4BB8232D">
            <w:pPr>
              <w:spacing w:line="360" w:lineRule="auto"/>
              <w:rPr>
                <w:sz w:val="21"/>
                <w:szCs w:val="21"/>
              </w:rPr>
            </w:pPr>
            <w:r>
              <w:rPr>
                <w:rFonts w:hint="eastAsia" w:ascii="宋体" w:hAnsi="宋体" w:cs="宋体"/>
                <w:sz w:val="21"/>
                <w:szCs w:val="21"/>
              </w:rPr>
              <w:t>本项</w:t>
            </w:r>
            <w:r>
              <w:rPr>
                <w:rFonts w:hint="eastAsia" w:ascii="宋体" w:hAnsi="宋体" w:cs="宋体"/>
                <w:sz w:val="21"/>
                <w:szCs w:val="21"/>
                <w:lang w:val="en-US" w:eastAsia="zh-CN"/>
              </w:rPr>
              <w:t>合计</w:t>
            </w:r>
            <w:r>
              <w:rPr>
                <w:rFonts w:hint="eastAsia" w:ascii="宋体" w:hAnsi="宋体" w:cs="宋体"/>
                <w:sz w:val="21"/>
                <w:szCs w:val="21"/>
              </w:rPr>
              <w:t>最高得15分。</w:t>
            </w:r>
          </w:p>
          <w:p w14:paraId="58985D1B">
            <w:pPr>
              <w:spacing w:line="360" w:lineRule="auto"/>
              <w:rPr>
                <w:rFonts w:hint="eastAsia" w:ascii="宋体" w:hAnsi="宋体" w:cs="宋体"/>
                <w:b/>
                <w:bCs/>
                <w:sz w:val="21"/>
                <w:szCs w:val="21"/>
                <w:lang w:val="en-US" w:eastAsia="zh-CN"/>
              </w:rPr>
            </w:pPr>
            <w:r>
              <w:rPr>
                <w:rFonts w:hint="eastAsia" w:ascii="宋体" w:hAnsi="宋体" w:cs="宋体"/>
                <w:b/>
                <w:bCs/>
                <w:sz w:val="21"/>
                <w:szCs w:val="21"/>
                <w:lang w:val="en-US" w:eastAsia="zh-CN"/>
              </w:rPr>
              <w:t>注：</w:t>
            </w:r>
          </w:p>
          <w:p w14:paraId="722A43F2">
            <w:pPr>
              <w:spacing w:line="360" w:lineRule="auto"/>
              <w:rPr>
                <w:rFonts w:hint="eastAsia" w:ascii="宋体" w:hAnsi="宋体"/>
                <w:b/>
                <w:bCs/>
                <w:sz w:val="21"/>
                <w:szCs w:val="21"/>
              </w:rPr>
            </w:pPr>
            <w:r>
              <w:rPr>
                <w:rFonts w:hint="eastAsia" w:ascii="宋体" w:hAnsi="宋体" w:cs="宋体"/>
                <w:b/>
                <w:bCs/>
                <w:sz w:val="21"/>
                <w:szCs w:val="21"/>
              </w:rPr>
              <w:t>须提供项目合同复印件并加盖公章，</w:t>
            </w:r>
            <w:r>
              <w:rPr>
                <w:rFonts w:hint="eastAsia" w:ascii="宋体" w:hAnsi="宋体" w:cs="宋体"/>
                <w:b/>
                <w:bCs/>
                <w:sz w:val="21"/>
                <w:szCs w:val="21"/>
                <w:lang w:val="en-US" w:eastAsia="zh-CN"/>
              </w:rPr>
              <w:t>合同需包含合同首页、内容关键页、双方签章页等内容。</w:t>
            </w:r>
            <w:r>
              <w:rPr>
                <w:rFonts w:hint="eastAsia" w:ascii="宋体" w:hAnsi="宋体" w:cs="宋体"/>
                <w:b/>
                <w:bCs/>
                <w:sz w:val="21"/>
                <w:szCs w:val="21"/>
              </w:rPr>
              <w:t>时间以合同签订时间为准，否则不予计分</w:t>
            </w:r>
          </w:p>
        </w:tc>
        <w:tc>
          <w:tcPr>
            <w:tcW w:w="874" w:type="dxa"/>
            <w:tcMar>
              <w:top w:w="0" w:type="dxa"/>
              <w:left w:w="108" w:type="dxa"/>
              <w:bottom w:w="0" w:type="dxa"/>
              <w:right w:w="108" w:type="dxa"/>
            </w:tcMar>
            <w:vAlign w:val="center"/>
          </w:tcPr>
          <w:p w14:paraId="5A7D8982">
            <w:pPr>
              <w:spacing w:line="360" w:lineRule="auto"/>
              <w:jc w:val="center"/>
              <w:rPr>
                <w:rFonts w:hint="eastAsia" w:ascii="宋体" w:hAnsi="宋体"/>
                <w:b/>
                <w:bCs/>
                <w:szCs w:val="21"/>
              </w:rPr>
            </w:pPr>
            <w:r>
              <w:rPr>
                <w:rFonts w:hint="eastAsia" w:ascii="宋体" w:hAnsi="宋体" w:cs="宋体"/>
                <w:szCs w:val="21"/>
              </w:rPr>
              <w:t>15</w:t>
            </w:r>
          </w:p>
        </w:tc>
      </w:tr>
      <w:tr w14:paraId="0417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818" w:type="dxa"/>
            <w:tcMar>
              <w:top w:w="0" w:type="dxa"/>
              <w:left w:w="108" w:type="dxa"/>
              <w:bottom w:w="0" w:type="dxa"/>
              <w:right w:w="108" w:type="dxa"/>
            </w:tcMar>
            <w:vAlign w:val="center"/>
          </w:tcPr>
          <w:p w14:paraId="34B74920">
            <w:pPr>
              <w:widowControl/>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9</w:t>
            </w:r>
          </w:p>
        </w:tc>
        <w:tc>
          <w:tcPr>
            <w:tcW w:w="1249" w:type="dxa"/>
            <w:tcMar>
              <w:top w:w="0" w:type="dxa"/>
              <w:left w:w="108" w:type="dxa"/>
              <w:bottom w:w="0" w:type="dxa"/>
              <w:right w:w="108" w:type="dxa"/>
            </w:tcMar>
            <w:vAlign w:val="center"/>
          </w:tcPr>
          <w:p w14:paraId="767D1388">
            <w:pPr>
              <w:spacing w:line="360" w:lineRule="auto"/>
              <w:jc w:val="center"/>
              <w:rPr>
                <w:rFonts w:hint="eastAsia" w:ascii="宋体" w:hAnsi="宋体"/>
                <w:b/>
                <w:bCs/>
                <w:szCs w:val="21"/>
              </w:rPr>
            </w:pPr>
            <w:r>
              <w:rPr>
                <w:rFonts w:hint="eastAsia" w:ascii="宋体" w:hAnsi="宋体"/>
                <w:b/>
                <w:bCs/>
                <w:szCs w:val="21"/>
              </w:rPr>
              <w:t>服务承诺</w:t>
            </w:r>
          </w:p>
          <w:p w14:paraId="3763507A">
            <w:pPr>
              <w:spacing w:line="360" w:lineRule="auto"/>
              <w:jc w:val="center"/>
              <w:rPr>
                <w:rFonts w:hint="eastAsia" w:ascii="宋体" w:hAnsi="宋体" w:eastAsia="宋体"/>
                <w:b/>
                <w:bCs/>
                <w:szCs w:val="21"/>
                <w:lang w:eastAsia="zh-CN"/>
              </w:rPr>
            </w:pPr>
            <w:r>
              <w:rPr>
                <w:rFonts w:hint="eastAsia" w:ascii="宋体" w:hAnsi="宋体"/>
                <w:b/>
                <w:bCs/>
                <w:szCs w:val="21"/>
                <w:lang w:eastAsia="zh-CN"/>
              </w:rPr>
              <w:t>（</w:t>
            </w:r>
            <w:r>
              <w:rPr>
                <w:rFonts w:hint="eastAsia" w:ascii="宋体" w:hAnsi="宋体"/>
                <w:b/>
                <w:bCs/>
                <w:szCs w:val="21"/>
              </w:rPr>
              <w:t>5分</w:t>
            </w:r>
            <w:r>
              <w:rPr>
                <w:rFonts w:hint="eastAsia" w:ascii="宋体" w:hAnsi="宋体"/>
                <w:b/>
                <w:bCs/>
                <w:szCs w:val="21"/>
                <w:lang w:eastAsia="zh-CN"/>
              </w:rPr>
              <w:t>）</w:t>
            </w:r>
          </w:p>
        </w:tc>
        <w:tc>
          <w:tcPr>
            <w:tcW w:w="6116" w:type="dxa"/>
            <w:tcMar>
              <w:top w:w="0" w:type="dxa"/>
              <w:left w:w="108" w:type="dxa"/>
              <w:bottom w:w="0" w:type="dxa"/>
              <w:right w:w="108" w:type="dxa"/>
            </w:tcMar>
          </w:tcPr>
          <w:p w14:paraId="78132CC3">
            <w:pPr>
              <w:spacing w:line="360" w:lineRule="auto"/>
              <w:rPr>
                <w:rFonts w:hint="eastAsia" w:ascii="宋体" w:hAnsi="宋体" w:cs="仿宋_GB2312"/>
                <w:szCs w:val="21"/>
              </w:rPr>
            </w:pPr>
            <w:r>
              <w:rPr>
                <w:rFonts w:hint="eastAsia" w:ascii="宋体" w:hAnsi="宋体"/>
                <w:szCs w:val="21"/>
              </w:rPr>
              <w:t>供应商</w:t>
            </w:r>
            <w:r>
              <w:rPr>
                <w:rFonts w:hint="eastAsia" w:ascii="宋体" w:hAnsi="宋体" w:cs="仿宋_GB2312"/>
                <w:szCs w:val="21"/>
              </w:rPr>
              <w:t>承诺在项目编制过程中，项目</w:t>
            </w:r>
            <w:r>
              <w:rPr>
                <w:rFonts w:hint="eastAsia" w:ascii="宋体" w:hAnsi="宋体" w:cs="仿宋_GB2312"/>
                <w:szCs w:val="21"/>
                <w:lang w:val="en-US" w:eastAsia="zh-CN"/>
              </w:rPr>
              <w:t>团队</w:t>
            </w:r>
            <w:r>
              <w:rPr>
                <w:rFonts w:hint="eastAsia" w:ascii="宋体" w:hAnsi="宋体" w:cs="仿宋_GB2312"/>
                <w:szCs w:val="21"/>
              </w:rPr>
              <w:t>可驻场办公，配合后期修改、部门衔接等工作。</w:t>
            </w:r>
          </w:p>
          <w:p w14:paraId="12A929E2">
            <w:pPr>
              <w:spacing w:line="360" w:lineRule="auto"/>
              <w:rPr>
                <w:rFonts w:hint="eastAsia" w:ascii="宋体" w:hAnsi="宋体" w:cs="仿宋_GB2312"/>
                <w:b/>
                <w:bCs/>
                <w:szCs w:val="21"/>
              </w:rPr>
            </w:pPr>
            <w:r>
              <w:rPr>
                <w:rFonts w:hint="eastAsia" w:ascii="宋体" w:hAnsi="宋体" w:cs="仿宋_GB2312"/>
                <w:b/>
                <w:bCs/>
                <w:szCs w:val="21"/>
              </w:rPr>
              <w:t>（提供承诺书加盖公章，承诺书内容能达到上述要求得5分，未提供承诺书或未按要求提供不予计分）</w:t>
            </w:r>
          </w:p>
        </w:tc>
        <w:tc>
          <w:tcPr>
            <w:tcW w:w="874" w:type="dxa"/>
            <w:tcMar>
              <w:top w:w="0" w:type="dxa"/>
              <w:left w:w="108" w:type="dxa"/>
              <w:bottom w:w="0" w:type="dxa"/>
              <w:right w:w="108" w:type="dxa"/>
            </w:tcMar>
            <w:vAlign w:val="center"/>
          </w:tcPr>
          <w:p w14:paraId="7EB86C15">
            <w:pPr>
              <w:spacing w:line="360" w:lineRule="auto"/>
              <w:jc w:val="center"/>
              <w:rPr>
                <w:rFonts w:hint="eastAsia" w:ascii="宋体" w:hAnsi="宋体" w:cs="宋体"/>
                <w:szCs w:val="21"/>
              </w:rPr>
            </w:pPr>
            <w:r>
              <w:rPr>
                <w:rFonts w:hint="eastAsia" w:ascii="宋体" w:hAnsi="宋体" w:cs="宋体"/>
                <w:szCs w:val="21"/>
              </w:rPr>
              <w:t>5</w:t>
            </w:r>
          </w:p>
        </w:tc>
      </w:tr>
      <w:tr w14:paraId="34FB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818" w:type="dxa"/>
            <w:tcMar>
              <w:top w:w="0" w:type="dxa"/>
              <w:left w:w="108" w:type="dxa"/>
              <w:bottom w:w="0" w:type="dxa"/>
              <w:right w:w="108" w:type="dxa"/>
            </w:tcMar>
            <w:vAlign w:val="center"/>
          </w:tcPr>
          <w:p w14:paraId="121F0289">
            <w:pPr>
              <w:widowControl/>
              <w:spacing w:line="360" w:lineRule="auto"/>
              <w:jc w:val="center"/>
              <w:rPr>
                <w:rFonts w:hint="default" w:ascii="宋体" w:hAnsi="宋体" w:eastAsia="宋体"/>
                <w:b/>
                <w:bCs/>
                <w:szCs w:val="21"/>
                <w:lang w:val="en-US" w:eastAsia="zh-CN"/>
              </w:rPr>
            </w:pPr>
            <w:r>
              <w:rPr>
                <w:rFonts w:hint="eastAsia" w:ascii="宋体" w:hAnsi="宋体"/>
                <w:b/>
                <w:bCs/>
                <w:szCs w:val="21"/>
                <w:lang w:val="en-US" w:eastAsia="zh-CN"/>
              </w:rPr>
              <w:t>10</w:t>
            </w:r>
          </w:p>
        </w:tc>
        <w:tc>
          <w:tcPr>
            <w:tcW w:w="1249" w:type="dxa"/>
            <w:tcMar>
              <w:top w:w="0" w:type="dxa"/>
              <w:left w:w="108" w:type="dxa"/>
              <w:bottom w:w="0" w:type="dxa"/>
              <w:right w:w="108" w:type="dxa"/>
            </w:tcMar>
            <w:vAlign w:val="center"/>
          </w:tcPr>
          <w:p w14:paraId="4AB10FD8">
            <w:pPr>
              <w:spacing w:line="360" w:lineRule="auto"/>
              <w:jc w:val="center"/>
              <w:rPr>
                <w:rFonts w:hint="eastAsia" w:ascii="宋体" w:hAnsi="宋体"/>
                <w:b/>
                <w:bCs/>
                <w:szCs w:val="21"/>
              </w:rPr>
            </w:pPr>
            <w:r>
              <w:rPr>
                <w:rFonts w:ascii="宋体" w:hAnsi="宋体"/>
                <w:b/>
                <w:bCs/>
                <w:szCs w:val="21"/>
              </w:rPr>
              <w:t>合计</w:t>
            </w:r>
          </w:p>
        </w:tc>
        <w:tc>
          <w:tcPr>
            <w:tcW w:w="6116" w:type="dxa"/>
            <w:tcMar>
              <w:top w:w="0" w:type="dxa"/>
              <w:left w:w="108" w:type="dxa"/>
              <w:bottom w:w="0" w:type="dxa"/>
              <w:right w:w="108" w:type="dxa"/>
            </w:tcMar>
            <w:vAlign w:val="center"/>
          </w:tcPr>
          <w:p w14:paraId="05B9B5A7">
            <w:pPr>
              <w:spacing w:line="360" w:lineRule="auto"/>
              <w:rPr>
                <w:rFonts w:hint="eastAsia" w:ascii="宋体" w:hAnsi="宋体"/>
              </w:rPr>
            </w:pPr>
          </w:p>
        </w:tc>
        <w:tc>
          <w:tcPr>
            <w:tcW w:w="874" w:type="dxa"/>
            <w:tcMar>
              <w:top w:w="0" w:type="dxa"/>
              <w:left w:w="108" w:type="dxa"/>
              <w:bottom w:w="0" w:type="dxa"/>
              <w:right w:w="108" w:type="dxa"/>
            </w:tcMar>
            <w:vAlign w:val="center"/>
          </w:tcPr>
          <w:p w14:paraId="407A7586">
            <w:pPr>
              <w:widowControl/>
              <w:spacing w:line="360" w:lineRule="auto"/>
              <w:jc w:val="center"/>
              <w:rPr>
                <w:rFonts w:hint="eastAsia" w:ascii="宋体" w:hAnsi="宋体"/>
                <w:szCs w:val="21"/>
              </w:rPr>
            </w:pPr>
            <w:r>
              <w:rPr>
                <w:rFonts w:ascii="宋体" w:hAnsi="宋体"/>
                <w:szCs w:val="21"/>
              </w:rPr>
              <w:fldChar w:fldCharType="begin"/>
            </w:r>
            <w:r>
              <w:rPr>
                <w:rFonts w:ascii="宋体" w:hAnsi="宋体"/>
                <w:szCs w:val="21"/>
              </w:rPr>
              <w:instrText xml:space="preserve"> =SUM(ABOVE) </w:instrText>
            </w:r>
            <w:r>
              <w:rPr>
                <w:rFonts w:ascii="宋体" w:hAnsi="宋体"/>
                <w:szCs w:val="21"/>
              </w:rPr>
              <w:fldChar w:fldCharType="separate"/>
            </w:r>
            <w:r>
              <w:rPr>
                <w:rFonts w:ascii="宋体" w:hAnsi="宋体"/>
                <w:szCs w:val="21"/>
              </w:rPr>
              <w:t>100</w:t>
            </w:r>
            <w:r>
              <w:rPr>
                <w:rFonts w:ascii="宋体" w:hAnsi="宋体"/>
                <w:szCs w:val="21"/>
              </w:rPr>
              <w:fldChar w:fldCharType="end"/>
            </w:r>
          </w:p>
        </w:tc>
      </w:tr>
    </w:tbl>
    <w:p w14:paraId="3A7F9014">
      <w:pPr>
        <w:rPr>
          <w:rFonts w:hint="eastAsia" w:ascii="宋体" w:hAnsi="宋体" w:cs="宋体"/>
        </w:rPr>
      </w:pPr>
    </w:p>
    <w:p w14:paraId="65B8B4A6">
      <w:pPr>
        <w:rPr>
          <w:rFonts w:hint="eastAsia" w:ascii="宋体" w:hAnsi="宋体" w:cs="宋体"/>
        </w:rPr>
      </w:pPr>
      <w:r>
        <w:rPr>
          <w:rFonts w:hint="eastAsia" w:ascii="宋体" w:hAnsi="宋体" w:cs="宋体"/>
        </w:rPr>
        <w:br w:type="page"/>
      </w:r>
    </w:p>
    <w:p w14:paraId="3EB3CC5B">
      <w:pPr>
        <w:pStyle w:val="42"/>
        <w:spacing w:line="480" w:lineRule="auto"/>
        <w:ind w:firstLine="569"/>
        <w:rPr>
          <w:rFonts w:ascii="宋体" w:hAnsi="宋体" w:cs="宋体"/>
        </w:rPr>
      </w:pPr>
      <w:r>
        <w:rPr>
          <w:rFonts w:hint="eastAsia" w:ascii="宋体" w:hAnsi="宋体" w:cs="宋体"/>
        </w:rPr>
        <w:t xml:space="preserve">第六章 </w:t>
      </w:r>
      <w:bookmarkEnd w:id="250"/>
      <w:r>
        <w:rPr>
          <w:rFonts w:hint="eastAsia" w:ascii="宋体" w:hAnsi="宋体" w:cs="宋体"/>
          <w:lang w:val="en-US" w:eastAsia="zh-CN"/>
        </w:rPr>
        <w:t>应</w:t>
      </w:r>
      <w:r>
        <w:rPr>
          <w:rFonts w:hint="eastAsia" w:ascii="宋体" w:hAnsi="宋体" w:cs="宋体"/>
        </w:rPr>
        <w:t>文件</w:t>
      </w:r>
      <w:r>
        <w:rPr>
          <w:rFonts w:hint="eastAsia" w:ascii="宋体" w:hAnsi="宋体" w:eastAsia="宋体" w:cs="宋体"/>
        </w:rPr>
        <w:t>格式</w:t>
      </w:r>
      <w:bookmarkEnd w:id="251"/>
    </w:p>
    <w:p w14:paraId="326AD630">
      <w:pPr>
        <w:spacing w:line="360" w:lineRule="auto"/>
        <w:ind w:firstLine="373"/>
        <w:rPr>
          <w:rFonts w:ascii="宋体" w:hAnsi="宋体" w:cs="宋体"/>
          <w:b/>
          <w:bCs/>
        </w:rPr>
      </w:pPr>
      <w:r>
        <w:rPr>
          <w:rFonts w:hint="eastAsia" w:ascii="宋体" w:hAnsi="宋体" w:cs="宋体"/>
          <w:b/>
          <w:bCs/>
        </w:rPr>
        <w:t>注：请</w:t>
      </w:r>
      <w:r>
        <w:rPr>
          <w:rFonts w:hint="eastAsia" w:ascii="宋体" w:hAnsi="宋体" w:cs="宋体"/>
          <w:b/>
          <w:bCs/>
          <w:lang w:eastAsia="zh-CN"/>
        </w:rPr>
        <w:t>供应商</w:t>
      </w:r>
      <w:r>
        <w:rPr>
          <w:rFonts w:hint="eastAsia" w:ascii="宋体" w:hAnsi="宋体" w:cs="宋体"/>
          <w:b/>
          <w:bCs/>
        </w:rPr>
        <w:t>按照以下文件的要求格式、内容，顺序制作</w:t>
      </w:r>
      <w:r>
        <w:rPr>
          <w:rFonts w:hint="eastAsia" w:ascii="宋体" w:hAnsi="宋体" w:cs="宋体"/>
          <w:b/>
          <w:bCs/>
          <w:lang w:eastAsia="zh-CN"/>
        </w:rPr>
        <w:t>响应文件</w:t>
      </w:r>
      <w:r>
        <w:rPr>
          <w:rFonts w:hint="eastAsia" w:ascii="宋体" w:hAnsi="宋体" w:cs="宋体"/>
          <w:b/>
          <w:bCs/>
        </w:rPr>
        <w:t>，并请编制目录及页码，否则可能将影响对</w:t>
      </w:r>
      <w:r>
        <w:rPr>
          <w:rFonts w:hint="eastAsia" w:ascii="宋体" w:hAnsi="宋体" w:cs="宋体"/>
          <w:b/>
          <w:bCs/>
          <w:lang w:eastAsia="zh-CN"/>
        </w:rPr>
        <w:t>响应文件</w:t>
      </w:r>
      <w:r>
        <w:rPr>
          <w:rFonts w:hint="eastAsia" w:ascii="宋体" w:hAnsi="宋体" w:cs="宋体"/>
          <w:b/>
          <w:bCs/>
        </w:rPr>
        <w:t>的评价。</w:t>
      </w:r>
    </w:p>
    <w:p w14:paraId="78370742">
      <w:pPr>
        <w:pStyle w:val="258"/>
        <w:shd w:val="clear" w:color="auto" w:fill="FFFFFF"/>
        <w:spacing w:line="265" w:lineRule="atLeast"/>
        <w:ind w:firstLine="0"/>
        <w:rPr>
          <w:rFonts w:ascii="宋体" w:hAnsi="宋体" w:eastAsia="宋体" w:cs="宋体"/>
          <w:b/>
          <w:sz w:val="24"/>
        </w:rPr>
      </w:pPr>
    </w:p>
    <w:p w14:paraId="3E7F3598">
      <w:pPr>
        <w:spacing w:before="100" w:after="100" w:line="360" w:lineRule="auto"/>
        <w:jc w:val="left"/>
        <w:rPr>
          <w:rFonts w:ascii="宋体" w:hAnsi="宋体" w:cs="宋体"/>
          <w:sz w:val="24"/>
        </w:rPr>
      </w:pPr>
      <w:bookmarkStart w:id="252" w:name="_Toc96347900"/>
      <w:r>
        <w:rPr>
          <w:rFonts w:hint="eastAsia" w:ascii="宋体" w:hAnsi="宋体" w:cs="宋体"/>
          <w:sz w:val="24"/>
        </w:rPr>
        <w:br w:type="page" w:clear="all"/>
      </w:r>
      <w:r>
        <w:rPr>
          <w:rFonts w:hint="eastAsia" w:ascii="宋体" w:hAnsi="宋体" w:cs="宋体"/>
          <w:b/>
          <w:sz w:val="40"/>
          <w:szCs w:val="60"/>
        </w:rPr>
        <w:t>附件</w:t>
      </w:r>
    </w:p>
    <w:p w14:paraId="502BBD53">
      <w:pPr>
        <w:pStyle w:val="24"/>
        <w:jc w:val="center"/>
        <w:rPr>
          <w:rFonts w:hAnsi="宋体" w:cs="宋体"/>
          <w:b/>
          <w:sz w:val="56"/>
          <w:szCs w:val="56"/>
        </w:rPr>
      </w:pPr>
    </w:p>
    <w:p w14:paraId="2AE1E0F1">
      <w:pPr>
        <w:pStyle w:val="24"/>
        <w:jc w:val="center"/>
        <w:rPr>
          <w:rFonts w:hint="eastAsia" w:hAnsi="宋体" w:cs="宋体"/>
          <w:b/>
          <w:sz w:val="56"/>
          <w:szCs w:val="56"/>
          <w:highlight w:val="none"/>
          <w:lang w:eastAsia="zh-CN"/>
        </w:rPr>
      </w:pPr>
      <w:r>
        <w:rPr>
          <w:rFonts w:hint="eastAsia" w:hAnsi="宋体" w:cs="宋体"/>
          <w:b/>
          <w:sz w:val="56"/>
          <w:szCs w:val="56"/>
          <w:highlight w:val="none"/>
          <w:lang w:eastAsia="zh-CN"/>
        </w:rPr>
        <w:t>南京市栖霞区住房和建设局</w:t>
      </w:r>
    </w:p>
    <w:p w14:paraId="4236BD46">
      <w:pPr>
        <w:pStyle w:val="24"/>
        <w:jc w:val="center"/>
        <w:rPr>
          <w:rFonts w:hAnsi="宋体" w:cs="宋体"/>
          <w:b/>
          <w:sz w:val="56"/>
          <w:szCs w:val="56"/>
        </w:rPr>
      </w:pPr>
      <w:r>
        <w:rPr>
          <w:rFonts w:hint="eastAsia" w:hAnsi="宋体" w:cs="宋体"/>
          <w:b/>
          <w:sz w:val="56"/>
          <w:szCs w:val="56"/>
        </w:rPr>
        <w:t>2026年栖霞区城市体检项目</w:t>
      </w:r>
    </w:p>
    <w:p w14:paraId="3F4F0E24">
      <w:pPr>
        <w:pStyle w:val="24"/>
        <w:jc w:val="center"/>
        <w:rPr>
          <w:rFonts w:hAnsi="宋体" w:cs="宋体"/>
          <w:b/>
          <w:sz w:val="56"/>
          <w:szCs w:val="56"/>
        </w:rPr>
      </w:pPr>
    </w:p>
    <w:p w14:paraId="10D435C4">
      <w:pPr>
        <w:ind w:firstLine="372"/>
        <w:rPr>
          <w:rFonts w:ascii="宋体" w:hAnsi="宋体" w:cs="宋体"/>
        </w:rPr>
      </w:pPr>
    </w:p>
    <w:p w14:paraId="321D5072">
      <w:pPr>
        <w:pStyle w:val="24"/>
        <w:ind w:firstLine="220"/>
        <w:jc w:val="center"/>
        <w:rPr>
          <w:rFonts w:hAnsi="宋体" w:cs="宋体"/>
          <w:b/>
          <w:sz w:val="84"/>
          <w:szCs w:val="84"/>
        </w:rPr>
      </w:pPr>
      <w:bookmarkStart w:id="253" w:name="_Toc100905255"/>
      <w:r>
        <w:rPr>
          <w:rFonts w:hint="eastAsia" w:hAnsi="宋体" w:cs="宋体"/>
          <w:b/>
          <w:sz w:val="84"/>
          <w:szCs w:val="84"/>
          <w:lang w:val="en-US" w:eastAsia="zh-CN"/>
        </w:rPr>
        <w:t>响</w:t>
      </w:r>
      <w:r>
        <w:rPr>
          <w:rFonts w:hint="eastAsia" w:hAnsi="宋体" w:cs="宋体"/>
          <w:b/>
          <w:sz w:val="84"/>
          <w:szCs w:val="84"/>
        </w:rPr>
        <w:t xml:space="preserve"> </w:t>
      </w:r>
      <w:r>
        <w:rPr>
          <w:rFonts w:hint="eastAsia" w:hAnsi="宋体" w:cs="宋体"/>
          <w:b/>
          <w:sz w:val="84"/>
          <w:szCs w:val="84"/>
          <w:lang w:val="en-US" w:eastAsia="zh-CN"/>
        </w:rPr>
        <w:t>应</w:t>
      </w:r>
      <w:r>
        <w:rPr>
          <w:rFonts w:hint="eastAsia" w:hAnsi="宋体" w:cs="宋体"/>
          <w:b/>
          <w:sz w:val="84"/>
          <w:szCs w:val="84"/>
        </w:rPr>
        <w:t xml:space="preserve"> 文 件</w:t>
      </w:r>
      <w:bookmarkEnd w:id="253"/>
    </w:p>
    <w:p w14:paraId="441D6797">
      <w:pPr>
        <w:spacing w:line="360" w:lineRule="auto"/>
        <w:ind w:right="640" w:firstLine="782"/>
        <w:jc w:val="center"/>
        <w:rPr>
          <w:rFonts w:ascii="宋体" w:hAnsi="宋体" w:cs="宋体"/>
          <w:b/>
          <w:sz w:val="44"/>
          <w:szCs w:val="44"/>
        </w:rPr>
      </w:pPr>
    </w:p>
    <w:p w14:paraId="73B5F720">
      <w:pPr>
        <w:spacing w:line="360" w:lineRule="auto"/>
        <w:ind w:right="640" w:firstLine="782"/>
        <w:jc w:val="center"/>
        <w:rPr>
          <w:rFonts w:ascii="宋体" w:hAnsi="宋体" w:cs="宋体"/>
          <w:b/>
          <w:sz w:val="44"/>
          <w:szCs w:val="44"/>
        </w:rPr>
      </w:pPr>
    </w:p>
    <w:p w14:paraId="576268B7">
      <w:pPr>
        <w:spacing w:line="360" w:lineRule="auto"/>
        <w:ind w:right="-200"/>
        <w:jc w:val="center"/>
        <w:rPr>
          <w:rFonts w:ascii="宋体" w:hAnsi="宋体" w:cs="宋体"/>
          <w:b/>
          <w:sz w:val="40"/>
          <w:szCs w:val="40"/>
          <w:highlight w:val="yellow"/>
        </w:rPr>
      </w:pPr>
      <w:r>
        <w:rPr>
          <w:rFonts w:hint="eastAsia" w:ascii="宋体" w:hAnsi="宋体" w:cs="宋体"/>
          <w:b/>
          <w:color w:val="auto"/>
          <w:sz w:val="40"/>
          <w:szCs w:val="40"/>
          <w:highlight w:val="none"/>
          <w:lang w:eastAsia="zh-CN"/>
        </w:rPr>
        <w:t>项目编号：JSTCC26019103525</w:t>
      </w:r>
    </w:p>
    <w:p w14:paraId="086B7072">
      <w:pPr>
        <w:pStyle w:val="24"/>
        <w:ind w:firstLine="496"/>
        <w:rPr>
          <w:rFonts w:hAnsi="宋体" w:cs="宋体"/>
          <w:sz w:val="28"/>
          <w:szCs w:val="28"/>
        </w:rPr>
      </w:pPr>
    </w:p>
    <w:p w14:paraId="42AB788B">
      <w:pPr>
        <w:pStyle w:val="24"/>
        <w:ind w:firstLine="496"/>
        <w:rPr>
          <w:rFonts w:hAnsi="宋体" w:cs="宋体"/>
          <w:sz w:val="28"/>
          <w:szCs w:val="28"/>
        </w:rPr>
      </w:pPr>
    </w:p>
    <w:p w14:paraId="6759603C">
      <w:pPr>
        <w:pStyle w:val="24"/>
        <w:ind w:firstLine="496"/>
        <w:rPr>
          <w:rFonts w:hAnsi="宋体" w:cs="宋体"/>
          <w:sz w:val="28"/>
          <w:szCs w:val="28"/>
        </w:rPr>
      </w:pPr>
    </w:p>
    <w:p w14:paraId="257E0E45">
      <w:pPr>
        <w:pStyle w:val="24"/>
        <w:ind w:firstLine="496"/>
        <w:rPr>
          <w:rFonts w:hAnsi="宋体" w:cs="宋体"/>
          <w:sz w:val="28"/>
          <w:szCs w:val="28"/>
        </w:rPr>
      </w:pPr>
    </w:p>
    <w:p w14:paraId="04F5DE77">
      <w:pPr>
        <w:pStyle w:val="24"/>
        <w:ind w:firstLine="0"/>
        <w:jc w:val="center"/>
        <w:rPr>
          <w:rFonts w:hAnsi="宋体" w:cs="宋体"/>
          <w:b/>
          <w:sz w:val="32"/>
          <w:szCs w:val="32"/>
        </w:rPr>
      </w:pPr>
      <w:r>
        <w:rPr>
          <w:rFonts w:hint="eastAsia" w:hAnsi="宋体" w:cs="宋体"/>
          <w:b/>
          <w:sz w:val="32"/>
          <w:szCs w:val="24"/>
          <w:lang w:val="en-US" w:eastAsia="zh-CN"/>
        </w:rPr>
        <w:t>供应商</w:t>
      </w:r>
      <w:r>
        <w:rPr>
          <w:rFonts w:hint="eastAsia" w:hAnsi="宋体" w:cs="宋体"/>
          <w:b/>
          <w:sz w:val="32"/>
          <w:szCs w:val="24"/>
        </w:rPr>
        <w:t>名称：</w:t>
      </w:r>
      <w:r>
        <w:rPr>
          <w:rFonts w:hint="eastAsia" w:hAnsi="宋体" w:cs="宋体"/>
          <w:b/>
          <w:sz w:val="32"/>
          <w:szCs w:val="32"/>
        </w:rPr>
        <w:t>_____________________</w:t>
      </w:r>
    </w:p>
    <w:p w14:paraId="2228E1C7">
      <w:pPr>
        <w:pStyle w:val="24"/>
        <w:ind w:firstLine="0"/>
        <w:jc w:val="center"/>
        <w:rPr>
          <w:rFonts w:hAnsi="宋体" w:cs="宋体"/>
          <w:b/>
          <w:sz w:val="32"/>
          <w:szCs w:val="32"/>
          <w:u w:val="single"/>
        </w:rPr>
      </w:pPr>
      <w:r>
        <w:rPr>
          <w:rFonts w:hint="eastAsia" w:hAnsi="宋体" w:cs="宋体"/>
          <w:b/>
          <w:sz w:val="32"/>
          <w:szCs w:val="32"/>
        </w:rPr>
        <w:t>地址：_____________________</w:t>
      </w:r>
    </w:p>
    <w:p w14:paraId="52BB3E39">
      <w:pPr>
        <w:pStyle w:val="24"/>
        <w:ind w:firstLine="0"/>
        <w:jc w:val="center"/>
        <w:rPr>
          <w:rFonts w:hAnsi="宋体" w:cs="宋体"/>
          <w:b/>
          <w:sz w:val="32"/>
          <w:szCs w:val="32"/>
        </w:rPr>
      </w:pPr>
      <w:r>
        <w:rPr>
          <w:rFonts w:hint="eastAsia" w:hAnsi="宋体" w:cs="宋体"/>
          <w:b/>
          <w:sz w:val="32"/>
          <w:szCs w:val="32"/>
        </w:rPr>
        <w:t>联系人及联系方式：_____________________</w:t>
      </w:r>
    </w:p>
    <w:p w14:paraId="5948CEE2">
      <w:pPr>
        <w:ind w:firstLine="0"/>
        <w:jc w:val="center"/>
        <w:rPr>
          <w:rFonts w:ascii="宋体" w:hAnsi="宋体" w:cs="宋体"/>
          <w:b/>
          <w:sz w:val="28"/>
        </w:rPr>
      </w:pPr>
      <w:r>
        <w:rPr>
          <w:rFonts w:hint="eastAsia" w:ascii="宋体" w:hAnsi="宋体" w:cs="宋体"/>
          <w:b/>
          <w:sz w:val="32"/>
        </w:rPr>
        <w:t>二O   年  月  日</w:t>
      </w:r>
      <w:r>
        <w:rPr>
          <w:rFonts w:hint="eastAsia" w:ascii="宋体" w:hAnsi="宋体" w:cs="宋体"/>
          <w:b/>
        </w:rPr>
        <w:br w:type="page" w:clear="all"/>
      </w:r>
      <w:r>
        <w:rPr>
          <w:rFonts w:hint="eastAsia" w:ascii="宋体" w:hAnsi="宋体" w:cs="宋体"/>
          <w:b/>
          <w:sz w:val="32"/>
        </w:rPr>
        <w:t>目录</w:t>
      </w:r>
    </w:p>
    <w:p w14:paraId="549916FE">
      <w:pPr>
        <w:pStyle w:val="24"/>
        <w:spacing w:line="300" w:lineRule="exact"/>
        <w:ind w:firstLine="373"/>
        <w:rPr>
          <w:rFonts w:hAnsi="宋体" w:cs="宋体"/>
          <w:b/>
        </w:rPr>
      </w:pPr>
      <w:r>
        <w:rPr>
          <w:rFonts w:hint="eastAsia" w:hAnsi="宋体" w:cs="宋体"/>
          <w:b/>
        </w:rPr>
        <w:t>一、价格及商务部分</w:t>
      </w:r>
    </w:p>
    <w:p w14:paraId="6CA9FB61">
      <w:pPr>
        <w:spacing w:line="300" w:lineRule="exact"/>
        <w:ind w:firstLine="372"/>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响应</w:t>
      </w:r>
      <w:r>
        <w:rPr>
          <w:rFonts w:hint="eastAsia" w:ascii="宋体" w:hAnsi="宋体" w:cs="宋体"/>
          <w:szCs w:val="21"/>
        </w:rPr>
        <w:t>函，格式见附件。</w:t>
      </w:r>
    </w:p>
    <w:p w14:paraId="64869BA3">
      <w:pPr>
        <w:spacing w:line="300" w:lineRule="exact"/>
        <w:ind w:firstLine="372"/>
        <w:jc w:val="left"/>
        <w:rPr>
          <w:rFonts w:ascii="宋体" w:hAnsi="宋体" w:cs="宋体"/>
          <w:szCs w:val="21"/>
        </w:rPr>
      </w:pPr>
      <w:r>
        <w:rPr>
          <w:rFonts w:hint="eastAsia" w:ascii="宋体" w:hAnsi="宋体" w:cs="宋体"/>
          <w:szCs w:val="21"/>
        </w:rPr>
        <w:t>（2）法定代表人（非法人单位负责人）身份证明，格式见附件。</w:t>
      </w:r>
    </w:p>
    <w:p w14:paraId="6639B184">
      <w:pPr>
        <w:spacing w:line="300" w:lineRule="exact"/>
        <w:ind w:firstLine="372"/>
        <w:jc w:val="left"/>
        <w:rPr>
          <w:rFonts w:ascii="宋体" w:hAnsi="宋体" w:cs="宋体"/>
          <w:szCs w:val="21"/>
        </w:rPr>
      </w:pPr>
      <w:r>
        <w:rPr>
          <w:rFonts w:hint="eastAsia" w:ascii="宋体" w:hAnsi="宋体" w:cs="宋体"/>
          <w:szCs w:val="21"/>
        </w:rPr>
        <w:t>（3）法定代表人授权委托书（适用于法人/非法人），格式见附件。</w:t>
      </w:r>
    </w:p>
    <w:p w14:paraId="53CB28D2">
      <w:pPr>
        <w:spacing w:line="300" w:lineRule="exact"/>
        <w:ind w:firstLine="372"/>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报价</w:t>
      </w:r>
      <w:r>
        <w:rPr>
          <w:rFonts w:hint="eastAsia" w:ascii="宋体" w:hAnsi="宋体" w:cs="宋体"/>
          <w:szCs w:val="21"/>
        </w:rPr>
        <w:t>一览表，格式见附件。</w:t>
      </w:r>
    </w:p>
    <w:p w14:paraId="289F7F70">
      <w:pPr>
        <w:spacing w:line="300" w:lineRule="exact"/>
        <w:ind w:firstLine="372"/>
        <w:jc w:val="left"/>
        <w:rPr>
          <w:rFonts w:ascii="宋体" w:hAnsi="宋体" w:cs="宋体"/>
          <w:szCs w:val="21"/>
        </w:rPr>
      </w:pPr>
      <w:r>
        <w:rPr>
          <w:rFonts w:hint="eastAsia" w:ascii="宋体" w:hAnsi="宋体" w:cs="宋体"/>
          <w:szCs w:val="21"/>
        </w:rPr>
        <w:t>（5）商务条款偏离表，格式见附件。</w:t>
      </w:r>
    </w:p>
    <w:p w14:paraId="0595FC3A">
      <w:pPr>
        <w:spacing w:line="300" w:lineRule="exact"/>
        <w:ind w:firstLine="372"/>
        <w:jc w:val="left"/>
        <w:rPr>
          <w:rFonts w:ascii="宋体" w:hAnsi="宋体" w:cs="宋体"/>
          <w:szCs w:val="21"/>
        </w:rPr>
      </w:pPr>
      <w:r>
        <w:rPr>
          <w:rFonts w:hint="eastAsia" w:ascii="宋体" w:hAnsi="宋体" w:cs="宋体"/>
          <w:szCs w:val="21"/>
        </w:rPr>
        <w:t>（6）</w:t>
      </w:r>
      <w:r>
        <w:rPr>
          <w:rFonts w:hint="eastAsia" w:ascii="宋体" w:hAnsi="宋体" w:cs="宋体"/>
          <w:szCs w:val="21"/>
          <w:lang w:eastAsia="zh-CN"/>
        </w:rPr>
        <w:t>供应商</w:t>
      </w:r>
      <w:r>
        <w:rPr>
          <w:rFonts w:hint="eastAsia" w:ascii="宋体" w:hAnsi="宋体" w:cs="宋体"/>
          <w:szCs w:val="21"/>
        </w:rPr>
        <w:t>具备</w:t>
      </w:r>
      <w:r>
        <w:rPr>
          <w:rFonts w:hint="eastAsia" w:ascii="宋体" w:hAnsi="宋体" w:cs="宋体"/>
          <w:szCs w:val="21"/>
          <w:lang w:eastAsia="zh-CN"/>
        </w:rPr>
        <w:t>响应</w:t>
      </w:r>
      <w:r>
        <w:rPr>
          <w:rFonts w:hint="eastAsia" w:ascii="宋体" w:hAnsi="宋体" w:cs="宋体"/>
          <w:szCs w:val="21"/>
        </w:rPr>
        <w:t>资格的证明文件（如为南京市政府采购项目，按照公告要求提供）：</w:t>
      </w:r>
    </w:p>
    <w:p w14:paraId="479B5AC3">
      <w:pPr>
        <w:spacing w:line="300" w:lineRule="exact"/>
        <w:ind w:firstLine="372"/>
        <w:jc w:val="left"/>
        <w:rPr>
          <w:rFonts w:ascii="宋体" w:hAnsi="宋体" w:cs="宋体"/>
          <w:szCs w:val="21"/>
        </w:rPr>
      </w:pPr>
      <w:r>
        <w:rPr>
          <w:rFonts w:hint="eastAsia" w:ascii="宋体" w:hAnsi="宋体" w:cs="宋体"/>
          <w:szCs w:val="21"/>
        </w:rPr>
        <w:t>（6-1-1）营业执照复印件或自然人的身份证明复印件（或具有同等法律效力的证照），格式见附件。</w:t>
      </w:r>
    </w:p>
    <w:p w14:paraId="46E90F32">
      <w:pPr>
        <w:spacing w:line="300" w:lineRule="exact"/>
        <w:ind w:firstLine="210"/>
        <w:jc w:val="left"/>
        <w:rPr>
          <w:rFonts w:ascii="宋体" w:hAnsi="宋体" w:cs="宋体"/>
          <w:szCs w:val="21"/>
        </w:rPr>
      </w:pPr>
      <w:r>
        <w:rPr>
          <w:rFonts w:hint="eastAsia" w:ascii="宋体" w:hAnsi="宋体" w:cs="宋体"/>
          <w:szCs w:val="21"/>
        </w:rPr>
        <w:t>（a）</w:t>
      </w:r>
      <w:r>
        <w:rPr>
          <w:rFonts w:hint="eastAsia" w:ascii="宋体" w:hAnsi="宋体" w:cs="宋体"/>
          <w:szCs w:val="21"/>
          <w:lang w:eastAsia="zh-CN"/>
        </w:rPr>
        <w:t>供应商</w:t>
      </w:r>
      <w:r>
        <w:rPr>
          <w:rFonts w:hint="eastAsia" w:ascii="宋体" w:hAnsi="宋体" w:cs="宋体"/>
          <w:szCs w:val="21"/>
        </w:rPr>
        <w:t>为企业（包括合伙企业）的，应提供有效的“营业执照”。</w:t>
      </w:r>
    </w:p>
    <w:p w14:paraId="6F4724A0">
      <w:pPr>
        <w:spacing w:line="300" w:lineRule="exact"/>
        <w:ind w:firstLine="210"/>
        <w:jc w:val="left"/>
        <w:rPr>
          <w:rFonts w:ascii="宋体" w:hAnsi="宋体" w:cs="宋体"/>
          <w:szCs w:val="21"/>
        </w:rPr>
      </w:pPr>
      <w:r>
        <w:rPr>
          <w:rFonts w:hint="eastAsia" w:ascii="宋体" w:hAnsi="宋体" w:cs="宋体"/>
          <w:szCs w:val="21"/>
        </w:rPr>
        <w:t>（b）</w:t>
      </w:r>
      <w:r>
        <w:rPr>
          <w:rFonts w:hint="eastAsia" w:ascii="宋体" w:hAnsi="宋体" w:cs="宋体"/>
          <w:szCs w:val="21"/>
          <w:lang w:eastAsia="zh-CN"/>
        </w:rPr>
        <w:t>供应商</w:t>
      </w:r>
      <w:r>
        <w:rPr>
          <w:rFonts w:hint="eastAsia" w:ascii="宋体" w:hAnsi="宋体" w:cs="宋体"/>
          <w:szCs w:val="21"/>
        </w:rPr>
        <w:t>为事业单位的，应提供有效的“事业单位法人证书”。</w:t>
      </w:r>
    </w:p>
    <w:p w14:paraId="3E57C90C">
      <w:pPr>
        <w:spacing w:line="300" w:lineRule="exact"/>
        <w:ind w:firstLine="210"/>
        <w:jc w:val="left"/>
        <w:rPr>
          <w:rFonts w:ascii="宋体" w:hAnsi="宋体" w:cs="宋体"/>
          <w:szCs w:val="21"/>
        </w:rPr>
      </w:pPr>
      <w:r>
        <w:rPr>
          <w:rFonts w:hint="eastAsia" w:ascii="宋体" w:hAnsi="宋体" w:cs="宋体"/>
          <w:szCs w:val="21"/>
        </w:rPr>
        <w:t>（c）</w:t>
      </w:r>
      <w:r>
        <w:rPr>
          <w:rFonts w:hint="eastAsia" w:ascii="宋体" w:hAnsi="宋体" w:cs="宋体"/>
          <w:szCs w:val="21"/>
          <w:lang w:eastAsia="zh-CN"/>
        </w:rPr>
        <w:t>供应商</w:t>
      </w:r>
      <w:r>
        <w:rPr>
          <w:rFonts w:hint="eastAsia" w:ascii="宋体" w:hAnsi="宋体" w:cs="宋体"/>
          <w:szCs w:val="21"/>
        </w:rPr>
        <w:t>是非企业机构的，应提供有效的“执业许可证”、“登记证书”等证明文件。</w:t>
      </w:r>
    </w:p>
    <w:p w14:paraId="053CF130">
      <w:pPr>
        <w:spacing w:line="300" w:lineRule="exact"/>
        <w:ind w:firstLine="210"/>
        <w:jc w:val="left"/>
        <w:rPr>
          <w:rFonts w:ascii="宋体" w:hAnsi="宋体" w:cs="宋体"/>
          <w:szCs w:val="21"/>
        </w:rPr>
      </w:pPr>
      <w:r>
        <w:rPr>
          <w:rFonts w:hint="eastAsia" w:ascii="宋体" w:hAnsi="宋体" w:cs="宋体"/>
          <w:szCs w:val="21"/>
        </w:rPr>
        <w:t>（d）</w:t>
      </w:r>
      <w:r>
        <w:rPr>
          <w:rFonts w:hint="eastAsia" w:ascii="宋体" w:hAnsi="宋体" w:cs="宋体"/>
          <w:szCs w:val="21"/>
          <w:lang w:eastAsia="zh-CN"/>
        </w:rPr>
        <w:t>供应商</w:t>
      </w:r>
      <w:r>
        <w:rPr>
          <w:rFonts w:hint="eastAsia" w:ascii="宋体" w:hAnsi="宋体" w:cs="宋体"/>
          <w:szCs w:val="21"/>
        </w:rPr>
        <w:t>是个体工商户的，应提供有效的“个体工商户营业执照”。</w:t>
      </w:r>
    </w:p>
    <w:p w14:paraId="0E78867E">
      <w:pPr>
        <w:spacing w:line="300" w:lineRule="exact"/>
        <w:ind w:firstLine="210"/>
        <w:jc w:val="left"/>
        <w:rPr>
          <w:rFonts w:ascii="宋体" w:hAnsi="宋体" w:cs="宋体"/>
          <w:szCs w:val="21"/>
        </w:rPr>
      </w:pPr>
      <w:r>
        <w:rPr>
          <w:rFonts w:hint="eastAsia" w:ascii="宋体" w:hAnsi="宋体" w:cs="宋体"/>
          <w:szCs w:val="21"/>
        </w:rPr>
        <w:t>（e）</w:t>
      </w:r>
      <w:r>
        <w:rPr>
          <w:rFonts w:hint="eastAsia" w:ascii="宋体" w:hAnsi="宋体" w:cs="宋体"/>
          <w:szCs w:val="21"/>
          <w:lang w:eastAsia="zh-CN"/>
        </w:rPr>
        <w:t>供应商</w:t>
      </w:r>
      <w:r>
        <w:rPr>
          <w:rFonts w:hint="eastAsia" w:ascii="宋体" w:hAnsi="宋体" w:cs="宋体"/>
          <w:szCs w:val="21"/>
        </w:rPr>
        <w:t>是自然人的，应提供有效的自然人身份证明。</w:t>
      </w:r>
    </w:p>
    <w:p w14:paraId="77329346">
      <w:pPr>
        <w:spacing w:line="300" w:lineRule="exact"/>
        <w:ind w:firstLine="210"/>
        <w:jc w:val="left"/>
        <w:rPr>
          <w:rFonts w:ascii="宋体" w:hAnsi="宋体" w:cs="宋体"/>
          <w:szCs w:val="21"/>
        </w:rPr>
      </w:pPr>
      <w:r>
        <w:rPr>
          <w:rFonts w:hint="eastAsia" w:ascii="宋体" w:hAnsi="宋体" w:cs="宋体"/>
          <w:szCs w:val="21"/>
        </w:rPr>
        <w:t>（f）若本项目允许分支机构参加</w:t>
      </w:r>
      <w:r>
        <w:rPr>
          <w:rFonts w:hint="eastAsia" w:ascii="宋体" w:hAnsi="宋体" w:cs="宋体"/>
          <w:szCs w:val="21"/>
          <w:lang w:eastAsia="zh-CN"/>
        </w:rPr>
        <w:t>响应</w:t>
      </w:r>
      <w:r>
        <w:rPr>
          <w:rFonts w:hint="eastAsia" w:ascii="宋体" w:hAnsi="宋体" w:cs="宋体"/>
          <w:szCs w:val="21"/>
        </w:rPr>
        <w:t>，则分支机构参加</w:t>
      </w:r>
      <w:r>
        <w:rPr>
          <w:rFonts w:hint="eastAsia" w:ascii="宋体" w:hAnsi="宋体" w:cs="宋体"/>
          <w:szCs w:val="21"/>
          <w:lang w:eastAsia="zh-CN"/>
        </w:rPr>
        <w:t>响应</w:t>
      </w:r>
      <w:r>
        <w:rPr>
          <w:rFonts w:hint="eastAsia" w:ascii="宋体" w:hAnsi="宋体" w:cs="宋体"/>
          <w:szCs w:val="21"/>
        </w:rPr>
        <w:t>的，此处可提供该分支机构或其所属法人或其他组织的相应证明文件。</w:t>
      </w:r>
    </w:p>
    <w:p w14:paraId="078C9464">
      <w:pPr>
        <w:spacing w:line="300" w:lineRule="exact"/>
        <w:ind w:firstLine="372"/>
        <w:jc w:val="left"/>
        <w:rPr>
          <w:rFonts w:ascii="宋体" w:hAnsi="宋体" w:cs="宋体"/>
          <w:szCs w:val="21"/>
        </w:rPr>
      </w:pPr>
      <w:r>
        <w:rPr>
          <w:rFonts w:hint="eastAsia" w:ascii="宋体" w:hAnsi="宋体" w:cs="宋体"/>
          <w:szCs w:val="21"/>
        </w:rPr>
        <w:t>（6-1-2）工商变更登记文件（如需），如发生了单位名称等变更的，需提供工商变更登记文件。</w:t>
      </w:r>
    </w:p>
    <w:p w14:paraId="634FD2AD">
      <w:pPr>
        <w:spacing w:line="300" w:lineRule="exact"/>
        <w:ind w:firstLine="372"/>
        <w:jc w:val="left"/>
        <w:rPr>
          <w:rFonts w:ascii="宋体" w:hAnsi="宋体" w:cs="宋体"/>
          <w:szCs w:val="21"/>
        </w:rPr>
      </w:pPr>
      <w:r>
        <w:rPr>
          <w:rFonts w:hint="eastAsia" w:ascii="宋体" w:hAnsi="宋体" w:cs="宋体"/>
          <w:szCs w:val="21"/>
        </w:rPr>
        <w:t>（6-2）财务报表等证明文件。</w:t>
      </w:r>
    </w:p>
    <w:p w14:paraId="163B6AB1">
      <w:pPr>
        <w:spacing w:line="300" w:lineRule="exact"/>
        <w:ind w:firstLine="372"/>
        <w:jc w:val="left"/>
        <w:rPr>
          <w:rFonts w:ascii="宋体" w:hAnsi="宋体" w:cs="宋体"/>
          <w:szCs w:val="21"/>
        </w:rPr>
      </w:pPr>
      <w:r>
        <w:rPr>
          <w:rFonts w:hint="eastAsia" w:ascii="宋体" w:hAnsi="宋体" w:cs="宋体"/>
          <w:szCs w:val="21"/>
        </w:rPr>
        <w:t>（6-3）具有履行合同所必需的设备和专业技术能力的相关证明材料或承诺函，格式见附件。</w:t>
      </w:r>
    </w:p>
    <w:p w14:paraId="7B9286DA">
      <w:pPr>
        <w:spacing w:line="300" w:lineRule="exact"/>
        <w:ind w:firstLine="372"/>
        <w:jc w:val="left"/>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4</w:t>
      </w:r>
      <w:r>
        <w:rPr>
          <w:rFonts w:hint="eastAsia" w:ascii="宋体" w:hAnsi="宋体" w:cs="宋体"/>
          <w:szCs w:val="21"/>
        </w:rPr>
        <w:t>）参加政府采购活动前三年内，在经营活动中没有重大违法记录，格式见附件。</w:t>
      </w:r>
    </w:p>
    <w:p w14:paraId="6430D46B">
      <w:pPr>
        <w:spacing w:line="300" w:lineRule="exact"/>
        <w:ind w:firstLine="372"/>
        <w:jc w:val="left"/>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5</w:t>
      </w:r>
      <w:r>
        <w:rPr>
          <w:rFonts w:hint="eastAsia" w:ascii="宋体" w:hAnsi="宋体" w:cs="宋体"/>
          <w:szCs w:val="21"/>
        </w:rPr>
        <w:t>）无不良信用记录承诺函（</w:t>
      </w:r>
      <w:r>
        <w:rPr>
          <w:rFonts w:hint="eastAsia" w:ascii="宋体" w:hAnsi="宋体" w:cs="宋体"/>
          <w:szCs w:val="21"/>
          <w:lang w:eastAsia="zh-CN"/>
        </w:rPr>
        <w:t>供应商</w:t>
      </w:r>
      <w:r>
        <w:rPr>
          <w:rFonts w:hint="eastAsia" w:ascii="宋体" w:hAnsi="宋体" w:cs="宋体"/>
          <w:szCs w:val="21"/>
        </w:rPr>
        <w:t>自行查询适用），格式见附件。</w:t>
      </w:r>
    </w:p>
    <w:p w14:paraId="63146604">
      <w:pPr>
        <w:spacing w:line="300" w:lineRule="exact"/>
        <w:ind w:firstLine="372"/>
        <w:jc w:val="left"/>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eastAsia="zh-CN"/>
        </w:rPr>
        <w:t>磋商文件</w:t>
      </w:r>
      <w:r>
        <w:rPr>
          <w:rFonts w:hint="eastAsia" w:ascii="宋体" w:hAnsi="宋体" w:cs="宋体"/>
          <w:szCs w:val="21"/>
        </w:rPr>
        <w:t>要求的其它实质性资格资信证明文件。</w:t>
      </w:r>
    </w:p>
    <w:p w14:paraId="26254154">
      <w:pPr>
        <w:spacing w:line="300" w:lineRule="exact"/>
        <w:ind w:firstLine="372"/>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）联合体协议书（如需）</w:t>
      </w:r>
    </w:p>
    <w:p w14:paraId="7A98DFD1">
      <w:pPr>
        <w:spacing w:line="300" w:lineRule="exact"/>
        <w:ind w:firstLine="372"/>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）分包意向协议（如需）</w:t>
      </w:r>
    </w:p>
    <w:p w14:paraId="68CDC20E">
      <w:pPr>
        <w:spacing w:line="300" w:lineRule="exact"/>
        <w:ind w:firstLine="372"/>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）公章授权书（如需），格式见附件</w:t>
      </w:r>
    </w:p>
    <w:p w14:paraId="18BED8FA">
      <w:pPr>
        <w:pStyle w:val="24"/>
        <w:spacing w:line="300" w:lineRule="exact"/>
        <w:ind w:firstLine="373"/>
        <w:rPr>
          <w:rFonts w:hAnsi="宋体" w:cs="宋体"/>
          <w:b/>
        </w:rPr>
      </w:pPr>
      <w:r>
        <w:rPr>
          <w:rFonts w:hint="eastAsia" w:hAnsi="宋体" w:cs="宋体"/>
          <w:b/>
        </w:rPr>
        <w:t>二、技术部分</w:t>
      </w:r>
    </w:p>
    <w:p w14:paraId="77BDC744">
      <w:pPr>
        <w:spacing w:line="300" w:lineRule="exact"/>
        <w:ind w:firstLine="372"/>
        <w:jc w:val="left"/>
        <w:rPr>
          <w:rFonts w:ascii="宋体" w:hAnsi="宋体" w:cs="宋体"/>
          <w:szCs w:val="21"/>
        </w:rPr>
      </w:pPr>
      <w:r>
        <w:rPr>
          <w:rFonts w:hint="eastAsia" w:ascii="宋体" w:hAnsi="宋体" w:cs="宋体"/>
          <w:szCs w:val="21"/>
        </w:rPr>
        <w:t>（1）技术条款偏离表</w:t>
      </w:r>
    </w:p>
    <w:p w14:paraId="0E0B941D">
      <w:pPr>
        <w:spacing w:line="300" w:lineRule="exact"/>
        <w:ind w:firstLine="372"/>
        <w:jc w:val="left"/>
        <w:rPr>
          <w:rFonts w:ascii="宋体" w:hAnsi="宋体" w:cs="宋体"/>
          <w:szCs w:val="21"/>
        </w:rPr>
      </w:pPr>
      <w:r>
        <w:rPr>
          <w:rFonts w:hint="eastAsia" w:ascii="宋体" w:hAnsi="宋体" w:cs="宋体"/>
          <w:szCs w:val="21"/>
        </w:rPr>
        <w:t>（2）技术方案或服务方案</w:t>
      </w:r>
    </w:p>
    <w:p w14:paraId="5D25E33D">
      <w:pPr>
        <w:spacing w:line="300" w:lineRule="exact"/>
        <w:ind w:firstLine="372"/>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供应商</w:t>
      </w:r>
      <w:r>
        <w:rPr>
          <w:rFonts w:hint="eastAsia" w:ascii="宋体" w:hAnsi="宋体" w:cs="宋体"/>
          <w:szCs w:val="21"/>
        </w:rPr>
        <w:t>服务承诺</w:t>
      </w:r>
    </w:p>
    <w:p w14:paraId="093C150B">
      <w:pPr>
        <w:spacing w:line="300" w:lineRule="exact"/>
        <w:ind w:firstLine="372"/>
        <w:jc w:val="left"/>
        <w:rPr>
          <w:rFonts w:ascii="宋体" w:hAnsi="宋体" w:cs="宋体"/>
          <w:szCs w:val="21"/>
        </w:rPr>
      </w:pPr>
      <w:r>
        <w:rPr>
          <w:rFonts w:hint="eastAsia" w:ascii="宋体" w:hAnsi="宋体" w:cs="宋体"/>
          <w:szCs w:val="21"/>
        </w:rPr>
        <w:t>（4）用于本项目人员简历表（如需）</w:t>
      </w:r>
    </w:p>
    <w:p w14:paraId="3B104D71">
      <w:pPr>
        <w:spacing w:line="300" w:lineRule="exact"/>
        <w:ind w:firstLine="372"/>
        <w:jc w:val="left"/>
        <w:rPr>
          <w:rFonts w:ascii="宋体" w:hAnsi="宋体" w:cs="宋体"/>
          <w:szCs w:val="21"/>
        </w:rPr>
      </w:pPr>
      <w:r>
        <w:rPr>
          <w:rFonts w:hint="eastAsia" w:ascii="宋体" w:hAnsi="宋体" w:cs="宋体"/>
          <w:szCs w:val="21"/>
        </w:rPr>
        <w:t>（5）拟投入本项目人员情况表</w:t>
      </w:r>
    </w:p>
    <w:p w14:paraId="212131DB">
      <w:pPr>
        <w:pStyle w:val="24"/>
        <w:spacing w:line="300" w:lineRule="exact"/>
        <w:ind w:firstLine="373"/>
        <w:rPr>
          <w:rFonts w:hAnsi="宋体" w:cs="宋体"/>
          <w:b/>
        </w:rPr>
      </w:pPr>
      <w:r>
        <w:rPr>
          <w:rFonts w:hint="eastAsia" w:hAnsi="宋体" w:cs="宋体"/>
          <w:b/>
        </w:rPr>
        <w:t>三、其他部分</w:t>
      </w:r>
    </w:p>
    <w:p w14:paraId="7405CE29">
      <w:pPr>
        <w:spacing w:line="300" w:lineRule="exact"/>
        <w:ind w:firstLine="372"/>
        <w:jc w:val="left"/>
        <w:rPr>
          <w:rFonts w:ascii="宋体" w:hAnsi="宋体" w:cs="宋体"/>
          <w:szCs w:val="21"/>
        </w:rPr>
      </w:pPr>
      <w:r>
        <w:rPr>
          <w:rFonts w:hint="eastAsia" w:ascii="宋体" w:hAnsi="宋体" w:cs="宋体"/>
          <w:szCs w:val="21"/>
        </w:rPr>
        <w:t>（1）要求</w:t>
      </w:r>
      <w:r>
        <w:rPr>
          <w:rFonts w:hint="eastAsia" w:ascii="宋体" w:hAnsi="宋体" w:cs="宋体"/>
          <w:szCs w:val="21"/>
          <w:lang w:eastAsia="zh-CN"/>
        </w:rPr>
        <w:t>供应商</w:t>
      </w:r>
      <w:r>
        <w:rPr>
          <w:rFonts w:hint="eastAsia" w:ascii="宋体" w:hAnsi="宋体" w:cs="宋体"/>
          <w:szCs w:val="21"/>
        </w:rPr>
        <w:t>提交的其他文件材料或证明材料</w:t>
      </w:r>
    </w:p>
    <w:p w14:paraId="62E45E00">
      <w:pPr>
        <w:spacing w:line="300" w:lineRule="exact"/>
        <w:ind w:firstLine="372"/>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认为需提供的其他文件或证明材料</w:t>
      </w:r>
    </w:p>
    <w:p w14:paraId="799B4276">
      <w:pPr>
        <w:pStyle w:val="24"/>
        <w:spacing w:line="300" w:lineRule="exact"/>
        <w:ind w:firstLine="372"/>
        <w:jc w:val="center"/>
        <w:rPr>
          <w:rFonts w:hAnsi="宋体" w:cs="宋体"/>
          <w:sz w:val="28"/>
          <w:szCs w:val="28"/>
        </w:rPr>
      </w:pPr>
      <w:r>
        <w:rPr>
          <w:rFonts w:hint="eastAsia" w:hAnsi="宋体" w:cs="宋体"/>
        </w:rPr>
        <w:br w:type="page" w:clear="all"/>
      </w:r>
      <w:r>
        <w:rPr>
          <w:rFonts w:hint="eastAsia" w:hAnsi="宋体" w:cs="宋体"/>
          <w:b/>
          <w:bCs/>
          <w:sz w:val="28"/>
          <w:szCs w:val="28"/>
          <w:lang w:val="en-US" w:eastAsia="zh-CN"/>
        </w:rPr>
        <w:t>评审</w:t>
      </w:r>
      <w:r>
        <w:rPr>
          <w:rFonts w:hint="eastAsia" w:hAnsi="宋体" w:cs="宋体"/>
          <w:b/>
          <w:bCs/>
          <w:sz w:val="28"/>
          <w:szCs w:val="28"/>
        </w:rPr>
        <w:t>索引</w:t>
      </w:r>
    </w:p>
    <w:p w14:paraId="7909973C">
      <w:pPr>
        <w:ind w:firstLine="426"/>
        <w:jc w:val="center"/>
        <w:rPr>
          <w:rFonts w:ascii="宋体" w:hAnsi="宋体" w:cs="宋体"/>
          <w:b/>
          <w:sz w:val="24"/>
        </w:rPr>
      </w:pPr>
      <w:r>
        <w:rPr>
          <w:rFonts w:hint="eastAsia" w:ascii="宋体" w:hAnsi="宋体" w:cs="宋体"/>
          <w:b/>
          <w:sz w:val="24"/>
        </w:rPr>
        <w:t>（注：此表按照</w:t>
      </w:r>
      <w:r>
        <w:rPr>
          <w:rFonts w:hint="eastAsia" w:ascii="宋体" w:hAnsi="宋体" w:cs="宋体"/>
          <w:b/>
          <w:sz w:val="24"/>
          <w:lang w:eastAsia="zh-CN"/>
        </w:rPr>
        <w:t>磋商文件</w:t>
      </w:r>
      <w:r>
        <w:rPr>
          <w:rFonts w:hint="eastAsia" w:ascii="宋体" w:hAnsi="宋体" w:cs="宋体"/>
          <w:b/>
          <w:sz w:val="24"/>
        </w:rPr>
        <w:t>中评分办法逐项填写）</w:t>
      </w:r>
    </w:p>
    <w:p w14:paraId="7D1CFF38">
      <w:pPr>
        <w:pStyle w:val="21"/>
        <w:ind w:left="1260" w:firstLine="426"/>
        <w:rPr>
          <w:rFonts w:hAnsi="宋体" w:cs="宋体"/>
        </w:rPr>
      </w:pPr>
    </w:p>
    <w:tbl>
      <w:tblPr>
        <w:tblStyle w:val="45"/>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177"/>
        <w:gridCol w:w="3513"/>
      </w:tblGrid>
      <w:tr w14:paraId="59F4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772212B">
            <w:pPr>
              <w:pStyle w:val="258"/>
              <w:shd w:val="clear" w:color="auto" w:fill="FFFFFF"/>
              <w:spacing w:line="265" w:lineRule="atLeast"/>
              <w:ind w:left="420" w:firstLine="0"/>
              <w:rPr>
                <w:rFonts w:ascii="宋体" w:hAnsi="宋体" w:eastAsia="宋体" w:cs="宋体"/>
                <w:b/>
                <w:sz w:val="24"/>
              </w:rPr>
            </w:pPr>
            <w:r>
              <w:rPr>
                <w:rFonts w:hint="eastAsia" w:ascii="宋体" w:hAnsi="宋体" w:eastAsia="宋体" w:cs="宋体"/>
                <w:b/>
                <w:sz w:val="24"/>
              </w:rPr>
              <w:t>评审项目</w:t>
            </w:r>
          </w:p>
        </w:tc>
        <w:tc>
          <w:tcPr>
            <w:tcW w:w="3177" w:type="dxa"/>
            <w:tcBorders>
              <w:top w:val="single" w:color="auto" w:sz="4" w:space="0"/>
              <w:left w:val="single" w:color="auto" w:sz="4" w:space="0"/>
              <w:bottom w:val="single" w:color="auto" w:sz="4" w:space="0"/>
              <w:right w:val="single" w:color="auto" w:sz="4" w:space="0"/>
            </w:tcBorders>
            <w:vAlign w:val="center"/>
          </w:tcPr>
          <w:p w14:paraId="45458F6D">
            <w:pPr>
              <w:pStyle w:val="258"/>
              <w:shd w:val="clear" w:color="auto" w:fill="FFFFFF"/>
              <w:spacing w:line="265" w:lineRule="atLeast"/>
              <w:ind w:firstLine="0"/>
              <w:jc w:val="center"/>
              <w:rPr>
                <w:rFonts w:ascii="宋体" w:hAnsi="宋体" w:eastAsia="宋体" w:cs="宋体"/>
                <w:b/>
                <w:sz w:val="24"/>
              </w:rPr>
            </w:pPr>
            <w:r>
              <w:rPr>
                <w:rFonts w:hint="eastAsia" w:ascii="宋体" w:hAnsi="宋体" w:eastAsia="宋体" w:cs="宋体"/>
                <w:b/>
                <w:sz w:val="24"/>
              </w:rPr>
              <w:t>评审要求</w:t>
            </w:r>
          </w:p>
        </w:tc>
        <w:tc>
          <w:tcPr>
            <w:tcW w:w="3513" w:type="dxa"/>
            <w:tcBorders>
              <w:top w:val="single" w:color="auto" w:sz="4" w:space="0"/>
              <w:left w:val="single" w:color="auto" w:sz="4" w:space="0"/>
              <w:bottom w:val="single" w:color="auto" w:sz="4" w:space="0"/>
              <w:right w:val="single" w:color="auto" w:sz="4" w:space="0"/>
            </w:tcBorders>
            <w:vAlign w:val="center"/>
          </w:tcPr>
          <w:p w14:paraId="0E22F532">
            <w:pPr>
              <w:pStyle w:val="258"/>
              <w:shd w:val="clear" w:color="auto" w:fill="FFFFFF"/>
              <w:spacing w:line="265" w:lineRule="atLeast"/>
              <w:ind w:firstLine="0"/>
              <w:jc w:val="center"/>
              <w:rPr>
                <w:rFonts w:ascii="宋体" w:hAnsi="宋体" w:eastAsia="宋体" w:cs="宋体"/>
                <w:b/>
                <w:sz w:val="24"/>
              </w:rPr>
            </w:pPr>
            <w:r>
              <w:rPr>
                <w:rFonts w:hint="eastAsia" w:ascii="宋体" w:hAnsi="宋体" w:eastAsia="宋体" w:cs="宋体"/>
                <w:b/>
                <w:sz w:val="24"/>
              </w:rPr>
              <w:t>在</w:t>
            </w:r>
            <w:r>
              <w:rPr>
                <w:rFonts w:hint="eastAsia" w:ascii="宋体" w:hAnsi="宋体" w:eastAsia="宋体" w:cs="宋体"/>
                <w:b/>
                <w:sz w:val="24"/>
                <w:lang w:val="en-US" w:eastAsia="zh-CN"/>
              </w:rPr>
              <w:t>响应</w:t>
            </w:r>
            <w:r>
              <w:rPr>
                <w:rFonts w:hint="eastAsia" w:ascii="宋体" w:hAnsi="宋体" w:eastAsia="宋体" w:cs="宋体"/>
                <w:b/>
                <w:sz w:val="24"/>
              </w:rPr>
              <w:t>文件中的页码位置</w:t>
            </w:r>
          </w:p>
        </w:tc>
      </w:tr>
      <w:tr w14:paraId="147B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C0B9C65">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4F4E88B8">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56683053">
            <w:pPr>
              <w:pStyle w:val="258"/>
              <w:shd w:val="clear" w:color="auto" w:fill="FFFFFF"/>
              <w:spacing w:line="265" w:lineRule="atLeast"/>
              <w:ind w:left="420" w:firstLine="482"/>
              <w:jc w:val="center"/>
              <w:rPr>
                <w:rFonts w:ascii="宋体" w:hAnsi="宋体" w:eastAsia="宋体" w:cs="宋体"/>
                <w:b/>
                <w:sz w:val="24"/>
              </w:rPr>
            </w:pPr>
          </w:p>
        </w:tc>
      </w:tr>
      <w:tr w14:paraId="7F58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660759C">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453D3C14">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7386758E">
            <w:pPr>
              <w:pStyle w:val="258"/>
              <w:shd w:val="clear" w:color="auto" w:fill="FFFFFF"/>
              <w:spacing w:line="265" w:lineRule="atLeast"/>
              <w:ind w:left="420" w:firstLine="482"/>
              <w:jc w:val="center"/>
              <w:rPr>
                <w:rFonts w:ascii="宋体" w:hAnsi="宋体" w:eastAsia="宋体" w:cs="宋体"/>
                <w:b/>
                <w:sz w:val="24"/>
              </w:rPr>
            </w:pPr>
          </w:p>
        </w:tc>
      </w:tr>
      <w:tr w14:paraId="6FBB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FCF3E9A">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05B5AA4A">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0944B1B3">
            <w:pPr>
              <w:pStyle w:val="258"/>
              <w:shd w:val="clear" w:color="auto" w:fill="FFFFFF"/>
              <w:spacing w:line="265" w:lineRule="atLeast"/>
              <w:ind w:left="420" w:firstLine="482"/>
              <w:jc w:val="center"/>
              <w:rPr>
                <w:rFonts w:ascii="宋体" w:hAnsi="宋体" w:eastAsia="宋体" w:cs="宋体"/>
                <w:b/>
                <w:sz w:val="24"/>
              </w:rPr>
            </w:pPr>
          </w:p>
        </w:tc>
      </w:tr>
      <w:tr w14:paraId="0035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5C46571">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616351DA">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74703965">
            <w:pPr>
              <w:pStyle w:val="258"/>
              <w:shd w:val="clear" w:color="auto" w:fill="FFFFFF"/>
              <w:spacing w:line="265" w:lineRule="atLeast"/>
              <w:ind w:left="420" w:firstLine="482"/>
              <w:jc w:val="center"/>
              <w:rPr>
                <w:rFonts w:ascii="宋体" w:hAnsi="宋体" w:eastAsia="宋体" w:cs="宋体"/>
                <w:b/>
                <w:sz w:val="24"/>
              </w:rPr>
            </w:pPr>
          </w:p>
        </w:tc>
      </w:tr>
      <w:tr w14:paraId="1342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4D4A7F2">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427DB43F">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66D2034F">
            <w:pPr>
              <w:pStyle w:val="258"/>
              <w:shd w:val="clear" w:color="auto" w:fill="FFFFFF"/>
              <w:spacing w:line="265" w:lineRule="atLeast"/>
              <w:ind w:left="420" w:firstLine="482"/>
              <w:jc w:val="center"/>
              <w:rPr>
                <w:rFonts w:ascii="宋体" w:hAnsi="宋体" w:eastAsia="宋体" w:cs="宋体"/>
                <w:b/>
                <w:sz w:val="24"/>
              </w:rPr>
            </w:pPr>
          </w:p>
        </w:tc>
      </w:tr>
      <w:tr w14:paraId="4494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84D3FCE">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3F64B62B">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19C6FD6B">
            <w:pPr>
              <w:pStyle w:val="258"/>
              <w:shd w:val="clear" w:color="auto" w:fill="FFFFFF"/>
              <w:spacing w:line="265" w:lineRule="atLeast"/>
              <w:ind w:left="420" w:firstLine="482"/>
              <w:jc w:val="center"/>
              <w:rPr>
                <w:rFonts w:ascii="宋体" w:hAnsi="宋体" w:eastAsia="宋体" w:cs="宋体"/>
                <w:b/>
                <w:sz w:val="24"/>
              </w:rPr>
            </w:pPr>
          </w:p>
        </w:tc>
      </w:tr>
      <w:tr w14:paraId="2878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8CC87E5">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06377A66">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2196A90D">
            <w:pPr>
              <w:pStyle w:val="258"/>
              <w:shd w:val="clear" w:color="auto" w:fill="FFFFFF"/>
              <w:spacing w:line="265" w:lineRule="atLeast"/>
              <w:ind w:left="420" w:firstLine="482"/>
              <w:jc w:val="center"/>
              <w:rPr>
                <w:rFonts w:ascii="宋体" w:hAnsi="宋体" w:eastAsia="宋体" w:cs="宋体"/>
                <w:b/>
                <w:sz w:val="24"/>
              </w:rPr>
            </w:pPr>
          </w:p>
        </w:tc>
      </w:tr>
      <w:tr w14:paraId="1DD4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8CC0827">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1FDD11CD">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32950892">
            <w:pPr>
              <w:pStyle w:val="258"/>
              <w:shd w:val="clear" w:color="auto" w:fill="FFFFFF"/>
              <w:spacing w:line="265" w:lineRule="atLeast"/>
              <w:ind w:left="420" w:firstLine="482"/>
              <w:jc w:val="center"/>
              <w:rPr>
                <w:rFonts w:ascii="宋体" w:hAnsi="宋体" w:eastAsia="宋体" w:cs="宋体"/>
                <w:b/>
                <w:sz w:val="24"/>
              </w:rPr>
            </w:pPr>
          </w:p>
        </w:tc>
      </w:tr>
      <w:tr w14:paraId="2508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BB50958">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7DC6A2E0">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7EC070A4">
            <w:pPr>
              <w:pStyle w:val="258"/>
              <w:shd w:val="clear" w:color="auto" w:fill="FFFFFF"/>
              <w:spacing w:line="265" w:lineRule="atLeast"/>
              <w:ind w:left="420" w:firstLine="482"/>
              <w:jc w:val="center"/>
              <w:rPr>
                <w:rFonts w:ascii="宋体" w:hAnsi="宋体" w:eastAsia="宋体" w:cs="宋体"/>
                <w:b/>
                <w:sz w:val="24"/>
              </w:rPr>
            </w:pPr>
          </w:p>
        </w:tc>
      </w:tr>
      <w:tr w14:paraId="6ABC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F19ED9F">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37F6915B">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01817A50">
            <w:pPr>
              <w:pStyle w:val="258"/>
              <w:shd w:val="clear" w:color="auto" w:fill="FFFFFF"/>
              <w:spacing w:line="265" w:lineRule="atLeast"/>
              <w:ind w:left="420" w:firstLine="482"/>
              <w:jc w:val="center"/>
              <w:rPr>
                <w:rFonts w:ascii="宋体" w:hAnsi="宋体" w:eastAsia="宋体" w:cs="宋体"/>
                <w:b/>
                <w:sz w:val="24"/>
              </w:rPr>
            </w:pPr>
          </w:p>
        </w:tc>
      </w:tr>
      <w:tr w14:paraId="14E0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1A94ABB">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4E0ADDC3">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42A85F52">
            <w:pPr>
              <w:pStyle w:val="258"/>
              <w:shd w:val="clear" w:color="auto" w:fill="FFFFFF"/>
              <w:spacing w:line="265" w:lineRule="atLeast"/>
              <w:ind w:left="420" w:firstLine="482"/>
              <w:jc w:val="center"/>
              <w:rPr>
                <w:rFonts w:ascii="宋体" w:hAnsi="宋体" w:eastAsia="宋体" w:cs="宋体"/>
                <w:b/>
                <w:sz w:val="24"/>
              </w:rPr>
            </w:pPr>
          </w:p>
        </w:tc>
      </w:tr>
      <w:tr w14:paraId="40D4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4BF1557">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2F03F947">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3D7BB1C1">
            <w:pPr>
              <w:pStyle w:val="258"/>
              <w:shd w:val="clear" w:color="auto" w:fill="FFFFFF"/>
              <w:spacing w:line="265" w:lineRule="atLeast"/>
              <w:ind w:left="420" w:firstLine="482"/>
              <w:jc w:val="center"/>
              <w:rPr>
                <w:rFonts w:ascii="宋体" w:hAnsi="宋体" w:eastAsia="宋体" w:cs="宋体"/>
                <w:b/>
                <w:sz w:val="24"/>
              </w:rPr>
            </w:pPr>
          </w:p>
        </w:tc>
      </w:tr>
      <w:tr w14:paraId="2794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1A5AFFE">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4946EADD">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609B8FBB">
            <w:pPr>
              <w:pStyle w:val="258"/>
              <w:shd w:val="clear" w:color="auto" w:fill="FFFFFF"/>
              <w:spacing w:line="265" w:lineRule="atLeast"/>
              <w:ind w:left="420" w:firstLine="482"/>
              <w:jc w:val="center"/>
              <w:rPr>
                <w:rFonts w:ascii="宋体" w:hAnsi="宋体" w:eastAsia="宋体" w:cs="宋体"/>
                <w:b/>
                <w:sz w:val="24"/>
              </w:rPr>
            </w:pPr>
          </w:p>
        </w:tc>
      </w:tr>
      <w:tr w14:paraId="39AB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4A87E89">
            <w:pPr>
              <w:pStyle w:val="258"/>
              <w:shd w:val="clear" w:color="auto" w:fill="FFFFFF"/>
              <w:spacing w:line="265" w:lineRule="atLeast"/>
              <w:ind w:left="420" w:firstLine="482"/>
              <w:jc w:val="center"/>
              <w:rPr>
                <w:rFonts w:ascii="宋体" w:hAnsi="宋体" w:eastAsia="宋体" w:cs="宋体"/>
                <w:b/>
                <w:sz w:val="24"/>
              </w:rPr>
            </w:pPr>
          </w:p>
        </w:tc>
        <w:tc>
          <w:tcPr>
            <w:tcW w:w="3177" w:type="dxa"/>
            <w:tcBorders>
              <w:top w:val="single" w:color="auto" w:sz="4" w:space="0"/>
              <w:left w:val="single" w:color="auto" w:sz="4" w:space="0"/>
              <w:bottom w:val="single" w:color="auto" w:sz="4" w:space="0"/>
              <w:right w:val="single" w:color="auto" w:sz="4" w:space="0"/>
            </w:tcBorders>
            <w:vAlign w:val="center"/>
          </w:tcPr>
          <w:p w14:paraId="0161BA3B">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0C630A48">
            <w:pPr>
              <w:pStyle w:val="258"/>
              <w:shd w:val="clear" w:color="auto" w:fill="FFFFFF"/>
              <w:spacing w:line="265" w:lineRule="atLeast"/>
              <w:ind w:left="420" w:firstLine="482"/>
              <w:jc w:val="center"/>
              <w:rPr>
                <w:rFonts w:ascii="宋体" w:hAnsi="宋体" w:eastAsia="宋体" w:cs="宋体"/>
                <w:b/>
                <w:sz w:val="24"/>
              </w:rPr>
            </w:pPr>
          </w:p>
        </w:tc>
      </w:tr>
      <w:tr w14:paraId="02CE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A4B77D9">
            <w:pPr>
              <w:pStyle w:val="258"/>
              <w:shd w:val="clear" w:color="auto" w:fill="FFFFFF"/>
              <w:spacing w:line="265" w:lineRule="atLeast"/>
              <w:ind w:left="420" w:firstLine="482"/>
              <w:jc w:val="center"/>
              <w:rPr>
                <w:rFonts w:ascii="宋体" w:hAnsi="宋体" w:eastAsia="宋体" w:cs="宋体"/>
                <w:b/>
                <w:sz w:val="24"/>
              </w:rPr>
            </w:pPr>
          </w:p>
          <w:bookmarkEnd w:id="252"/>
        </w:tc>
        <w:tc>
          <w:tcPr>
            <w:tcW w:w="3177" w:type="dxa"/>
            <w:tcBorders>
              <w:top w:val="single" w:color="auto" w:sz="4" w:space="0"/>
              <w:left w:val="single" w:color="auto" w:sz="4" w:space="0"/>
              <w:bottom w:val="single" w:color="auto" w:sz="4" w:space="0"/>
              <w:right w:val="single" w:color="auto" w:sz="4" w:space="0"/>
            </w:tcBorders>
            <w:vAlign w:val="center"/>
          </w:tcPr>
          <w:p w14:paraId="4DFA0AAE">
            <w:pPr>
              <w:pStyle w:val="258"/>
              <w:shd w:val="clear" w:color="auto" w:fill="FFFFFF"/>
              <w:spacing w:line="265" w:lineRule="atLeast"/>
              <w:ind w:left="420" w:firstLine="482"/>
              <w:jc w:val="center"/>
              <w:rPr>
                <w:rFonts w:ascii="宋体" w:hAnsi="宋体" w:eastAsia="宋体" w:cs="宋体"/>
                <w:b/>
                <w:sz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34255B94">
            <w:pPr>
              <w:pStyle w:val="258"/>
              <w:shd w:val="clear" w:color="auto" w:fill="FFFFFF"/>
              <w:spacing w:line="265" w:lineRule="atLeast"/>
              <w:ind w:left="420" w:firstLine="482"/>
              <w:jc w:val="center"/>
              <w:rPr>
                <w:rFonts w:ascii="宋体" w:hAnsi="宋体" w:eastAsia="宋体" w:cs="宋体"/>
                <w:b/>
                <w:sz w:val="24"/>
              </w:rPr>
            </w:pPr>
          </w:p>
        </w:tc>
      </w:tr>
    </w:tbl>
    <w:p w14:paraId="7D053F68">
      <w:pPr>
        <w:ind w:firstLine="372"/>
        <w:rPr>
          <w:rFonts w:ascii="宋体" w:hAnsi="宋体" w:cs="宋体"/>
        </w:rPr>
      </w:pPr>
    </w:p>
    <w:p w14:paraId="4883FE0A">
      <w:pPr>
        <w:rPr>
          <w:rFonts w:ascii="宋体" w:hAnsi="宋体" w:cs="宋体"/>
          <w:sz w:val="28"/>
        </w:rPr>
      </w:pPr>
      <w:r>
        <w:rPr>
          <w:rFonts w:ascii="宋体" w:hAnsi="宋体" w:cs="宋体"/>
          <w:sz w:val="28"/>
        </w:rPr>
        <w:br w:type="page" w:clear="all"/>
      </w:r>
    </w:p>
    <w:p w14:paraId="59F28F8C">
      <w:pPr>
        <w:pStyle w:val="42"/>
        <w:spacing w:before="0"/>
        <w:rPr>
          <w:rFonts w:ascii="宋体" w:hAnsi="宋体" w:cs="宋体"/>
          <w:sz w:val="28"/>
          <w:szCs w:val="24"/>
        </w:rPr>
      </w:pPr>
      <w:r>
        <w:rPr>
          <w:rFonts w:ascii="宋体" w:hAnsi="宋体" w:cs="宋体"/>
          <w:sz w:val="28"/>
          <w:szCs w:val="24"/>
        </w:rPr>
        <w:t>一、</w:t>
      </w:r>
      <w:bookmarkStart w:id="254" w:name="_Toc103848582"/>
      <w:bookmarkStart w:id="255" w:name="_Toc107246274"/>
      <w:bookmarkStart w:id="256" w:name="_Toc104560897"/>
      <w:bookmarkStart w:id="257" w:name="_Toc104560893"/>
      <w:r>
        <w:rPr>
          <w:rFonts w:hint="eastAsia" w:ascii="宋体" w:hAnsi="宋体" w:cs="宋体"/>
          <w:sz w:val="28"/>
          <w:szCs w:val="24"/>
        </w:rPr>
        <w:t>价格及商务部分</w:t>
      </w:r>
      <w:bookmarkEnd w:id="254"/>
      <w:bookmarkEnd w:id="255"/>
      <w:bookmarkEnd w:id="256"/>
    </w:p>
    <w:p w14:paraId="5BCDADA5">
      <w:pPr>
        <w:ind w:firstLine="372"/>
        <w:rPr>
          <w:rFonts w:ascii="宋体" w:hAnsi="宋体" w:cs="宋体"/>
        </w:rPr>
      </w:pPr>
    </w:p>
    <w:p w14:paraId="6774F04C">
      <w:pPr>
        <w:pStyle w:val="42"/>
        <w:spacing w:before="0" w:line="280" w:lineRule="exact"/>
        <w:rPr>
          <w:rFonts w:ascii="宋体" w:hAnsi="宋体" w:cs="宋体"/>
          <w:sz w:val="28"/>
          <w:szCs w:val="24"/>
        </w:rPr>
      </w:pPr>
      <w:bookmarkStart w:id="258" w:name="_Toc107246275"/>
      <w:r>
        <w:rPr>
          <w:rFonts w:hint="eastAsia" w:ascii="宋体" w:hAnsi="宋体" w:cs="宋体"/>
          <w:b w:val="0"/>
          <w:sz w:val="24"/>
        </w:rPr>
        <w:t>（1）</w:t>
      </w:r>
      <w:r>
        <w:rPr>
          <w:rFonts w:hint="eastAsia" w:ascii="宋体" w:hAnsi="宋体" w:cs="宋体"/>
          <w:sz w:val="28"/>
          <w:szCs w:val="24"/>
          <w:lang w:eastAsia="zh-CN"/>
        </w:rPr>
        <w:t>响应</w:t>
      </w:r>
      <w:r>
        <w:rPr>
          <w:rFonts w:hint="eastAsia" w:ascii="宋体" w:hAnsi="宋体" w:cs="宋体"/>
          <w:sz w:val="28"/>
          <w:szCs w:val="24"/>
        </w:rPr>
        <w:t>函</w:t>
      </w:r>
      <w:bookmarkEnd w:id="257"/>
      <w:bookmarkEnd w:id="258"/>
    </w:p>
    <w:p w14:paraId="767642F7">
      <w:pPr>
        <w:spacing w:line="360" w:lineRule="exact"/>
        <w:ind w:firstLine="420"/>
        <w:rPr>
          <w:rFonts w:ascii="宋体" w:hAnsi="宋体" w:cs="宋体"/>
          <w:szCs w:val="21"/>
        </w:rPr>
      </w:pPr>
      <w:bookmarkStart w:id="259" w:name="_Toc103848580"/>
      <w:bookmarkStart w:id="260" w:name="_Toc96347902"/>
      <w:r>
        <w:rPr>
          <w:rFonts w:hint="eastAsia" w:ascii="宋体" w:hAnsi="宋体" w:cs="宋体"/>
          <w:szCs w:val="21"/>
          <w:u w:val="single"/>
          <w:lang w:eastAsia="zh-CN"/>
        </w:rPr>
        <w:t>南京市栖霞区住房和建设局</w:t>
      </w:r>
      <w:r>
        <w:rPr>
          <w:rFonts w:hint="eastAsia" w:ascii="宋体" w:hAnsi="宋体" w:cs="宋体"/>
          <w:szCs w:val="21"/>
        </w:rPr>
        <w:t>（采购人）：</w:t>
      </w:r>
    </w:p>
    <w:p w14:paraId="70E493A2">
      <w:pPr>
        <w:spacing w:line="360" w:lineRule="exact"/>
        <w:ind w:firstLine="420"/>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eastAsia="zh-CN"/>
        </w:rPr>
        <w:t>供应商</w:t>
      </w:r>
      <w:r>
        <w:rPr>
          <w:rFonts w:hint="eastAsia" w:ascii="宋体" w:hAnsi="宋体" w:cs="宋体"/>
          <w:szCs w:val="21"/>
          <w:u w:val="single"/>
        </w:rPr>
        <w:t xml:space="preserve">全称)   </w:t>
      </w:r>
      <w:r>
        <w:rPr>
          <w:rFonts w:hint="eastAsia" w:ascii="宋体" w:hAnsi="宋体" w:cs="宋体"/>
          <w:szCs w:val="21"/>
        </w:rPr>
        <w:t>授权</w:t>
      </w:r>
      <w:r>
        <w:rPr>
          <w:rFonts w:hint="eastAsia" w:ascii="宋体" w:hAnsi="宋体" w:cs="宋体"/>
          <w:szCs w:val="21"/>
          <w:u w:val="single"/>
        </w:rPr>
        <w:t xml:space="preserve">    （授权代表姓名）   （职位） </w:t>
      </w:r>
      <w:r>
        <w:rPr>
          <w:rFonts w:hint="eastAsia" w:ascii="宋体" w:hAnsi="宋体" w:cs="宋体"/>
          <w:szCs w:val="21"/>
        </w:rPr>
        <w:t>为全权代表，参加贵方组织的</w:t>
      </w:r>
      <w:r>
        <w:rPr>
          <w:rFonts w:hint="eastAsia" w:ascii="宋体" w:hAnsi="宋体" w:cs="宋体"/>
          <w:szCs w:val="21"/>
          <w:highlight w:val="none"/>
          <w:u w:val="single"/>
          <w:lang w:eastAsia="zh-CN"/>
        </w:rPr>
        <w:t>南京市栖霞区住房和建设局2026年栖霞区城市体检项目</w:t>
      </w:r>
      <w:r>
        <w:rPr>
          <w:rFonts w:hint="eastAsia" w:ascii="宋体" w:hAnsi="宋体" w:cs="宋体"/>
          <w:szCs w:val="21"/>
          <w:u w:val="single"/>
        </w:rPr>
        <w:t>（</w:t>
      </w:r>
      <w:r>
        <w:rPr>
          <w:rFonts w:hint="eastAsia" w:ascii="宋体" w:hAnsi="宋体" w:cs="宋体"/>
          <w:color w:val="auto"/>
          <w:szCs w:val="21"/>
          <w:highlight w:val="none"/>
          <w:u w:val="single"/>
          <w:lang w:eastAsia="zh-CN"/>
        </w:rPr>
        <w:t>项目编号：JSTCC26019103525</w:t>
      </w:r>
      <w:r>
        <w:rPr>
          <w:rFonts w:hint="eastAsia" w:ascii="宋体" w:hAnsi="宋体" w:cs="宋体"/>
          <w:szCs w:val="21"/>
          <w:u w:val="single"/>
        </w:rPr>
        <w:t>）</w:t>
      </w:r>
      <w:r>
        <w:rPr>
          <w:rFonts w:hint="eastAsia" w:ascii="宋体" w:hAnsi="宋体" w:cs="宋体"/>
          <w:szCs w:val="21"/>
          <w:lang w:eastAsia="zh-CN"/>
        </w:rPr>
        <w:t>响应</w:t>
      </w:r>
      <w:r>
        <w:rPr>
          <w:rFonts w:hint="eastAsia" w:ascii="宋体" w:hAnsi="宋体" w:cs="宋体"/>
          <w:szCs w:val="21"/>
        </w:rPr>
        <w:t>的有关活动，并对此项目进行</w:t>
      </w:r>
      <w:r>
        <w:rPr>
          <w:rFonts w:hint="eastAsia" w:ascii="宋体" w:hAnsi="宋体" w:cs="宋体"/>
          <w:szCs w:val="21"/>
          <w:lang w:eastAsia="zh-CN"/>
        </w:rPr>
        <w:t>响应</w:t>
      </w:r>
      <w:r>
        <w:rPr>
          <w:rFonts w:hint="eastAsia" w:ascii="宋体" w:hAnsi="宋体" w:cs="宋体"/>
          <w:szCs w:val="21"/>
        </w:rPr>
        <w:t>。</w:t>
      </w:r>
    </w:p>
    <w:p w14:paraId="4F8B7075">
      <w:pPr>
        <w:spacing w:line="360" w:lineRule="exact"/>
        <w:ind w:firstLine="420"/>
        <w:jc w:val="left"/>
        <w:rPr>
          <w:rFonts w:ascii="宋体" w:hAnsi="宋体" w:cs="宋体"/>
          <w:szCs w:val="21"/>
        </w:rPr>
      </w:pPr>
      <w:r>
        <w:rPr>
          <w:rFonts w:hint="eastAsia" w:ascii="宋体" w:hAnsi="宋体" w:cs="宋体"/>
          <w:szCs w:val="21"/>
        </w:rPr>
        <w:t>为此：</w:t>
      </w:r>
    </w:p>
    <w:p w14:paraId="3761E362">
      <w:pPr>
        <w:pStyle w:val="40"/>
        <w:spacing w:after="0" w:line="360" w:lineRule="exact"/>
        <w:ind w:firstLine="420"/>
        <w:jc w:val="left"/>
        <w:rPr>
          <w:rFonts w:ascii="宋体" w:hAnsi="宋体" w:cs="宋体"/>
        </w:rPr>
      </w:pPr>
      <w:r>
        <w:rPr>
          <w:rFonts w:hint="eastAsia" w:ascii="宋体" w:hAnsi="宋体" w:cs="宋体"/>
        </w:rPr>
        <w:t>1、我方将按</w:t>
      </w:r>
      <w:r>
        <w:rPr>
          <w:rFonts w:hint="eastAsia" w:ascii="宋体" w:hAnsi="宋体" w:cs="宋体"/>
          <w:lang w:val="en-US" w:eastAsia="zh-CN"/>
        </w:rPr>
        <w:t>磋商文件</w:t>
      </w:r>
      <w:r>
        <w:rPr>
          <w:rFonts w:hint="eastAsia" w:ascii="宋体" w:hAnsi="宋体" w:cs="宋体"/>
        </w:rPr>
        <w:t>的规定履行全部责任和义务。</w:t>
      </w:r>
    </w:p>
    <w:p w14:paraId="11369DC3">
      <w:pPr>
        <w:pStyle w:val="40"/>
        <w:spacing w:after="0" w:line="360" w:lineRule="exact"/>
        <w:ind w:firstLine="420"/>
        <w:jc w:val="left"/>
        <w:rPr>
          <w:rFonts w:ascii="宋体" w:hAnsi="宋体" w:cs="宋体"/>
          <w:szCs w:val="21"/>
        </w:rPr>
      </w:pPr>
      <w:r>
        <w:rPr>
          <w:rFonts w:hint="eastAsia" w:ascii="宋体" w:hAnsi="宋体" w:cs="宋体"/>
        </w:rPr>
        <w:t>2、我方已详细审查全部</w:t>
      </w:r>
      <w:r>
        <w:rPr>
          <w:rFonts w:hint="eastAsia" w:ascii="宋体" w:hAnsi="宋体" w:cs="宋体"/>
          <w:lang w:val="en-US" w:eastAsia="zh-CN"/>
        </w:rPr>
        <w:t>磋商文件</w:t>
      </w:r>
      <w:r>
        <w:rPr>
          <w:rFonts w:hint="eastAsia" w:ascii="宋体" w:hAnsi="宋体" w:cs="宋体"/>
        </w:rPr>
        <w:t>，我们完全理解并同意</w:t>
      </w:r>
      <w:r>
        <w:rPr>
          <w:rFonts w:hint="eastAsia" w:ascii="宋体" w:hAnsi="宋体" w:cs="宋体"/>
          <w:szCs w:val="21"/>
        </w:rPr>
        <w:t>放弃对</w:t>
      </w:r>
      <w:r>
        <w:rPr>
          <w:rFonts w:hint="eastAsia" w:ascii="宋体" w:hAnsi="宋体" w:cs="宋体"/>
          <w:szCs w:val="21"/>
          <w:lang w:val="en-US" w:eastAsia="zh-CN"/>
        </w:rPr>
        <w:t>磋商文件</w:t>
      </w:r>
      <w:r>
        <w:rPr>
          <w:rFonts w:hint="eastAsia" w:ascii="宋体" w:hAnsi="宋体" w:cs="宋体"/>
          <w:szCs w:val="21"/>
        </w:rPr>
        <w:t>提出质疑或争议的权利。</w:t>
      </w:r>
    </w:p>
    <w:p w14:paraId="1F182B66">
      <w:pPr>
        <w:pStyle w:val="40"/>
        <w:spacing w:after="0" w:line="360" w:lineRule="exact"/>
        <w:ind w:firstLine="420"/>
        <w:jc w:val="left"/>
        <w:rPr>
          <w:rFonts w:ascii="宋体" w:hAnsi="宋体" w:cs="宋体"/>
        </w:rPr>
      </w:pPr>
      <w:r>
        <w:rPr>
          <w:rFonts w:hint="eastAsia" w:ascii="宋体" w:hAnsi="宋体" w:cs="宋体"/>
          <w:szCs w:val="21"/>
        </w:rPr>
        <w:t>3、本</w:t>
      </w:r>
      <w:r>
        <w:rPr>
          <w:rFonts w:hint="eastAsia" w:ascii="宋体" w:hAnsi="宋体" w:cs="宋体"/>
          <w:szCs w:val="21"/>
          <w:lang w:eastAsia="zh-CN"/>
        </w:rPr>
        <w:t>响应</w:t>
      </w:r>
      <w:r>
        <w:rPr>
          <w:rFonts w:hint="eastAsia" w:ascii="宋体" w:hAnsi="宋体" w:cs="宋体"/>
          <w:szCs w:val="21"/>
        </w:rPr>
        <w:t>有效期为自</w:t>
      </w:r>
      <w:r>
        <w:rPr>
          <w:rFonts w:hint="eastAsia" w:ascii="宋体" w:hAnsi="宋体" w:cs="宋体"/>
          <w:szCs w:val="21"/>
          <w:lang w:eastAsia="zh-CN"/>
        </w:rPr>
        <w:t>响应</w:t>
      </w:r>
      <w:r>
        <w:rPr>
          <w:rFonts w:hint="eastAsia" w:ascii="宋体" w:hAnsi="宋体" w:cs="宋体"/>
          <w:szCs w:val="21"/>
        </w:rPr>
        <w:t>日起</w:t>
      </w:r>
      <w:r>
        <w:rPr>
          <w:rFonts w:hint="eastAsia" w:ascii="宋体" w:hAnsi="宋体" w:cs="宋体"/>
          <w:szCs w:val="21"/>
          <w:u w:val="single"/>
        </w:rPr>
        <w:t>90日历天</w:t>
      </w:r>
      <w:r>
        <w:rPr>
          <w:rFonts w:hint="eastAsia" w:ascii="宋体" w:hAnsi="宋体" w:cs="宋体"/>
          <w:szCs w:val="21"/>
        </w:rPr>
        <w:t>。</w:t>
      </w:r>
    </w:p>
    <w:p w14:paraId="188AFCF6">
      <w:pPr>
        <w:pStyle w:val="40"/>
        <w:spacing w:after="0" w:line="360" w:lineRule="exact"/>
        <w:ind w:firstLine="420"/>
        <w:jc w:val="left"/>
        <w:rPr>
          <w:rFonts w:ascii="宋体" w:hAnsi="宋体" w:cs="宋体"/>
          <w:szCs w:val="21"/>
        </w:rPr>
      </w:pPr>
      <w:r>
        <w:rPr>
          <w:rFonts w:hint="eastAsia" w:ascii="宋体" w:hAnsi="宋体" w:cs="宋体"/>
          <w:szCs w:val="21"/>
        </w:rPr>
        <w:t>4、如果在规定的递交</w:t>
      </w:r>
      <w:r>
        <w:rPr>
          <w:rFonts w:hint="eastAsia" w:ascii="宋体" w:hAnsi="宋体" w:cs="宋体"/>
          <w:szCs w:val="21"/>
          <w:lang w:eastAsia="zh-CN"/>
        </w:rPr>
        <w:t>响应文件</w:t>
      </w:r>
      <w:r>
        <w:rPr>
          <w:rFonts w:hint="eastAsia" w:ascii="宋体" w:hAnsi="宋体" w:cs="宋体"/>
          <w:szCs w:val="21"/>
        </w:rPr>
        <w:t>截止时间后，我方在</w:t>
      </w:r>
      <w:r>
        <w:rPr>
          <w:rFonts w:hint="eastAsia" w:ascii="宋体" w:hAnsi="宋体" w:cs="宋体"/>
          <w:szCs w:val="21"/>
          <w:lang w:eastAsia="zh-CN"/>
        </w:rPr>
        <w:t>响应</w:t>
      </w:r>
      <w:r>
        <w:rPr>
          <w:rFonts w:hint="eastAsia" w:ascii="宋体" w:hAnsi="宋体" w:cs="宋体"/>
          <w:szCs w:val="21"/>
        </w:rPr>
        <w:t>有效期内撤销</w:t>
      </w:r>
      <w:r>
        <w:rPr>
          <w:rFonts w:hint="eastAsia" w:ascii="宋体" w:hAnsi="宋体" w:cs="宋体"/>
          <w:szCs w:val="21"/>
          <w:lang w:eastAsia="zh-CN"/>
        </w:rPr>
        <w:t>响应文件</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保证金将不予退还。</w:t>
      </w:r>
    </w:p>
    <w:p w14:paraId="1EE21886">
      <w:pPr>
        <w:pStyle w:val="40"/>
        <w:spacing w:after="0" w:line="360" w:lineRule="exact"/>
        <w:ind w:firstLine="420"/>
        <w:jc w:val="left"/>
        <w:rPr>
          <w:rFonts w:ascii="宋体" w:hAnsi="宋体" w:cs="宋体"/>
          <w:szCs w:val="21"/>
        </w:rPr>
      </w:pPr>
      <w:r>
        <w:rPr>
          <w:rFonts w:hint="eastAsia" w:ascii="宋体" w:hAnsi="宋体" w:cs="宋体"/>
          <w:szCs w:val="21"/>
        </w:rPr>
        <w:t>5、我方同意贵方查询或调查我们提交的与本</w:t>
      </w:r>
      <w:r>
        <w:rPr>
          <w:rFonts w:hint="eastAsia" w:ascii="宋体" w:hAnsi="宋体" w:cs="宋体"/>
          <w:szCs w:val="21"/>
          <w:lang w:eastAsia="zh-CN"/>
        </w:rPr>
        <w:t>响应文件</w:t>
      </w:r>
      <w:r>
        <w:rPr>
          <w:rFonts w:hint="eastAsia" w:ascii="宋体" w:hAnsi="宋体" w:cs="宋体"/>
          <w:szCs w:val="21"/>
        </w:rPr>
        <w:t>有关的声明、文件和资料，并同意在贵方的要求下提供相关文件或证书的原件及其他相关书面材料。</w:t>
      </w:r>
    </w:p>
    <w:p w14:paraId="4BBE9123">
      <w:pPr>
        <w:pStyle w:val="40"/>
        <w:spacing w:after="0" w:line="360" w:lineRule="exact"/>
        <w:ind w:firstLine="420"/>
        <w:jc w:val="left"/>
        <w:rPr>
          <w:rFonts w:ascii="宋体" w:hAnsi="宋体" w:cs="宋体"/>
          <w:szCs w:val="21"/>
        </w:rPr>
      </w:pPr>
      <w:r>
        <w:rPr>
          <w:rFonts w:hint="eastAsia" w:ascii="宋体" w:hAnsi="宋体" w:cs="宋体"/>
          <w:szCs w:val="21"/>
        </w:rPr>
        <w:t>6、我方在法律和财务上独立、合法运作并独立于采购方，与采购人为本项目所委托的咨询单位或其附属机构没有直接或间接的任何关联。</w:t>
      </w:r>
    </w:p>
    <w:p w14:paraId="79F0E8B8">
      <w:pPr>
        <w:pStyle w:val="40"/>
        <w:spacing w:after="0" w:line="360" w:lineRule="exact"/>
        <w:ind w:firstLine="420"/>
        <w:jc w:val="left"/>
        <w:rPr>
          <w:rFonts w:ascii="宋体" w:hAnsi="宋体" w:cs="宋体"/>
          <w:szCs w:val="21"/>
        </w:rPr>
      </w:pPr>
      <w:r>
        <w:rPr>
          <w:rFonts w:hint="eastAsia" w:ascii="宋体" w:hAnsi="宋体" w:cs="宋体"/>
          <w:szCs w:val="21"/>
        </w:rPr>
        <w:t>7、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424CC530">
      <w:pPr>
        <w:pStyle w:val="40"/>
        <w:spacing w:after="0" w:line="360" w:lineRule="exact"/>
        <w:ind w:firstLine="420"/>
        <w:jc w:val="left"/>
        <w:rPr>
          <w:rFonts w:ascii="宋体" w:hAnsi="宋体" w:cs="宋体"/>
          <w:szCs w:val="21"/>
        </w:rPr>
      </w:pPr>
      <w:r>
        <w:rPr>
          <w:rFonts w:hint="eastAsia" w:ascii="宋体" w:hAnsi="宋体" w:cs="宋体"/>
          <w:szCs w:val="21"/>
        </w:rPr>
        <w:t>8、</w:t>
      </w:r>
      <w:r>
        <w:rPr>
          <w:rFonts w:hint="eastAsia" w:ascii="宋体" w:hAnsi="宋体" w:cs="宋体"/>
        </w:rPr>
        <w:t>我方保证</w:t>
      </w:r>
      <w:r>
        <w:rPr>
          <w:rFonts w:hint="eastAsia" w:ascii="宋体" w:hAnsi="宋体" w:cs="宋体"/>
          <w:lang w:eastAsia="zh-CN"/>
        </w:rPr>
        <w:t>响应文件</w:t>
      </w:r>
      <w:r>
        <w:rPr>
          <w:rFonts w:hint="eastAsia" w:ascii="宋体" w:hAnsi="宋体" w:cs="宋体"/>
        </w:rPr>
        <w:t>所提供的全部资料真实可靠，同意提供贵方要求的与该项</w:t>
      </w:r>
      <w:r>
        <w:rPr>
          <w:rFonts w:hint="eastAsia" w:ascii="宋体" w:hAnsi="宋体" w:cs="宋体"/>
          <w:lang w:eastAsia="zh-CN"/>
        </w:rPr>
        <w:t>响应</w:t>
      </w:r>
      <w:r>
        <w:rPr>
          <w:rFonts w:hint="eastAsia" w:ascii="宋体" w:hAnsi="宋体" w:cs="宋体"/>
        </w:rPr>
        <w:t>有关的数据或资料，完全理解贵方不一定接受最低价的</w:t>
      </w:r>
      <w:r>
        <w:rPr>
          <w:rFonts w:hint="eastAsia" w:ascii="宋体" w:hAnsi="宋体" w:cs="宋体"/>
          <w:lang w:eastAsia="zh-CN"/>
        </w:rPr>
        <w:t>响应</w:t>
      </w:r>
      <w:r>
        <w:rPr>
          <w:rFonts w:hint="eastAsia" w:ascii="宋体" w:hAnsi="宋体" w:cs="宋体"/>
        </w:rPr>
        <w:t>或收到的任何</w:t>
      </w:r>
      <w:r>
        <w:rPr>
          <w:rFonts w:hint="eastAsia" w:ascii="宋体" w:hAnsi="宋体" w:cs="宋体"/>
          <w:lang w:eastAsia="zh-CN"/>
        </w:rPr>
        <w:t>响应</w:t>
      </w:r>
      <w:r>
        <w:rPr>
          <w:rFonts w:hint="eastAsia" w:ascii="宋体" w:hAnsi="宋体" w:cs="宋体"/>
        </w:rPr>
        <w:t>。</w:t>
      </w:r>
    </w:p>
    <w:p w14:paraId="0390108C">
      <w:pPr>
        <w:pStyle w:val="40"/>
        <w:spacing w:after="0" w:line="360" w:lineRule="exact"/>
        <w:ind w:firstLine="420"/>
        <w:jc w:val="left"/>
        <w:rPr>
          <w:rFonts w:ascii="宋体" w:hAnsi="宋体" w:cs="宋体"/>
          <w:szCs w:val="21"/>
        </w:rPr>
      </w:pPr>
      <w:r>
        <w:rPr>
          <w:rFonts w:hint="eastAsia" w:ascii="宋体" w:hAnsi="宋体" w:cs="宋体"/>
        </w:rPr>
        <w:t>9、</w:t>
      </w:r>
      <w:r>
        <w:rPr>
          <w:rFonts w:hint="eastAsia" w:ascii="宋体" w:hAnsi="宋体" w:cs="宋体"/>
          <w:szCs w:val="21"/>
        </w:rPr>
        <w:t>与本</w:t>
      </w:r>
      <w:r>
        <w:rPr>
          <w:rFonts w:hint="eastAsia" w:ascii="宋体" w:hAnsi="宋体" w:cs="宋体"/>
          <w:szCs w:val="21"/>
          <w:lang w:eastAsia="zh-CN"/>
        </w:rPr>
        <w:t>响应</w:t>
      </w:r>
      <w:r>
        <w:rPr>
          <w:rFonts w:hint="eastAsia" w:ascii="宋体" w:hAnsi="宋体" w:cs="宋体"/>
          <w:szCs w:val="21"/>
        </w:rPr>
        <w:t>有关的一切往来通讯请寄：</w:t>
      </w:r>
    </w:p>
    <w:p w14:paraId="39D00312">
      <w:pPr>
        <w:pStyle w:val="40"/>
        <w:spacing w:after="0" w:line="360" w:lineRule="exact"/>
        <w:ind w:firstLine="372"/>
        <w:jc w:val="left"/>
        <w:rPr>
          <w:rFonts w:ascii="宋体" w:hAnsi="宋体" w:cs="宋体"/>
          <w:szCs w:val="21"/>
        </w:rPr>
      </w:pPr>
      <w:r>
        <w:rPr>
          <w:rFonts w:hint="eastAsia" w:ascii="宋体" w:hAnsi="宋体" w:cs="宋体"/>
          <w:szCs w:val="21"/>
        </w:rPr>
        <w:t>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0CDC157B">
      <w:pPr>
        <w:pStyle w:val="40"/>
        <w:spacing w:after="0" w:line="360" w:lineRule="exact"/>
        <w:ind w:firstLine="372"/>
        <w:jc w:val="left"/>
        <w:rPr>
          <w:rFonts w:ascii="宋体" w:hAnsi="宋体" w:cs="宋体"/>
          <w:szCs w:val="21"/>
        </w:rPr>
      </w:pPr>
      <w:r>
        <w:rPr>
          <w:rFonts w:hint="eastAsia" w:ascii="宋体" w:hAnsi="宋体" w:cs="宋体"/>
          <w:szCs w:val="21"/>
        </w:rPr>
        <w:t>邮编：</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10900EAE">
      <w:pPr>
        <w:pStyle w:val="40"/>
        <w:spacing w:after="0" w:line="360" w:lineRule="exact"/>
        <w:ind w:firstLine="372"/>
        <w:jc w:val="left"/>
        <w:rPr>
          <w:rFonts w:ascii="宋体" w:hAnsi="宋体" w:cs="宋体"/>
          <w:szCs w:val="21"/>
        </w:rPr>
      </w:pPr>
      <w:r>
        <w:rPr>
          <w:rFonts w:hint="eastAsia" w:ascii="宋体" w:hAnsi="宋体" w:cs="宋体"/>
          <w:szCs w:val="21"/>
        </w:rPr>
        <w:t>联系人：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6BE1BA4D">
      <w:pPr>
        <w:pStyle w:val="40"/>
        <w:spacing w:after="0" w:line="360" w:lineRule="exact"/>
        <w:ind w:firstLine="372"/>
        <w:jc w:val="left"/>
        <w:rPr>
          <w:rFonts w:ascii="宋体" w:hAnsi="宋体" w:cs="宋体"/>
          <w:szCs w:val="21"/>
        </w:rPr>
      </w:pPr>
      <w:r>
        <w:rPr>
          <w:rFonts w:hint="eastAsia" w:ascii="宋体" w:hAnsi="宋体" w:cs="宋体"/>
          <w:szCs w:val="21"/>
        </w:rPr>
        <w:t>手机：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3AAEB8CF">
      <w:pPr>
        <w:pStyle w:val="40"/>
        <w:spacing w:after="0" w:line="360" w:lineRule="exact"/>
        <w:ind w:firstLine="372"/>
        <w:jc w:val="left"/>
        <w:rPr>
          <w:rFonts w:ascii="宋体" w:hAnsi="宋体" w:cs="宋体"/>
          <w:szCs w:val="21"/>
        </w:rPr>
      </w:pPr>
      <w:r>
        <w:rPr>
          <w:rFonts w:hint="eastAsia" w:ascii="宋体" w:hAnsi="宋体" w:cs="宋体"/>
          <w:szCs w:val="21"/>
        </w:rPr>
        <w:t>固定电话：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5DFD362D">
      <w:pPr>
        <w:pStyle w:val="40"/>
        <w:spacing w:after="0" w:line="360" w:lineRule="exact"/>
        <w:ind w:firstLine="372"/>
        <w:jc w:val="left"/>
        <w:rPr>
          <w:rFonts w:ascii="宋体" w:hAnsi="宋体" w:cs="宋体"/>
          <w:szCs w:val="21"/>
        </w:rPr>
      </w:pPr>
      <w:r>
        <w:rPr>
          <w:rFonts w:hint="eastAsia" w:ascii="宋体" w:hAnsi="宋体" w:cs="宋体"/>
          <w:szCs w:val="21"/>
        </w:rPr>
        <w:t>邮箱：</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7A23CBC2">
      <w:pPr>
        <w:pStyle w:val="40"/>
        <w:spacing w:after="0" w:line="360" w:lineRule="exact"/>
        <w:ind w:firstLine="372"/>
        <w:jc w:val="left"/>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名称（公章）：</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06A337ED">
      <w:pPr>
        <w:pStyle w:val="40"/>
        <w:spacing w:after="0" w:line="360" w:lineRule="exact"/>
        <w:ind w:firstLine="372"/>
        <w:jc w:val="left"/>
        <w:rPr>
          <w:rFonts w:ascii="宋体" w:hAnsi="宋体" w:cs="宋体"/>
          <w:szCs w:val="21"/>
        </w:rPr>
      </w:pPr>
      <w:r>
        <w:rPr>
          <w:rFonts w:hint="eastAsia" w:ascii="宋体" w:hAnsi="宋体" w:cs="宋体"/>
          <w:szCs w:val="21"/>
        </w:rPr>
        <w:t>法定代表人或其授权代表（签字或盖章）：</w:t>
      </w:r>
      <w:r>
        <w:rPr>
          <w:rFonts w:hint="eastAsia" w:ascii="宋体" w:hAnsi="宋体" w:cs="宋体"/>
          <w:szCs w:val="21"/>
          <w:u w:val="single"/>
        </w:rPr>
        <w:tab/>
      </w:r>
      <w:r>
        <w:rPr>
          <w:rFonts w:hint="eastAsia" w:ascii="宋体" w:hAnsi="宋体" w:cs="宋体"/>
          <w:szCs w:val="21"/>
          <w:u w:val="single"/>
        </w:rPr>
        <w:tab/>
      </w:r>
    </w:p>
    <w:p w14:paraId="3D69381D">
      <w:pPr>
        <w:pStyle w:val="40"/>
        <w:spacing w:after="0" w:line="360" w:lineRule="exact"/>
        <w:ind w:firstLine="372"/>
        <w:jc w:val="left"/>
        <w:rPr>
          <w:rFonts w:ascii="宋体" w:hAnsi="宋体" w:cs="宋体"/>
          <w:szCs w:val="21"/>
        </w:rPr>
      </w:pPr>
      <w:r>
        <w:rPr>
          <w:rFonts w:hint="eastAsia" w:ascii="宋体" w:hAnsi="宋体" w:cs="宋体"/>
          <w:szCs w:val="21"/>
        </w:rPr>
        <w:t>日期：______年</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月</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日</w:t>
      </w:r>
    </w:p>
    <w:p w14:paraId="0C61B084">
      <w:pPr>
        <w:pStyle w:val="20"/>
        <w:spacing w:before="1"/>
        <w:rPr>
          <w:rFonts w:ascii="宋体" w:hAnsi="宋体" w:cs="宋体"/>
          <w:sz w:val="22"/>
        </w:rPr>
      </w:pPr>
      <w:r>
        <w:rPr>
          <w:rFonts w:hint="eastAsia" w:ascii="宋体" w:hAnsi="宋体" w:cs="宋体"/>
        </w:rPr>
        <w:br w:type="page" w:clear="all"/>
      </w:r>
    </w:p>
    <w:p w14:paraId="161C26E1">
      <w:pPr>
        <w:pStyle w:val="42"/>
        <w:spacing w:before="0"/>
        <w:ind w:firstLine="569"/>
        <w:rPr>
          <w:rFonts w:ascii="宋体" w:hAnsi="宋体" w:cs="宋体"/>
          <w:bCs w:val="0"/>
          <w:sz w:val="24"/>
          <w:szCs w:val="24"/>
        </w:rPr>
      </w:pPr>
      <w:bookmarkStart w:id="261" w:name="_Toc103848583"/>
      <w:bookmarkStart w:id="262" w:name="_Toc104560898"/>
      <w:bookmarkStart w:id="263" w:name="_Toc107246276"/>
      <w:r>
        <w:rPr>
          <w:rFonts w:hint="eastAsia" w:ascii="宋体" w:hAnsi="宋体" w:cs="宋体"/>
          <w:bCs w:val="0"/>
          <w:sz w:val="24"/>
          <w:szCs w:val="24"/>
        </w:rPr>
        <w:t>（2）</w:t>
      </w:r>
      <w:bookmarkEnd w:id="261"/>
      <w:bookmarkEnd w:id="262"/>
      <w:r>
        <w:rPr>
          <w:rFonts w:hint="eastAsia" w:ascii="宋体" w:hAnsi="宋体" w:cs="宋体"/>
          <w:bCs w:val="0"/>
          <w:sz w:val="24"/>
          <w:szCs w:val="24"/>
        </w:rPr>
        <w:t>法定代表人（非法人单位负责人）身份证明</w:t>
      </w:r>
      <w:bookmarkEnd w:id="263"/>
    </w:p>
    <w:p w14:paraId="0B79DCE4">
      <w:pPr>
        <w:pStyle w:val="20"/>
        <w:tabs>
          <w:tab w:val="left" w:pos="4228"/>
        </w:tabs>
        <w:ind w:left="1236" w:firstLine="368"/>
        <w:rPr>
          <w:rFonts w:ascii="宋体" w:hAnsi="宋体" w:cs="宋体"/>
          <w:spacing w:val="-1"/>
        </w:rPr>
      </w:pPr>
    </w:p>
    <w:p w14:paraId="26DF0F1D">
      <w:pPr>
        <w:pStyle w:val="20"/>
        <w:tabs>
          <w:tab w:val="left" w:pos="4228"/>
        </w:tabs>
        <w:ind w:left="1236" w:firstLine="368"/>
        <w:rPr>
          <w:rFonts w:ascii="宋体" w:hAnsi="宋体" w:cs="宋体"/>
          <w:spacing w:val="-1"/>
        </w:rPr>
      </w:pPr>
    </w:p>
    <w:p w14:paraId="0CDAB6A5">
      <w:pPr>
        <w:pStyle w:val="20"/>
        <w:tabs>
          <w:tab w:val="left" w:pos="4228"/>
        </w:tabs>
        <w:ind w:firstLine="420"/>
        <w:rPr>
          <w:rFonts w:ascii="宋体" w:hAnsi="宋体" w:cs="宋体"/>
        </w:rPr>
      </w:pPr>
      <w:r>
        <w:rPr>
          <w:rFonts w:hint="eastAsia" w:ascii="宋体" w:hAnsi="宋体" w:cs="宋体"/>
          <w:lang w:eastAsia="zh-CN"/>
        </w:rPr>
        <w:t>供应商</w:t>
      </w:r>
      <w:r>
        <w:rPr>
          <w:rFonts w:hint="eastAsia" w:ascii="宋体" w:hAnsi="宋体" w:cs="宋体"/>
        </w:rPr>
        <w:t>名</w:t>
      </w:r>
      <w:r>
        <w:rPr>
          <w:rFonts w:hint="eastAsia" w:ascii="宋体" w:hAnsi="宋体" w:cs="宋体"/>
          <w:spacing w:val="-3"/>
        </w:rPr>
        <w:t>称</w:t>
      </w:r>
      <w:r>
        <w:rPr>
          <w:rFonts w:hint="eastAsia" w:ascii="宋体" w:hAnsi="宋体" w:cs="宋体"/>
        </w:rPr>
        <w:t>：</w:t>
      </w:r>
      <w:r>
        <w:rPr>
          <w:rFonts w:hint="eastAsia" w:ascii="宋体" w:hAnsi="宋体" w:cs="宋体"/>
          <w:u w:val="single"/>
        </w:rPr>
        <w:tab/>
      </w:r>
    </w:p>
    <w:p w14:paraId="00C4FA4C">
      <w:pPr>
        <w:pStyle w:val="20"/>
        <w:tabs>
          <w:tab w:val="left" w:pos="2712"/>
          <w:tab w:val="left" w:pos="4183"/>
          <w:tab w:val="left" w:pos="5652"/>
          <w:tab w:val="left" w:pos="7169"/>
        </w:tabs>
        <w:spacing w:before="170"/>
        <w:ind w:firstLine="420"/>
        <w:rPr>
          <w:rFonts w:ascii="宋体" w:hAnsi="宋体" w:cs="宋体"/>
        </w:rPr>
      </w:pPr>
      <w:r>
        <w:rPr>
          <w:rFonts w:hint="eastAsia" w:ascii="宋体" w:hAnsi="宋体" w:cs="宋体"/>
        </w:rPr>
        <w:t>姓名</w:t>
      </w:r>
      <w:r>
        <w:rPr>
          <w:rFonts w:hint="eastAsia" w:ascii="宋体" w:hAnsi="宋体" w:cs="宋体"/>
          <w:spacing w:val="-3"/>
        </w:rPr>
        <w:t>：</w:t>
      </w:r>
      <w:r>
        <w:rPr>
          <w:rFonts w:hint="eastAsia" w:ascii="宋体" w:hAnsi="宋体" w:cs="宋体"/>
          <w:spacing w:val="-3"/>
          <w:u w:val="single"/>
        </w:rPr>
        <w:tab/>
      </w:r>
      <w:r>
        <w:rPr>
          <w:rFonts w:hint="eastAsia" w:ascii="宋体" w:hAnsi="宋体" w:cs="宋体"/>
        </w:rPr>
        <w:t>性别</w:t>
      </w:r>
      <w:r>
        <w:rPr>
          <w:rFonts w:hint="eastAsia" w:ascii="宋体" w:hAnsi="宋体" w:cs="宋体"/>
          <w:spacing w:val="-3"/>
        </w:rPr>
        <w:t>：</w:t>
      </w:r>
      <w:r>
        <w:rPr>
          <w:rFonts w:hint="eastAsia" w:ascii="宋体" w:hAnsi="宋体" w:cs="宋体"/>
          <w:spacing w:val="-3"/>
          <w:u w:val="single"/>
        </w:rPr>
        <w:tab/>
      </w:r>
      <w:r>
        <w:rPr>
          <w:rFonts w:hint="eastAsia" w:ascii="宋体" w:hAnsi="宋体" w:cs="宋体"/>
        </w:rPr>
        <w:t>年</w:t>
      </w:r>
      <w:r>
        <w:rPr>
          <w:rFonts w:hint="eastAsia" w:ascii="宋体" w:hAnsi="宋体" w:cs="宋体"/>
          <w:spacing w:val="-3"/>
        </w:rPr>
        <w:t>龄</w:t>
      </w:r>
      <w:r>
        <w:rPr>
          <w:rFonts w:hint="eastAsia" w:ascii="宋体" w:hAnsi="宋体" w:cs="宋体"/>
        </w:rPr>
        <w:t>：</w:t>
      </w:r>
      <w:r>
        <w:rPr>
          <w:rFonts w:hint="eastAsia" w:ascii="宋体" w:hAnsi="宋体" w:cs="宋体"/>
          <w:u w:val="single"/>
        </w:rPr>
        <w:tab/>
      </w:r>
      <w:r>
        <w:rPr>
          <w:rFonts w:hint="eastAsia" w:ascii="宋体" w:hAnsi="宋体" w:cs="宋体"/>
          <w:spacing w:val="-1"/>
        </w:rPr>
        <w:t>职</w:t>
      </w:r>
      <w:r>
        <w:rPr>
          <w:rFonts w:hint="eastAsia" w:ascii="宋体" w:hAnsi="宋体" w:cs="宋体"/>
          <w:spacing w:val="-3"/>
        </w:rPr>
        <w:t>务</w:t>
      </w:r>
      <w:r>
        <w:rPr>
          <w:rFonts w:hint="eastAsia" w:ascii="宋体" w:hAnsi="宋体" w:cs="宋体"/>
        </w:rPr>
        <w:t>：</w:t>
      </w:r>
      <w:r>
        <w:rPr>
          <w:rFonts w:hint="eastAsia" w:ascii="宋体" w:hAnsi="宋体" w:cs="宋体"/>
          <w:u w:val="single"/>
        </w:rPr>
        <w:tab/>
      </w:r>
    </w:p>
    <w:p w14:paraId="3021200E">
      <w:pPr>
        <w:pStyle w:val="20"/>
        <w:tabs>
          <w:tab w:val="left" w:pos="3132"/>
        </w:tabs>
        <w:spacing w:before="173"/>
        <w:ind w:firstLine="420"/>
        <w:rPr>
          <w:rFonts w:ascii="宋体" w:hAnsi="宋体" w:cs="宋体"/>
        </w:rPr>
      </w:pPr>
      <w:r>
        <w:rPr>
          <w:rFonts w:hint="eastAsia" w:ascii="宋体" w:hAnsi="宋体" w:cs="宋体"/>
        </w:rPr>
        <w:t>系</w:t>
      </w:r>
      <w:r>
        <w:rPr>
          <w:rFonts w:hint="eastAsia" w:ascii="宋体" w:hAnsi="宋体" w:cs="宋体"/>
          <w:u w:val="single"/>
        </w:rPr>
        <w:tab/>
      </w:r>
      <w:r>
        <w:rPr>
          <w:rFonts w:hint="eastAsia" w:ascii="宋体" w:hAnsi="宋体" w:cs="宋体"/>
          <w:spacing w:val="-3"/>
        </w:rPr>
        <w:t>（</w:t>
      </w:r>
      <w:r>
        <w:rPr>
          <w:rFonts w:hint="eastAsia" w:ascii="宋体" w:hAnsi="宋体" w:cs="宋体"/>
          <w:lang w:eastAsia="zh-CN"/>
        </w:rPr>
        <w:t>供应商</w:t>
      </w:r>
      <w:r>
        <w:rPr>
          <w:rFonts w:hint="eastAsia" w:ascii="宋体" w:hAnsi="宋体" w:cs="宋体"/>
          <w:spacing w:val="-3"/>
        </w:rPr>
        <w:t>名</w:t>
      </w:r>
      <w:r>
        <w:rPr>
          <w:rFonts w:hint="eastAsia" w:ascii="宋体" w:hAnsi="宋体" w:cs="宋体"/>
        </w:rPr>
        <w:t>称</w:t>
      </w:r>
      <w:r>
        <w:rPr>
          <w:rFonts w:hint="eastAsia" w:ascii="宋体" w:hAnsi="宋体" w:cs="宋体"/>
          <w:spacing w:val="-3"/>
        </w:rPr>
        <w:t>）</w:t>
      </w:r>
      <w:r>
        <w:rPr>
          <w:rFonts w:hint="eastAsia" w:ascii="宋体" w:hAnsi="宋体" w:cs="宋体"/>
        </w:rPr>
        <w:t>的</w:t>
      </w:r>
      <w:r>
        <w:rPr>
          <w:rFonts w:hint="eastAsia" w:ascii="宋体" w:hAnsi="宋体" w:cs="宋体"/>
          <w:spacing w:val="-3"/>
        </w:rPr>
        <w:t>法定</w:t>
      </w:r>
      <w:r>
        <w:rPr>
          <w:rFonts w:hint="eastAsia" w:ascii="宋体" w:hAnsi="宋体" w:cs="宋体"/>
        </w:rPr>
        <w:t>代表</w:t>
      </w:r>
      <w:r>
        <w:rPr>
          <w:rFonts w:hint="eastAsia" w:ascii="宋体" w:hAnsi="宋体" w:cs="宋体"/>
          <w:spacing w:val="-3"/>
        </w:rPr>
        <w:t>人/非法人单位负责人。</w:t>
      </w:r>
    </w:p>
    <w:p w14:paraId="52F53DC9">
      <w:pPr>
        <w:pStyle w:val="20"/>
        <w:spacing w:before="170"/>
        <w:ind w:firstLine="420"/>
        <w:rPr>
          <w:rFonts w:ascii="宋体" w:hAnsi="宋体" w:cs="宋体"/>
        </w:rPr>
      </w:pPr>
      <w:r>
        <w:rPr>
          <w:rFonts w:hint="eastAsia" w:ascii="宋体" w:hAnsi="宋体" w:cs="宋体"/>
        </w:rPr>
        <w:t>特此证明。</w:t>
      </w:r>
    </w:p>
    <w:p w14:paraId="19EEE83C">
      <w:pPr>
        <w:pStyle w:val="20"/>
        <w:ind w:left="1260" w:firstLine="354"/>
        <w:rPr>
          <w:rFonts w:ascii="宋体" w:hAnsi="宋体" w:cs="宋体"/>
          <w:sz w:val="20"/>
        </w:rPr>
      </w:pPr>
    </w:p>
    <w:p w14:paraId="579B3919">
      <w:pPr>
        <w:pStyle w:val="20"/>
        <w:spacing w:before="10"/>
        <w:ind w:left="1260" w:firstLine="478"/>
        <w:rPr>
          <w:rFonts w:ascii="宋体" w:hAnsi="宋体" w:cs="宋体"/>
          <w:sz w:val="27"/>
        </w:rPr>
      </w:pPr>
    </w:p>
    <w:p w14:paraId="30CCFBEC">
      <w:pPr>
        <w:spacing w:line="480" w:lineRule="auto"/>
        <w:ind w:firstLine="372"/>
        <w:rPr>
          <w:rFonts w:ascii="宋体" w:hAnsi="宋体" w:cs="宋体"/>
        </w:rPr>
      </w:pPr>
      <w:r>
        <w:rPr>
          <w:rFonts w:hint="eastAsia" w:ascii="宋体" w:hAnsi="宋体" w:cs="宋体"/>
        </w:rPr>
        <w:t>附：法定代表人（非法人单位负责人）有效期内的身份证复印件（正反面）</w:t>
      </w:r>
    </w:p>
    <w:p w14:paraId="5AF3254C">
      <w:pPr>
        <w:spacing w:line="480" w:lineRule="auto"/>
        <w:ind w:firstLine="372"/>
        <w:rPr>
          <w:rFonts w:ascii="宋体" w:hAnsi="宋体" w:cs="宋体"/>
        </w:rPr>
      </w:pPr>
    </w:p>
    <w:tbl>
      <w:tblPr>
        <w:tblStyle w:val="45"/>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284"/>
        <w:gridCol w:w="4677"/>
      </w:tblGrid>
      <w:tr w14:paraId="658A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38B327FE">
            <w:pPr>
              <w:pStyle w:val="20"/>
              <w:spacing w:line="300" w:lineRule="exact"/>
              <w:jc w:val="center"/>
              <w:rPr>
                <w:rFonts w:ascii="宋体" w:hAnsi="宋体" w:cs="宋体"/>
                <w:i/>
                <w:sz w:val="20"/>
              </w:rPr>
            </w:pPr>
            <w:r>
              <w:rPr>
                <w:rFonts w:hint="eastAsia" w:ascii="宋体" w:hAnsi="宋体" w:cs="宋体"/>
                <w:i/>
                <w:sz w:val="24"/>
              </w:rPr>
              <w:t>身份证正面</w:t>
            </w:r>
          </w:p>
        </w:tc>
        <w:tc>
          <w:tcPr>
            <w:tcW w:w="284" w:type="dxa"/>
            <w:tcBorders>
              <w:top w:val="nil"/>
              <w:bottom w:val="nil"/>
            </w:tcBorders>
          </w:tcPr>
          <w:p w14:paraId="2B909504">
            <w:pPr>
              <w:widowControl/>
              <w:spacing w:line="300" w:lineRule="exact"/>
              <w:ind w:firstLine="354"/>
              <w:jc w:val="left"/>
              <w:rPr>
                <w:rFonts w:ascii="宋体" w:hAnsi="宋体" w:cs="宋体"/>
                <w:sz w:val="20"/>
              </w:rPr>
            </w:pPr>
          </w:p>
        </w:tc>
        <w:tc>
          <w:tcPr>
            <w:tcW w:w="4677" w:type="dxa"/>
            <w:vAlign w:val="center"/>
          </w:tcPr>
          <w:p w14:paraId="317BEB6B">
            <w:pPr>
              <w:widowControl/>
              <w:spacing w:line="300" w:lineRule="exact"/>
              <w:jc w:val="center"/>
              <w:rPr>
                <w:rFonts w:ascii="宋体" w:hAnsi="宋体" w:cs="宋体"/>
                <w:sz w:val="20"/>
              </w:rPr>
            </w:pPr>
            <w:r>
              <w:rPr>
                <w:rFonts w:hint="eastAsia" w:ascii="宋体" w:hAnsi="宋体" w:cs="宋体"/>
                <w:i/>
                <w:sz w:val="24"/>
              </w:rPr>
              <w:t>身份证反面</w:t>
            </w:r>
          </w:p>
        </w:tc>
      </w:tr>
    </w:tbl>
    <w:p w14:paraId="0FC50349">
      <w:pPr>
        <w:pStyle w:val="20"/>
        <w:ind w:firstLine="354"/>
        <w:rPr>
          <w:rFonts w:ascii="宋体" w:hAnsi="宋体" w:cs="宋体"/>
          <w:sz w:val="20"/>
        </w:rPr>
      </w:pPr>
    </w:p>
    <w:p w14:paraId="33920AE2">
      <w:pPr>
        <w:pStyle w:val="20"/>
        <w:ind w:firstLine="354"/>
        <w:rPr>
          <w:rFonts w:ascii="宋体" w:hAnsi="宋体" w:cs="宋体"/>
          <w:sz w:val="20"/>
        </w:rPr>
      </w:pPr>
    </w:p>
    <w:p w14:paraId="11FBE963">
      <w:pPr>
        <w:pStyle w:val="20"/>
        <w:ind w:left="1260" w:firstLine="354"/>
        <w:rPr>
          <w:rFonts w:ascii="宋体" w:hAnsi="宋体" w:cs="宋体"/>
          <w:sz w:val="20"/>
        </w:rPr>
      </w:pPr>
    </w:p>
    <w:p w14:paraId="389BD6EC">
      <w:pPr>
        <w:pStyle w:val="20"/>
        <w:spacing w:before="1"/>
        <w:ind w:left="1260" w:firstLine="389"/>
        <w:rPr>
          <w:rFonts w:ascii="宋体" w:hAnsi="宋体" w:cs="宋体"/>
          <w:sz w:val="22"/>
        </w:rPr>
      </w:pPr>
    </w:p>
    <w:p w14:paraId="576CE75E">
      <w:pPr>
        <w:pStyle w:val="20"/>
        <w:tabs>
          <w:tab w:val="left" w:pos="7977"/>
        </w:tabs>
        <w:ind w:left="1260" w:firstLine="3060"/>
        <w:rPr>
          <w:rFonts w:ascii="宋体" w:hAnsi="宋体" w:cs="宋体"/>
        </w:rPr>
      </w:pPr>
      <w:r>
        <w:rPr>
          <w:rFonts w:hint="eastAsia" w:ascii="宋体" w:hAnsi="宋体" w:cs="宋体"/>
          <w:spacing w:val="-3"/>
          <w:lang w:eastAsia="zh-CN"/>
        </w:rPr>
        <w:t>供应商</w:t>
      </w:r>
      <w:r>
        <w:rPr>
          <w:rFonts w:hint="eastAsia" w:ascii="宋体" w:hAnsi="宋体" w:cs="宋体"/>
          <w:spacing w:val="-3"/>
        </w:rPr>
        <w:t>名称（公章）</w:t>
      </w:r>
      <w:r>
        <w:rPr>
          <w:rFonts w:hint="eastAsia" w:ascii="宋体" w:hAnsi="宋体" w:cs="宋体"/>
        </w:rPr>
        <w:t>：</w:t>
      </w:r>
      <w:r>
        <w:rPr>
          <w:rFonts w:hint="eastAsia" w:ascii="宋体" w:hAnsi="宋体" w:cs="宋体"/>
          <w:u w:val="single"/>
        </w:rPr>
        <w:tab/>
      </w:r>
    </w:p>
    <w:p w14:paraId="2DA1091A">
      <w:pPr>
        <w:pStyle w:val="40"/>
        <w:spacing w:after="0" w:line="360" w:lineRule="exact"/>
        <w:ind w:firstLine="372"/>
        <w:jc w:val="right"/>
        <w:rPr>
          <w:rFonts w:ascii="宋体" w:hAnsi="宋体" w:cs="宋体"/>
          <w:szCs w:val="21"/>
        </w:rPr>
      </w:pPr>
      <w:r>
        <w:rPr>
          <w:rFonts w:hint="eastAsia" w:ascii="宋体" w:hAnsi="宋体" w:cs="宋体"/>
          <w:szCs w:val="21"/>
        </w:rPr>
        <w:t>日期：______年</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月</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日</w:t>
      </w:r>
    </w:p>
    <w:p w14:paraId="1B719D1C"/>
    <w:p w14:paraId="00D3134B">
      <w:pPr>
        <w:pStyle w:val="42"/>
        <w:spacing w:before="0"/>
        <w:ind w:firstLine="426"/>
        <w:rPr>
          <w:rFonts w:ascii="宋体" w:hAnsi="宋体" w:cs="宋体"/>
          <w:bCs w:val="0"/>
          <w:sz w:val="24"/>
          <w:szCs w:val="24"/>
        </w:rPr>
      </w:pPr>
      <w:r>
        <w:rPr>
          <w:rFonts w:hint="eastAsia" w:ascii="宋体" w:hAnsi="宋体" w:cs="宋体"/>
          <w:sz w:val="24"/>
          <w:szCs w:val="24"/>
        </w:rPr>
        <w:br w:type="page" w:clear="all"/>
      </w:r>
      <w:bookmarkStart w:id="264" w:name="_Toc104560899"/>
      <w:bookmarkStart w:id="265" w:name="_Toc103848584"/>
      <w:bookmarkStart w:id="266" w:name="_Toc107246277"/>
      <w:r>
        <w:rPr>
          <w:rFonts w:hint="eastAsia" w:ascii="宋体" w:hAnsi="宋体" w:cs="宋体"/>
          <w:bCs w:val="0"/>
          <w:sz w:val="24"/>
          <w:szCs w:val="24"/>
        </w:rPr>
        <w:t>（3）法定代表人授权委托书</w:t>
      </w:r>
      <w:bookmarkEnd w:id="264"/>
      <w:bookmarkEnd w:id="265"/>
      <w:bookmarkEnd w:id="266"/>
      <w:r>
        <w:rPr>
          <w:rFonts w:hint="eastAsia" w:ascii="宋体" w:hAnsi="宋体" w:cs="宋体"/>
          <w:bCs w:val="0"/>
          <w:sz w:val="24"/>
          <w:szCs w:val="24"/>
        </w:rPr>
        <w:t>（适用于法人/非法人）</w:t>
      </w:r>
    </w:p>
    <w:p w14:paraId="4814770F">
      <w:pPr>
        <w:spacing w:line="300" w:lineRule="exact"/>
        <w:ind w:firstLine="420"/>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（国家或地区的名称）</w:t>
      </w:r>
      <w:r>
        <w:rPr>
          <w:rFonts w:hint="eastAsia" w:ascii="宋体" w:hAnsi="宋体" w:cs="宋体"/>
          <w:szCs w:val="21"/>
        </w:rPr>
        <w:t>的</w:t>
      </w:r>
      <w:r>
        <w:rPr>
          <w:rFonts w:hint="eastAsia" w:ascii="宋体" w:hAnsi="宋体" w:cs="宋体"/>
          <w:szCs w:val="21"/>
          <w:u w:val="single"/>
        </w:rPr>
        <w:t xml:space="preserve">         （单位名称）      </w:t>
      </w:r>
      <w:r>
        <w:rPr>
          <w:rFonts w:hint="eastAsia" w:ascii="宋体" w:hAnsi="宋体" w:cs="宋体"/>
          <w:szCs w:val="21"/>
        </w:rPr>
        <w:t>的在法定代表人（签字或盖章）处签字的</w:t>
      </w:r>
      <w:r>
        <w:rPr>
          <w:rFonts w:hint="eastAsia" w:ascii="宋体" w:hAnsi="宋体" w:cs="宋体"/>
          <w:szCs w:val="21"/>
          <w:u w:val="single"/>
        </w:rPr>
        <w:t xml:space="preserve">   （法定代表人姓名、职务）   </w:t>
      </w:r>
      <w:r>
        <w:rPr>
          <w:rFonts w:hint="eastAsia" w:ascii="宋体" w:hAnsi="宋体" w:cs="宋体"/>
          <w:szCs w:val="21"/>
        </w:rPr>
        <w:t xml:space="preserve">代表本单位授权 </w:t>
      </w:r>
      <w:r>
        <w:rPr>
          <w:rFonts w:hint="eastAsia" w:ascii="宋体" w:hAnsi="宋体" w:cs="宋体"/>
          <w:szCs w:val="21"/>
          <w:u w:val="single"/>
        </w:rPr>
        <w:t xml:space="preserve">        （单位名称）      </w:t>
      </w:r>
      <w:r>
        <w:rPr>
          <w:rFonts w:hint="eastAsia" w:ascii="宋体" w:hAnsi="宋体" w:cs="宋体"/>
          <w:szCs w:val="21"/>
        </w:rPr>
        <w:t>的在授权代表（签字）处签字的</w:t>
      </w:r>
      <w:r>
        <w:rPr>
          <w:rFonts w:hint="eastAsia" w:ascii="宋体" w:hAnsi="宋体" w:cs="宋体"/>
          <w:szCs w:val="21"/>
          <w:u w:val="single"/>
        </w:rPr>
        <w:t>（授权代表的姓名、职务）（身份证号码：             ）</w:t>
      </w:r>
      <w:r>
        <w:rPr>
          <w:rFonts w:hint="eastAsia" w:ascii="宋体" w:hAnsi="宋体" w:cs="宋体"/>
          <w:szCs w:val="21"/>
        </w:rPr>
        <w:t>为本单位的合法代理人，就</w:t>
      </w:r>
      <w:r>
        <w:rPr>
          <w:rFonts w:hint="eastAsia" w:ascii="宋体" w:hAnsi="宋体" w:cs="宋体"/>
          <w:szCs w:val="21"/>
          <w:highlight w:val="none"/>
          <w:u w:val="single"/>
          <w:lang w:eastAsia="zh-CN"/>
        </w:rPr>
        <w:t>南京市栖霞区住房和建设局2026年栖霞区城市体检项目</w:t>
      </w:r>
      <w:r>
        <w:rPr>
          <w:rFonts w:hint="eastAsia" w:ascii="宋体" w:hAnsi="宋体" w:cs="宋体"/>
          <w:szCs w:val="21"/>
          <w:u w:val="single"/>
        </w:rPr>
        <w:t>（</w:t>
      </w:r>
      <w:r>
        <w:rPr>
          <w:rFonts w:hint="eastAsia" w:ascii="宋体" w:hAnsi="宋体" w:cs="宋体"/>
          <w:color w:val="auto"/>
          <w:szCs w:val="21"/>
          <w:highlight w:val="none"/>
          <w:u w:val="single"/>
          <w:lang w:eastAsia="zh-CN"/>
        </w:rPr>
        <w:t>项目编号：JSTCC26019103525</w:t>
      </w:r>
      <w:r>
        <w:rPr>
          <w:rFonts w:hint="eastAsia" w:ascii="宋体" w:hAnsi="宋体" w:cs="宋体"/>
          <w:szCs w:val="21"/>
          <w:u w:val="single"/>
        </w:rPr>
        <w:t>）</w:t>
      </w:r>
      <w:r>
        <w:rPr>
          <w:rFonts w:hint="eastAsia" w:ascii="宋体" w:hAnsi="宋体" w:cs="宋体"/>
          <w:szCs w:val="21"/>
        </w:rPr>
        <w:t>以本单位名义处理一切与之相关的事务，其后果由我单位承担。</w:t>
      </w:r>
    </w:p>
    <w:p w14:paraId="13D9C762">
      <w:pPr>
        <w:spacing w:line="300" w:lineRule="exact"/>
        <w:ind w:firstLine="420"/>
        <w:rPr>
          <w:rFonts w:ascii="宋体" w:hAnsi="宋体" w:cs="宋体"/>
        </w:rPr>
      </w:pPr>
      <w:r>
        <w:rPr>
          <w:rFonts w:hint="eastAsia" w:ascii="宋体" w:hAnsi="宋体" w:cs="宋体"/>
        </w:rPr>
        <w:t>代理人无转委托权，特此委托。</w:t>
      </w:r>
    </w:p>
    <w:p w14:paraId="7DD8D7EA">
      <w:pPr>
        <w:spacing w:line="300" w:lineRule="exact"/>
        <w:ind w:firstLine="420"/>
        <w:rPr>
          <w:rFonts w:ascii="宋体" w:hAnsi="宋体" w:cs="宋体"/>
          <w:szCs w:val="21"/>
        </w:rPr>
      </w:pPr>
      <w:r>
        <w:rPr>
          <w:rFonts w:hint="eastAsia" w:ascii="宋体" w:hAnsi="宋体" w:cs="宋体"/>
          <w:szCs w:val="21"/>
        </w:rPr>
        <w:t>委托期限：自本授权委托书签署之日起至</w:t>
      </w:r>
      <w:r>
        <w:rPr>
          <w:rFonts w:hint="eastAsia" w:ascii="宋体" w:hAnsi="宋体" w:cs="宋体"/>
          <w:szCs w:val="21"/>
          <w:lang w:eastAsia="zh-CN"/>
        </w:rPr>
        <w:t>响应</w:t>
      </w:r>
      <w:r>
        <w:rPr>
          <w:rFonts w:hint="eastAsia" w:ascii="宋体" w:hAnsi="宋体" w:cs="宋体"/>
          <w:szCs w:val="21"/>
        </w:rPr>
        <w:t>有效期届满之日止。</w:t>
      </w:r>
    </w:p>
    <w:p w14:paraId="4439DD21">
      <w:pPr>
        <w:spacing w:line="300" w:lineRule="exact"/>
        <w:ind w:firstLine="420"/>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 xml:space="preserve">名称（公章）：  </w:t>
      </w:r>
    </w:p>
    <w:p w14:paraId="243A7762">
      <w:pPr>
        <w:spacing w:line="300" w:lineRule="exact"/>
        <w:ind w:firstLine="420"/>
        <w:rPr>
          <w:rFonts w:ascii="宋体" w:hAnsi="宋体" w:cs="宋体"/>
          <w:szCs w:val="21"/>
          <w:u w:val="single"/>
        </w:rPr>
      </w:pPr>
      <w:r>
        <w:rPr>
          <w:rFonts w:hint="eastAsia" w:ascii="宋体" w:hAnsi="宋体" w:cs="宋体"/>
          <w:szCs w:val="21"/>
        </w:rPr>
        <w:t xml:space="preserve">法定代表人（签字或盖章）： </w:t>
      </w:r>
    </w:p>
    <w:p w14:paraId="69CC1022">
      <w:pPr>
        <w:pStyle w:val="40"/>
        <w:spacing w:after="0" w:line="300" w:lineRule="exact"/>
        <w:ind w:firstLine="420"/>
        <w:rPr>
          <w:rFonts w:ascii="宋体" w:hAnsi="宋体" w:cs="宋体"/>
        </w:rPr>
      </w:pPr>
      <w:r>
        <w:rPr>
          <w:rFonts w:hint="eastAsia" w:ascii="宋体" w:hAnsi="宋体" w:cs="宋体"/>
          <w:szCs w:val="21"/>
        </w:rPr>
        <w:t xml:space="preserve">身份证号码：  </w:t>
      </w:r>
    </w:p>
    <w:p w14:paraId="31F95A87">
      <w:pPr>
        <w:spacing w:line="300" w:lineRule="exact"/>
        <w:ind w:firstLine="420"/>
        <w:rPr>
          <w:rFonts w:ascii="宋体" w:hAnsi="宋体" w:cs="宋体"/>
          <w:szCs w:val="21"/>
          <w:u w:val="single"/>
        </w:rPr>
      </w:pPr>
      <w:r>
        <w:rPr>
          <w:rFonts w:hint="eastAsia" w:ascii="宋体" w:hAnsi="宋体" w:cs="宋体"/>
          <w:szCs w:val="21"/>
        </w:rPr>
        <w:t>授权代表（签字）：</w:t>
      </w:r>
    </w:p>
    <w:p w14:paraId="46FB2B04">
      <w:pPr>
        <w:pStyle w:val="40"/>
        <w:spacing w:after="0" w:line="300" w:lineRule="exact"/>
        <w:ind w:firstLine="420"/>
        <w:rPr>
          <w:rFonts w:ascii="宋体" w:hAnsi="宋体" w:cs="宋体"/>
        </w:rPr>
      </w:pPr>
      <w:r>
        <w:rPr>
          <w:rFonts w:hint="eastAsia" w:ascii="宋体" w:hAnsi="宋体" w:cs="宋体"/>
          <w:szCs w:val="21"/>
        </w:rPr>
        <w:t>身份证号码：</w:t>
      </w:r>
    </w:p>
    <w:p w14:paraId="46EC2654">
      <w:pPr>
        <w:spacing w:line="480" w:lineRule="auto"/>
        <w:ind w:firstLine="372"/>
        <w:rPr>
          <w:rFonts w:ascii="宋体" w:hAnsi="宋体" w:cs="宋体"/>
        </w:rPr>
      </w:pPr>
      <w:r>
        <w:rPr>
          <w:rFonts w:hint="eastAsia" w:ascii="宋体" w:hAnsi="宋体" w:cs="宋体"/>
          <w:szCs w:val="21"/>
        </w:rPr>
        <w:t>附：法定代表人有效期内的</w:t>
      </w:r>
      <w:r>
        <w:rPr>
          <w:rFonts w:hint="eastAsia" w:ascii="宋体" w:hAnsi="宋体" w:cs="宋体"/>
        </w:rPr>
        <w:t>身份证复印件（正反面）</w:t>
      </w:r>
    </w:p>
    <w:tbl>
      <w:tblPr>
        <w:tblStyle w:val="45"/>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284"/>
        <w:gridCol w:w="4677"/>
      </w:tblGrid>
      <w:tr w14:paraId="0D12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4EE76673">
            <w:pPr>
              <w:pStyle w:val="20"/>
              <w:spacing w:line="300" w:lineRule="exact"/>
              <w:jc w:val="center"/>
              <w:rPr>
                <w:rFonts w:ascii="宋体" w:hAnsi="宋体" w:cs="宋体"/>
                <w:i/>
                <w:sz w:val="20"/>
              </w:rPr>
            </w:pPr>
            <w:r>
              <w:rPr>
                <w:rFonts w:hint="eastAsia" w:ascii="宋体" w:hAnsi="宋体" w:cs="宋体"/>
                <w:i/>
                <w:sz w:val="24"/>
              </w:rPr>
              <w:t>身份证正面</w:t>
            </w:r>
          </w:p>
        </w:tc>
        <w:tc>
          <w:tcPr>
            <w:tcW w:w="284" w:type="dxa"/>
            <w:tcBorders>
              <w:top w:val="nil"/>
              <w:bottom w:val="nil"/>
            </w:tcBorders>
          </w:tcPr>
          <w:p w14:paraId="6B7D04BD">
            <w:pPr>
              <w:widowControl/>
              <w:spacing w:line="300" w:lineRule="exact"/>
              <w:ind w:firstLine="354"/>
              <w:jc w:val="left"/>
              <w:rPr>
                <w:rFonts w:ascii="宋体" w:hAnsi="宋体" w:cs="宋体"/>
                <w:sz w:val="20"/>
              </w:rPr>
            </w:pPr>
          </w:p>
        </w:tc>
        <w:tc>
          <w:tcPr>
            <w:tcW w:w="4677" w:type="dxa"/>
            <w:vAlign w:val="center"/>
          </w:tcPr>
          <w:p w14:paraId="155C7582">
            <w:pPr>
              <w:widowControl/>
              <w:spacing w:line="300" w:lineRule="exact"/>
              <w:jc w:val="center"/>
              <w:rPr>
                <w:rFonts w:ascii="宋体" w:hAnsi="宋体" w:cs="宋体"/>
                <w:sz w:val="20"/>
              </w:rPr>
            </w:pPr>
            <w:r>
              <w:rPr>
                <w:rFonts w:hint="eastAsia" w:ascii="宋体" w:hAnsi="宋体" w:cs="宋体"/>
                <w:i/>
                <w:sz w:val="24"/>
              </w:rPr>
              <w:t>身份证反面</w:t>
            </w:r>
          </w:p>
        </w:tc>
      </w:tr>
    </w:tbl>
    <w:p w14:paraId="04A573F7">
      <w:pPr>
        <w:spacing w:line="480" w:lineRule="auto"/>
        <w:ind w:firstLine="372"/>
        <w:rPr>
          <w:rFonts w:ascii="宋体" w:hAnsi="宋体" w:cs="宋体"/>
        </w:rPr>
      </w:pPr>
      <w:r>
        <w:rPr>
          <w:rFonts w:hint="eastAsia" w:ascii="宋体" w:hAnsi="宋体" w:cs="宋体"/>
          <w:szCs w:val="21"/>
        </w:rPr>
        <w:t>授权代表有效期内的身份证复印件</w:t>
      </w:r>
      <w:r>
        <w:rPr>
          <w:rFonts w:hint="eastAsia" w:ascii="宋体" w:hAnsi="宋体" w:cs="宋体"/>
        </w:rPr>
        <w:t>（正反面）</w:t>
      </w:r>
    </w:p>
    <w:tbl>
      <w:tblPr>
        <w:tblStyle w:val="45"/>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278"/>
        <w:gridCol w:w="4695"/>
      </w:tblGrid>
      <w:tr w14:paraId="3544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316EB24C">
            <w:pPr>
              <w:pStyle w:val="20"/>
              <w:spacing w:line="300" w:lineRule="exact"/>
              <w:jc w:val="center"/>
              <w:rPr>
                <w:rFonts w:ascii="宋体" w:hAnsi="宋体" w:cs="宋体"/>
                <w:i/>
                <w:sz w:val="20"/>
              </w:rPr>
            </w:pPr>
            <w:r>
              <w:rPr>
                <w:rFonts w:hint="eastAsia" w:ascii="宋体" w:hAnsi="宋体" w:cs="宋体"/>
                <w:i/>
                <w:sz w:val="24"/>
              </w:rPr>
              <w:t>身份证正面</w:t>
            </w:r>
          </w:p>
        </w:tc>
        <w:tc>
          <w:tcPr>
            <w:tcW w:w="278" w:type="dxa"/>
            <w:tcBorders>
              <w:top w:val="nil"/>
              <w:bottom w:val="nil"/>
            </w:tcBorders>
          </w:tcPr>
          <w:p w14:paraId="2742D85A">
            <w:pPr>
              <w:widowControl/>
              <w:spacing w:line="300" w:lineRule="exact"/>
              <w:ind w:firstLine="354"/>
              <w:jc w:val="left"/>
              <w:rPr>
                <w:rFonts w:ascii="宋体" w:hAnsi="宋体" w:cs="宋体"/>
                <w:sz w:val="20"/>
              </w:rPr>
            </w:pPr>
          </w:p>
        </w:tc>
        <w:tc>
          <w:tcPr>
            <w:tcW w:w="4695" w:type="dxa"/>
            <w:vAlign w:val="center"/>
          </w:tcPr>
          <w:p w14:paraId="2360380D">
            <w:pPr>
              <w:widowControl/>
              <w:spacing w:line="300" w:lineRule="exact"/>
              <w:jc w:val="center"/>
              <w:rPr>
                <w:rFonts w:ascii="宋体" w:hAnsi="宋体" w:cs="宋体"/>
                <w:sz w:val="20"/>
              </w:rPr>
            </w:pPr>
            <w:r>
              <w:rPr>
                <w:rFonts w:hint="eastAsia" w:ascii="宋体" w:hAnsi="宋体" w:cs="宋体"/>
                <w:i/>
                <w:sz w:val="24"/>
              </w:rPr>
              <w:t>身份证反面</w:t>
            </w:r>
          </w:p>
        </w:tc>
      </w:tr>
    </w:tbl>
    <w:p w14:paraId="0EF07031">
      <w:pPr>
        <w:pStyle w:val="40"/>
        <w:spacing w:line="300" w:lineRule="exact"/>
        <w:ind w:firstLine="373"/>
        <w:rPr>
          <w:rFonts w:ascii="宋体" w:hAnsi="宋体" w:cs="宋体"/>
          <w:b/>
          <w:bCs/>
          <w:szCs w:val="21"/>
        </w:rPr>
      </w:pPr>
      <w:r>
        <w:rPr>
          <w:rFonts w:hint="eastAsia" w:ascii="宋体" w:hAnsi="宋体" w:cs="宋体"/>
          <w:b/>
          <w:bCs/>
          <w:szCs w:val="21"/>
        </w:rPr>
        <w:t xml:space="preserve">注： </w:t>
      </w:r>
    </w:p>
    <w:p w14:paraId="1F0C2452">
      <w:pPr>
        <w:pStyle w:val="40"/>
        <w:spacing w:line="300" w:lineRule="exact"/>
        <w:ind w:firstLine="373"/>
        <w:rPr>
          <w:rFonts w:ascii="宋体" w:hAnsi="宋体" w:cs="宋体"/>
          <w:b/>
          <w:bCs/>
          <w:szCs w:val="21"/>
        </w:rPr>
      </w:pPr>
      <w:r>
        <w:rPr>
          <w:rFonts w:hint="eastAsia" w:ascii="宋体" w:hAnsi="宋体" w:cs="宋体"/>
          <w:b/>
          <w:bCs/>
          <w:szCs w:val="21"/>
        </w:rPr>
        <w:t>1.若</w:t>
      </w:r>
      <w:r>
        <w:rPr>
          <w:rFonts w:hint="eastAsia" w:ascii="宋体" w:hAnsi="宋体" w:cs="宋体"/>
          <w:b/>
          <w:bCs/>
          <w:szCs w:val="21"/>
          <w:lang w:val="en-US" w:eastAsia="zh-CN"/>
        </w:rPr>
        <w:t>供应商</w:t>
      </w:r>
      <w:r>
        <w:rPr>
          <w:rFonts w:hint="eastAsia" w:ascii="宋体" w:hAnsi="宋体" w:cs="宋体"/>
          <w:b/>
          <w:bCs/>
          <w:szCs w:val="21"/>
        </w:rPr>
        <w:t>为分公司或分支机构等无法定代表人的机构（仅当</w:t>
      </w:r>
      <w:r>
        <w:rPr>
          <w:rFonts w:hint="eastAsia" w:ascii="宋体" w:hAnsi="宋体" w:cs="宋体"/>
          <w:b/>
          <w:bCs/>
          <w:szCs w:val="21"/>
          <w:lang w:eastAsia="zh-CN"/>
        </w:rPr>
        <w:t>磋商文件</w:t>
      </w:r>
      <w:r>
        <w:rPr>
          <w:rFonts w:hint="eastAsia" w:ascii="宋体" w:hAnsi="宋体" w:cs="宋体"/>
          <w:b/>
          <w:bCs/>
          <w:szCs w:val="21"/>
        </w:rPr>
        <w:t>注明允许分公司或分支机构等</w:t>
      </w:r>
      <w:r>
        <w:rPr>
          <w:rFonts w:hint="eastAsia" w:ascii="宋体" w:hAnsi="宋体" w:cs="宋体"/>
          <w:b/>
          <w:bCs/>
          <w:szCs w:val="21"/>
          <w:lang w:eastAsia="zh-CN"/>
        </w:rPr>
        <w:t>响应</w:t>
      </w:r>
      <w:r>
        <w:rPr>
          <w:rFonts w:hint="eastAsia" w:ascii="宋体" w:hAnsi="宋体" w:cs="宋体"/>
          <w:b/>
          <w:bCs/>
          <w:szCs w:val="21"/>
        </w:rPr>
        <w:t>时），则本</w:t>
      </w:r>
      <w:r>
        <w:rPr>
          <w:rFonts w:hint="eastAsia" w:ascii="宋体" w:hAnsi="宋体" w:cs="宋体"/>
          <w:b/>
          <w:bCs/>
          <w:szCs w:val="21"/>
          <w:lang w:eastAsia="zh-CN"/>
        </w:rPr>
        <w:t>响应文件</w:t>
      </w:r>
      <w:r>
        <w:rPr>
          <w:rFonts w:hint="eastAsia" w:ascii="宋体" w:hAnsi="宋体" w:cs="宋体"/>
          <w:b/>
          <w:bCs/>
          <w:szCs w:val="21"/>
        </w:rPr>
        <w:t>各法定代表人签字处的签署人可为单位负责人。</w:t>
      </w:r>
    </w:p>
    <w:p w14:paraId="3BE0FD82">
      <w:pPr>
        <w:pStyle w:val="40"/>
        <w:spacing w:line="300" w:lineRule="exact"/>
        <w:ind w:firstLine="373"/>
        <w:rPr>
          <w:rFonts w:ascii="宋体" w:hAnsi="宋体" w:cs="宋体"/>
          <w:b/>
          <w:bCs/>
          <w:szCs w:val="21"/>
        </w:rPr>
      </w:pPr>
      <w:r>
        <w:rPr>
          <w:rFonts w:hint="eastAsia" w:ascii="宋体" w:hAnsi="宋体" w:cs="宋体"/>
          <w:b/>
          <w:bCs/>
          <w:szCs w:val="21"/>
        </w:rPr>
        <w:t>2.若</w:t>
      </w:r>
      <w:r>
        <w:rPr>
          <w:rFonts w:hint="eastAsia" w:ascii="宋体" w:hAnsi="宋体" w:cs="宋体"/>
          <w:b/>
          <w:bCs/>
          <w:szCs w:val="21"/>
          <w:lang w:eastAsia="zh-CN"/>
        </w:rPr>
        <w:t>响应文件</w:t>
      </w:r>
      <w:r>
        <w:rPr>
          <w:rFonts w:hint="eastAsia" w:ascii="宋体" w:hAnsi="宋体" w:cs="宋体"/>
          <w:b/>
          <w:bCs/>
          <w:szCs w:val="21"/>
        </w:rPr>
        <w:t>中签字之处均为法定代表人本人签署，则可不提供本《授权委托书》，但须提供《法定代表人（非法人单位负责人）身份证明》。</w:t>
      </w:r>
      <w:bookmarkStart w:id="267" w:name="_Toc104560895"/>
      <w:bookmarkStart w:id="268" w:name="_Toc107246279"/>
    </w:p>
    <w:p w14:paraId="021FFF05">
      <w:pPr>
        <w:ind w:firstLine="373"/>
        <w:rPr>
          <w:rFonts w:ascii="宋体" w:hAnsi="宋体" w:cs="宋体"/>
          <w:b/>
          <w:bCs/>
          <w:szCs w:val="21"/>
        </w:rPr>
      </w:pPr>
      <w:r>
        <w:rPr>
          <w:rFonts w:hint="eastAsia" w:ascii="宋体" w:hAnsi="宋体" w:cs="宋体"/>
          <w:b/>
          <w:bCs/>
          <w:szCs w:val="21"/>
        </w:rPr>
        <w:br w:type="page" w:clear="all"/>
      </w:r>
    </w:p>
    <w:p w14:paraId="5C6CD375">
      <w:pPr>
        <w:pStyle w:val="42"/>
        <w:spacing w:before="0"/>
        <w:ind w:firstLine="426"/>
        <w:rPr>
          <w:rFonts w:ascii="宋体" w:hAnsi="宋体" w:cs="宋体"/>
          <w:bCs w:val="0"/>
          <w:sz w:val="21"/>
          <w:szCs w:val="24"/>
        </w:rPr>
      </w:pPr>
      <w:bookmarkStart w:id="269" w:name="_Toc107246278"/>
      <w:bookmarkStart w:id="270" w:name="_Toc104560900"/>
      <w:bookmarkStart w:id="271" w:name="_Toc103848585"/>
      <w:r>
        <w:rPr>
          <w:rFonts w:hint="eastAsia" w:ascii="宋体" w:hAnsi="宋体" w:cs="宋体"/>
          <w:bCs w:val="0"/>
          <w:sz w:val="24"/>
          <w:szCs w:val="24"/>
        </w:rPr>
        <w:t>（3-2）授权委托书（适用于自然人）</w:t>
      </w:r>
      <w:bookmarkEnd w:id="269"/>
      <w:bookmarkEnd w:id="270"/>
      <w:bookmarkEnd w:id="271"/>
    </w:p>
    <w:p w14:paraId="147E6C7D">
      <w:pPr>
        <w:ind w:firstLine="372"/>
        <w:rPr>
          <w:rFonts w:ascii="宋体" w:hAnsi="宋体" w:cs="宋体"/>
        </w:rPr>
      </w:pPr>
    </w:p>
    <w:p w14:paraId="486853A6">
      <w:pPr>
        <w:spacing w:line="460" w:lineRule="exact"/>
        <w:ind w:firstLine="420"/>
        <w:rPr>
          <w:rFonts w:ascii="宋体" w:hAnsi="宋体" w:cs="宋体"/>
          <w:szCs w:val="21"/>
        </w:rPr>
      </w:pPr>
      <w:r>
        <w:rPr>
          <w:rFonts w:hint="eastAsia" w:ascii="宋体" w:hAnsi="宋体" w:cs="宋体"/>
          <w:szCs w:val="21"/>
        </w:rPr>
        <w:t>本授权书声明：我</w:t>
      </w:r>
      <w:r>
        <w:rPr>
          <w:rFonts w:hint="eastAsia" w:ascii="宋体" w:hAnsi="宋体" w:cs="宋体"/>
          <w:szCs w:val="21"/>
          <w:u w:val="single"/>
        </w:rPr>
        <w:t xml:space="preserve">    （姓名）    </w:t>
      </w:r>
      <w:r>
        <w:rPr>
          <w:rFonts w:hint="eastAsia" w:ascii="宋体" w:hAnsi="宋体" w:cs="宋体"/>
          <w:szCs w:val="21"/>
        </w:rPr>
        <w:t>系自然人，现授权在授权代表（签字）处签字的</w:t>
      </w:r>
      <w:r>
        <w:rPr>
          <w:rFonts w:hint="eastAsia" w:ascii="宋体" w:hAnsi="宋体" w:cs="宋体"/>
          <w:szCs w:val="21"/>
          <w:u w:val="single"/>
        </w:rPr>
        <w:t>（授权代表的姓名）（身份证号码：             ）</w:t>
      </w:r>
      <w:r>
        <w:rPr>
          <w:rFonts w:hint="eastAsia" w:ascii="宋体" w:hAnsi="宋体" w:cs="宋体"/>
          <w:szCs w:val="21"/>
        </w:rPr>
        <w:t>为本人的合法代理人，就</w:t>
      </w:r>
      <w:r>
        <w:rPr>
          <w:rFonts w:hint="eastAsia" w:ascii="宋体" w:hAnsi="宋体" w:cs="宋体"/>
          <w:szCs w:val="21"/>
          <w:highlight w:val="none"/>
          <w:u w:val="single"/>
          <w:lang w:eastAsia="zh-CN"/>
        </w:rPr>
        <w:t>南京市栖霞区住房和建设局2026年栖霞区城市体检项目</w:t>
      </w:r>
      <w:r>
        <w:rPr>
          <w:rFonts w:hint="eastAsia" w:ascii="宋体" w:hAnsi="宋体" w:cs="宋体"/>
          <w:szCs w:val="21"/>
          <w:u w:val="single"/>
        </w:rPr>
        <w:t>（</w:t>
      </w:r>
      <w:r>
        <w:rPr>
          <w:rFonts w:hint="eastAsia" w:ascii="宋体" w:hAnsi="宋体" w:cs="宋体"/>
          <w:color w:val="auto"/>
          <w:szCs w:val="21"/>
          <w:u w:val="single"/>
          <w:lang w:eastAsia="zh-CN"/>
        </w:rPr>
        <w:t>项目编号：JSTCC26019103525</w:t>
      </w:r>
      <w:r>
        <w:rPr>
          <w:rFonts w:hint="eastAsia" w:ascii="宋体" w:hAnsi="宋体" w:cs="宋体"/>
          <w:szCs w:val="21"/>
          <w:u w:val="single"/>
        </w:rPr>
        <w:t>）</w:t>
      </w:r>
      <w:r>
        <w:rPr>
          <w:rFonts w:hint="eastAsia" w:ascii="宋体" w:hAnsi="宋体" w:cs="宋体"/>
          <w:szCs w:val="21"/>
        </w:rPr>
        <w:t>，以本人名义处理一切与之相关的事务，其后果由我本人承担。</w:t>
      </w:r>
    </w:p>
    <w:p w14:paraId="365D6940">
      <w:pPr>
        <w:spacing w:line="460" w:lineRule="exact"/>
        <w:ind w:firstLine="420"/>
        <w:rPr>
          <w:rFonts w:ascii="宋体" w:hAnsi="宋体" w:cs="宋体"/>
        </w:rPr>
      </w:pPr>
      <w:r>
        <w:rPr>
          <w:rFonts w:hint="eastAsia" w:ascii="宋体" w:hAnsi="宋体" w:cs="宋体"/>
        </w:rPr>
        <w:t>代理人无转委托权，特此委托。</w:t>
      </w:r>
    </w:p>
    <w:p w14:paraId="6285EE9A">
      <w:pPr>
        <w:spacing w:line="460" w:lineRule="exact"/>
        <w:ind w:firstLine="420"/>
        <w:rPr>
          <w:rFonts w:ascii="宋体" w:hAnsi="宋体" w:cs="宋体"/>
          <w:szCs w:val="21"/>
        </w:rPr>
      </w:pPr>
      <w:r>
        <w:rPr>
          <w:rFonts w:hint="eastAsia" w:ascii="宋体" w:hAnsi="宋体" w:cs="宋体"/>
          <w:szCs w:val="21"/>
        </w:rPr>
        <w:t>委托期限：自本授权委托书签署之日起至</w:t>
      </w:r>
      <w:r>
        <w:rPr>
          <w:rFonts w:hint="eastAsia" w:ascii="宋体" w:hAnsi="宋体" w:cs="宋体"/>
          <w:szCs w:val="21"/>
          <w:lang w:eastAsia="zh-CN"/>
        </w:rPr>
        <w:t>响应</w:t>
      </w:r>
      <w:r>
        <w:rPr>
          <w:rFonts w:hint="eastAsia" w:ascii="宋体" w:hAnsi="宋体" w:cs="宋体"/>
          <w:szCs w:val="21"/>
        </w:rPr>
        <w:t>有效期届满之日止。</w:t>
      </w:r>
    </w:p>
    <w:p w14:paraId="7C2C6F09">
      <w:pPr>
        <w:spacing w:line="460" w:lineRule="exact"/>
        <w:ind w:firstLine="420"/>
        <w:rPr>
          <w:rFonts w:ascii="宋体" w:hAnsi="宋体" w:cs="宋体"/>
          <w:szCs w:val="21"/>
        </w:rPr>
      </w:pPr>
      <w:r>
        <w:rPr>
          <w:rFonts w:hint="eastAsia" w:ascii="宋体" w:hAnsi="宋体" w:cs="宋体"/>
          <w:szCs w:val="21"/>
        </w:rPr>
        <w:t xml:space="preserve">自然人姓名（签字）：  </w:t>
      </w:r>
    </w:p>
    <w:p w14:paraId="099AD4B5">
      <w:pPr>
        <w:pStyle w:val="40"/>
        <w:spacing w:after="0" w:line="460" w:lineRule="exact"/>
        <w:ind w:firstLine="420"/>
        <w:rPr>
          <w:rFonts w:ascii="宋体" w:hAnsi="宋体" w:cs="宋体"/>
        </w:rPr>
      </w:pPr>
      <w:r>
        <w:rPr>
          <w:rFonts w:hint="eastAsia" w:ascii="宋体" w:hAnsi="宋体" w:cs="宋体"/>
          <w:szCs w:val="21"/>
        </w:rPr>
        <w:t xml:space="preserve">身份证号码：  </w:t>
      </w:r>
    </w:p>
    <w:p w14:paraId="29F9676A">
      <w:pPr>
        <w:spacing w:line="460" w:lineRule="exact"/>
        <w:ind w:firstLine="420"/>
        <w:rPr>
          <w:rFonts w:ascii="宋体" w:hAnsi="宋体" w:cs="宋体"/>
          <w:szCs w:val="21"/>
          <w:u w:val="single"/>
        </w:rPr>
      </w:pPr>
      <w:r>
        <w:rPr>
          <w:rFonts w:hint="eastAsia" w:ascii="宋体" w:hAnsi="宋体" w:cs="宋体"/>
          <w:szCs w:val="21"/>
        </w:rPr>
        <w:t>授权代表（签字）：</w:t>
      </w:r>
    </w:p>
    <w:p w14:paraId="3D0C7071">
      <w:pPr>
        <w:pStyle w:val="40"/>
        <w:spacing w:after="0" w:line="460" w:lineRule="exact"/>
        <w:ind w:firstLine="420"/>
        <w:rPr>
          <w:rFonts w:ascii="宋体" w:hAnsi="宋体" w:cs="宋体"/>
        </w:rPr>
      </w:pPr>
      <w:r>
        <w:rPr>
          <w:rFonts w:hint="eastAsia" w:ascii="宋体" w:hAnsi="宋体" w:cs="宋体"/>
          <w:szCs w:val="21"/>
        </w:rPr>
        <w:t>身份证号码：</w:t>
      </w:r>
    </w:p>
    <w:p w14:paraId="6838F2E1">
      <w:pPr>
        <w:spacing w:line="480" w:lineRule="auto"/>
        <w:ind w:firstLine="372"/>
        <w:rPr>
          <w:rFonts w:ascii="宋体" w:hAnsi="宋体" w:cs="宋体"/>
        </w:rPr>
      </w:pPr>
      <w:r>
        <w:rPr>
          <w:rFonts w:hint="eastAsia" w:ascii="宋体" w:hAnsi="宋体" w:cs="宋体"/>
          <w:szCs w:val="21"/>
        </w:rPr>
        <w:t>附：</w:t>
      </w:r>
      <w:r>
        <w:rPr>
          <w:rFonts w:hint="eastAsia" w:ascii="宋体" w:hAnsi="宋体" w:cs="宋体"/>
        </w:rPr>
        <w:t>自然人</w:t>
      </w:r>
      <w:r>
        <w:rPr>
          <w:rFonts w:hint="eastAsia" w:ascii="宋体" w:hAnsi="宋体" w:cs="宋体"/>
          <w:szCs w:val="21"/>
        </w:rPr>
        <w:t>有效期内的</w:t>
      </w:r>
      <w:r>
        <w:rPr>
          <w:rFonts w:hint="eastAsia" w:ascii="宋体" w:hAnsi="宋体" w:cs="宋体"/>
        </w:rPr>
        <w:t>身份证复印件（正反面）</w:t>
      </w:r>
    </w:p>
    <w:tbl>
      <w:tblPr>
        <w:tblStyle w:val="45"/>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284"/>
        <w:gridCol w:w="4677"/>
      </w:tblGrid>
      <w:tr w14:paraId="63D8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4FF246DF">
            <w:pPr>
              <w:pStyle w:val="20"/>
              <w:jc w:val="center"/>
              <w:rPr>
                <w:rFonts w:ascii="宋体" w:hAnsi="宋体" w:cs="宋体"/>
                <w:i/>
                <w:sz w:val="20"/>
              </w:rPr>
            </w:pPr>
            <w:r>
              <w:rPr>
                <w:rFonts w:hint="eastAsia" w:ascii="宋体" w:hAnsi="宋体" w:cs="宋体"/>
                <w:i/>
                <w:sz w:val="24"/>
              </w:rPr>
              <w:t>身份证正面</w:t>
            </w:r>
          </w:p>
        </w:tc>
        <w:tc>
          <w:tcPr>
            <w:tcW w:w="284" w:type="dxa"/>
            <w:tcBorders>
              <w:top w:val="nil"/>
              <w:bottom w:val="nil"/>
            </w:tcBorders>
          </w:tcPr>
          <w:p w14:paraId="4FAE4D64">
            <w:pPr>
              <w:widowControl/>
              <w:ind w:firstLine="354"/>
              <w:jc w:val="left"/>
              <w:rPr>
                <w:rFonts w:ascii="宋体" w:hAnsi="宋体" w:cs="宋体"/>
                <w:sz w:val="20"/>
              </w:rPr>
            </w:pPr>
          </w:p>
        </w:tc>
        <w:tc>
          <w:tcPr>
            <w:tcW w:w="4677" w:type="dxa"/>
            <w:vAlign w:val="center"/>
          </w:tcPr>
          <w:p w14:paraId="52967146">
            <w:pPr>
              <w:widowControl/>
              <w:jc w:val="center"/>
              <w:rPr>
                <w:rFonts w:ascii="宋体" w:hAnsi="宋体" w:cs="宋体"/>
                <w:sz w:val="20"/>
              </w:rPr>
            </w:pPr>
            <w:r>
              <w:rPr>
                <w:rFonts w:hint="eastAsia" w:ascii="宋体" w:hAnsi="宋体" w:cs="宋体"/>
                <w:i/>
                <w:sz w:val="24"/>
              </w:rPr>
              <w:t>身份证反面</w:t>
            </w:r>
          </w:p>
        </w:tc>
      </w:tr>
    </w:tbl>
    <w:p w14:paraId="0060AD8E">
      <w:pPr>
        <w:pStyle w:val="40"/>
        <w:spacing w:line="360" w:lineRule="auto"/>
        <w:ind w:firstLine="372"/>
        <w:rPr>
          <w:rFonts w:ascii="宋体" w:hAnsi="宋体" w:cs="宋体"/>
          <w:szCs w:val="21"/>
        </w:rPr>
      </w:pPr>
      <w:r>
        <w:rPr>
          <w:rFonts w:hint="eastAsia" w:ascii="宋体" w:hAnsi="宋体" w:cs="宋体"/>
          <w:szCs w:val="21"/>
        </w:rPr>
        <w:t>授权代表有效期内的身份证复印件（正反面）</w:t>
      </w:r>
    </w:p>
    <w:tbl>
      <w:tblPr>
        <w:tblStyle w:val="45"/>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278"/>
        <w:gridCol w:w="4695"/>
      </w:tblGrid>
      <w:tr w14:paraId="5A09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5D736537">
            <w:pPr>
              <w:pStyle w:val="20"/>
              <w:jc w:val="center"/>
              <w:rPr>
                <w:rFonts w:ascii="宋体" w:hAnsi="宋体" w:cs="宋体"/>
                <w:i/>
                <w:sz w:val="20"/>
              </w:rPr>
            </w:pPr>
            <w:r>
              <w:rPr>
                <w:rFonts w:hint="eastAsia" w:ascii="宋体" w:hAnsi="宋体" w:cs="宋体"/>
                <w:i/>
                <w:sz w:val="24"/>
              </w:rPr>
              <w:t>身份证正面</w:t>
            </w:r>
          </w:p>
        </w:tc>
        <w:tc>
          <w:tcPr>
            <w:tcW w:w="278" w:type="dxa"/>
            <w:tcBorders>
              <w:top w:val="nil"/>
              <w:bottom w:val="nil"/>
            </w:tcBorders>
          </w:tcPr>
          <w:p w14:paraId="3160B71B">
            <w:pPr>
              <w:widowControl/>
              <w:ind w:firstLine="354"/>
              <w:jc w:val="left"/>
              <w:rPr>
                <w:rFonts w:ascii="宋体" w:hAnsi="宋体" w:cs="宋体"/>
                <w:sz w:val="20"/>
              </w:rPr>
            </w:pPr>
          </w:p>
        </w:tc>
        <w:tc>
          <w:tcPr>
            <w:tcW w:w="4695" w:type="dxa"/>
            <w:vAlign w:val="center"/>
          </w:tcPr>
          <w:p w14:paraId="041F342E">
            <w:pPr>
              <w:widowControl/>
              <w:jc w:val="center"/>
              <w:rPr>
                <w:rFonts w:ascii="宋体" w:hAnsi="宋体" w:cs="宋体"/>
                <w:sz w:val="20"/>
              </w:rPr>
            </w:pPr>
            <w:r>
              <w:rPr>
                <w:rFonts w:hint="eastAsia" w:ascii="宋体" w:hAnsi="宋体" w:cs="宋体"/>
                <w:i/>
                <w:sz w:val="24"/>
              </w:rPr>
              <w:t>身份证反面</w:t>
            </w:r>
          </w:p>
        </w:tc>
      </w:tr>
    </w:tbl>
    <w:p w14:paraId="7087808A">
      <w:pPr>
        <w:pStyle w:val="40"/>
        <w:spacing w:line="240" w:lineRule="atLeast"/>
        <w:ind w:firstLine="373"/>
        <w:rPr>
          <w:rFonts w:ascii="宋体" w:hAnsi="宋体" w:cs="宋体"/>
          <w:b/>
          <w:bCs/>
          <w:szCs w:val="21"/>
        </w:rPr>
      </w:pPr>
      <w:r>
        <w:rPr>
          <w:rFonts w:hint="eastAsia" w:ascii="宋体" w:hAnsi="宋体" w:cs="宋体"/>
          <w:b/>
          <w:bCs/>
          <w:szCs w:val="21"/>
        </w:rPr>
        <w:t>注：若</w:t>
      </w:r>
      <w:r>
        <w:rPr>
          <w:rFonts w:hint="eastAsia" w:ascii="宋体" w:hAnsi="宋体" w:cs="宋体"/>
          <w:b/>
          <w:bCs/>
          <w:szCs w:val="21"/>
          <w:lang w:eastAsia="zh-CN"/>
        </w:rPr>
        <w:t>响应文件</w:t>
      </w:r>
      <w:r>
        <w:rPr>
          <w:rFonts w:hint="eastAsia" w:ascii="宋体" w:hAnsi="宋体" w:cs="宋体"/>
          <w:b/>
          <w:bCs/>
          <w:szCs w:val="21"/>
        </w:rPr>
        <w:t>中签字之处均为自然人本人签署，则可不提供本《授权委托书》，但须提供自然人身份证复印件。</w:t>
      </w:r>
    </w:p>
    <w:p w14:paraId="3DE5C816">
      <w:pPr>
        <w:ind w:firstLine="373"/>
        <w:rPr>
          <w:rFonts w:ascii="宋体" w:hAnsi="宋体" w:cs="宋体"/>
          <w:b/>
          <w:bCs/>
          <w:szCs w:val="21"/>
        </w:rPr>
      </w:pPr>
      <w:r>
        <w:rPr>
          <w:rFonts w:hint="eastAsia" w:ascii="宋体" w:hAnsi="宋体" w:cs="宋体"/>
          <w:b/>
          <w:bCs/>
          <w:szCs w:val="21"/>
        </w:rPr>
        <w:br w:type="page" w:clear="all"/>
      </w:r>
    </w:p>
    <w:p w14:paraId="71CFF0AC">
      <w:pPr>
        <w:pStyle w:val="42"/>
        <w:numPr>
          <w:ilvl w:val="0"/>
          <w:numId w:val="8"/>
        </w:numPr>
        <w:ind w:firstLine="426"/>
        <w:rPr>
          <w:rFonts w:ascii="宋体" w:hAnsi="宋体" w:cs="宋体"/>
          <w:bCs w:val="0"/>
          <w:sz w:val="24"/>
          <w:szCs w:val="24"/>
        </w:rPr>
      </w:pPr>
      <w:r>
        <w:rPr>
          <w:rFonts w:hint="eastAsia" w:ascii="宋体" w:hAnsi="宋体" w:cs="宋体"/>
          <w:bCs w:val="0"/>
          <w:sz w:val="24"/>
          <w:szCs w:val="24"/>
          <w:lang w:val="en-US" w:eastAsia="zh-CN"/>
        </w:rPr>
        <w:t>初始报价</w:t>
      </w:r>
      <w:r>
        <w:rPr>
          <w:rFonts w:hint="eastAsia" w:ascii="宋体" w:hAnsi="宋体" w:cs="宋体"/>
          <w:bCs w:val="0"/>
          <w:sz w:val="24"/>
          <w:szCs w:val="24"/>
        </w:rPr>
        <w:t>一览表</w:t>
      </w:r>
      <w:bookmarkEnd w:id="259"/>
      <w:bookmarkEnd w:id="267"/>
      <w:bookmarkEnd w:id="268"/>
      <w:r>
        <w:rPr>
          <w:rFonts w:hint="eastAsia" w:ascii="宋体" w:hAnsi="宋体" w:cs="宋体"/>
          <w:bCs w:val="0"/>
          <w:sz w:val="24"/>
          <w:szCs w:val="24"/>
        </w:rPr>
        <w:t>（总价）</w:t>
      </w:r>
    </w:p>
    <w:p w14:paraId="67193EC6">
      <w:pPr>
        <w:ind w:firstLine="372"/>
        <w:rPr>
          <w:rFonts w:ascii="宋体" w:hAnsi="宋体" w:cs="宋体"/>
        </w:rPr>
      </w:pPr>
    </w:p>
    <w:p w14:paraId="60263B4C">
      <w:pPr>
        <w:spacing w:line="360" w:lineRule="auto"/>
        <w:ind w:left="-120" w:firstLine="210"/>
        <w:rPr>
          <w:rFonts w:ascii="宋体" w:hAnsi="宋体" w:cs="宋体"/>
          <w:szCs w:val="21"/>
        </w:rPr>
      </w:pPr>
      <w:r>
        <w:rPr>
          <w:rFonts w:hint="eastAsia" w:ascii="宋体" w:hAnsi="宋体" w:cs="宋体"/>
          <w:szCs w:val="21"/>
        </w:rPr>
        <w:t>项目名称：</w:t>
      </w:r>
      <w:r>
        <w:rPr>
          <w:rFonts w:hint="eastAsia" w:ascii="宋体" w:hAnsi="宋体" w:cs="宋体"/>
          <w:szCs w:val="21"/>
          <w:highlight w:val="none"/>
          <w:u w:val="single"/>
          <w:lang w:eastAsia="zh-CN"/>
        </w:rPr>
        <w:t>南京市栖霞区住房和建设局2026年栖霞区城市体检项目</w:t>
      </w:r>
    </w:p>
    <w:p w14:paraId="77D3D717">
      <w:pPr>
        <w:spacing w:line="360" w:lineRule="auto"/>
        <w:ind w:left="-120" w:firstLine="210"/>
        <w:rPr>
          <w:rFonts w:ascii="宋体" w:hAnsi="宋体" w:cs="宋体"/>
          <w:szCs w:val="21"/>
          <w:highlight w:val="none"/>
          <w:u w:val="single"/>
        </w:rPr>
      </w:pPr>
      <w:bookmarkStart w:id="272" w:name="_Toc103848581"/>
      <w:r>
        <w:rPr>
          <w:rFonts w:hint="eastAsia" w:ascii="宋体" w:hAnsi="宋体" w:cs="宋体"/>
          <w:color w:val="auto"/>
          <w:szCs w:val="21"/>
          <w:highlight w:val="none"/>
          <w:lang w:eastAsia="zh-CN"/>
        </w:rPr>
        <w:t>项目编号：JSTCC26019103525</w:t>
      </w: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5"/>
        <w:gridCol w:w="5496"/>
      </w:tblGrid>
      <w:tr w14:paraId="4A8D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888" w:type="pct"/>
            <w:shd w:val="clear" w:color="auto" w:fill="auto"/>
            <w:noWrap/>
            <w:vAlign w:val="center"/>
          </w:tcPr>
          <w:p w14:paraId="5B26200D">
            <w:pPr>
              <w:widowControl/>
              <w:jc w:val="center"/>
              <w:rPr>
                <w:rFonts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名称</w:t>
            </w:r>
          </w:p>
        </w:tc>
        <w:tc>
          <w:tcPr>
            <w:tcW w:w="3111" w:type="pct"/>
            <w:shd w:val="clear" w:color="auto" w:fill="auto"/>
            <w:noWrap/>
            <w:vAlign w:val="center"/>
          </w:tcPr>
          <w:p w14:paraId="759692B5">
            <w:pPr>
              <w:widowControl/>
              <w:jc w:val="center"/>
              <w:rPr>
                <w:rFonts w:hint="default" w:eastAsia="宋体"/>
                <w:lang w:val="en-US" w:eastAsia="zh-CN"/>
              </w:rPr>
            </w:pPr>
          </w:p>
        </w:tc>
      </w:tr>
      <w:tr w14:paraId="1351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888" w:type="pct"/>
            <w:shd w:val="clear" w:color="auto" w:fill="auto"/>
            <w:noWrap/>
            <w:vAlign w:val="center"/>
          </w:tcPr>
          <w:p w14:paraId="6C8DB775">
            <w:pPr>
              <w:widowControl/>
              <w:jc w:val="center"/>
              <w:rPr>
                <w:rFonts w:ascii="宋体" w:hAnsi="宋体" w:cs="宋体"/>
                <w:color w:val="000000"/>
                <w:sz w:val="24"/>
              </w:rPr>
            </w:pPr>
            <w:r>
              <w:rPr>
                <w:rFonts w:hint="eastAsia" w:ascii="宋体" w:hAnsi="宋体" w:cs="宋体"/>
                <w:color w:val="000000"/>
                <w:sz w:val="24"/>
                <w:lang w:eastAsia="zh-CN"/>
              </w:rPr>
              <w:t>响应</w:t>
            </w:r>
            <w:r>
              <w:rPr>
                <w:rFonts w:hint="eastAsia" w:ascii="宋体" w:hAnsi="宋体" w:cs="宋体"/>
                <w:color w:val="000000"/>
                <w:sz w:val="24"/>
                <w:lang w:val="en-US" w:eastAsia="zh-CN"/>
              </w:rPr>
              <w:t>总价</w:t>
            </w:r>
          </w:p>
        </w:tc>
        <w:tc>
          <w:tcPr>
            <w:tcW w:w="3111" w:type="pct"/>
            <w:shd w:val="clear" w:color="auto" w:fill="auto"/>
            <w:noWrap/>
            <w:vAlign w:val="center"/>
          </w:tcPr>
          <w:p w14:paraId="75FAD1F9">
            <w:pPr>
              <w:widowControl/>
              <w:jc w:val="center"/>
              <w:rPr>
                <w:rFonts w:ascii="宋体" w:hAnsi="宋体" w:cs="宋体"/>
                <w:color w:val="000000"/>
                <w:sz w:val="24"/>
              </w:rPr>
            </w:pPr>
            <w:r>
              <w:rPr>
                <w:rFonts w:hint="eastAsia" w:ascii="宋体" w:hAnsi="宋体" w:cs="宋体"/>
                <w:color w:val="000000"/>
                <w:sz w:val="24"/>
                <w:u w:val="single"/>
              </w:rPr>
              <w:t xml:space="preserve">     元</w:t>
            </w:r>
          </w:p>
        </w:tc>
      </w:tr>
      <w:tr w14:paraId="767E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888" w:type="pct"/>
            <w:shd w:val="clear" w:color="auto" w:fill="auto"/>
            <w:noWrap/>
            <w:vAlign w:val="center"/>
          </w:tcPr>
          <w:p w14:paraId="4C907BAF">
            <w:pPr>
              <w:widowControl/>
              <w:jc w:val="center"/>
              <w:rPr>
                <w:rFonts w:hint="eastAsia" w:ascii="宋体" w:hAnsi="宋体" w:cs="宋体"/>
                <w:color w:val="000000"/>
                <w:sz w:val="24"/>
              </w:rPr>
            </w:pPr>
            <w:r>
              <w:rPr>
                <w:rFonts w:hint="eastAsia" w:ascii="宋体" w:hAnsi="宋体" w:cs="宋体"/>
                <w:color w:val="000000" w:themeColor="text1"/>
                <w:sz w:val="24"/>
                <w14:textFill>
                  <w14:solidFill>
                    <w14:schemeClr w14:val="tx1"/>
                  </w14:solidFill>
                </w14:textFill>
              </w:rPr>
              <w:t>付款方式</w:t>
            </w:r>
          </w:p>
        </w:tc>
        <w:tc>
          <w:tcPr>
            <w:tcW w:w="3111" w:type="pct"/>
            <w:shd w:val="clear" w:color="auto" w:fill="auto"/>
            <w:noWrap/>
            <w:vAlign w:val="center"/>
          </w:tcPr>
          <w:p w14:paraId="132D04BF">
            <w:pPr>
              <w:widowControl/>
              <w:jc w:val="center"/>
              <w:rPr>
                <w:rFonts w:hint="eastAsia" w:ascii="宋体" w:hAnsi="宋体" w:eastAsia="宋体" w:cs="宋体"/>
                <w:color w:val="000000"/>
                <w:sz w:val="24"/>
                <w:u w:val="single"/>
                <w:lang w:eastAsia="zh-CN"/>
              </w:rPr>
            </w:pPr>
            <w:r>
              <w:rPr>
                <w:rFonts w:hint="eastAsia" w:ascii="宋体" w:hAnsi="宋体" w:cs="宋体"/>
                <w:color w:val="000000" w:themeColor="text1"/>
                <w:sz w:val="24"/>
                <w14:textFill>
                  <w14:solidFill>
                    <w14:schemeClr w14:val="tx1"/>
                  </w14:solidFill>
                </w14:textFill>
              </w:rPr>
              <w:t>响应</w:t>
            </w:r>
            <w:r>
              <w:rPr>
                <w:rFonts w:hint="eastAsia" w:ascii="宋体" w:hAnsi="宋体" w:cs="宋体"/>
                <w:color w:val="000000" w:themeColor="text1"/>
                <w:sz w:val="24"/>
                <w:lang w:eastAsia="zh-CN"/>
                <w14:textFill>
                  <w14:solidFill>
                    <w14:schemeClr w14:val="tx1"/>
                  </w14:solidFill>
                </w14:textFill>
              </w:rPr>
              <w:t>磋商文件</w:t>
            </w:r>
          </w:p>
        </w:tc>
      </w:tr>
      <w:tr w14:paraId="4664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888" w:type="pct"/>
            <w:shd w:val="clear" w:color="auto" w:fill="auto"/>
            <w:noWrap/>
            <w:vAlign w:val="center"/>
          </w:tcPr>
          <w:p w14:paraId="537EFA8F">
            <w:pPr>
              <w:widowControl/>
              <w:jc w:val="center"/>
              <w:rPr>
                <w:rFonts w:hint="eastAsia" w:ascii="宋体" w:hAnsi="宋体" w:eastAsia="宋体" w:cs="宋体"/>
                <w:color w:val="000000"/>
                <w:sz w:val="24"/>
                <w:lang w:val="en-US" w:eastAsia="zh-CN"/>
              </w:rPr>
            </w:pPr>
            <w:r>
              <w:rPr>
                <w:rFonts w:hint="eastAsia" w:ascii="宋体" w:hAnsi="宋体" w:cs="宋体"/>
                <w:color w:val="000000" w:themeColor="text1"/>
                <w:sz w:val="24"/>
                <w14:textFill>
                  <w14:solidFill>
                    <w14:schemeClr w14:val="tx1"/>
                  </w14:solidFill>
                </w14:textFill>
              </w:rPr>
              <w:t>服务</w:t>
            </w:r>
            <w:r>
              <w:rPr>
                <w:rFonts w:hint="eastAsia" w:ascii="宋体" w:hAnsi="宋体" w:cs="宋体"/>
                <w:color w:val="000000" w:themeColor="text1"/>
                <w:sz w:val="24"/>
                <w:lang w:val="en-US" w:eastAsia="zh-CN"/>
                <w14:textFill>
                  <w14:solidFill>
                    <w14:schemeClr w14:val="tx1"/>
                  </w14:solidFill>
                </w14:textFill>
              </w:rPr>
              <w:t>期限</w:t>
            </w:r>
          </w:p>
        </w:tc>
        <w:tc>
          <w:tcPr>
            <w:tcW w:w="3111" w:type="pct"/>
            <w:shd w:val="clear" w:color="auto" w:fill="auto"/>
            <w:noWrap/>
            <w:vAlign w:val="center"/>
          </w:tcPr>
          <w:p w14:paraId="0DB17A5E">
            <w:pPr>
              <w:widowControl/>
              <w:jc w:val="center"/>
              <w:rPr>
                <w:rFonts w:hint="eastAsia" w:ascii="宋体" w:hAnsi="宋体" w:eastAsia="宋体" w:cs="宋体"/>
                <w:color w:val="000000"/>
                <w:sz w:val="24"/>
                <w:u w:val="single"/>
                <w:lang w:eastAsia="zh-CN"/>
              </w:rPr>
            </w:pPr>
            <w:r>
              <w:rPr>
                <w:rFonts w:hint="eastAsia" w:ascii="宋体" w:hAnsi="宋体" w:cs="宋体"/>
                <w:color w:val="000000" w:themeColor="text1"/>
                <w:sz w:val="24"/>
                <w14:textFill>
                  <w14:solidFill>
                    <w14:schemeClr w14:val="tx1"/>
                  </w14:solidFill>
                </w14:textFill>
              </w:rPr>
              <w:t>响应</w:t>
            </w:r>
            <w:r>
              <w:rPr>
                <w:rFonts w:hint="eastAsia" w:ascii="宋体" w:hAnsi="宋体" w:cs="宋体"/>
                <w:color w:val="000000" w:themeColor="text1"/>
                <w:sz w:val="24"/>
                <w:lang w:eastAsia="zh-CN"/>
                <w14:textFill>
                  <w14:solidFill>
                    <w14:schemeClr w14:val="tx1"/>
                  </w14:solidFill>
                </w14:textFill>
              </w:rPr>
              <w:t>磋商文件</w:t>
            </w:r>
          </w:p>
        </w:tc>
      </w:tr>
    </w:tbl>
    <w:p w14:paraId="6C89AFC4"/>
    <w:p w14:paraId="2BF3D343">
      <w:pPr>
        <w:spacing w:line="360" w:lineRule="auto"/>
        <w:ind w:left="105" w:leftChars="50"/>
        <w:rPr>
          <w:b/>
        </w:rPr>
      </w:pPr>
      <w:bookmarkStart w:id="273" w:name="_Toc104560896"/>
      <w:r>
        <w:rPr>
          <w:rFonts w:hint="eastAsia"/>
          <w:b/>
        </w:rPr>
        <w:t>注：</w:t>
      </w:r>
    </w:p>
    <w:p w14:paraId="243EFF33">
      <w:pPr>
        <w:numPr>
          <w:ilvl w:val="0"/>
          <w:numId w:val="9"/>
        </w:numPr>
        <w:spacing w:line="360" w:lineRule="auto"/>
        <w:ind w:left="105" w:leftChars="50"/>
        <w:rPr>
          <w:b/>
        </w:rPr>
      </w:pPr>
      <w:r>
        <w:rPr>
          <w:rFonts w:hint="eastAsia"/>
          <w:b/>
          <w:lang w:eastAsia="zh-CN"/>
        </w:rPr>
        <w:t>供应商</w:t>
      </w:r>
      <w:r>
        <w:rPr>
          <w:b/>
        </w:rPr>
        <w:t>在报价时应充分考虑不确定性因素所引起的费用。</w:t>
      </w:r>
    </w:p>
    <w:p w14:paraId="55D2700D">
      <w:pPr>
        <w:spacing w:line="360" w:lineRule="auto"/>
        <w:ind w:firstLine="105" w:firstLineChars="50"/>
        <w:rPr>
          <w:rFonts w:ascii="宋体" w:hAnsi="宋体" w:cs="宋体"/>
          <w:b/>
          <w:highlight w:val="none"/>
        </w:rPr>
      </w:pPr>
      <w:r>
        <w:rPr>
          <w:rFonts w:hint="eastAsia" w:ascii="宋体" w:hAnsi="宋体" w:cs="宋体"/>
          <w:b/>
          <w:highlight w:val="none"/>
          <w:lang w:val="en-US" w:eastAsia="zh-CN"/>
        </w:rPr>
        <w:t>2、</w:t>
      </w:r>
      <w:r>
        <w:rPr>
          <w:rFonts w:hint="eastAsia" w:ascii="宋体" w:hAnsi="宋体" w:cs="宋体"/>
          <w:b/>
          <w:highlight w:val="none"/>
        </w:rPr>
        <w:t>供应商的响应报价不得超过最高响应限价，否则作为无效报价。</w:t>
      </w:r>
    </w:p>
    <w:p w14:paraId="456C0342">
      <w:pPr>
        <w:numPr>
          <w:ilvl w:val="-1"/>
          <w:numId w:val="0"/>
        </w:numPr>
        <w:spacing w:line="360" w:lineRule="auto"/>
        <w:ind w:left="0" w:leftChars="0"/>
        <w:rPr>
          <w:b/>
        </w:rPr>
      </w:pPr>
    </w:p>
    <w:p w14:paraId="09077875">
      <w:pPr>
        <w:pStyle w:val="20"/>
        <w:numPr>
          <w:ilvl w:val="255"/>
          <w:numId w:val="0"/>
        </w:numPr>
      </w:pPr>
    </w:p>
    <w:p w14:paraId="1D7A78FD">
      <w:pPr>
        <w:spacing w:line="360" w:lineRule="auto"/>
        <w:ind w:right="420" w:firstLine="4515" w:firstLineChars="2150"/>
        <w:rPr>
          <w:u w:val="single"/>
        </w:rPr>
      </w:pPr>
      <w:r>
        <w:rPr>
          <w:rFonts w:hint="eastAsia"/>
          <w:lang w:eastAsia="zh-CN"/>
        </w:rPr>
        <w:t>供应商</w:t>
      </w:r>
      <w:r>
        <w:t>名称（公章）：</w:t>
      </w:r>
      <w:r>
        <w:rPr>
          <w:u w:val="single"/>
        </w:rPr>
        <w:t xml:space="preserve">                 </w:t>
      </w:r>
    </w:p>
    <w:p w14:paraId="73185A4C">
      <w:pPr>
        <w:spacing w:line="360" w:lineRule="auto"/>
        <w:ind w:right="420" w:firstLine="4515" w:firstLineChars="2150"/>
        <w:rPr>
          <w:szCs w:val="21"/>
        </w:rPr>
      </w:pPr>
      <w:r>
        <w:rPr>
          <w:szCs w:val="21"/>
        </w:rPr>
        <w:t>法定代表人（单位负责人）</w:t>
      </w:r>
    </w:p>
    <w:p w14:paraId="70F1DC51">
      <w:pPr>
        <w:spacing w:line="360" w:lineRule="auto"/>
        <w:jc w:val="right"/>
        <w:rPr>
          <w:szCs w:val="21"/>
          <w:u w:val="single"/>
        </w:rPr>
      </w:pPr>
      <w:r>
        <w:rPr>
          <w:szCs w:val="21"/>
        </w:rPr>
        <w:t>或其授权代表（签字或盖章）：</w:t>
      </w:r>
      <w:r>
        <w:rPr>
          <w:szCs w:val="21"/>
          <w:u w:val="single"/>
        </w:rPr>
        <w:t xml:space="preserve">  </w:t>
      </w:r>
      <w:r>
        <w:rPr>
          <w:szCs w:val="21"/>
          <w:u w:val="single"/>
        </w:rPr>
        <w:tab/>
      </w:r>
      <w:r>
        <w:rPr>
          <w:szCs w:val="21"/>
          <w:u w:val="single"/>
        </w:rPr>
        <w:t xml:space="preserve">     </w:t>
      </w:r>
      <w:r>
        <w:rPr>
          <w:szCs w:val="21"/>
          <w:u w:val="single"/>
        </w:rPr>
        <w:tab/>
      </w:r>
    </w:p>
    <w:p w14:paraId="00ED6896">
      <w:pPr>
        <w:rPr>
          <w:bCs/>
        </w:rPr>
      </w:pPr>
      <w:r>
        <w:rPr>
          <w:rFonts w:hint="eastAsia"/>
          <w:bCs/>
        </w:rPr>
        <w:t xml:space="preserve">                                          </w:t>
      </w:r>
      <w:r>
        <w:rPr>
          <w:bCs/>
        </w:rPr>
        <w:t>日期：______年</w:t>
      </w:r>
      <w:r>
        <w:rPr>
          <w:bCs/>
          <w:u w:val="single"/>
        </w:rPr>
        <w:t xml:space="preserve">    </w:t>
      </w:r>
      <w:r>
        <w:rPr>
          <w:bCs/>
        </w:rPr>
        <w:t>月</w:t>
      </w:r>
      <w:r>
        <w:rPr>
          <w:bCs/>
          <w:u w:val="single"/>
        </w:rPr>
        <w:t xml:space="preserve">    </w:t>
      </w:r>
      <w:r>
        <w:rPr>
          <w:bCs/>
        </w:rPr>
        <w:t>日</w:t>
      </w:r>
    </w:p>
    <w:p w14:paraId="032104CC">
      <w:pPr>
        <w:rPr>
          <w:rStyle w:val="270"/>
          <w:rFonts w:hAnsi="宋体"/>
        </w:rPr>
      </w:pPr>
      <w:r>
        <w:rPr>
          <w:rStyle w:val="270"/>
          <w:rFonts w:hAnsi="宋体"/>
        </w:rPr>
        <w:br w:type="page" w:clear="all"/>
      </w:r>
      <w:bookmarkEnd w:id="272"/>
      <w:bookmarkEnd w:id="273"/>
    </w:p>
    <w:p w14:paraId="779A1F23">
      <w:pPr>
        <w:ind w:firstLine="372"/>
      </w:pPr>
      <w:bookmarkStart w:id="274" w:name="_Toc107246281"/>
      <w:bookmarkStart w:id="275" w:name="_Toc103848586"/>
      <w:bookmarkStart w:id="276" w:name="_Toc104560901"/>
      <w:bookmarkStart w:id="277" w:name="_Toc102117319"/>
    </w:p>
    <w:p w14:paraId="476237BF">
      <w:pPr>
        <w:pStyle w:val="42"/>
        <w:spacing w:before="0"/>
        <w:ind w:firstLine="426"/>
        <w:rPr>
          <w:rFonts w:ascii="宋体" w:hAnsi="宋体" w:cs="宋体"/>
          <w:sz w:val="24"/>
          <w:szCs w:val="24"/>
        </w:rPr>
      </w:pPr>
      <w:r>
        <w:rPr>
          <w:rFonts w:hint="eastAsia" w:ascii="宋体" w:hAnsi="宋体" w:cs="宋体"/>
          <w:bCs w:val="0"/>
          <w:sz w:val="24"/>
          <w:szCs w:val="24"/>
        </w:rPr>
        <w:t>（5）商务条款偏离表</w:t>
      </w:r>
      <w:bookmarkEnd w:id="274"/>
      <w:bookmarkEnd w:id="275"/>
      <w:bookmarkEnd w:id="276"/>
    </w:p>
    <w:p w14:paraId="7935B9C4">
      <w:pPr>
        <w:pStyle w:val="260"/>
        <w:ind w:firstLine="420"/>
        <w:rPr>
          <w:rFonts w:hAnsi="宋体" w:cs="宋体"/>
          <w:sz w:val="21"/>
          <w:szCs w:val="21"/>
        </w:rPr>
      </w:pPr>
      <w:r>
        <w:rPr>
          <w:rFonts w:hint="eastAsia" w:hAnsi="宋体" w:cs="宋体"/>
          <w:sz w:val="21"/>
          <w:szCs w:val="21"/>
        </w:rPr>
        <w:t>项目名称：</w:t>
      </w:r>
      <w:r>
        <w:rPr>
          <w:rFonts w:hint="eastAsia" w:hAnsi="宋体" w:cs="宋体"/>
          <w:sz w:val="21"/>
          <w:szCs w:val="21"/>
          <w:highlight w:val="none"/>
          <w:lang w:eastAsia="zh-CN"/>
        </w:rPr>
        <w:t>南京市栖霞区住房和建设局2026年栖霞区城市体检项目</w:t>
      </w:r>
    </w:p>
    <w:p w14:paraId="0C6893E6">
      <w:pPr>
        <w:pStyle w:val="260"/>
        <w:ind w:firstLine="420"/>
        <w:rPr>
          <w:rFonts w:hAnsi="宋体" w:cs="宋体"/>
          <w:sz w:val="21"/>
          <w:szCs w:val="21"/>
          <w:highlight w:val="none"/>
          <w:u w:val="single"/>
        </w:rPr>
      </w:pPr>
      <w:r>
        <w:rPr>
          <w:rFonts w:hint="eastAsia" w:hAnsi="宋体" w:cs="宋体"/>
          <w:color w:val="auto"/>
          <w:sz w:val="21"/>
          <w:szCs w:val="21"/>
          <w:highlight w:val="none"/>
          <w:lang w:eastAsia="zh-CN"/>
        </w:rPr>
        <w:t>项目编号：JSTCC26019103525</w:t>
      </w:r>
      <w:r>
        <w:rPr>
          <w:rFonts w:hint="eastAsia" w:hAnsi="宋体" w:cs="宋体"/>
          <w:sz w:val="21"/>
          <w:szCs w:val="21"/>
          <w:highlight w:val="none"/>
        </w:rPr>
        <w:t xml:space="preserve"> </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022"/>
        <w:gridCol w:w="1509"/>
        <w:gridCol w:w="2372"/>
        <w:gridCol w:w="1061"/>
      </w:tblGrid>
      <w:tr w14:paraId="7BC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91" w:type="pct"/>
            <w:vAlign w:val="bottom"/>
          </w:tcPr>
          <w:p w14:paraId="59AC4313">
            <w:pPr>
              <w:pStyle w:val="260"/>
              <w:ind w:firstLine="0"/>
              <w:jc w:val="center"/>
              <w:rPr>
                <w:rFonts w:hAnsi="宋体" w:cs="宋体"/>
                <w:sz w:val="21"/>
                <w:szCs w:val="21"/>
              </w:rPr>
            </w:pPr>
            <w:r>
              <w:rPr>
                <w:rFonts w:hint="eastAsia" w:hAnsi="宋体" w:cs="宋体"/>
                <w:sz w:val="21"/>
                <w:szCs w:val="21"/>
              </w:rPr>
              <w:t>序号</w:t>
            </w:r>
          </w:p>
        </w:tc>
        <w:tc>
          <w:tcPr>
            <w:tcW w:w="1710" w:type="pct"/>
            <w:vAlign w:val="bottom"/>
          </w:tcPr>
          <w:p w14:paraId="2FFA6E54">
            <w:pPr>
              <w:pStyle w:val="260"/>
              <w:ind w:firstLine="0"/>
              <w:jc w:val="center"/>
              <w:rPr>
                <w:rFonts w:hAnsi="宋体" w:cs="宋体"/>
                <w:sz w:val="21"/>
                <w:szCs w:val="21"/>
              </w:rPr>
            </w:pPr>
            <w:r>
              <w:rPr>
                <w:rFonts w:hint="eastAsia" w:hAnsi="宋体" w:cs="宋体"/>
                <w:sz w:val="21"/>
                <w:szCs w:val="21"/>
                <w:lang w:eastAsia="zh-CN"/>
              </w:rPr>
              <w:t>磋商文件</w:t>
            </w:r>
            <w:r>
              <w:rPr>
                <w:rFonts w:hint="eastAsia" w:hAnsi="宋体" w:cs="宋体"/>
                <w:sz w:val="21"/>
                <w:szCs w:val="21"/>
              </w:rPr>
              <w:t>的商务条款</w:t>
            </w:r>
          </w:p>
        </w:tc>
        <w:tc>
          <w:tcPr>
            <w:tcW w:w="854" w:type="pct"/>
            <w:vAlign w:val="bottom"/>
          </w:tcPr>
          <w:p w14:paraId="155748F1">
            <w:pPr>
              <w:pStyle w:val="260"/>
              <w:ind w:firstLine="0"/>
              <w:jc w:val="center"/>
              <w:rPr>
                <w:rFonts w:hAnsi="宋体" w:cs="宋体"/>
                <w:sz w:val="21"/>
                <w:szCs w:val="21"/>
              </w:rPr>
            </w:pPr>
            <w:r>
              <w:rPr>
                <w:rFonts w:hint="eastAsia" w:hAnsi="宋体" w:cs="宋体"/>
                <w:sz w:val="21"/>
                <w:szCs w:val="21"/>
              </w:rPr>
              <w:t>偏离</w:t>
            </w:r>
          </w:p>
        </w:tc>
        <w:tc>
          <w:tcPr>
            <w:tcW w:w="1342" w:type="pct"/>
            <w:vAlign w:val="bottom"/>
          </w:tcPr>
          <w:p w14:paraId="5CD2639F">
            <w:pPr>
              <w:pStyle w:val="260"/>
              <w:ind w:firstLine="0"/>
              <w:jc w:val="center"/>
              <w:rPr>
                <w:rFonts w:hAnsi="宋体" w:cs="宋体"/>
                <w:sz w:val="21"/>
                <w:szCs w:val="21"/>
              </w:rPr>
            </w:pPr>
            <w:r>
              <w:rPr>
                <w:rFonts w:hint="eastAsia" w:hAnsi="宋体" w:cs="宋体"/>
                <w:sz w:val="21"/>
                <w:szCs w:val="21"/>
                <w:lang w:eastAsia="zh-CN"/>
              </w:rPr>
              <w:t>响应文件</w:t>
            </w:r>
            <w:r>
              <w:rPr>
                <w:rFonts w:hint="eastAsia" w:hAnsi="宋体" w:cs="宋体"/>
                <w:sz w:val="21"/>
                <w:szCs w:val="21"/>
              </w:rPr>
              <w:t>响应页码</w:t>
            </w:r>
          </w:p>
        </w:tc>
        <w:tc>
          <w:tcPr>
            <w:tcW w:w="600" w:type="pct"/>
            <w:vAlign w:val="bottom"/>
          </w:tcPr>
          <w:p w14:paraId="10B2C4DE">
            <w:pPr>
              <w:pStyle w:val="260"/>
              <w:ind w:firstLine="0"/>
              <w:jc w:val="center"/>
              <w:rPr>
                <w:rFonts w:hAnsi="宋体" w:cs="宋体"/>
                <w:sz w:val="21"/>
                <w:szCs w:val="21"/>
              </w:rPr>
            </w:pPr>
            <w:r>
              <w:rPr>
                <w:rFonts w:hint="eastAsia" w:hAnsi="宋体" w:cs="宋体"/>
                <w:sz w:val="21"/>
                <w:szCs w:val="21"/>
              </w:rPr>
              <w:t>备注</w:t>
            </w:r>
          </w:p>
        </w:tc>
      </w:tr>
      <w:tr w14:paraId="28B3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91" w:type="pct"/>
            <w:vAlign w:val="center"/>
          </w:tcPr>
          <w:p w14:paraId="77A6AA90">
            <w:pPr>
              <w:pStyle w:val="260"/>
              <w:ind w:firstLine="0"/>
              <w:jc w:val="center"/>
              <w:rPr>
                <w:rFonts w:hAnsi="宋体" w:cs="宋体"/>
                <w:sz w:val="21"/>
                <w:szCs w:val="21"/>
              </w:rPr>
            </w:pPr>
          </w:p>
        </w:tc>
        <w:tc>
          <w:tcPr>
            <w:tcW w:w="1710" w:type="pct"/>
            <w:vAlign w:val="center"/>
          </w:tcPr>
          <w:p w14:paraId="2D9CA6A3">
            <w:pPr>
              <w:pStyle w:val="260"/>
              <w:ind w:firstLine="0"/>
              <w:jc w:val="center"/>
              <w:rPr>
                <w:rFonts w:hAnsi="宋体" w:cs="宋体"/>
                <w:sz w:val="21"/>
                <w:szCs w:val="21"/>
              </w:rPr>
            </w:pPr>
          </w:p>
        </w:tc>
        <w:tc>
          <w:tcPr>
            <w:tcW w:w="854" w:type="pct"/>
          </w:tcPr>
          <w:p w14:paraId="0B1E58F8">
            <w:pPr>
              <w:pStyle w:val="260"/>
              <w:ind w:firstLine="0"/>
              <w:jc w:val="center"/>
              <w:rPr>
                <w:rFonts w:hAnsi="宋体" w:cs="宋体"/>
                <w:sz w:val="21"/>
                <w:szCs w:val="21"/>
              </w:rPr>
            </w:pPr>
          </w:p>
        </w:tc>
        <w:tc>
          <w:tcPr>
            <w:tcW w:w="1342" w:type="pct"/>
            <w:vAlign w:val="center"/>
          </w:tcPr>
          <w:p w14:paraId="3CD54D10">
            <w:pPr>
              <w:pStyle w:val="260"/>
              <w:ind w:firstLine="0"/>
              <w:jc w:val="center"/>
              <w:rPr>
                <w:rFonts w:hAnsi="宋体" w:cs="宋体"/>
                <w:sz w:val="21"/>
                <w:szCs w:val="21"/>
              </w:rPr>
            </w:pPr>
          </w:p>
        </w:tc>
        <w:tc>
          <w:tcPr>
            <w:tcW w:w="600" w:type="pct"/>
            <w:vAlign w:val="center"/>
          </w:tcPr>
          <w:p w14:paraId="5784275E">
            <w:pPr>
              <w:pStyle w:val="260"/>
              <w:ind w:firstLine="0"/>
              <w:jc w:val="center"/>
              <w:rPr>
                <w:rFonts w:hAnsi="宋体" w:cs="宋体"/>
                <w:sz w:val="21"/>
                <w:szCs w:val="21"/>
              </w:rPr>
            </w:pPr>
          </w:p>
        </w:tc>
      </w:tr>
      <w:tr w14:paraId="67A4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91" w:type="pct"/>
            <w:vAlign w:val="center"/>
          </w:tcPr>
          <w:p w14:paraId="2857BF3C">
            <w:pPr>
              <w:pStyle w:val="260"/>
              <w:ind w:firstLine="0"/>
              <w:jc w:val="center"/>
              <w:rPr>
                <w:rFonts w:hAnsi="宋体" w:cs="宋体"/>
                <w:sz w:val="21"/>
                <w:szCs w:val="21"/>
              </w:rPr>
            </w:pPr>
          </w:p>
        </w:tc>
        <w:tc>
          <w:tcPr>
            <w:tcW w:w="1710" w:type="pct"/>
            <w:vAlign w:val="center"/>
          </w:tcPr>
          <w:p w14:paraId="4795F4B3">
            <w:pPr>
              <w:pStyle w:val="260"/>
              <w:ind w:firstLine="0"/>
              <w:jc w:val="center"/>
              <w:rPr>
                <w:rFonts w:hAnsi="宋体" w:cs="宋体"/>
                <w:sz w:val="21"/>
                <w:szCs w:val="21"/>
              </w:rPr>
            </w:pPr>
          </w:p>
        </w:tc>
        <w:tc>
          <w:tcPr>
            <w:tcW w:w="854" w:type="pct"/>
          </w:tcPr>
          <w:p w14:paraId="65C904D7">
            <w:pPr>
              <w:pStyle w:val="260"/>
              <w:ind w:firstLine="0"/>
              <w:jc w:val="center"/>
              <w:rPr>
                <w:rFonts w:hAnsi="宋体" w:cs="宋体"/>
                <w:sz w:val="21"/>
                <w:szCs w:val="21"/>
              </w:rPr>
            </w:pPr>
          </w:p>
        </w:tc>
        <w:tc>
          <w:tcPr>
            <w:tcW w:w="1342" w:type="pct"/>
            <w:vAlign w:val="center"/>
          </w:tcPr>
          <w:p w14:paraId="3DED9FD1">
            <w:pPr>
              <w:pStyle w:val="260"/>
              <w:ind w:firstLine="0"/>
              <w:jc w:val="center"/>
              <w:rPr>
                <w:rFonts w:hAnsi="宋体" w:cs="宋体"/>
                <w:sz w:val="21"/>
                <w:szCs w:val="21"/>
              </w:rPr>
            </w:pPr>
          </w:p>
        </w:tc>
        <w:tc>
          <w:tcPr>
            <w:tcW w:w="600" w:type="pct"/>
            <w:vAlign w:val="center"/>
          </w:tcPr>
          <w:p w14:paraId="5C6C86E6">
            <w:pPr>
              <w:pStyle w:val="260"/>
              <w:ind w:firstLine="0"/>
              <w:jc w:val="center"/>
              <w:rPr>
                <w:rFonts w:hAnsi="宋体" w:cs="宋体"/>
                <w:sz w:val="21"/>
                <w:szCs w:val="21"/>
              </w:rPr>
            </w:pPr>
          </w:p>
        </w:tc>
      </w:tr>
      <w:tr w14:paraId="59C2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91" w:type="pct"/>
            <w:vAlign w:val="center"/>
          </w:tcPr>
          <w:p w14:paraId="0E82EB14">
            <w:pPr>
              <w:pStyle w:val="260"/>
              <w:ind w:firstLine="0"/>
              <w:jc w:val="center"/>
              <w:rPr>
                <w:rFonts w:hAnsi="宋体" w:cs="宋体"/>
                <w:sz w:val="21"/>
                <w:szCs w:val="21"/>
              </w:rPr>
            </w:pPr>
          </w:p>
        </w:tc>
        <w:tc>
          <w:tcPr>
            <w:tcW w:w="1710" w:type="pct"/>
            <w:vAlign w:val="center"/>
          </w:tcPr>
          <w:p w14:paraId="03810B86">
            <w:pPr>
              <w:pStyle w:val="260"/>
              <w:ind w:firstLine="0"/>
              <w:jc w:val="center"/>
              <w:rPr>
                <w:rFonts w:hAnsi="宋体" w:cs="宋体"/>
                <w:sz w:val="21"/>
                <w:szCs w:val="21"/>
              </w:rPr>
            </w:pPr>
          </w:p>
        </w:tc>
        <w:tc>
          <w:tcPr>
            <w:tcW w:w="854" w:type="pct"/>
          </w:tcPr>
          <w:p w14:paraId="03E7F5E9">
            <w:pPr>
              <w:pStyle w:val="260"/>
              <w:ind w:firstLine="0"/>
              <w:jc w:val="center"/>
              <w:rPr>
                <w:rFonts w:hAnsi="宋体" w:cs="宋体"/>
                <w:sz w:val="21"/>
                <w:szCs w:val="21"/>
              </w:rPr>
            </w:pPr>
          </w:p>
        </w:tc>
        <w:tc>
          <w:tcPr>
            <w:tcW w:w="1342" w:type="pct"/>
            <w:vAlign w:val="center"/>
          </w:tcPr>
          <w:p w14:paraId="0E01750B">
            <w:pPr>
              <w:pStyle w:val="260"/>
              <w:ind w:firstLine="0"/>
              <w:jc w:val="center"/>
              <w:rPr>
                <w:rFonts w:hAnsi="宋体" w:cs="宋体"/>
                <w:sz w:val="21"/>
                <w:szCs w:val="21"/>
              </w:rPr>
            </w:pPr>
          </w:p>
        </w:tc>
        <w:tc>
          <w:tcPr>
            <w:tcW w:w="600" w:type="pct"/>
            <w:vAlign w:val="center"/>
          </w:tcPr>
          <w:p w14:paraId="44256B65">
            <w:pPr>
              <w:pStyle w:val="260"/>
              <w:ind w:firstLine="0"/>
              <w:jc w:val="center"/>
              <w:rPr>
                <w:rFonts w:hAnsi="宋体" w:cs="宋体"/>
                <w:sz w:val="21"/>
                <w:szCs w:val="21"/>
              </w:rPr>
            </w:pPr>
          </w:p>
        </w:tc>
      </w:tr>
      <w:tr w14:paraId="44F0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91" w:type="pct"/>
            <w:vAlign w:val="center"/>
          </w:tcPr>
          <w:p w14:paraId="1B72B939">
            <w:pPr>
              <w:pStyle w:val="260"/>
              <w:ind w:firstLine="0"/>
              <w:jc w:val="center"/>
              <w:rPr>
                <w:rFonts w:hAnsi="宋体" w:cs="宋体"/>
                <w:sz w:val="21"/>
                <w:szCs w:val="21"/>
              </w:rPr>
            </w:pPr>
          </w:p>
        </w:tc>
        <w:tc>
          <w:tcPr>
            <w:tcW w:w="1710" w:type="pct"/>
            <w:vAlign w:val="center"/>
          </w:tcPr>
          <w:p w14:paraId="241D86B7">
            <w:pPr>
              <w:pStyle w:val="260"/>
              <w:ind w:firstLine="0"/>
              <w:jc w:val="center"/>
              <w:rPr>
                <w:rFonts w:hAnsi="宋体" w:cs="宋体"/>
                <w:sz w:val="21"/>
                <w:szCs w:val="21"/>
              </w:rPr>
            </w:pPr>
          </w:p>
        </w:tc>
        <w:tc>
          <w:tcPr>
            <w:tcW w:w="854" w:type="pct"/>
          </w:tcPr>
          <w:p w14:paraId="2844414E">
            <w:pPr>
              <w:pStyle w:val="260"/>
              <w:ind w:firstLine="0"/>
              <w:jc w:val="center"/>
              <w:rPr>
                <w:rFonts w:hAnsi="宋体" w:cs="宋体"/>
                <w:sz w:val="21"/>
                <w:szCs w:val="21"/>
              </w:rPr>
            </w:pPr>
          </w:p>
        </w:tc>
        <w:tc>
          <w:tcPr>
            <w:tcW w:w="1342" w:type="pct"/>
            <w:vAlign w:val="center"/>
          </w:tcPr>
          <w:p w14:paraId="67291BEA">
            <w:pPr>
              <w:pStyle w:val="260"/>
              <w:ind w:firstLine="0"/>
              <w:jc w:val="center"/>
              <w:rPr>
                <w:rFonts w:hAnsi="宋体" w:cs="宋体"/>
                <w:sz w:val="21"/>
                <w:szCs w:val="21"/>
              </w:rPr>
            </w:pPr>
          </w:p>
        </w:tc>
        <w:tc>
          <w:tcPr>
            <w:tcW w:w="600" w:type="pct"/>
            <w:vAlign w:val="center"/>
          </w:tcPr>
          <w:p w14:paraId="72562830">
            <w:pPr>
              <w:pStyle w:val="260"/>
              <w:ind w:firstLine="0"/>
              <w:jc w:val="center"/>
              <w:rPr>
                <w:rFonts w:hAnsi="宋体" w:cs="宋体"/>
                <w:sz w:val="21"/>
                <w:szCs w:val="21"/>
              </w:rPr>
            </w:pPr>
          </w:p>
        </w:tc>
      </w:tr>
      <w:tr w14:paraId="38D3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91" w:type="pct"/>
            <w:vAlign w:val="center"/>
          </w:tcPr>
          <w:p w14:paraId="26D1C298">
            <w:pPr>
              <w:pStyle w:val="260"/>
              <w:ind w:firstLine="0"/>
              <w:jc w:val="center"/>
              <w:rPr>
                <w:rFonts w:hAnsi="宋体" w:cs="宋体"/>
                <w:sz w:val="21"/>
                <w:szCs w:val="21"/>
              </w:rPr>
            </w:pPr>
          </w:p>
        </w:tc>
        <w:tc>
          <w:tcPr>
            <w:tcW w:w="1710" w:type="pct"/>
            <w:vAlign w:val="center"/>
          </w:tcPr>
          <w:p w14:paraId="3AAEB6E2">
            <w:pPr>
              <w:pStyle w:val="260"/>
              <w:ind w:firstLine="0"/>
              <w:jc w:val="center"/>
              <w:rPr>
                <w:rFonts w:hAnsi="宋体" w:cs="宋体"/>
                <w:sz w:val="21"/>
                <w:szCs w:val="21"/>
              </w:rPr>
            </w:pPr>
          </w:p>
        </w:tc>
        <w:tc>
          <w:tcPr>
            <w:tcW w:w="854" w:type="pct"/>
          </w:tcPr>
          <w:p w14:paraId="2CF46732">
            <w:pPr>
              <w:pStyle w:val="260"/>
              <w:ind w:firstLine="0"/>
              <w:jc w:val="center"/>
              <w:rPr>
                <w:rFonts w:hAnsi="宋体" w:cs="宋体"/>
                <w:sz w:val="21"/>
                <w:szCs w:val="21"/>
              </w:rPr>
            </w:pPr>
          </w:p>
        </w:tc>
        <w:tc>
          <w:tcPr>
            <w:tcW w:w="1342" w:type="pct"/>
            <w:vAlign w:val="center"/>
          </w:tcPr>
          <w:p w14:paraId="174B35EC">
            <w:pPr>
              <w:pStyle w:val="260"/>
              <w:ind w:firstLine="0"/>
              <w:jc w:val="center"/>
              <w:rPr>
                <w:rFonts w:hAnsi="宋体" w:cs="宋体"/>
                <w:sz w:val="21"/>
                <w:szCs w:val="21"/>
              </w:rPr>
            </w:pPr>
          </w:p>
        </w:tc>
        <w:tc>
          <w:tcPr>
            <w:tcW w:w="600" w:type="pct"/>
            <w:vAlign w:val="center"/>
          </w:tcPr>
          <w:p w14:paraId="44CC89E7">
            <w:pPr>
              <w:pStyle w:val="260"/>
              <w:ind w:firstLine="0"/>
              <w:jc w:val="center"/>
              <w:rPr>
                <w:rFonts w:hAnsi="宋体" w:cs="宋体"/>
                <w:sz w:val="21"/>
                <w:szCs w:val="21"/>
              </w:rPr>
            </w:pPr>
          </w:p>
        </w:tc>
      </w:tr>
      <w:tr w14:paraId="7EE3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1" w:type="pct"/>
            <w:vAlign w:val="center"/>
          </w:tcPr>
          <w:p w14:paraId="77669CEA">
            <w:pPr>
              <w:pStyle w:val="260"/>
              <w:ind w:firstLine="0"/>
              <w:jc w:val="center"/>
              <w:rPr>
                <w:rFonts w:hAnsi="宋体" w:cs="宋体"/>
                <w:sz w:val="21"/>
                <w:szCs w:val="21"/>
              </w:rPr>
            </w:pPr>
          </w:p>
        </w:tc>
        <w:tc>
          <w:tcPr>
            <w:tcW w:w="1710" w:type="pct"/>
            <w:vAlign w:val="center"/>
          </w:tcPr>
          <w:p w14:paraId="0D0F2726">
            <w:pPr>
              <w:pStyle w:val="260"/>
              <w:ind w:firstLine="0"/>
              <w:jc w:val="center"/>
              <w:rPr>
                <w:rFonts w:hAnsi="宋体" w:cs="宋体"/>
                <w:sz w:val="21"/>
                <w:szCs w:val="21"/>
              </w:rPr>
            </w:pPr>
          </w:p>
        </w:tc>
        <w:tc>
          <w:tcPr>
            <w:tcW w:w="854" w:type="pct"/>
          </w:tcPr>
          <w:p w14:paraId="19B2A39D">
            <w:pPr>
              <w:pStyle w:val="260"/>
              <w:ind w:firstLine="0"/>
              <w:jc w:val="center"/>
              <w:rPr>
                <w:rFonts w:hAnsi="宋体" w:cs="宋体"/>
                <w:sz w:val="21"/>
                <w:szCs w:val="21"/>
              </w:rPr>
            </w:pPr>
          </w:p>
        </w:tc>
        <w:tc>
          <w:tcPr>
            <w:tcW w:w="1342" w:type="pct"/>
            <w:vAlign w:val="center"/>
          </w:tcPr>
          <w:p w14:paraId="23856C17">
            <w:pPr>
              <w:pStyle w:val="260"/>
              <w:ind w:firstLine="0"/>
              <w:jc w:val="center"/>
              <w:rPr>
                <w:rFonts w:hAnsi="宋体" w:cs="宋体"/>
                <w:sz w:val="21"/>
                <w:szCs w:val="21"/>
              </w:rPr>
            </w:pPr>
          </w:p>
        </w:tc>
        <w:tc>
          <w:tcPr>
            <w:tcW w:w="600" w:type="pct"/>
            <w:vAlign w:val="center"/>
          </w:tcPr>
          <w:p w14:paraId="7C826621">
            <w:pPr>
              <w:pStyle w:val="260"/>
              <w:ind w:firstLine="0"/>
              <w:jc w:val="center"/>
              <w:rPr>
                <w:rFonts w:hAnsi="宋体" w:cs="宋体"/>
                <w:sz w:val="21"/>
                <w:szCs w:val="21"/>
              </w:rPr>
            </w:pPr>
          </w:p>
        </w:tc>
      </w:tr>
    </w:tbl>
    <w:p w14:paraId="07BF540F">
      <w:pPr>
        <w:pStyle w:val="40"/>
        <w:spacing w:line="360" w:lineRule="exact"/>
        <w:ind w:firstLine="373"/>
        <w:rPr>
          <w:rFonts w:ascii="宋体" w:hAnsi="宋体" w:cs="宋体"/>
          <w:b/>
          <w:bCs/>
        </w:rPr>
      </w:pPr>
      <w:r>
        <w:rPr>
          <w:rFonts w:hint="eastAsia" w:ascii="宋体" w:hAnsi="宋体" w:cs="宋体"/>
          <w:b/>
          <w:bCs/>
        </w:rPr>
        <w:t>注：</w:t>
      </w:r>
    </w:p>
    <w:p w14:paraId="52777044">
      <w:pPr>
        <w:pStyle w:val="40"/>
        <w:spacing w:line="360" w:lineRule="exact"/>
        <w:ind w:firstLine="373"/>
        <w:rPr>
          <w:rFonts w:ascii="宋体" w:hAnsi="宋体" w:cs="宋体"/>
          <w:b/>
          <w:bCs/>
        </w:rPr>
      </w:pPr>
      <w:r>
        <w:rPr>
          <w:rFonts w:hint="eastAsia" w:ascii="宋体" w:hAnsi="宋体" w:cs="宋体"/>
          <w:b/>
          <w:bCs/>
        </w:rPr>
        <w:t xml:space="preserve">1. </w:t>
      </w:r>
      <w:r>
        <w:rPr>
          <w:rFonts w:hint="eastAsia" w:ascii="宋体" w:hAnsi="宋体" w:cs="宋体"/>
          <w:b/>
          <w:bCs/>
          <w:lang w:eastAsia="zh-CN"/>
        </w:rPr>
        <w:t>供应商</w:t>
      </w:r>
      <w:r>
        <w:rPr>
          <w:rFonts w:hint="eastAsia" w:ascii="宋体" w:hAnsi="宋体" w:cs="宋体"/>
          <w:b/>
          <w:bCs/>
        </w:rPr>
        <w:t>须根据</w:t>
      </w:r>
      <w:r>
        <w:rPr>
          <w:rFonts w:hint="eastAsia" w:ascii="宋体" w:hAnsi="宋体" w:cs="宋体"/>
          <w:b/>
          <w:bCs/>
          <w:lang w:eastAsia="zh-CN"/>
        </w:rPr>
        <w:t>磋商文件</w:t>
      </w:r>
      <w:r>
        <w:rPr>
          <w:rFonts w:hint="eastAsia" w:ascii="宋体" w:hAnsi="宋体" w:cs="宋体"/>
          <w:b/>
          <w:bCs/>
        </w:rPr>
        <w:t>商务条款要求填写此表，作为</w:t>
      </w:r>
      <w:r>
        <w:rPr>
          <w:rFonts w:hint="eastAsia" w:ascii="宋体" w:hAnsi="宋体" w:cs="宋体"/>
          <w:b/>
          <w:bCs/>
          <w:lang w:eastAsia="zh-CN"/>
        </w:rPr>
        <w:t>响应文件</w:t>
      </w:r>
      <w:r>
        <w:rPr>
          <w:rFonts w:hint="eastAsia" w:ascii="宋体" w:hAnsi="宋体" w:cs="宋体"/>
          <w:b/>
          <w:bCs/>
        </w:rPr>
        <w:t>的组成部分。</w:t>
      </w:r>
    </w:p>
    <w:p w14:paraId="3DAE0D50">
      <w:pPr>
        <w:pStyle w:val="40"/>
        <w:spacing w:line="360" w:lineRule="exact"/>
        <w:ind w:firstLine="373"/>
        <w:rPr>
          <w:rFonts w:ascii="宋体" w:hAnsi="宋体" w:cs="宋体"/>
          <w:b/>
          <w:bCs/>
        </w:rPr>
      </w:pPr>
      <w:r>
        <w:rPr>
          <w:rFonts w:hint="eastAsia" w:ascii="宋体" w:hAnsi="宋体" w:cs="宋体"/>
          <w:b/>
          <w:bCs/>
        </w:rPr>
        <w:t>2. 所有偏离必须在本表中列出，未在本偏离表中列出偏离，将视为</w:t>
      </w:r>
      <w:r>
        <w:rPr>
          <w:rFonts w:hint="eastAsia" w:ascii="宋体" w:hAnsi="宋体" w:cs="宋体"/>
          <w:b/>
          <w:bCs/>
          <w:lang w:eastAsia="zh-CN"/>
        </w:rPr>
        <w:t>供应商</w:t>
      </w:r>
      <w:r>
        <w:rPr>
          <w:rFonts w:hint="eastAsia" w:ascii="宋体" w:hAnsi="宋体" w:cs="宋体"/>
          <w:b/>
          <w:bCs/>
        </w:rPr>
        <w:t>已完全接受</w:t>
      </w:r>
      <w:r>
        <w:rPr>
          <w:rFonts w:hint="eastAsia" w:ascii="宋体" w:hAnsi="宋体" w:cs="宋体"/>
          <w:b/>
          <w:bCs/>
          <w:lang w:eastAsia="zh-CN"/>
        </w:rPr>
        <w:t>磋商文件</w:t>
      </w:r>
      <w:r>
        <w:rPr>
          <w:rFonts w:hint="eastAsia" w:ascii="宋体" w:hAnsi="宋体" w:cs="宋体"/>
          <w:b/>
          <w:bCs/>
        </w:rPr>
        <w:t>要求。如完全无偏离，也无其他说明，可在本表第一行填写“全部无偏离”。</w:t>
      </w:r>
    </w:p>
    <w:p w14:paraId="39BBF142">
      <w:pPr>
        <w:pStyle w:val="40"/>
        <w:spacing w:line="360" w:lineRule="exact"/>
        <w:ind w:firstLine="373"/>
        <w:rPr>
          <w:rFonts w:ascii="宋体" w:hAnsi="宋体" w:cs="宋体"/>
          <w:b/>
          <w:bCs/>
        </w:rPr>
      </w:pPr>
      <w:r>
        <w:rPr>
          <w:rFonts w:hint="eastAsia" w:ascii="宋体" w:hAnsi="宋体" w:cs="宋体"/>
          <w:b/>
          <w:bCs/>
        </w:rPr>
        <w:t>3. 偏离包括正、负偏离，正偏离指</w:t>
      </w:r>
      <w:r>
        <w:rPr>
          <w:rFonts w:hint="eastAsia" w:ascii="宋体" w:hAnsi="宋体" w:cs="宋体"/>
          <w:b/>
          <w:bCs/>
          <w:lang w:eastAsia="zh-CN"/>
        </w:rPr>
        <w:t>供应商</w:t>
      </w:r>
      <w:r>
        <w:rPr>
          <w:rFonts w:hint="eastAsia" w:ascii="宋体" w:hAnsi="宋体" w:cs="宋体"/>
          <w:b/>
          <w:bCs/>
        </w:rPr>
        <w:t>的响应优于</w:t>
      </w:r>
      <w:r>
        <w:rPr>
          <w:rFonts w:hint="eastAsia" w:ascii="宋体" w:hAnsi="宋体" w:cs="宋体"/>
          <w:b/>
          <w:bCs/>
          <w:lang w:eastAsia="zh-CN"/>
        </w:rPr>
        <w:t>磋商文件</w:t>
      </w:r>
      <w:r>
        <w:rPr>
          <w:rFonts w:hint="eastAsia" w:ascii="宋体" w:hAnsi="宋体" w:cs="宋体"/>
          <w:b/>
          <w:bCs/>
        </w:rPr>
        <w:t>要求，负偏离指</w:t>
      </w:r>
      <w:r>
        <w:rPr>
          <w:rFonts w:hint="eastAsia" w:ascii="宋体" w:hAnsi="宋体" w:cs="宋体"/>
          <w:b/>
          <w:bCs/>
          <w:lang w:eastAsia="zh-CN"/>
        </w:rPr>
        <w:t>供应商</w:t>
      </w:r>
      <w:r>
        <w:rPr>
          <w:rFonts w:hint="eastAsia" w:ascii="宋体" w:hAnsi="宋体" w:cs="宋体"/>
          <w:b/>
          <w:bCs/>
        </w:rPr>
        <w:t>的响应低于</w:t>
      </w:r>
      <w:r>
        <w:rPr>
          <w:rFonts w:hint="eastAsia" w:ascii="宋体" w:hAnsi="宋体" w:cs="宋体"/>
          <w:b/>
          <w:bCs/>
          <w:lang w:eastAsia="zh-CN"/>
        </w:rPr>
        <w:t>磋商文件</w:t>
      </w:r>
      <w:r>
        <w:rPr>
          <w:rFonts w:hint="eastAsia" w:ascii="宋体" w:hAnsi="宋体" w:cs="宋体"/>
          <w:b/>
          <w:bCs/>
        </w:rPr>
        <w:t>要求。</w:t>
      </w:r>
    </w:p>
    <w:p w14:paraId="6BAF5A1C">
      <w:pPr>
        <w:spacing w:line="360" w:lineRule="auto"/>
        <w:ind w:firstLine="440"/>
        <w:jc w:val="right"/>
        <w:rPr>
          <w:rFonts w:ascii="宋体" w:hAnsi="宋体" w:cs="宋体"/>
          <w:sz w:val="22"/>
          <w:szCs w:val="22"/>
        </w:rPr>
      </w:pPr>
      <w:bookmarkStart w:id="278" w:name="_Toc103848587"/>
      <w:bookmarkStart w:id="279" w:name="_Toc104560902"/>
    </w:p>
    <w:p w14:paraId="48204875">
      <w:pPr>
        <w:ind w:firstLine="372"/>
        <w:rPr>
          <w:rFonts w:ascii="宋体" w:hAnsi="宋体" w:cs="宋体"/>
        </w:rPr>
      </w:pPr>
      <w:r>
        <w:rPr>
          <w:rFonts w:hint="eastAsia" w:ascii="宋体" w:hAnsi="宋体" w:cs="宋体"/>
        </w:rPr>
        <w:br w:type="page" w:clear="all"/>
      </w:r>
    </w:p>
    <w:p w14:paraId="40363463">
      <w:pPr>
        <w:pStyle w:val="42"/>
        <w:spacing w:line="240" w:lineRule="atLeast"/>
        <w:rPr>
          <w:rFonts w:ascii="宋体" w:hAnsi="宋体" w:cs="宋体"/>
          <w:bCs w:val="0"/>
          <w:sz w:val="24"/>
          <w:szCs w:val="24"/>
        </w:rPr>
      </w:pPr>
      <w:bookmarkStart w:id="280" w:name="_Toc107246282"/>
      <w:r>
        <w:rPr>
          <w:rFonts w:hint="eastAsia" w:ascii="宋体" w:hAnsi="宋体" w:cs="宋体"/>
          <w:bCs w:val="0"/>
          <w:sz w:val="24"/>
          <w:szCs w:val="24"/>
        </w:rPr>
        <w:t>（6）</w:t>
      </w:r>
      <w:r>
        <w:rPr>
          <w:rFonts w:hint="eastAsia" w:ascii="宋体" w:hAnsi="宋体" w:cs="宋体"/>
          <w:bCs w:val="0"/>
          <w:sz w:val="24"/>
          <w:szCs w:val="24"/>
          <w:lang w:eastAsia="zh-CN"/>
        </w:rPr>
        <w:t>供应商</w:t>
      </w:r>
      <w:r>
        <w:rPr>
          <w:rFonts w:hint="eastAsia" w:ascii="宋体" w:hAnsi="宋体" w:cs="宋体"/>
          <w:bCs w:val="0"/>
          <w:sz w:val="24"/>
          <w:szCs w:val="24"/>
        </w:rPr>
        <w:t>具备</w:t>
      </w:r>
      <w:r>
        <w:rPr>
          <w:rFonts w:hint="eastAsia" w:ascii="宋体" w:hAnsi="宋体" w:cs="宋体"/>
          <w:bCs w:val="0"/>
          <w:sz w:val="24"/>
          <w:szCs w:val="24"/>
          <w:lang w:eastAsia="zh-CN"/>
        </w:rPr>
        <w:t>响应</w:t>
      </w:r>
      <w:r>
        <w:rPr>
          <w:rFonts w:hint="eastAsia" w:ascii="宋体" w:hAnsi="宋体" w:cs="宋体"/>
          <w:bCs w:val="0"/>
          <w:sz w:val="24"/>
          <w:szCs w:val="24"/>
        </w:rPr>
        <w:t>资格的证明文件</w:t>
      </w:r>
      <w:bookmarkEnd w:id="278"/>
      <w:bookmarkEnd w:id="279"/>
      <w:bookmarkEnd w:id="280"/>
    </w:p>
    <w:p w14:paraId="4B3D9956">
      <w:pPr>
        <w:pStyle w:val="42"/>
        <w:spacing w:line="240" w:lineRule="atLeast"/>
        <w:ind w:firstLine="426"/>
        <w:rPr>
          <w:rFonts w:ascii="宋体" w:hAnsi="宋体" w:cs="宋体"/>
          <w:bCs w:val="0"/>
          <w:sz w:val="24"/>
          <w:szCs w:val="24"/>
        </w:rPr>
      </w:pPr>
      <w:bookmarkStart w:id="281" w:name="_Toc103848588"/>
      <w:bookmarkStart w:id="282" w:name="_Toc104560903"/>
      <w:bookmarkStart w:id="283" w:name="_Toc107246283"/>
      <w:r>
        <w:rPr>
          <w:rFonts w:hint="eastAsia" w:ascii="宋体" w:hAnsi="宋体" w:cs="宋体"/>
          <w:bCs w:val="0"/>
          <w:sz w:val="24"/>
          <w:szCs w:val="24"/>
        </w:rPr>
        <w:t>（6-1-1）营业执照复印件</w:t>
      </w:r>
      <w:bookmarkEnd w:id="277"/>
      <w:r>
        <w:rPr>
          <w:rFonts w:hint="eastAsia" w:ascii="宋体" w:hAnsi="宋体" w:cs="宋体"/>
          <w:bCs w:val="0"/>
          <w:sz w:val="24"/>
          <w:szCs w:val="24"/>
        </w:rPr>
        <w:t>或自然人的身份证明复印件</w:t>
      </w:r>
      <w:bookmarkEnd w:id="281"/>
      <w:bookmarkEnd w:id="282"/>
      <w:bookmarkEnd w:id="283"/>
    </w:p>
    <w:p w14:paraId="5301A6A3">
      <w:pPr>
        <w:spacing w:line="360" w:lineRule="auto"/>
        <w:ind w:firstLine="373"/>
        <w:rPr>
          <w:rFonts w:ascii="宋体" w:hAnsi="宋体" w:cs="宋体"/>
          <w:b/>
          <w:bCs/>
        </w:rPr>
      </w:pPr>
      <w:bookmarkStart w:id="284" w:name="_Hlk33717720"/>
    </w:p>
    <w:p w14:paraId="71779054">
      <w:pPr>
        <w:spacing w:line="360" w:lineRule="auto"/>
        <w:ind w:firstLine="373"/>
        <w:rPr>
          <w:rFonts w:ascii="宋体" w:hAnsi="宋体" w:cs="宋体"/>
          <w:b/>
          <w:bCs/>
        </w:rPr>
      </w:pPr>
      <w:r>
        <w:rPr>
          <w:rFonts w:hint="eastAsia" w:ascii="宋体" w:hAnsi="宋体" w:cs="宋体"/>
          <w:b/>
          <w:bCs/>
        </w:rPr>
        <w:t>注：</w:t>
      </w:r>
      <w:r>
        <w:rPr>
          <w:rFonts w:hint="eastAsia" w:ascii="宋体" w:hAnsi="宋体" w:cs="宋体"/>
          <w:b/>
          <w:bCs/>
          <w:lang w:eastAsia="zh-CN"/>
        </w:rPr>
        <w:t>供应商</w:t>
      </w:r>
      <w:r>
        <w:rPr>
          <w:rFonts w:hint="eastAsia" w:ascii="宋体" w:hAnsi="宋体" w:cs="宋体"/>
          <w:b/>
          <w:bCs/>
        </w:rPr>
        <w:t>提供营业执照副本（或具有同等法律效力的证照）复印件。复印件应能清晰显示</w:t>
      </w:r>
      <w:r>
        <w:rPr>
          <w:rFonts w:hint="eastAsia" w:ascii="宋体" w:hAnsi="宋体" w:cs="宋体"/>
          <w:b/>
          <w:bCs/>
          <w:lang w:eastAsia="zh-CN"/>
        </w:rPr>
        <w:t>供应商</w:t>
      </w:r>
      <w:r>
        <w:rPr>
          <w:rFonts w:hint="eastAsia" w:ascii="宋体" w:hAnsi="宋体" w:cs="宋体"/>
          <w:b/>
          <w:bCs/>
        </w:rPr>
        <w:t>名称。</w:t>
      </w:r>
      <w:bookmarkEnd w:id="284"/>
    </w:p>
    <w:p w14:paraId="64A42195">
      <w:pPr>
        <w:ind w:firstLine="372"/>
        <w:rPr>
          <w:rFonts w:ascii="宋体" w:hAnsi="宋体" w:cs="宋体"/>
        </w:rPr>
      </w:pPr>
    </w:p>
    <w:p w14:paraId="4F083CFF">
      <w:pPr>
        <w:ind w:firstLine="372"/>
        <w:rPr>
          <w:rFonts w:ascii="宋体" w:hAnsi="宋体" w:cs="宋体"/>
        </w:rPr>
      </w:pPr>
      <w:bookmarkStart w:id="285" w:name="_Toc103848589"/>
      <w:bookmarkStart w:id="286" w:name="_Toc102117320"/>
      <w:r>
        <w:rPr>
          <w:rFonts w:hint="eastAsia" w:ascii="宋体" w:hAnsi="宋体" w:cs="宋体"/>
        </w:rPr>
        <w:br w:type="page" w:clear="all"/>
      </w:r>
      <w:bookmarkStart w:id="287" w:name="_Toc104560904"/>
      <w:bookmarkStart w:id="288" w:name="_Toc107246284"/>
    </w:p>
    <w:p w14:paraId="3316E637">
      <w:pPr>
        <w:pStyle w:val="42"/>
        <w:spacing w:line="240" w:lineRule="atLeast"/>
        <w:ind w:firstLine="426"/>
        <w:rPr>
          <w:rFonts w:ascii="宋体" w:hAnsi="宋体" w:cs="宋体"/>
          <w:b w:val="0"/>
        </w:rPr>
      </w:pPr>
      <w:r>
        <w:rPr>
          <w:rFonts w:hint="eastAsia" w:ascii="宋体" w:hAnsi="宋体" w:cs="宋体"/>
          <w:bCs w:val="0"/>
          <w:sz w:val="24"/>
          <w:szCs w:val="24"/>
        </w:rPr>
        <w:t>（6-1-2）工商变更登记文件（如需）</w:t>
      </w:r>
      <w:bookmarkEnd w:id="285"/>
      <w:bookmarkEnd w:id="286"/>
      <w:bookmarkEnd w:id="287"/>
      <w:bookmarkEnd w:id="288"/>
    </w:p>
    <w:p w14:paraId="0DE84E59">
      <w:pPr>
        <w:spacing w:line="360" w:lineRule="auto"/>
        <w:ind w:firstLine="373"/>
        <w:rPr>
          <w:rFonts w:ascii="宋体" w:hAnsi="宋体" w:cs="宋体"/>
          <w:b/>
          <w:bCs/>
        </w:rPr>
      </w:pPr>
    </w:p>
    <w:p w14:paraId="37984C71">
      <w:pPr>
        <w:spacing w:line="360" w:lineRule="auto"/>
        <w:ind w:firstLine="373"/>
        <w:rPr>
          <w:rFonts w:ascii="宋体" w:hAnsi="宋体" w:cs="宋体"/>
          <w:b/>
          <w:bCs/>
        </w:rPr>
      </w:pPr>
      <w:r>
        <w:rPr>
          <w:rFonts w:hint="eastAsia" w:ascii="宋体" w:hAnsi="宋体" w:cs="宋体"/>
          <w:b/>
          <w:bCs/>
        </w:rPr>
        <w:t>注：如</w:t>
      </w:r>
      <w:r>
        <w:rPr>
          <w:rFonts w:hint="eastAsia" w:ascii="宋体" w:hAnsi="宋体" w:cs="宋体"/>
          <w:b/>
          <w:bCs/>
          <w:sz w:val="21"/>
          <w:szCs w:val="24"/>
          <w:lang w:eastAsia="zh-CN"/>
        </w:rPr>
        <w:t>供应商</w:t>
      </w:r>
      <w:r>
        <w:rPr>
          <w:rFonts w:hint="eastAsia" w:ascii="宋体" w:hAnsi="宋体" w:cs="宋体"/>
          <w:b/>
          <w:bCs/>
        </w:rPr>
        <w:t>在</w:t>
      </w:r>
      <w:r>
        <w:rPr>
          <w:rFonts w:hint="eastAsia" w:ascii="宋体" w:hAnsi="宋体" w:cs="宋体"/>
          <w:b/>
          <w:bCs/>
          <w:lang w:eastAsia="zh-CN"/>
        </w:rPr>
        <w:t>磋商文件</w:t>
      </w:r>
      <w:r>
        <w:rPr>
          <w:rFonts w:hint="eastAsia" w:ascii="宋体" w:hAnsi="宋体" w:cs="宋体"/>
          <w:b/>
          <w:bCs/>
        </w:rPr>
        <w:t>资质、业绩等要求的时间期限内发生了单位名称等变更的，提供相关工商变更登记文件的复印件。如无，则可不提供。</w:t>
      </w:r>
    </w:p>
    <w:p w14:paraId="072C25F0">
      <w:pPr>
        <w:spacing w:line="360" w:lineRule="auto"/>
        <w:ind w:firstLine="372"/>
        <w:rPr>
          <w:rFonts w:ascii="宋体" w:hAnsi="宋体" w:cs="宋体"/>
          <w:b/>
        </w:rPr>
      </w:pPr>
      <w:r>
        <w:rPr>
          <w:rFonts w:hint="eastAsia" w:ascii="宋体" w:hAnsi="宋体" w:cs="宋体"/>
        </w:rPr>
        <w:br w:type="page" w:clear="all"/>
      </w:r>
      <w:bookmarkStart w:id="289" w:name="_Toc102117321"/>
      <w:bookmarkStart w:id="290" w:name="_Toc107246285"/>
      <w:bookmarkStart w:id="291" w:name="_Toc103848590"/>
      <w:bookmarkStart w:id="292" w:name="_Toc104560905"/>
    </w:p>
    <w:p w14:paraId="57C09D2B">
      <w:pPr>
        <w:spacing w:line="360" w:lineRule="auto"/>
        <w:ind w:firstLine="372"/>
        <w:rPr>
          <w:rFonts w:ascii="宋体" w:hAnsi="宋体" w:cs="宋体"/>
          <w:b/>
        </w:rPr>
      </w:pPr>
      <w:r>
        <w:rPr>
          <w:rFonts w:hint="eastAsia" w:ascii="宋体" w:hAnsi="宋体" w:cs="宋体"/>
          <w:b/>
        </w:rPr>
        <w:t>说明：根据《关于在政府采购活动中推行信用承诺制的通知》（宁财购通〔2021〕5 号）的规定，适用信用承诺的供应商，对于下列6-2至6-6款证明材料可使用《南京市政府采购供应商信用记录表暨信用承诺书》替代。</w:t>
      </w:r>
    </w:p>
    <w:p w14:paraId="670D951A">
      <w:pPr>
        <w:pStyle w:val="42"/>
        <w:spacing w:line="240" w:lineRule="atLeast"/>
        <w:ind w:firstLine="426"/>
        <w:rPr>
          <w:rFonts w:ascii="宋体" w:hAnsi="宋体" w:cs="宋体"/>
          <w:bCs w:val="0"/>
          <w:sz w:val="24"/>
          <w:szCs w:val="24"/>
        </w:rPr>
      </w:pPr>
      <w:r>
        <w:rPr>
          <w:rFonts w:hint="eastAsia" w:ascii="宋体" w:hAnsi="宋体" w:cs="宋体"/>
          <w:bCs w:val="0"/>
          <w:sz w:val="24"/>
          <w:szCs w:val="24"/>
        </w:rPr>
        <w:t>（6-2）财务报表等证明文件</w:t>
      </w:r>
    </w:p>
    <w:p w14:paraId="070495EB">
      <w:pPr>
        <w:pStyle w:val="42"/>
        <w:ind w:firstLine="373"/>
        <w:jc w:val="left"/>
        <w:outlineLvl w:val="9"/>
        <w:rPr>
          <w:rFonts w:ascii="宋体" w:hAnsi="宋体" w:cs="宋体"/>
          <w:bCs w:val="0"/>
          <w:sz w:val="24"/>
          <w:szCs w:val="24"/>
        </w:rPr>
      </w:pPr>
      <w:r>
        <w:rPr>
          <w:rFonts w:hint="eastAsia" w:ascii="宋体" w:hAnsi="宋体" w:cs="宋体"/>
          <w:bCs w:val="0"/>
          <w:sz w:val="21"/>
          <w:szCs w:val="21"/>
        </w:rPr>
        <w:t>供应商具有良好的商业信誉和健全的财务会计制度；提供企业2025年度（或2024年度）财务审计报告或企业近三个月中任一月份的财务状况报告扫描件（至少包括资产负债表和利润表）（法人或者其他组织成立未满三个月的可以不提供）或其基本开户银行出具的资信证明（距开标时间3个月内开具）；</w:t>
      </w:r>
      <w:r>
        <w:rPr>
          <w:rFonts w:hint="eastAsia" w:ascii="宋体" w:hAnsi="宋体" w:cs="宋体"/>
          <w:bCs w:val="0"/>
          <w:sz w:val="21"/>
          <w:szCs w:val="21"/>
        </w:rPr>
        <w:br w:type="page" w:clear="all"/>
      </w:r>
    </w:p>
    <w:p w14:paraId="2EA449D7">
      <w:pPr>
        <w:pStyle w:val="42"/>
        <w:spacing w:line="240" w:lineRule="atLeast"/>
        <w:ind w:firstLine="426"/>
        <w:rPr>
          <w:rFonts w:ascii="宋体" w:hAnsi="宋体" w:cs="宋体"/>
          <w:bCs w:val="0"/>
          <w:sz w:val="24"/>
          <w:szCs w:val="24"/>
        </w:rPr>
      </w:pPr>
      <w:r>
        <w:rPr>
          <w:rFonts w:hint="eastAsia" w:ascii="宋体" w:hAnsi="宋体" w:cs="宋体"/>
          <w:bCs w:val="0"/>
          <w:sz w:val="24"/>
          <w:szCs w:val="24"/>
        </w:rPr>
        <w:t>（6-3）具有履行合同所必需的设备和专业技术能力的相关证明材料或承诺函（提供证明材料或相关承诺）</w:t>
      </w:r>
    </w:p>
    <w:p w14:paraId="50D41D96">
      <w:pPr>
        <w:ind w:firstLine="372"/>
        <w:rPr>
          <w:rFonts w:ascii="宋体" w:hAnsi="宋体" w:cs="宋体"/>
        </w:rPr>
      </w:pPr>
    </w:p>
    <w:p w14:paraId="731EDD95">
      <w:pPr>
        <w:ind w:firstLine="372"/>
        <w:rPr>
          <w:rFonts w:ascii="宋体" w:hAnsi="宋体" w:cs="宋体"/>
        </w:rPr>
      </w:pPr>
    </w:p>
    <w:p w14:paraId="62B9E4E7">
      <w:pPr>
        <w:spacing w:before="120" w:after="120" w:line="360" w:lineRule="auto"/>
        <w:ind w:firstLine="782"/>
        <w:jc w:val="center"/>
        <w:rPr>
          <w:rFonts w:ascii="宋体" w:hAnsi="宋体" w:cs="宋体"/>
          <w:b/>
          <w:sz w:val="44"/>
          <w:szCs w:val="44"/>
        </w:rPr>
      </w:pPr>
    </w:p>
    <w:p w14:paraId="402DB806">
      <w:pPr>
        <w:spacing w:before="120" w:after="120" w:line="360" w:lineRule="auto"/>
        <w:ind w:firstLine="782"/>
        <w:jc w:val="center"/>
        <w:rPr>
          <w:rFonts w:ascii="宋体" w:hAnsi="宋体" w:cs="宋体"/>
          <w:b/>
          <w:sz w:val="44"/>
          <w:szCs w:val="44"/>
        </w:rPr>
      </w:pPr>
    </w:p>
    <w:p w14:paraId="3E324E6C">
      <w:pPr>
        <w:spacing w:before="120" w:after="120" w:line="360" w:lineRule="auto"/>
        <w:jc w:val="center"/>
        <w:rPr>
          <w:rFonts w:ascii="宋体" w:hAnsi="宋体" w:cs="宋体"/>
        </w:rPr>
      </w:pPr>
      <w:r>
        <w:rPr>
          <w:rFonts w:hint="eastAsia" w:ascii="宋体" w:hAnsi="宋体" w:cs="宋体"/>
          <w:sz w:val="44"/>
          <w:szCs w:val="44"/>
        </w:rPr>
        <w:t>承 诺 函</w:t>
      </w:r>
    </w:p>
    <w:p w14:paraId="03C61543">
      <w:pPr>
        <w:spacing w:before="120" w:after="120" w:line="360" w:lineRule="auto"/>
        <w:ind w:firstLine="389"/>
        <w:jc w:val="left"/>
        <w:rPr>
          <w:rFonts w:ascii="宋体" w:hAnsi="宋体" w:cs="宋体"/>
          <w:sz w:val="22"/>
        </w:rPr>
      </w:pPr>
      <w:r>
        <w:rPr>
          <w:rFonts w:hint="eastAsia" w:ascii="宋体" w:hAnsi="宋体" w:cs="宋体"/>
          <w:sz w:val="22"/>
        </w:rPr>
        <w:t>我单位郑重承诺：我单位具备履行本项采购合同所必需的设备和专业技术能力。</w:t>
      </w:r>
    </w:p>
    <w:p w14:paraId="0D5FD800">
      <w:pPr>
        <w:spacing w:before="120" w:after="120" w:line="360" w:lineRule="auto"/>
        <w:ind w:firstLine="372"/>
        <w:jc w:val="left"/>
        <w:rPr>
          <w:rFonts w:ascii="宋体" w:hAnsi="宋体" w:cs="宋体"/>
        </w:rPr>
      </w:pPr>
    </w:p>
    <w:p w14:paraId="4EAF6EB1">
      <w:pPr>
        <w:spacing w:before="120" w:after="120" w:line="360" w:lineRule="auto"/>
        <w:ind w:firstLine="372"/>
        <w:jc w:val="left"/>
        <w:rPr>
          <w:rFonts w:ascii="宋体" w:hAnsi="宋体" w:cs="宋体"/>
        </w:rPr>
      </w:pPr>
    </w:p>
    <w:p w14:paraId="76A4860E">
      <w:pPr>
        <w:pStyle w:val="21"/>
        <w:ind w:left="1260" w:firstLine="426"/>
        <w:rPr>
          <w:rFonts w:hAnsi="宋体" w:cs="宋体"/>
        </w:rPr>
      </w:pPr>
    </w:p>
    <w:p w14:paraId="3A04F9C3">
      <w:pPr>
        <w:ind w:firstLine="372"/>
        <w:rPr>
          <w:rFonts w:ascii="宋体" w:hAnsi="宋体" w:cs="宋体"/>
        </w:rPr>
      </w:pPr>
    </w:p>
    <w:p w14:paraId="75F13D6E">
      <w:pPr>
        <w:pStyle w:val="21"/>
        <w:ind w:left="1260" w:firstLine="426"/>
        <w:rPr>
          <w:rFonts w:hAnsi="宋体" w:cs="宋体"/>
        </w:rPr>
      </w:pPr>
    </w:p>
    <w:p w14:paraId="456E6AF4">
      <w:pPr>
        <w:ind w:firstLine="372"/>
        <w:rPr>
          <w:rFonts w:ascii="宋体" w:hAnsi="宋体" w:cs="宋体"/>
        </w:rPr>
      </w:pPr>
    </w:p>
    <w:p w14:paraId="22EEA16C">
      <w:pPr>
        <w:spacing w:line="276" w:lineRule="auto"/>
        <w:ind w:firstLine="372"/>
        <w:rPr>
          <w:rFonts w:ascii="宋体" w:hAnsi="宋体" w:cs="宋体"/>
          <w:bCs/>
        </w:rPr>
      </w:pPr>
      <w:r>
        <w:rPr>
          <w:rFonts w:hint="eastAsia" w:ascii="宋体" w:hAnsi="宋体" w:cs="宋体"/>
          <w:bCs/>
        </w:rPr>
        <w:tab/>
      </w:r>
      <w:r>
        <w:rPr>
          <w:rFonts w:hint="eastAsia" w:ascii="宋体" w:hAnsi="宋体" w:cs="宋体"/>
          <w:bCs/>
        </w:rPr>
        <w:tab/>
      </w:r>
      <w:r>
        <w:rPr>
          <w:rFonts w:hint="eastAsia" w:ascii="宋体" w:hAnsi="宋体" w:cs="宋体"/>
          <w:bCs/>
        </w:rPr>
        <w:tab/>
      </w:r>
      <w:r>
        <w:rPr>
          <w:rFonts w:hint="eastAsia" w:ascii="宋体" w:hAnsi="宋体" w:cs="宋体"/>
          <w:bCs/>
        </w:rPr>
        <w:tab/>
      </w:r>
      <w:r>
        <w:rPr>
          <w:rFonts w:hint="eastAsia" w:ascii="宋体" w:hAnsi="宋体" w:cs="宋体"/>
          <w:bCs/>
        </w:rPr>
        <w:tab/>
      </w:r>
      <w:r>
        <w:rPr>
          <w:rFonts w:hint="eastAsia" w:ascii="宋体" w:hAnsi="宋体" w:cs="宋体"/>
          <w:bCs/>
        </w:rPr>
        <w:tab/>
      </w:r>
      <w:r>
        <w:rPr>
          <w:rFonts w:hint="eastAsia" w:ascii="宋体" w:hAnsi="宋体" w:cs="宋体"/>
          <w:bCs/>
        </w:rPr>
        <w:tab/>
      </w:r>
      <w:r>
        <w:rPr>
          <w:rFonts w:hint="eastAsia" w:ascii="宋体" w:hAnsi="宋体" w:cs="宋体"/>
          <w:bCs/>
        </w:rPr>
        <w:tab/>
      </w:r>
      <w:r>
        <w:rPr>
          <w:rFonts w:hint="eastAsia" w:ascii="宋体" w:hAnsi="宋体" w:cs="宋体"/>
          <w:bCs/>
        </w:rPr>
        <w:tab/>
      </w:r>
      <w:r>
        <w:rPr>
          <w:rFonts w:hint="eastAsia" w:ascii="宋体" w:hAnsi="宋体" w:cs="宋体"/>
          <w:bCs/>
          <w:lang w:val="en-US" w:eastAsia="zh-CN"/>
        </w:rPr>
        <w:t>供应商</w:t>
      </w:r>
      <w:r>
        <w:rPr>
          <w:rFonts w:hint="eastAsia" w:ascii="宋体" w:hAnsi="宋体" w:cs="宋体"/>
          <w:bCs/>
        </w:rPr>
        <w:t>名称（公章）：______________________</w:t>
      </w:r>
    </w:p>
    <w:p w14:paraId="1A4C5E51">
      <w:pPr>
        <w:spacing w:line="276" w:lineRule="auto"/>
        <w:ind w:firstLine="372"/>
        <w:rPr>
          <w:rFonts w:ascii="宋体" w:hAnsi="宋体" w:cs="宋体"/>
          <w:szCs w:val="21"/>
          <w:u w:val="single"/>
        </w:rPr>
      </w:pPr>
    </w:p>
    <w:p w14:paraId="102B34DD">
      <w:pPr>
        <w:spacing w:line="276" w:lineRule="auto"/>
        <w:ind w:firstLine="372"/>
        <w:rPr>
          <w:rFonts w:ascii="宋体" w:hAnsi="宋体" w:cs="宋体"/>
        </w:rPr>
      </w:pPr>
      <w:r>
        <w:rPr>
          <w:rFonts w:hint="eastAsia" w:ascii="宋体" w:hAnsi="宋体" w:cs="宋体"/>
          <w:bCs/>
        </w:rPr>
        <w:t xml:space="preserve">                                    日期：______年</w:t>
      </w:r>
      <w:r>
        <w:rPr>
          <w:rFonts w:hint="eastAsia" w:ascii="宋体" w:hAnsi="宋体" w:cs="宋体"/>
          <w:bCs/>
          <w:u w:val="single"/>
        </w:rPr>
        <w:tab/>
      </w:r>
      <w:r>
        <w:rPr>
          <w:rFonts w:hint="eastAsia" w:ascii="宋体" w:hAnsi="宋体" w:cs="宋体"/>
          <w:bCs/>
          <w:u w:val="single"/>
        </w:rPr>
        <w:tab/>
      </w:r>
      <w:r>
        <w:rPr>
          <w:rFonts w:hint="eastAsia" w:ascii="宋体" w:hAnsi="宋体" w:cs="宋体"/>
          <w:bCs/>
        </w:rPr>
        <w:t>月</w:t>
      </w:r>
      <w:r>
        <w:rPr>
          <w:rFonts w:hint="eastAsia" w:ascii="宋体" w:hAnsi="宋体" w:cs="宋体"/>
          <w:bCs/>
          <w:u w:val="single"/>
        </w:rPr>
        <w:tab/>
      </w:r>
      <w:r>
        <w:rPr>
          <w:rFonts w:hint="eastAsia" w:ascii="宋体" w:hAnsi="宋体" w:cs="宋体"/>
          <w:bCs/>
          <w:u w:val="single"/>
        </w:rPr>
        <w:tab/>
      </w:r>
      <w:r>
        <w:rPr>
          <w:rFonts w:hint="eastAsia" w:ascii="宋体" w:hAnsi="宋体" w:cs="宋体"/>
          <w:bCs/>
        </w:rPr>
        <w:t>日</w:t>
      </w:r>
    </w:p>
    <w:p w14:paraId="7170FB03">
      <w:pPr>
        <w:spacing w:line="360" w:lineRule="auto"/>
        <w:ind w:firstLine="373"/>
        <w:rPr>
          <w:rFonts w:ascii="宋体" w:hAnsi="宋体" w:cs="宋体"/>
          <w:b/>
          <w:bCs/>
        </w:rPr>
      </w:pPr>
    </w:p>
    <w:p w14:paraId="17280001">
      <w:pPr>
        <w:pStyle w:val="42"/>
        <w:spacing w:line="240" w:lineRule="atLeast"/>
        <w:ind w:firstLine="426"/>
        <w:rPr>
          <w:rFonts w:ascii="宋体" w:hAnsi="宋体" w:cs="宋体"/>
          <w:b w:val="0"/>
        </w:rPr>
      </w:pPr>
      <w:r>
        <w:rPr>
          <w:rFonts w:hint="eastAsia" w:ascii="宋体" w:hAnsi="宋体" w:cs="宋体"/>
          <w:bCs w:val="0"/>
          <w:sz w:val="24"/>
          <w:szCs w:val="24"/>
        </w:rPr>
        <w:br w:type="page" w:clear="all"/>
      </w:r>
      <w:r>
        <w:rPr>
          <w:rFonts w:hint="eastAsia" w:ascii="宋体" w:hAnsi="宋体" w:cs="宋体"/>
          <w:bCs w:val="0"/>
          <w:sz w:val="24"/>
          <w:szCs w:val="24"/>
        </w:rPr>
        <w:t>（6-4）依法缴纳税收的相关材料</w:t>
      </w:r>
    </w:p>
    <w:p w14:paraId="0B688AFE">
      <w:pPr>
        <w:spacing w:line="360" w:lineRule="auto"/>
        <w:ind w:firstLine="373"/>
        <w:jc w:val="left"/>
        <w:rPr>
          <w:rFonts w:ascii="宋体" w:hAnsi="宋体" w:cs="宋体"/>
          <w:b/>
          <w:bCs/>
        </w:rPr>
      </w:pPr>
      <w:r>
        <w:rPr>
          <w:rFonts w:hint="eastAsia" w:ascii="宋体" w:hAnsi="宋体" w:cs="宋体"/>
          <w:b/>
          <w:bCs/>
        </w:rPr>
        <w:t>注：供应商具有依法缴纳税收的相关材料；提供本次采购活动前三个月内（即2026年2月（含）以来），至少1个月完税</w:t>
      </w:r>
      <w:r>
        <w:rPr>
          <w:rFonts w:hint="eastAsia" w:ascii="宋体" w:hAnsi="宋体" w:cs="宋体"/>
          <w:b/>
          <w:bCs/>
          <w:lang w:eastAsia="zh-CN"/>
        </w:rPr>
        <w:t>证明</w:t>
      </w:r>
      <w:r>
        <w:rPr>
          <w:rFonts w:hint="eastAsia" w:ascii="宋体" w:hAnsi="宋体" w:cs="宋体"/>
          <w:b/>
          <w:bCs/>
        </w:rPr>
        <w:t>的有效扫描件，依法享受免缴、缓缴的，提供证明材料复印件；</w:t>
      </w:r>
    </w:p>
    <w:p w14:paraId="4352C6C2">
      <w:pPr>
        <w:pStyle w:val="42"/>
        <w:spacing w:line="240" w:lineRule="atLeast"/>
        <w:rPr>
          <w:rFonts w:ascii="宋体" w:hAnsi="宋体" w:cs="宋体"/>
          <w:bCs w:val="0"/>
          <w:sz w:val="24"/>
          <w:szCs w:val="24"/>
        </w:rPr>
      </w:pPr>
      <w:r>
        <w:rPr>
          <w:rFonts w:hint="eastAsia" w:ascii="宋体" w:hAnsi="宋体" w:cs="宋体"/>
          <w:b w:val="0"/>
          <w:sz w:val="24"/>
        </w:rPr>
        <w:br w:type="page" w:clear="all"/>
      </w:r>
      <w:r>
        <w:rPr>
          <w:rFonts w:hint="eastAsia" w:ascii="宋体" w:hAnsi="宋体" w:cs="宋体"/>
          <w:bCs w:val="0"/>
          <w:sz w:val="24"/>
          <w:szCs w:val="24"/>
        </w:rPr>
        <w:t>（6-5）依法缴纳社会保障资金的相关材料</w:t>
      </w:r>
    </w:p>
    <w:p w14:paraId="74F71151">
      <w:pPr>
        <w:spacing w:line="360" w:lineRule="auto"/>
        <w:ind w:firstLine="373"/>
        <w:jc w:val="left"/>
        <w:rPr>
          <w:rFonts w:ascii="宋体" w:hAnsi="宋体" w:cs="宋体"/>
          <w:b/>
          <w:bCs/>
        </w:rPr>
      </w:pPr>
      <w:r>
        <w:rPr>
          <w:rFonts w:hint="eastAsia" w:ascii="宋体" w:hAnsi="宋体" w:cs="宋体"/>
          <w:b/>
          <w:bCs/>
        </w:rPr>
        <w:t>注：供应商具有依法缴纳社会保障资金的相关材料；提供本次采购活动前三个月内（即2026年2月（含）以来），至少1个月社保缴纳证明的有效扫描件，依法享受免缴、缓缴的，提供证明材料复印件；</w:t>
      </w:r>
    </w:p>
    <w:p w14:paraId="307A3AD9">
      <w:pPr>
        <w:spacing w:line="360" w:lineRule="auto"/>
        <w:ind w:firstLine="373"/>
        <w:rPr>
          <w:rFonts w:ascii="宋体" w:hAnsi="宋体" w:cs="宋体"/>
          <w:b/>
          <w:bCs/>
        </w:rPr>
      </w:pPr>
    </w:p>
    <w:p w14:paraId="663732DA">
      <w:pPr>
        <w:pStyle w:val="42"/>
        <w:spacing w:line="240" w:lineRule="atLeast"/>
        <w:ind w:firstLine="566"/>
        <w:rPr>
          <w:rFonts w:ascii="宋体" w:hAnsi="宋体" w:cs="宋体"/>
          <w:b w:val="0"/>
          <w:sz w:val="24"/>
        </w:rPr>
      </w:pPr>
      <w:r>
        <w:rPr>
          <w:rFonts w:hint="eastAsia" w:ascii="宋体" w:hAnsi="宋体" w:cs="宋体"/>
          <w:b w:val="0"/>
          <w:bCs w:val="0"/>
        </w:rPr>
        <w:br w:type="page" w:clear="all"/>
      </w:r>
      <w:r>
        <w:rPr>
          <w:rFonts w:hint="eastAsia" w:ascii="宋体" w:hAnsi="宋体" w:cs="宋体"/>
          <w:bCs w:val="0"/>
          <w:sz w:val="24"/>
          <w:szCs w:val="24"/>
        </w:rPr>
        <w:t>（6-6）没有重大违法记录的书面声明</w:t>
      </w:r>
    </w:p>
    <w:p w14:paraId="5E9112C9">
      <w:pPr>
        <w:spacing w:line="360" w:lineRule="auto"/>
        <w:ind w:firstLine="373"/>
        <w:rPr>
          <w:rFonts w:ascii="宋体" w:hAnsi="宋体" w:cs="宋体"/>
          <w:b/>
          <w:bCs/>
        </w:rPr>
      </w:pPr>
    </w:p>
    <w:p w14:paraId="7106D909">
      <w:pPr>
        <w:spacing w:line="360" w:lineRule="auto"/>
        <w:ind w:firstLine="373"/>
        <w:rPr>
          <w:rFonts w:ascii="宋体" w:hAnsi="宋体" w:cs="宋体"/>
          <w:b/>
          <w:bCs/>
        </w:rPr>
      </w:pPr>
      <w:r>
        <w:rPr>
          <w:rFonts w:hint="eastAsia" w:ascii="宋体" w:hAnsi="宋体" w:cs="宋体"/>
          <w:b/>
          <w:bCs/>
        </w:rPr>
        <w:t>注：参加政府采购活动前3年内在经营活动中没有重大违法记录的书面声明（提供声明函原件）。</w:t>
      </w:r>
    </w:p>
    <w:p w14:paraId="032CC462">
      <w:pPr>
        <w:spacing w:line="360" w:lineRule="auto"/>
        <w:ind w:firstLine="569"/>
        <w:jc w:val="center"/>
        <w:rPr>
          <w:rFonts w:ascii="宋体" w:hAnsi="宋体" w:cs="宋体"/>
          <w:b/>
          <w:sz w:val="32"/>
          <w:szCs w:val="32"/>
        </w:rPr>
      </w:pPr>
    </w:p>
    <w:p w14:paraId="5FD7E15F">
      <w:pPr>
        <w:spacing w:line="360" w:lineRule="auto"/>
        <w:ind w:firstLine="569"/>
        <w:jc w:val="center"/>
        <w:rPr>
          <w:rFonts w:ascii="宋体" w:hAnsi="宋体" w:cs="宋体"/>
          <w:b/>
          <w:sz w:val="32"/>
          <w:szCs w:val="32"/>
        </w:rPr>
      </w:pPr>
    </w:p>
    <w:p w14:paraId="4BCD5F37">
      <w:pPr>
        <w:spacing w:line="360" w:lineRule="auto"/>
        <w:ind w:firstLine="779"/>
        <w:jc w:val="center"/>
        <w:rPr>
          <w:rFonts w:ascii="宋体" w:hAnsi="宋体" w:cs="宋体"/>
          <w:bCs/>
          <w:sz w:val="44"/>
          <w:szCs w:val="44"/>
        </w:rPr>
      </w:pPr>
      <w:r>
        <w:rPr>
          <w:rFonts w:hint="eastAsia" w:ascii="宋体" w:hAnsi="宋体" w:cs="宋体"/>
          <w:bCs/>
          <w:sz w:val="44"/>
          <w:szCs w:val="44"/>
        </w:rPr>
        <w:t>声  明</w:t>
      </w:r>
    </w:p>
    <w:p w14:paraId="0ED1CB46">
      <w:pPr>
        <w:ind w:firstLine="496"/>
        <w:rPr>
          <w:rFonts w:ascii="宋体" w:hAnsi="宋体" w:cs="宋体"/>
          <w:sz w:val="28"/>
          <w:szCs w:val="28"/>
        </w:rPr>
      </w:pPr>
    </w:p>
    <w:p w14:paraId="0DD592F3">
      <w:pPr>
        <w:spacing w:line="360" w:lineRule="auto"/>
        <w:ind w:firstLine="372"/>
        <w:rPr>
          <w:rFonts w:ascii="宋体" w:hAnsi="宋体" w:cs="宋体"/>
          <w:bCs/>
        </w:rPr>
      </w:pPr>
      <w:r>
        <w:rPr>
          <w:rFonts w:hint="eastAsia" w:ascii="宋体" w:hAnsi="宋体" w:cs="宋体"/>
          <w:bCs/>
        </w:rPr>
        <w:tab/>
      </w:r>
      <w:r>
        <w:rPr>
          <w:rFonts w:hint="eastAsia" w:ascii="宋体" w:hAnsi="宋体" w:cs="宋体"/>
          <w:bCs/>
        </w:rPr>
        <w:t>我单位郑重声明：参加本次政府采购活动前 3 年内，我单位在经营活动中没有因违法经营受到刑事处罚或者责令停产停业、吊销许可证或者执照、较大数额罚款等行政处罚。</w:t>
      </w:r>
    </w:p>
    <w:p w14:paraId="4914658A">
      <w:pPr>
        <w:spacing w:line="360" w:lineRule="auto"/>
        <w:ind w:firstLine="372"/>
        <w:rPr>
          <w:rFonts w:ascii="宋体" w:hAnsi="宋体" w:cs="宋体"/>
          <w:bCs/>
        </w:rPr>
      </w:pPr>
    </w:p>
    <w:p w14:paraId="2451020C">
      <w:pPr>
        <w:spacing w:line="360" w:lineRule="auto"/>
        <w:ind w:firstLine="372"/>
        <w:rPr>
          <w:rFonts w:ascii="宋体" w:hAnsi="宋体" w:cs="宋体"/>
          <w:bCs/>
        </w:rPr>
      </w:pPr>
    </w:p>
    <w:p w14:paraId="0EA080FA">
      <w:pPr>
        <w:spacing w:line="360" w:lineRule="auto"/>
        <w:ind w:firstLine="372"/>
        <w:rPr>
          <w:rFonts w:ascii="宋体" w:hAnsi="宋体" w:cs="宋体"/>
          <w:bCs/>
        </w:rPr>
      </w:pPr>
    </w:p>
    <w:p w14:paraId="332667B5">
      <w:pPr>
        <w:spacing w:line="360" w:lineRule="auto"/>
        <w:ind w:firstLine="372"/>
        <w:rPr>
          <w:rFonts w:ascii="宋体" w:hAnsi="宋体" w:cs="宋体"/>
          <w:bCs/>
        </w:rPr>
      </w:pPr>
    </w:p>
    <w:p w14:paraId="5FEB8796">
      <w:pPr>
        <w:spacing w:line="360" w:lineRule="auto"/>
        <w:ind w:firstLine="3990"/>
        <w:rPr>
          <w:rFonts w:ascii="宋体" w:hAnsi="宋体" w:cs="宋体"/>
          <w:szCs w:val="21"/>
          <w:u w:val="single"/>
        </w:rPr>
      </w:pPr>
      <w:r>
        <w:rPr>
          <w:rFonts w:hint="eastAsia" w:ascii="宋体" w:hAnsi="宋体" w:cs="宋体"/>
          <w:bCs/>
          <w:lang w:val="en-US" w:eastAsia="zh-CN"/>
        </w:rPr>
        <w:t>供应商</w:t>
      </w:r>
      <w:r>
        <w:rPr>
          <w:rFonts w:hint="eastAsia" w:ascii="宋体" w:hAnsi="宋体" w:cs="宋体"/>
          <w:bCs/>
        </w:rPr>
        <w:t>名称（公章）：</w:t>
      </w:r>
      <w:r>
        <w:rPr>
          <w:rFonts w:hint="eastAsia" w:ascii="宋体" w:hAnsi="宋体" w:cs="宋体"/>
          <w:szCs w:val="21"/>
          <w:u w:val="single"/>
        </w:rPr>
        <w:tab/>
      </w:r>
      <w:r>
        <w:rPr>
          <w:rFonts w:hint="eastAsia" w:ascii="宋体" w:hAnsi="宋体" w:cs="宋体"/>
          <w:szCs w:val="21"/>
          <w:u w:val="single"/>
        </w:rPr>
        <w:tab/>
      </w:r>
    </w:p>
    <w:p w14:paraId="794AB06D">
      <w:pPr>
        <w:spacing w:line="360" w:lineRule="auto"/>
        <w:ind w:firstLine="3990"/>
        <w:rPr>
          <w:rFonts w:ascii="宋体" w:hAnsi="宋体" w:cs="宋体"/>
          <w:bCs/>
        </w:rPr>
      </w:pPr>
    </w:p>
    <w:p w14:paraId="2D18F2BE">
      <w:pPr>
        <w:spacing w:line="360" w:lineRule="auto"/>
        <w:ind w:firstLine="372"/>
        <w:rPr>
          <w:rFonts w:ascii="宋体" w:hAnsi="宋体" w:cs="宋体"/>
          <w:bCs/>
        </w:rPr>
      </w:pPr>
      <w:r>
        <w:rPr>
          <w:rFonts w:hint="eastAsia" w:ascii="宋体" w:hAnsi="宋体" w:cs="宋体"/>
          <w:bCs/>
        </w:rPr>
        <w:t xml:space="preserve">                                      日期：______年______月______日</w:t>
      </w:r>
    </w:p>
    <w:p w14:paraId="4AF29694">
      <w:pPr>
        <w:spacing w:line="360" w:lineRule="auto"/>
        <w:ind w:firstLine="372"/>
        <w:rPr>
          <w:rFonts w:ascii="宋体" w:hAnsi="宋体" w:cs="宋体"/>
          <w:b/>
          <w:bCs/>
        </w:rPr>
      </w:pPr>
      <w:r>
        <w:rPr>
          <w:rFonts w:hint="eastAsia" w:ascii="宋体" w:hAnsi="宋体" w:cs="宋体"/>
          <w:bCs/>
        </w:rPr>
        <w:t>备注：</w:t>
      </w:r>
    </w:p>
    <w:p w14:paraId="042613B5">
      <w:pPr>
        <w:spacing w:line="360" w:lineRule="auto"/>
        <w:ind w:firstLine="372"/>
        <w:rPr>
          <w:rFonts w:ascii="宋体" w:hAnsi="宋体" w:cs="宋体"/>
          <w:b/>
          <w:bCs/>
        </w:rPr>
      </w:pPr>
      <w:r>
        <w:rPr>
          <w:rFonts w:hint="eastAsia" w:ascii="宋体" w:hAnsi="宋体" w:cs="宋体"/>
          <w:bCs/>
        </w:rPr>
        <w:t>较大数额罚款金额规定如下：</w:t>
      </w:r>
    </w:p>
    <w:p w14:paraId="16F9E6BF">
      <w:pPr>
        <w:spacing w:line="360" w:lineRule="auto"/>
        <w:ind w:firstLine="372"/>
        <w:rPr>
          <w:rFonts w:ascii="宋体" w:hAnsi="宋体" w:cs="宋体"/>
          <w:b/>
          <w:sz w:val="32"/>
          <w:szCs w:val="32"/>
        </w:rPr>
      </w:pPr>
      <w:r>
        <w:rPr>
          <w:rFonts w:hint="eastAsia" w:ascii="宋体" w:hAnsi="宋体" w:cs="宋体"/>
          <w:bCs/>
        </w:rPr>
        <w:t>根据《财政部关于《中华人民共和国政府采购法实施条例》第十九条第一款 “较大数额罚款”具体适用问题的意见》（财库〔2022〕3 号）：《中华人民共和国政府采购法实施条例》第十九条第一款规定的“较大数额罚款”认定为200万元以上的罚款，法律、行政法规以及国务院有关部门明确规定相关领域“较大数额罚款”标准高于200万元的，从其规定。</w:t>
      </w:r>
    </w:p>
    <w:p w14:paraId="27F99F7C">
      <w:pPr>
        <w:pStyle w:val="42"/>
        <w:spacing w:line="240" w:lineRule="atLeast"/>
        <w:ind w:firstLine="566"/>
        <w:rPr>
          <w:rFonts w:ascii="宋体" w:hAnsi="宋体" w:cs="宋体"/>
          <w:b w:val="0"/>
        </w:rPr>
        <w:sectPr>
          <w:footerReference r:id="rId6" w:type="default"/>
          <w:pgSz w:w="11906" w:h="16838"/>
          <w:pgMar w:top="1440" w:right="1698" w:bottom="1440" w:left="1588" w:header="851" w:footer="992" w:gutter="0"/>
          <w:cols w:space="720" w:num="1"/>
          <w:docGrid w:linePitch="360" w:charSpace="0"/>
        </w:sectPr>
      </w:pPr>
      <w:r>
        <w:rPr>
          <w:rFonts w:hint="eastAsia" w:ascii="宋体" w:hAnsi="宋体" w:cs="宋体"/>
          <w:b w:val="0"/>
        </w:rPr>
        <w:br w:type="page" w:clear="all"/>
      </w:r>
    </w:p>
    <w:p w14:paraId="7C34F2B1">
      <w:pPr>
        <w:pStyle w:val="42"/>
        <w:spacing w:line="240" w:lineRule="atLeast"/>
        <w:ind w:firstLine="426"/>
        <w:rPr>
          <w:rFonts w:ascii="宋体" w:hAnsi="宋体" w:cs="宋体"/>
          <w:bCs w:val="0"/>
          <w:sz w:val="24"/>
          <w:szCs w:val="24"/>
        </w:rPr>
      </w:pPr>
      <w:r>
        <w:rPr>
          <w:rFonts w:hint="eastAsia" w:ascii="宋体" w:hAnsi="宋体" w:cs="宋体"/>
          <w:bCs w:val="0"/>
          <w:sz w:val="24"/>
          <w:szCs w:val="24"/>
        </w:rPr>
        <w:t>（6-7） 信用中国查询</w:t>
      </w:r>
    </w:p>
    <w:p w14:paraId="334EE0A3">
      <w:pPr>
        <w:spacing w:line="360" w:lineRule="auto"/>
        <w:ind w:firstLine="373"/>
        <w:rPr>
          <w:rFonts w:hint="eastAsia" w:ascii="宋体" w:hAnsi="宋体" w:eastAsia="宋体" w:cs="宋体"/>
          <w:lang w:eastAsia="zh-CN"/>
        </w:rPr>
        <w:sectPr>
          <w:pgSz w:w="11906" w:h="16838"/>
          <w:pgMar w:top="1440" w:right="1698" w:bottom="1440" w:left="1588" w:header="851" w:footer="992" w:gutter="0"/>
          <w:cols w:space="720" w:num="1"/>
          <w:docGrid w:linePitch="360" w:charSpace="0"/>
        </w:sectPr>
      </w:pPr>
      <w:r>
        <w:rPr>
          <w:rFonts w:hint="eastAsia" w:ascii="宋体" w:hAnsi="宋体" w:eastAsia="宋体" w:cs="宋体"/>
          <w:b/>
          <w:bCs/>
        </w:rPr>
        <w:t>供应商通过“信用中国”网站（http://www.creditchina.gov.cn）、中国政府采购网（www.ccgp.gov.cn）查询供应商在投标截止时间前的信用记录，通过以上查询渠道，供应商被列入失信被执行人、重大税收违法失信主体、政府采购严重违法失信行为记录。</w:t>
      </w:r>
      <w:r>
        <w:rPr>
          <w:rFonts w:hint="eastAsia" w:ascii="宋体" w:hAnsi="宋体" w:eastAsia="宋体" w:cs="宋体"/>
          <w:b/>
          <w:bCs/>
          <w:lang w:eastAsia="zh-CN"/>
        </w:rPr>
        <w:t>（提供上述网站截图，最终认定以</w:t>
      </w:r>
      <w:r>
        <w:rPr>
          <w:rFonts w:hint="eastAsia" w:ascii="宋体" w:hAnsi="宋体" w:eastAsia="宋体" w:cs="宋体"/>
          <w:b/>
          <w:bCs/>
          <w:lang w:val="en-US" w:eastAsia="zh-CN"/>
        </w:rPr>
        <w:t>采购</w:t>
      </w:r>
      <w:r>
        <w:rPr>
          <w:rFonts w:hint="eastAsia" w:ascii="宋体" w:hAnsi="宋体" w:eastAsia="宋体" w:cs="宋体"/>
          <w:b/>
          <w:bCs/>
          <w:lang w:eastAsia="zh-CN"/>
        </w:rPr>
        <w:t>代理</w:t>
      </w:r>
      <w:r>
        <w:rPr>
          <w:rFonts w:hint="eastAsia" w:ascii="宋体" w:hAnsi="宋体" w:eastAsia="宋体" w:cs="宋体"/>
          <w:b/>
          <w:bCs/>
          <w:lang w:val="en-US" w:eastAsia="zh-CN"/>
        </w:rPr>
        <w:t>机构</w:t>
      </w:r>
      <w:r>
        <w:rPr>
          <w:rFonts w:hint="eastAsia" w:ascii="宋体" w:hAnsi="宋体" w:eastAsia="宋体" w:cs="宋体"/>
          <w:b/>
          <w:bCs/>
          <w:lang w:eastAsia="zh-CN"/>
        </w:rPr>
        <w:t>查询结果为准）</w:t>
      </w:r>
    </w:p>
    <w:p w14:paraId="49376C7D">
      <w:pPr>
        <w:pStyle w:val="42"/>
        <w:spacing w:line="240" w:lineRule="atLeast"/>
        <w:ind w:firstLine="426"/>
        <w:rPr>
          <w:rFonts w:ascii="宋体" w:hAnsi="宋体" w:cs="宋体"/>
          <w:b w:val="0"/>
          <w:sz w:val="24"/>
          <w:szCs w:val="24"/>
        </w:rPr>
      </w:pPr>
      <w:r>
        <w:rPr>
          <w:rFonts w:hint="eastAsia" w:ascii="宋体" w:hAnsi="宋体" w:cs="宋体"/>
          <w:bCs w:val="0"/>
          <w:sz w:val="24"/>
          <w:szCs w:val="24"/>
        </w:rPr>
        <w:t>（6-8）承诺函</w:t>
      </w:r>
    </w:p>
    <w:p w14:paraId="0A5432EF">
      <w:pPr>
        <w:pStyle w:val="260"/>
        <w:spacing w:line="480" w:lineRule="auto"/>
        <w:ind w:firstLine="420"/>
        <w:rPr>
          <w:rFonts w:hAnsi="宋体" w:cs="宋体"/>
          <w:sz w:val="21"/>
          <w:szCs w:val="21"/>
        </w:rPr>
      </w:pPr>
      <w:r>
        <w:rPr>
          <w:rFonts w:hint="eastAsia" w:hAnsi="宋体" w:cs="宋体"/>
          <w:sz w:val="21"/>
          <w:szCs w:val="21"/>
        </w:rPr>
        <w:t>（一）本单位郑重承诺满足以下要求：</w:t>
      </w:r>
    </w:p>
    <w:p w14:paraId="064B48DC">
      <w:pPr>
        <w:pStyle w:val="260"/>
        <w:spacing w:line="480" w:lineRule="auto"/>
        <w:ind w:firstLine="420"/>
        <w:rPr>
          <w:rFonts w:hAnsi="宋体" w:cs="宋体"/>
          <w:sz w:val="21"/>
          <w:szCs w:val="21"/>
        </w:rPr>
      </w:pPr>
      <w:r>
        <w:rPr>
          <w:rFonts w:hint="eastAsia" w:hAnsi="宋体" w:cs="宋体"/>
          <w:sz w:val="21"/>
          <w:szCs w:val="21"/>
        </w:rPr>
        <w:t>1.</w:t>
      </w:r>
      <w:r>
        <w:rPr>
          <w:rFonts w:hint="eastAsia" w:hAnsi="宋体" w:cs="宋体"/>
          <w:sz w:val="21"/>
          <w:szCs w:val="21"/>
          <w:lang w:val="en-US" w:eastAsia="zh-CN"/>
        </w:rPr>
        <w:t>供应商</w:t>
      </w:r>
      <w:r>
        <w:rPr>
          <w:rFonts w:hint="eastAsia" w:hAnsi="宋体" w:cs="宋体"/>
          <w:sz w:val="21"/>
          <w:szCs w:val="21"/>
        </w:rPr>
        <w:t>单位负责人为同一人或者存在直接控股、管理关系的不同</w:t>
      </w:r>
      <w:r>
        <w:rPr>
          <w:rFonts w:hint="eastAsia" w:hAnsi="宋体" w:cs="宋体"/>
          <w:sz w:val="21"/>
          <w:szCs w:val="21"/>
          <w:lang w:val="en-US" w:eastAsia="zh-CN"/>
        </w:rPr>
        <w:t>供应商</w:t>
      </w:r>
      <w:r>
        <w:rPr>
          <w:rFonts w:hint="eastAsia" w:hAnsi="宋体" w:cs="宋体"/>
          <w:sz w:val="21"/>
          <w:szCs w:val="21"/>
        </w:rPr>
        <w:t>，不得同时参加本项目的采购活动。</w:t>
      </w:r>
    </w:p>
    <w:p w14:paraId="0D970093">
      <w:pPr>
        <w:pStyle w:val="260"/>
        <w:spacing w:line="480" w:lineRule="auto"/>
        <w:ind w:firstLine="420"/>
        <w:rPr>
          <w:rFonts w:hint="eastAsia" w:hAnsi="宋体" w:cs="宋体"/>
          <w:sz w:val="21"/>
          <w:szCs w:val="21"/>
        </w:rPr>
      </w:pPr>
      <w:r>
        <w:rPr>
          <w:rFonts w:hint="eastAsia" w:hAnsi="宋体" w:cs="宋体"/>
          <w:sz w:val="21"/>
          <w:szCs w:val="21"/>
        </w:rPr>
        <w:t>2.凡为采购项目提供整体设计、规范编制或者项目管理、监理、检测等服务的</w:t>
      </w:r>
      <w:r>
        <w:rPr>
          <w:rFonts w:hint="eastAsia" w:hAnsi="宋体" w:cs="宋体"/>
          <w:sz w:val="21"/>
          <w:szCs w:val="21"/>
          <w:lang w:val="en-US" w:eastAsia="zh-CN"/>
        </w:rPr>
        <w:t>供应商</w:t>
      </w:r>
      <w:r>
        <w:rPr>
          <w:rFonts w:hint="eastAsia" w:hAnsi="宋体" w:cs="宋体"/>
          <w:sz w:val="21"/>
          <w:szCs w:val="21"/>
        </w:rPr>
        <w:t>，不得再参加本项目的采购活动。</w:t>
      </w:r>
    </w:p>
    <w:p w14:paraId="7F67B667">
      <w:pPr>
        <w:pStyle w:val="260"/>
        <w:spacing w:line="480" w:lineRule="auto"/>
        <w:ind w:firstLine="420"/>
        <w:rPr>
          <w:rFonts w:hint="eastAsia" w:hAnsi="宋体" w:eastAsia="宋体" w:cs="宋体"/>
          <w:sz w:val="21"/>
          <w:szCs w:val="21"/>
          <w:lang w:val="en-US" w:eastAsia="zh-CN"/>
        </w:rPr>
      </w:pPr>
      <w:r>
        <w:rPr>
          <w:rFonts w:hint="eastAsia" w:hAnsi="宋体" w:cs="宋体"/>
          <w:sz w:val="21"/>
          <w:szCs w:val="21"/>
          <w:lang w:val="en-US" w:eastAsia="zh-CN"/>
        </w:rPr>
        <w:t>3.</w:t>
      </w:r>
      <w:r>
        <w:rPr>
          <w:rFonts w:hint="eastAsia" w:ascii="宋体" w:hAnsi="宋体" w:eastAsia="宋体"/>
          <w:szCs w:val="21"/>
        </w:rPr>
        <w:t>本次采购不接受联合体响应磋商采购，不接受转包</w:t>
      </w:r>
      <w:r>
        <w:rPr>
          <w:rFonts w:hint="eastAsia" w:ascii="宋体" w:hAnsi="宋体" w:eastAsia="宋体"/>
          <w:szCs w:val="21"/>
          <w:lang w:eastAsia="zh-CN"/>
        </w:rPr>
        <w:t>、</w:t>
      </w:r>
      <w:r>
        <w:rPr>
          <w:rFonts w:hint="eastAsia" w:ascii="宋体" w:hAnsi="宋体" w:eastAsia="宋体"/>
          <w:szCs w:val="21"/>
          <w:lang w:val="en-US" w:eastAsia="zh-CN"/>
        </w:rPr>
        <w:t>分包</w:t>
      </w:r>
      <w:r>
        <w:rPr>
          <w:rFonts w:hint="eastAsia" w:ascii="宋体" w:hAnsi="宋体" w:eastAsia="宋体"/>
          <w:szCs w:val="21"/>
          <w:lang w:eastAsia="zh-CN"/>
        </w:rPr>
        <w:t>。</w:t>
      </w:r>
    </w:p>
    <w:p w14:paraId="7E67562B">
      <w:pPr>
        <w:pStyle w:val="260"/>
        <w:spacing w:line="480" w:lineRule="auto"/>
        <w:ind w:firstLine="420"/>
        <w:rPr>
          <w:rFonts w:hAnsi="宋体" w:cs="宋体"/>
          <w:sz w:val="21"/>
          <w:szCs w:val="21"/>
        </w:rPr>
      </w:pPr>
      <w:r>
        <w:rPr>
          <w:rFonts w:hint="eastAsia" w:hAnsi="宋体" w:cs="宋体"/>
          <w:sz w:val="21"/>
          <w:szCs w:val="21"/>
        </w:rPr>
        <w:t>（二）本单位郑重承诺，我单位无以下不良信用记录情形：</w:t>
      </w:r>
    </w:p>
    <w:p w14:paraId="7DDD6D5E">
      <w:pPr>
        <w:pStyle w:val="260"/>
        <w:spacing w:line="480" w:lineRule="auto"/>
        <w:ind w:firstLine="420"/>
        <w:rPr>
          <w:rFonts w:hAnsi="宋体" w:cs="宋体"/>
          <w:sz w:val="21"/>
          <w:szCs w:val="21"/>
        </w:rPr>
      </w:pPr>
      <w:r>
        <w:rPr>
          <w:rFonts w:hint="eastAsia" w:hAnsi="宋体" w:cs="宋体"/>
          <w:sz w:val="21"/>
          <w:szCs w:val="21"/>
        </w:rPr>
        <w:t>1.被人民法院列入失信被执行人；</w:t>
      </w:r>
    </w:p>
    <w:p w14:paraId="75A9A360">
      <w:pPr>
        <w:pStyle w:val="260"/>
        <w:spacing w:line="480" w:lineRule="auto"/>
        <w:ind w:firstLine="420"/>
        <w:rPr>
          <w:rFonts w:hAnsi="宋体" w:cs="宋体"/>
          <w:sz w:val="21"/>
          <w:szCs w:val="21"/>
        </w:rPr>
      </w:pPr>
      <w:r>
        <w:rPr>
          <w:rFonts w:hint="eastAsia" w:hAnsi="宋体" w:cs="宋体"/>
          <w:sz w:val="21"/>
          <w:szCs w:val="21"/>
        </w:rPr>
        <w:t>2.被税务部门列入重大税收违法失信主体；</w:t>
      </w:r>
    </w:p>
    <w:p w14:paraId="3A74514D">
      <w:pPr>
        <w:pStyle w:val="260"/>
        <w:spacing w:line="480" w:lineRule="auto"/>
        <w:ind w:firstLine="420"/>
        <w:rPr>
          <w:rFonts w:hAnsi="宋体" w:cs="宋体"/>
          <w:sz w:val="21"/>
          <w:szCs w:val="21"/>
        </w:rPr>
      </w:pPr>
      <w:r>
        <w:rPr>
          <w:rFonts w:hint="eastAsia" w:hAnsi="宋体" w:cs="宋体"/>
          <w:sz w:val="21"/>
          <w:szCs w:val="21"/>
        </w:rPr>
        <w:t>3.被政府采购监管部门列入政府采购严重违法失信行为记录名单；</w:t>
      </w:r>
    </w:p>
    <w:p w14:paraId="27B8ED66">
      <w:pPr>
        <w:pStyle w:val="260"/>
        <w:spacing w:line="480" w:lineRule="auto"/>
        <w:ind w:firstLine="420"/>
        <w:rPr>
          <w:rFonts w:hAnsi="宋体" w:cs="宋体"/>
          <w:sz w:val="21"/>
          <w:szCs w:val="21"/>
        </w:rPr>
      </w:pPr>
      <w:r>
        <w:rPr>
          <w:rFonts w:hint="eastAsia" w:hAnsi="宋体" w:cs="宋体"/>
          <w:sz w:val="21"/>
          <w:szCs w:val="21"/>
        </w:rPr>
        <w:t>4.不符合</w:t>
      </w:r>
      <w:r>
        <w:rPr>
          <w:rFonts w:hint="eastAsia" w:hAnsi="宋体" w:cs="宋体"/>
          <w:sz w:val="21"/>
          <w:szCs w:val="21"/>
          <w:lang w:eastAsia="zh-CN"/>
        </w:rPr>
        <w:t>《中华人民共和国政府采购法》</w:t>
      </w:r>
      <w:r>
        <w:rPr>
          <w:rFonts w:hint="eastAsia" w:hAnsi="宋体" w:cs="宋体"/>
          <w:sz w:val="21"/>
          <w:szCs w:val="21"/>
        </w:rPr>
        <w:t>第二十二条规定的条件。</w:t>
      </w:r>
    </w:p>
    <w:p w14:paraId="7EF9BAA5">
      <w:pPr>
        <w:pStyle w:val="260"/>
        <w:spacing w:line="480" w:lineRule="auto"/>
        <w:ind w:firstLine="420"/>
        <w:rPr>
          <w:rFonts w:hAnsi="宋体" w:cs="宋体"/>
          <w:sz w:val="21"/>
          <w:szCs w:val="21"/>
        </w:rPr>
      </w:pPr>
      <w:r>
        <w:rPr>
          <w:rFonts w:hint="eastAsia" w:hAnsi="宋体" w:cs="宋体"/>
          <w:sz w:val="21"/>
          <w:szCs w:val="21"/>
        </w:rPr>
        <w:t>我单位已就上述不良信用行为按照</w:t>
      </w:r>
      <w:r>
        <w:rPr>
          <w:rFonts w:hint="eastAsia" w:hAnsi="宋体" w:cs="宋体"/>
          <w:sz w:val="21"/>
          <w:szCs w:val="21"/>
          <w:lang w:val="en-US" w:eastAsia="zh-CN"/>
        </w:rPr>
        <w:t>采购</w:t>
      </w:r>
      <w:r>
        <w:rPr>
          <w:rFonts w:hint="eastAsia" w:hAnsi="宋体" w:cs="宋体"/>
          <w:sz w:val="21"/>
          <w:szCs w:val="21"/>
        </w:rPr>
        <w:t>文件中</w:t>
      </w:r>
      <w:r>
        <w:rPr>
          <w:rFonts w:hint="eastAsia" w:hAnsi="宋体" w:cs="宋体"/>
          <w:sz w:val="21"/>
          <w:szCs w:val="21"/>
          <w:lang w:val="en-US" w:eastAsia="zh-CN"/>
        </w:rPr>
        <w:t>供应商</w:t>
      </w:r>
      <w:r>
        <w:rPr>
          <w:rFonts w:hint="eastAsia" w:hAnsi="宋体" w:cs="宋体"/>
          <w:sz w:val="21"/>
          <w:szCs w:val="21"/>
        </w:rPr>
        <w:t>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2AF0EF9F">
      <w:pPr>
        <w:pStyle w:val="260"/>
        <w:ind w:firstLine="400"/>
        <w:rPr>
          <w:rFonts w:hAnsi="宋体" w:cs="宋体"/>
        </w:rPr>
      </w:pPr>
    </w:p>
    <w:p w14:paraId="56835D43">
      <w:pPr>
        <w:spacing w:line="360" w:lineRule="auto"/>
        <w:ind w:firstLine="3990"/>
        <w:rPr>
          <w:rFonts w:ascii="宋体" w:hAnsi="宋体" w:cs="宋体"/>
          <w:szCs w:val="21"/>
          <w:u w:val="single"/>
        </w:rPr>
      </w:pPr>
      <w:r>
        <w:rPr>
          <w:rFonts w:hint="eastAsia" w:hAnsi="宋体" w:cs="宋体"/>
          <w:lang w:val="en-US" w:eastAsia="zh-CN"/>
        </w:rPr>
        <w:t>供应商</w:t>
      </w:r>
      <w:r>
        <w:rPr>
          <w:rFonts w:hint="eastAsia" w:ascii="宋体" w:hAnsi="宋体" w:cs="宋体"/>
          <w:bCs/>
        </w:rPr>
        <w:t>名称（公章）：</w:t>
      </w:r>
      <w:r>
        <w:rPr>
          <w:rFonts w:hint="eastAsia" w:ascii="宋体" w:hAnsi="宋体" w:cs="宋体"/>
          <w:szCs w:val="21"/>
          <w:u w:val="single"/>
        </w:rPr>
        <w:tab/>
      </w:r>
      <w:r>
        <w:rPr>
          <w:rFonts w:hint="eastAsia" w:ascii="宋体" w:hAnsi="宋体" w:cs="宋体"/>
          <w:szCs w:val="21"/>
          <w:u w:val="single"/>
        </w:rPr>
        <w:tab/>
      </w:r>
    </w:p>
    <w:p w14:paraId="79323B7E">
      <w:pPr>
        <w:spacing w:line="360" w:lineRule="auto"/>
        <w:ind w:firstLine="3990"/>
        <w:rPr>
          <w:rFonts w:ascii="宋体" w:hAnsi="宋体" w:cs="宋体"/>
          <w:bCs/>
        </w:rPr>
      </w:pPr>
    </w:p>
    <w:p w14:paraId="47B76C33">
      <w:pPr>
        <w:spacing w:line="360" w:lineRule="auto"/>
        <w:ind w:firstLine="372"/>
        <w:rPr>
          <w:rFonts w:hint="eastAsia" w:ascii="宋体" w:hAnsi="宋体" w:cs="宋体"/>
          <w:bCs/>
        </w:rPr>
      </w:pPr>
      <w:r>
        <w:rPr>
          <w:rFonts w:hint="eastAsia" w:ascii="宋体" w:hAnsi="宋体" w:cs="宋体"/>
          <w:bCs/>
        </w:rPr>
        <w:t xml:space="preserve">                                      日期：______年</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bCs/>
        </w:rPr>
        <w:t>月</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bCs/>
        </w:rPr>
        <w:t>日</w:t>
      </w:r>
    </w:p>
    <w:p w14:paraId="7210B0C9">
      <w:pPr>
        <w:spacing w:line="240" w:lineRule="auto"/>
        <w:ind w:firstLine="0"/>
        <w:rPr>
          <w:rFonts w:hint="eastAsia" w:ascii="宋体" w:hAnsi="宋体" w:cs="宋体"/>
          <w:bCs/>
        </w:rPr>
      </w:pPr>
      <w:r>
        <w:rPr>
          <w:rFonts w:hint="eastAsia" w:ascii="宋体" w:hAnsi="宋体" w:cs="宋体"/>
          <w:bCs/>
        </w:rPr>
        <w:br w:type="page"/>
      </w:r>
    </w:p>
    <w:p w14:paraId="7617CB90">
      <w:pPr>
        <w:pStyle w:val="42"/>
        <w:spacing w:line="240" w:lineRule="atLeast"/>
        <w:ind w:firstLine="426"/>
      </w:pPr>
      <w:r>
        <w:rPr>
          <w:rFonts w:hint="eastAsia" w:ascii="宋体" w:hAnsi="宋体" w:cs="宋体"/>
          <w:bCs w:val="0"/>
          <w:sz w:val="24"/>
          <w:szCs w:val="24"/>
        </w:rPr>
        <w:t>（6-</w:t>
      </w:r>
      <w:r>
        <w:rPr>
          <w:rFonts w:hint="eastAsia" w:ascii="宋体" w:hAnsi="宋体" w:cs="宋体"/>
          <w:bCs w:val="0"/>
          <w:sz w:val="24"/>
          <w:szCs w:val="24"/>
          <w:lang w:val="en-US" w:eastAsia="zh-CN"/>
        </w:rPr>
        <w:t>9</w:t>
      </w:r>
      <w:r>
        <w:rPr>
          <w:rFonts w:hint="eastAsia" w:ascii="宋体" w:hAnsi="宋体" w:cs="宋体"/>
          <w:bCs w:val="0"/>
          <w:sz w:val="24"/>
          <w:szCs w:val="24"/>
        </w:rPr>
        <w:t>）特定资格要求</w:t>
      </w:r>
    </w:p>
    <w:bookmarkEnd w:id="289"/>
    <w:bookmarkEnd w:id="290"/>
    <w:bookmarkEnd w:id="291"/>
    <w:bookmarkEnd w:id="292"/>
    <w:p w14:paraId="359481A3">
      <w:pPr>
        <w:pStyle w:val="42"/>
        <w:spacing w:line="240" w:lineRule="atLeast"/>
        <w:ind w:firstLine="426"/>
        <w:jc w:val="left"/>
        <w:rPr>
          <w:rFonts w:ascii="宋体" w:hAnsi="宋体" w:cs="宋体"/>
          <w:bCs w:val="0"/>
          <w:sz w:val="24"/>
          <w:szCs w:val="24"/>
        </w:rPr>
      </w:pPr>
      <w:bookmarkStart w:id="293" w:name="_Toc104560912"/>
      <w:bookmarkStart w:id="294" w:name="_Toc107246293"/>
      <w:bookmarkStart w:id="295" w:name="_Toc103848596"/>
      <w:r>
        <w:rPr>
          <w:rFonts w:hint="eastAsia" w:ascii="宋体" w:hAnsi="宋体" w:eastAsia="宋体" w:cs="宋体"/>
          <w:bCs/>
          <w:sz w:val="21"/>
          <w:szCs w:val="24"/>
          <w:lang w:val="en-US" w:eastAsia="zh-CN"/>
        </w:rPr>
        <w:t>供应商须具有自然资源主管部门核准和颁发的城乡规划编制甲级资质证书（提供有效的证书复印件或扫描件并加盖公章）</w:t>
      </w:r>
      <w:r>
        <w:rPr>
          <w:rFonts w:hint="eastAsia" w:ascii="宋体" w:hAnsi="宋体" w:eastAsia="宋体" w:cs="宋体"/>
          <w:sz w:val="21"/>
          <w:szCs w:val="24"/>
        </w:rPr>
        <w:br w:type="page" w:clear="none"/>
      </w:r>
      <w:r>
        <w:rPr>
          <w:rFonts w:hint="eastAsia" w:ascii="宋体" w:hAnsi="宋体" w:eastAsia="宋体" w:cs="宋体"/>
          <w:bCs w:val="0"/>
          <w:sz w:val="24"/>
          <w:szCs w:val="24"/>
        </w:rPr>
        <w:t>（7）《南京市政府采购供应商信用记录表暨信用承诺书》</w:t>
      </w:r>
    </w:p>
    <w:p w14:paraId="09973692">
      <w:pPr>
        <w:ind w:firstLine="373"/>
        <w:rPr>
          <w:rFonts w:ascii="宋体" w:hAnsi="宋体" w:cs="宋体"/>
          <w:b/>
          <w:bCs/>
        </w:rPr>
      </w:pPr>
      <w:r>
        <w:rPr>
          <w:rFonts w:hint="eastAsia" w:ascii="宋体" w:hAnsi="宋体" w:cs="宋体"/>
          <w:b/>
          <w:bCs/>
        </w:rPr>
        <w:t>说明：（供应商须在采购文件发布之日起至递交响应文件截止日前，在线打印其“南京市政府采购供应商信用记录表暨信用承诺书”，经法定代表人签字、加盖单位公章后作为响应文件的组成部分）</w:t>
      </w:r>
    </w:p>
    <w:p w14:paraId="0BD88168">
      <w:pPr>
        <w:pStyle w:val="16"/>
        <w:ind w:left="1240" w:firstLine="372"/>
        <w:rPr>
          <w:rFonts w:ascii="宋体" w:hAnsi="宋体" w:cs="宋体"/>
        </w:rPr>
      </w:pPr>
    </w:p>
    <w:p w14:paraId="4C43833E">
      <w:pPr>
        <w:spacing w:line="500" w:lineRule="exact"/>
        <w:ind w:firstLine="779"/>
        <w:jc w:val="center"/>
        <w:rPr>
          <w:rFonts w:ascii="宋体" w:hAnsi="宋体" w:cs="宋体"/>
          <w:bCs/>
          <w:sz w:val="44"/>
          <w:szCs w:val="44"/>
        </w:rPr>
      </w:pPr>
      <w:r>
        <w:rPr>
          <w:rFonts w:hint="eastAsia" w:ascii="宋体" w:hAnsi="宋体" w:cs="宋体"/>
          <w:bCs/>
          <w:sz w:val="44"/>
          <w:szCs w:val="44"/>
        </w:rPr>
        <w:t>南京市政府采购供应商信用记录表</w:t>
      </w:r>
    </w:p>
    <w:p w14:paraId="49D05D9D">
      <w:pPr>
        <w:spacing w:line="500" w:lineRule="exact"/>
        <w:ind w:firstLine="779"/>
        <w:jc w:val="center"/>
        <w:rPr>
          <w:rFonts w:ascii="宋体" w:hAnsi="宋体" w:cs="宋体"/>
          <w:sz w:val="44"/>
          <w:szCs w:val="44"/>
        </w:rPr>
      </w:pPr>
      <w:r>
        <w:rPr>
          <w:rFonts w:hint="eastAsia" w:ascii="宋体" w:hAnsi="宋体" w:cs="宋体"/>
          <w:bCs/>
          <w:sz w:val="44"/>
          <w:szCs w:val="44"/>
        </w:rPr>
        <w:t>暨信用承诺书（格式）</w:t>
      </w:r>
    </w:p>
    <w:p w14:paraId="0FE8ACE5">
      <w:pPr>
        <w:spacing w:line="500" w:lineRule="exact"/>
        <w:ind w:firstLine="372"/>
        <w:jc w:val="right"/>
        <w:rPr>
          <w:rFonts w:ascii="宋体" w:hAnsi="宋体" w:cs="宋体"/>
          <w:b/>
          <w:bCs/>
        </w:rPr>
      </w:pPr>
      <w:r>
        <w:rPr>
          <w:rFonts w:hint="eastAsia" w:ascii="宋体" w:hAnsi="宋体" w:cs="宋体"/>
          <w:bCs/>
        </w:rPr>
        <w:t>年  月   日</w:t>
      </w:r>
    </w:p>
    <w:tbl>
      <w:tblPr>
        <w:tblStyle w:val="45"/>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1937"/>
      </w:tblGrid>
      <w:tr w14:paraId="4E4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0AD5B074">
            <w:pPr>
              <w:spacing w:line="360" w:lineRule="auto"/>
              <w:ind w:firstLine="372"/>
              <w:jc w:val="left"/>
              <w:rPr>
                <w:rFonts w:ascii="宋体" w:hAnsi="宋体" w:cs="宋体"/>
                <w:b/>
                <w:bCs/>
              </w:rPr>
            </w:pPr>
            <w:r>
              <w:rPr>
                <w:rFonts w:hint="eastAsia" w:ascii="宋体" w:hAnsi="宋体" w:cs="宋体"/>
                <w:bCs/>
              </w:rPr>
              <w:t>单位名称</w:t>
            </w:r>
          </w:p>
        </w:tc>
        <w:tc>
          <w:tcPr>
            <w:tcW w:w="3402" w:type="dxa"/>
          </w:tcPr>
          <w:p w14:paraId="56EA6112">
            <w:pPr>
              <w:spacing w:line="360" w:lineRule="auto"/>
              <w:ind w:firstLine="373"/>
              <w:jc w:val="left"/>
              <w:rPr>
                <w:rFonts w:ascii="宋体" w:hAnsi="宋体" w:cs="宋体"/>
                <w:b/>
                <w:bCs/>
              </w:rPr>
            </w:pPr>
          </w:p>
        </w:tc>
        <w:tc>
          <w:tcPr>
            <w:tcW w:w="1984" w:type="dxa"/>
          </w:tcPr>
          <w:p w14:paraId="36113E2B">
            <w:pPr>
              <w:spacing w:line="360" w:lineRule="auto"/>
              <w:ind w:firstLine="372"/>
              <w:jc w:val="left"/>
              <w:rPr>
                <w:rFonts w:ascii="宋体" w:hAnsi="宋体" w:cs="宋体"/>
                <w:b/>
                <w:bCs/>
              </w:rPr>
            </w:pPr>
            <w:r>
              <w:rPr>
                <w:rFonts w:hint="eastAsia" w:ascii="宋体" w:hAnsi="宋体" w:cs="宋体"/>
                <w:bCs/>
              </w:rPr>
              <w:t>统一社会信用代码</w:t>
            </w:r>
          </w:p>
        </w:tc>
        <w:tc>
          <w:tcPr>
            <w:tcW w:w="1937" w:type="dxa"/>
          </w:tcPr>
          <w:p w14:paraId="1C20B48C">
            <w:pPr>
              <w:spacing w:line="360" w:lineRule="auto"/>
              <w:ind w:firstLine="373"/>
              <w:jc w:val="left"/>
              <w:rPr>
                <w:rFonts w:ascii="宋体" w:hAnsi="宋体" w:cs="宋体"/>
                <w:b/>
                <w:bCs/>
              </w:rPr>
            </w:pPr>
          </w:p>
        </w:tc>
      </w:tr>
      <w:tr w14:paraId="5DD3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550E99FD">
            <w:pPr>
              <w:spacing w:line="360" w:lineRule="auto"/>
              <w:ind w:firstLine="372"/>
              <w:jc w:val="left"/>
              <w:rPr>
                <w:rFonts w:ascii="宋体" w:hAnsi="宋体" w:cs="宋体"/>
                <w:b/>
                <w:bCs/>
              </w:rPr>
            </w:pPr>
            <w:r>
              <w:rPr>
                <w:rFonts w:hint="eastAsia" w:ascii="宋体" w:hAnsi="宋体" w:cs="宋体"/>
                <w:bCs/>
              </w:rPr>
              <w:t>法定代表人</w:t>
            </w:r>
          </w:p>
        </w:tc>
        <w:tc>
          <w:tcPr>
            <w:tcW w:w="3402" w:type="dxa"/>
          </w:tcPr>
          <w:p w14:paraId="2AEABB36">
            <w:pPr>
              <w:spacing w:line="360" w:lineRule="auto"/>
              <w:ind w:firstLine="373"/>
              <w:jc w:val="left"/>
              <w:rPr>
                <w:rFonts w:ascii="宋体" w:hAnsi="宋体" w:cs="宋体"/>
                <w:b/>
                <w:bCs/>
              </w:rPr>
            </w:pPr>
          </w:p>
        </w:tc>
        <w:tc>
          <w:tcPr>
            <w:tcW w:w="1984" w:type="dxa"/>
          </w:tcPr>
          <w:p w14:paraId="5922ACBB">
            <w:pPr>
              <w:spacing w:line="360" w:lineRule="auto"/>
              <w:ind w:firstLine="372"/>
              <w:jc w:val="left"/>
              <w:rPr>
                <w:rFonts w:ascii="宋体" w:hAnsi="宋体" w:cs="宋体"/>
                <w:b/>
                <w:bCs/>
              </w:rPr>
            </w:pPr>
            <w:r>
              <w:rPr>
                <w:rFonts w:hint="eastAsia" w:ascii="宋体" w:hAnsi="宋体" w:cs="宋体"/>
                <w:bCs/>
              </w:rPr>
              <w:t>联系人</w:t>
            </w:r>
          </w:p>
        </w:tc>
        <w:tc>
          <w:tcPr>
            <w:tcW w:w="1937" w:type="dxa"/>
          </w:tcPr>
          <w:p w14:paraId="78177A9F">
            <w:pPr>
              <w:spacing w:line="360" w:lineRule="auto"/>
              <w:ind w:firstLine="373"/>
              <w:jc w:val="left"/>
              <w:rPr>
                <w:rFonts w:ascii="宋体" w:hAnsi="宋体" w:cs="宋体"/>
                <w:b/>
                <w:bCs/>
              </w:rPr>
            </w:pPr>
          </w:p>
        </w:tc>
      </w:tr>
      <w:tr w14:paraId="66E6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64F138DC">
            <w:pPr>
              <w:spacing w:line="360" w:lineRule="auto"/>
              <w:ind w:firstLine="372"/>
              <w:jc w:val="left"/>
              <w:rPr>
                <w:rFonts w:ascii="宋体" w:hAnsi="宋体" w:cs="宋体"/>
                <w:b/>
                <w:bCs/>
              </w:rPr>
            </w:pPr>
            <w:r>
              <w:rPr>
                <w:rFonts w:hint="eastAsia" w:ascii="宋体" w:hAnsi="宋体" w:cs="宋体"/>
                <w:bCs/>
              </w:rPr>
              <w:t xml:space="preserve">联系地址 </w:t>
            </w:r>
          </w:p>
        </w:tc>
        <w:tc>
          <w:tcPr>
            <w:tcW w:w="3402" w:type="dxa"/>
          </w:tcPr>
          <w:p w14:paraId="7C96D125">
            <w:pPr>
              <w:spacing w:line="360" w:lineRule="auto"/>
              <w:ind w:firstLine="373"/>
              <w:jc w:val="left"/>
              <w:rPr>
                <w:rFonts w:ascii="宋体" w:hAnsi="宋体" w:cs="宋体"/>
                <w:b/>
                <w:bCs/>
              </w:rPr>
            </w:pPr>
          </w:p>
        </w:tc>
        <w:tc>
          <w:tcPr>
            <w:tcW w:w="1984" w:type="dxa"/>
          </w:tcPr>
          <w:p w14:paraId="010CBB5B">
            <w:pPr>
              <w:spacing w:line="360" w:lineRule="auto"/>
              <w:ind w:firstLine="372"/>
              <w:jc w:val="left"/>
              <w:rPr>
                <w:rFonts w:ascii="宋体" w:hAnsi="宋体" w:cs="宋体"/>
                <w:b/>
                <w:bCs/>
              </w:rPr>
            </w:pPr>
            <w:r>
              <w:rPr>
                <w:rFonts w:hint="eastAsia" w:ascii="宋体" w:hAnsi="宋体" w:cs="宋体"/>
                <w:bCs/>
              </w:rPr>
              <w:t>联系电话</w:t>
            </w:r>
          </w:p>
        </w:tc>
        <w:tc>
          <w:tcPr>
            <w:tcW w:w="1937" w:type="dxa"/>
          </w:tcPr>
          <w:p w14:paraId="64257115">
            <w:pPr>
              <w:spacing w:line="360" w:lineRule="auto"/>
              <w:ind w:firstLine="373"/>
              <w:jc w:val="left"/>
              <w:rPr>
                <w:rFonts w:ascii="宋体" w:hAnsi="宋体" w:cs="宋体"/>
                <w:b/>
                <w:bCs/>
              </w:rPr>
            </w:pPr>
          </w:p>
        </w:tc>
      </w:tr>
      <w:tr w14:paraId="3DA7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tcPr>
          <w:p w14:paraId="568AC76B">
            <w:pPr>
              <w:spacing w:line="360" w:lineRule="auto"/>
              <w:ind w:firstLine="372"/>
              <w:jc w:val="left"/>
              <w:rPr>
                <w:rFonts w:ascii="宋体" w:hAnsi="宋体" w:cs="宋体"/>
                <w:b/>
                <w:bCs/>
              </w:rPr>
            </w:pPr>
            <w:r>
              <w:rPr>
                <w:rFonts w:hint="eastAsia" w:ascii="宋体" w:hAnsi="宋体" w:cs="宋体"/>
                <w:bCs/>
              </w:rPr>
              <w:t>诚信档案记录情况</w:t>
            </w:r>
          </w:p>
        </w:tc>
        <w:tc>
          <w:tcPr>
            <w:tcW w:w="7323" w:type="dxa"/>
            <w:gridSpan w:val="3"/>
          </w:tcPr>
          <w:p w14:paraId="734BEC52">
            <w:pPr>
              <w:spacing w:line="360" w:lineRule="auto"/>
              <w:ind w:firstLine="373"/>
              <w:jc w:val="left"/>
              <w:rPr>
                <w:rFonts w:ascii="宋体" w:hAnsi="宋体" w:cs="宋体"/>
                <w:b/>
                <w:bCs/>
              </w:rPr>
            </w:pPr>
          </w:p>
        </w:tc>
      </w:tr>
      <w:tr w14:paraId="1AFE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8" w:hRule="atLeast"/>
        </w:trPr>
        <w:tc>
          <w:tcPr>
            <w:tcW w:w="1668" w:type="dxa"/>
          </w:tcPr>
          <w:p w14:paraId="16FF516E">
            <w:pPr>
              <w:spacing w:line="360" w:lineRule="auto"/>
              <w:ind w:firstLine="372"/>
              <w:jc w:val="left"/>
              <w:rPr>
                <w:rFonts w:ascii="宋体" w:hAnsi="宋体" w:cs="宋体"/>
                <w:b/>
                <w:bCs/>
              </w:rPr>
            </w:pPr>
            <w:r>
              <w:rPr>
                <w:rFonts w:hint="eastAsia" w:ascii="宋体" w:hAnsi="宋体" w:cs="宋体"/>
                <w:bCs/>
              </w:rPr>
              <w:t>信用承诺</w:t>
            </w:r>
          </w:p>
        </w:tc>
        <w:tc>
          <w:tcPr>
            <w:tcW w:w="7323" w:type="dxa"/>
            <w:gridSpan w:val="3"/>
          </w:tcPr>
          <w:p w14:paraId="48CFA2F3">
            <w:pPr>
              <w:spacing w:line="360" w:lineRule="auto"/>
              <w:ind w:firstLine="420"/>
              <w:jc w:val="left"/>
              <w:rPr>
                <w:rFonts w:ascii="宋体" w:hAnsi="宋体" w:cs="宋体"/>
                <w:b/>
                <w:bCs/>
              </w:rPr>
            </w:pPr>
            <w:r>
              <w:rPr>
                <w:rFonts w:hint="eastAsia" w:ascii="宋体" w:hAnsi="宋体" w:cs="宋体"/>
                <w:bCs/>
              </w:rPr>
              <w:t>我公司自愿参加江苏省招标中心有限公司组织的本次采购活动，严格遵守《中华人民共和国</w:t>
            </w:r>
            <w:r>
              <w:rPr>
                <w:rFonts w:hint="eastAsia" w:ascii="宋体" w:hAnsi="宋体" w:cs="宋体"/>
              </w:rPr>
              <w:t>政府采购法</w:t>
            </w:r>
            <w:r>
              <w:rPr>
                <w:rFonts w:hint="eastAsia" w:ascii="宋体" w:hAnsi="宋体" w:cs="宋体"/>
                <w:bCs/>
              </w:rPr>
              <w:t>》及相关法律法规，坚守公开、公平、</w:t>
            </w:r>
            <w:r>
              <w:rPr>
                <w:rFonts w:hint="eastAsia" w:ascii="宋体" w:hAnsi="宋体" w:cs="宋体"/>
                <w:bCs/>
                <w:lang w:eastAsia="zh-CN"/>
              </w:rPr>
              <w:t>公正</w:t>
            </w:r>
            <w:r>
              <w:rPr>
                <w:rFonts w:hint="eastAsia" w:ascii="宋体" w:hAnsi="宋体" w:cs="宋体"/>
                <w:bCs/>
              </w:rPr>
              <w:t>、诚实信用的原则，</w:t>
            </w:r>
            <w:r>
              <w:rPr>
                <w:rFonts w:hint="eastAsia" w:ascii="宋体" w:hAnsi="宋体" w:cs="宋体"/>
                <w:bCs/>
                <w:lang w:eastAsia="zh-CN"/>
              </w:rPr>
              <w:t>依法</w:t>
            </w:r>
            <w:r>
              <w:rPr>
                <w:rFonts w:hint="eastAsia" w:ascii="宋体" w:hAnsi="宋体" w:cs="宋体"/>
                <w:bCs/>
              </w:rPr>
              <w:t>诚信经营，无条件遵守本次政府采购活动的各项规定。</w:t>
            </w:r>
          </w:p>
          <w:p w14:paraId="794D593F">
            <w:pPr>
              <w:spacing w:line="360" w:lineRule="auto"/>
              <w:ind w:firstLine="420"/>
              <w:jc w:val="left"/>
              <w:rPr>
                <w:rFonts w:ascii="宋体" w:hAnsi="宋体" w:cs="宋体"/>
                <w:b/>
                <w:bCs/>
              </w:rPr>
            </w:pPr>
            <w:r>
              <w:rPr>
                <w:rFonts w:hint="eastAsia" w:ascii="宋体" w:hAnsi="宋体" w:cs="宋体"/>
                <w:bCs/>
              </w:rPr>
              <w:t>我们郑重承诺，本公司符合</w:t>
            </w:r>
            <w:r>
              <w:rPr>
                <w:rFonts w:hint="eastAsia" w:ascii="宋体" w:hAnsi="宋体" w:cs="宋体"/>
                <w:bCs/>
                <w:lang w:eastAsia="zh-CN"/>
              </w:rPr>
              <w:t>《中华人民共和国政府采购法》</w:t>
            </w:r>
            <w:r>
              <w:rPr>
                <w:rFonts w:hint="eastAsia" w:ascii="宋体" w:hAnsi="宋体" w:cs="宋体"/>
                <w:bCs/>
              </w:rPr>
              <w:t>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失信主体、政府采购严重违法失信行为记录名单；符合法律、行政法规和采购文件规定的其他条件。如有弄虚作假或其他违法违规行为，愿承担一切法律责任，接受各级政府采购监督部门和有权</w:t>
            </w:r>
            <w:r>
              <w:rPr>
                <w:rFonts w:hint="eastAsia" w:ascii="宋体" w:hAnsi="宋体" w:cs="宋体"/>
                <w:bCs/>
                <w:lang w:eastAsia="zh-CN"/>
              </w:rPr>
              <w:t>机关的</w:t>
            </w:r>
            <w:r>
              <w:rPr>
                <w:rFonts w:hint="eastAsia" w:ascii="宋体" w:hAnsi="宋体" w:cs="宋体"/>
                <w:bCs/>
              </w:rPr>
              <w:t>审查和处罚。</w:t>
            </w:r>
          </w:p>
          <w:p w14:paraId="2A0FD3BF">
            <w:pPr>
              <w:spacing w:line="360" w:lineRule="auto"/>
              <w:ind w:firstLine="372"/>
              <w:jc w:val="right"/>
              <w:rPr>
                <w:rFonts w:ascii="宋体" w:hAnsi="宋体" w:cs="宋体"/>
                <w:b/>
                <w:bCs/>
              </w:rPr>
            </w:pPr>
            <w:r>
              <w:rPr>
                <w:rFonts w:hint="eastAsia" w:ascii="宋体" w:hAnsi="宋体" w:cs="宋体"/>
                <w:bCs/>
              </w:rPr>
              <w:t>供应商名称（盖章）：</w:t>
            </w:r>
          </w:p>
          <w:p w14:paraId="2B905CE5">
            <w:pPr>
              <w:spacing w:line="360" w:lineRule="auto"/>
              <w:ind w:firstLine="372"/>
              <w:jc w:val="right"/>
              <w:rPr>
                <w:rFonts w:ascii="宋体" w:hAnsi="宋体" w:cs="宋体"/>
                <w:b/>
                <w:bCs/>
              </w:rPr>
            </w:pPr>
            <w:r>
              <w:rPr>
                <w:rFonts w:hint="eastAsia" w:ascii="宋体" w:hAnsi="宋体" w:cs="宋体"/>
                <w:bCs/>
              </w:rPr>
              <w:t>法定代表人（签字）：</w:t>
            </w:r>
          </w:p>
          <w:p w14:paraId="3B32B782">
            <w:pPr>
              <w:spacing w:line="360" w:lineRule="auto"/>
              <w:ind w:firstLine="372"/>
              <w:jc w:val="right"/>
              <w:rPr>
                <w:rFonts w:ascii="宋体" w:hAnsi="宋体" w:cs="宋体"/>
                <w:b/>
                <w:bCs/>
              </w:rPr>
            </w:pPr>
            <w:r>
              <w:rPr>
                <w:rFonts w:hint="eastAsia" w:ascii="宋体" w:hAnsi="宋体" w:cs="宋体"/>
                <w:bCs/>
              </w:rPr>
              <w:t>年    月     日</w:t>
            </w:r>
          </w:p>
        </w:tc>
      </w:tr>
    </w:tbl>
    <w:p w14:paraId="38A170D2">
      <w:pPr>
        <w:spacing w:line="360" w:lineRule="auto"/>
        <w:ind w:firstLine="372"/>
        <w:rPr>
          <w:rFonts w:ascii="宋体" w:hAnsi="宋体" w:cs="宋体"/>
          <w:bCs/>
        </w:rPr>
      </w:pPr>
      <w:r>
        <w:rPr>
          <w:rFonts w:hint="eastAsia" w:ascii="宋体" w:hAnsi="宋体" w:cs="宋体"/>
          <w:bCs/>
        </w:rPr>
        <w:t>1、根据《南京市政府采购供应商信用管理工作暂行办法》（宁财规[2018]10号）有关规定，凡在南京地区参加政府采购活动的供应商，应当事先</w:t>
      </w:r>
      <w:r>
        <w:rPr>
          <w:rFonts w:hint="eastAsia" w:ascii="宋体" w:hAnsi="宋体" w:cs="宋体"/>
          <w:bCs/>
          <w:lang w:eastAsia="zh-CN"/>
        </w:rPr>
        <w:t>登录</w:t>
      </w:r>
      <w:r>
        <w:rPr>
          <w:rFonts w:hint="eastAsia" w:ascii="宋体" w:hAnsi="宋体" w:cs="宋体"/>
          <w:bCs/>
        </w:rPr>
        <w:t>“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044060FC">
      <w:pPr>
        <w:spacing w:line="360" w:lineRule="auto"/>
        <w:ind w:firstLine="372"/>
        <w:rPr>
          <w:rFonts w:ascii="宋体" w:hAnsi="宋体" w:cs="宋体"/>
          <w:bCs/>
        </w:rPr>
      </w:pPr>
      <w:r>
        <w:rPr>
          <w:rFonts w:hint="eastAsia" w:ascii="宋体" w:hAnsi="宋体" w:cs="宋体"/>
          <w:bCs/>
        </w:rPr>
        <w:t xml:space="preserve">2、供应商申请网上注册的，应当按以下程序进行： </w:t>
      </w:r>
    </w:p>
    <w:p w14:paraId="7818EDE1">
      <w:pPr>
        <w:spacing w:line="360" w:lineRule="auto"/>
        <w:ind w:firstLine="372"/>
        <w:rPr>
          <w:rFonts w:ascii="宋体" w:hAnsi="宋体" w:cs="宋体"/>
          <w:bCs/>
        </w:rPr>
      </w:pPr>
      <w:r>
        <w:rPr>
          <w:rFonts w:hint="eastAsia" w:ascii="宋体" w:hAnsi="宋体" w:cs="宋体"/>
          <w:bCs/>
        </w:rPr>
        <w:t xml:space="preserve">   （1）</w:t>
      </w:r>
      <w:r>
        <w:rPr>
          <w:rFonts w:hint="eastAsia" w:ascii="宋体" w:hAnsi="宋体" w:cs="宋体"/>
          <w:bCs/>
          <w:lang w:eastAsia="zh-CN"/>
        </w:rPr>
        <w:t>登录</w:t>
      </w:r>
      <w:r>
        <w:rPr>
          <w:rFonts w:hint="eastAsia" w:ascii="宋体" w:hAnsi="宋体" w:cs="宋体"/>
          <w:bCs/>
        </w:rPr>
        <w:t>“信用南京”或“南京市政府采购网”网站，点击“政府采购供应商诚信档案”图标，在弹出的用户登录界面，点击“新用户注册”；</w:t>
      </w:r>
    </w:p>
    <w:p w14:paraId="008FC54B">
      <w:pPr>
        <w:spacing w:line="360" w:lineRule="auto"/>
        <w:ind w:firstLine="372"/>
        <w:rPr>
          <w:rFonts w:ascii="宋体" w:hAnsi="宋体" w:cs="宋体"/>
          <w:bCs/>
        </w:rPr>
      </w:pPr>
      <w:r>
        <w:rPr>
          <w:rFonts w:hint="eastAsia" w:ascii="宋体" w:hAnsi="宋体" w:cs="宋体"/>
          <w:bCs/>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3643FE3B">
      <w:pPr>
        <w:spacing w:line="360" w:lineRule="auto"/>
        <w:ind w:firstLine="372"/>
        <w:rPr>
          <w:rFonts w:ascii="宋体" w:hAnsi="宋体" w:cs="宋体"/>
          <w:bCs/>
        </w:rPr>
      </w:pPr>
      <w:r>
        <w:rPr>
          <w:rFonts w:hint="eastAsia" w:ascii="宋体" w:hAnsi="宋体" w:cs="宋体"/>
          <w:bCs/>
        </w:rPr>
        <w:t>3、注册成功后，供应商参加本次政府采购活动时，在采购文件发布之日起至递交响应文件截止日前，应先登录“信用南京”在线打印其“南京市政府采购供应商信用记录表暨信用承诺书”，经法定代表人签名盖章后作为响应文件的组成部分“南京市政府采购供应商信用记录表暨信用承诺书”是其参加本次政府采购活动的必备材料。</w:t>
      </w:r>
    </w:p>
    <w:p w14:paraId="5BD1804D">
      <w:pPr>
        <w:pStyle w:val="16"/>
        <w:spacing w:line="360" w:lineRule="auto"/>
        <w:ind w:firstLine="372"/>
        <w:rPr>
          <w:rFonts w:ascii="宋体" w:hAnsi="宋体" w:cs="宋体"/>
        </w:rPr>
      </w:pPr>
      <w:r>
        <w:rPr>
          <w:rFonts w:hint="eastAsia" w:ascii="宋体" w:hAnsi="宋体" w:cs="宋体"/>
          <w:bCs/>
          <w:szCs w:val="24"/>
        </w:rPr>
        <w:t>4、南京市政府采购供应商诚信档案管理系统客服电话：025-52718366；供应商可就用户注册与打印“南京市政府采购供应商信用记录表暨信用承诺书”等事宜进行咨询。</w:t>
      </w:r>
    </w:p>
    <w:p w14:paraId="2E8066A2">
      <w:pPr>
        <w:rPr>
          <w:rFonts w:hint="eastAsia" w:ascii="宋体" w:hAnsi="宋体" w:cs="宋体"/>
        </w:rPr>
      </w:pPr>
    </w:p>
    <w:p w14:paraId="35FFC3A6">
      <w:pPr>
        <w:rPr>
          <w:rFonts w:hint="eastAsia" w:ascii="宋体" w:hAnsi="宋体" w:cs="宋体"/>
        </w:rPr>
      </w:pPr>
      <w:r>
        <w:rPr>
          <w:rFonts w:hint="eastAsia" w:ascii="宋体" w:hAnsi="宋体" w:cs="宋体"/>
        </w:rPr>
        <w:br w:type="page" w:clear="all"/>
      </w:r>
    </w:p>
    <w:bookmarkEnd w:id="293"/>
    <w:bookmarkEnd w:id="294"/>
    <w:bookmarkEnd w:id="295"/>
    <w:p w14:paraId="49EDA1CD">
      <w:pPr>
        <w:pStyle w:val="42"/>
        <w:jc w:val="center"/>
        <w:rPr>
          <w:rFonts w:hint="eastAsia" w:ascii="Microsoft New Tai Lue" w:hAnsi="Microsoft New Tai Lue" w:cs="Microsoft New Tai Lue"/>
          <w:sz w:val="24"/>
          <w:szCs w:val="24"/>
        </w:rPr>
      </w:pPr>
      <w:bookmarkStart w:id="296" w:name="_Toc104560913"/>
      <w:bookmarkStart w:id="297" w:name="_Toc103848597"/>
      <w:bookmarkStart w:id="298" w:name="_Toc102117332"/>
      <w:bookmarkStart w:id="299" w:name="_Toc107246294"/>
      <w:r>
        <w:rPr>
          <w:rFonts w:hint="eastAsia" w:ascii="宋体" w:hAnsi="宋体" w:eastAsia="宋体" w:cs="Microsoft New Tai Lue"/>
          <w:sz w:val="24"/>
          <w:szCs w:val="24"/>
        </w:rPr>
        <w:t>（</w:t>
      </w:r>
      <w:r>
        <w:rPr>
          <w:rFonts w:hint="eastAsia" w:ascii="宋体" w:hAnsi="宋体" w:cs="Microsoft New Tai Lue"/>
          <w:sz w:val="24"/>
          <w:szCs w:val="24"/>
          <w:lang w:val="en-US" w:eastAsia="zh-CN"/>
        </w:rPr>
        <w:t>8</w:t>
      </w:r>
      <w:r>
        <w:rPr>
          <w:rFonts w:hint="eastAsia" w:ascii="宋体" w:hAnsi="宋体" w:eastAsia="宋体" w:cs="Microsoft New Tai Lue"/>
          <w:sz w:val="24"/>
          <w:szCs w:val="24"/>
        </w:rPr>
        <w:t>）联合体协议书（如需）</w:t>
      </w:r>
      <w:bookmarkEnd w:id="296"/>
      <w:bookmarkEnd w:id="297"/>
      <w:bookmarkEnd w:id="298"/>
      <w:bookmarkEnd w:id="299"/>
    </w:p>
    <w:p w14:paraId="4A6803B1">
      <w:pPr>
        <w:spacing w:line="276" w:lineRule="auto"/>
        <w:ind w:firstLine="420" w:firstLineChars="200"/>
        <w:rPr>
          <w:rFonts w:ascii="宋体" w:hAnsi="宋体"/>
          <w:bCs/>
          <w:color w:val="000000"/>
          <w:szCs w:val="21"/>
        </w:rPr>
      </w:pPr>
      <w:r>
        <w:rPr>
          <w:rFonts w:ascii="宋体" w:hAnsi="宋体"/>
          <w:bCs/>
          <w:color w:val="000000"/>
          <w:szCs w:val="21"/>
        </w:rPr>
        <w:t>______ 、 _____ 及 _____就“________（项目名称）</w:t>
      </w:r>
      <w:r>
        <w:rPr>
          <w:rFonts w:ascii="宋体" w:hAnsi="宋体"/>
          <w:color w:val="000000"/>
          <w:szCs w:val="21"/>
        </w:rPr>
        <w:t>”____包</w:t>
      </w:r>
      <w:r>
        <w:rPr>
          <w:rFonts w:hint="eastAsia" w:ascii="宋体" w:hAnsi="宋体"/>
          <w:color w:val="000000"/>
          <w:szCs w:val="21"/>
          <w:lang w:val="en-US" w:eastAsia="zh-CN"/>
        </w:rPr>
        <w:t>竞争性磋商</w:t>
      </w:r>
      <w:r>
        <w:rPr>
          <w:rFonts w:ascii="宋体" w:hAnsi="宋体"/>
          <w:bCs/>
          <w:color w:val="000000"/>
          <w:szCs w:val="21"/>
        </w:rPr>
        <w:t>项目的</w:t>
      </w:r>
      <w:r>
        <w:rPr>
          <w:rFonts w:hint="eastAsia" w:ascii="宋体" w:hAnsi="宋体"/>
          <w:bCs/>
          <w:color w:val="000000"/>
          <w:szCs w:val="21"/>
          <w:lang w:eastAsia="zh-CN"/>
        </w:rPr>
        <w:t>响应</w:t>
      </w:r>
      <w:r>
        <w:rPr>
          <w:rFonts w:ascii="宋体" w:hAnsi="宋体"/>
          <w:bCs/>
          <w:color w:val="000000"/>
          <w:szCs w:val="21"/>
        </w:rPr>
        <w:t>事宜，经各方充分协商一致，达成如下协议：</w:t>
      </w:r>
    </w:p>
    <w:p w14:paraId="6B569876">
      <w:pPr>
        <w:tabs>
          <w:tab w:val="left" w:pos="780"/>
        </w:tabs>
        <w:spacing w:line="276" w:lineRule="auto"/>
        <w:ind w:firstLine="420" w:firstLineChars="200"/>
        <w:rPr>
          <w:rFonts w:ascii="宋体" w:hAnsi="宋体"/>
          <w:bCs/>
          <w:color w:val="000000"/>
          <w:szCs w:val="21"/>
        </w:rPr>
      </w:pPr>
      <w:r>
        <w:rPr>
          <w:rFonts w:hint="eastAsia" w:ascii="宋体" w:hAnsi="宋体"/>
          <w:bCs/>
          <w:color w:val="000000"/>
          <w:szCs w:val="21"/>
        </w:rPr>
        <w:t>一</w:t>
      </w:r>
      <w:r>
        <w:rPr>
          <w:rFonts w:ascii="宋体" w:hAnsi="宋体"/>
          <w:bCs/>
          <w:color w:val="000000"/>
          <w:szCs w:val="21"/>
        </w:rPr>
        <w:t>、由_________牵头，_________、__________参加，组成联合体共同进行</w:t>
      </w:r>
      <w:r>
        <w:rPr>
          <w:rFonts w:hint="eastAsia" w:ascii="宋体" w:hAnsi="宋体"/>
          <w:bCs/>
          <w:color w:val="000000"/>
          <w:szCs w:val="21"/>
          <w:lang w:val="en-US" w:eastAsia="zh-CN"/>
        </w:rPr>
        <w:t>竞争性磋商</w:t>
      </w:r>
      <w:r>
        <w:rPr>
          <w:rFonts w:ascii="宋体" w:hAnsi="宋体"/>
          <w:bCs/>
          <w:color w:val="000000"/>
          <w:szCs w:val="21"/>
        </w:rPr>
        <w:t>项目的</w:t>
      </w:r>
      <w:r>
        <w:rPr>
          <w:rFonts w:hint="eastAsia" w:ascii="宋体" w:hAnsi="宋体"/>
          <w:bCs/>
          <w:color w:val="000000"/>
          <w:szCs w:val="21"/>
          <w:lang w:eastAsia="zh-CN"/>
        </w:rPr>
        <w:t>响应</w:t>
      </w:r>
      <w:r>
        <w:rPr>
          <w:rFonts w:ascii="宋体" w:hAnsi="宋体"/>
          <w:bCs/>
          <w:color w:val="000000"/>
          <w:szCs w:val="21"/>
        </w:rPr>
        <w:t>工作。</w:t>
      </w:r>
    </w:p>
    <w:p w14:paraId="41F60C58">
      <w:pPr>
        <w:tabs>
          <w:tab w:val="left" w:pos="780"/>
        </w:tabs>
        <w:spacing w:line="276" w:lineRule="auto"/>
        <w:ind w:firstLine="420" w:firstLineChars="200"/>
        <w:rPr>
          <w:rFonts w:ascii="宋体" w:hAnsi="宋体"/>
          <w:bCs/>
          <w:color w:val="000000"/>
          <w:szCs w:val="21"/>
        </w:rPr>
      </w:pPr>
      <w:r>
        <w:rPr>
          <w:rFonts w:hint="eastAsia" w:ascii="宋体" w:hAnsi="宋体"/>
          <w:bCs/>
          <w:color w:val="000000"/>
          <w:szCs w:val="21"/>
        </w:rPr>
        <w:t>二</w:t>
      </w:r>
      <w:r>
        <w:rPr>
          <w:rFonts w:ascii="宋体" w:hAnsi="宋体"/>
          <w:bCs/>
          <w:color w:val="000000"/>
          <w:szCs w:val="21"/>
        </w:rPr>
        <w:t>、______为本次</w:t>
      </w:r>
      <w:r>
        <w:rPr>
          <w:rFonts w:hint="eastAsia" w:ascii="宋体" w:hAnsi="宋体"/>
          <w:bCs/>
          <w:color w:val="000000"/>
          <w:szCs w:val="21"/>
          <w:lang w:eastAsia="zh-CN"/>
        </w:rPr>
        <w:t>响应</w:t>
      </w:r>
      <w:r>
        <w:rPr>
          <w:rFonts w:ascii="宋体" w:hAnsi="宋体"/>
          <w:bCs/>
          <w:color w:val="000000"/>
          <w:szCs w:val="21"/>
        </w:rPr>
        <w:t>的牵头人，联合体以牵头人的名义参加</w:t>
      </w:r>
      <w:r>
        <w:rPr>
          <w:rFonts w:hint="eastAsia" w:ascii="宋体" w:hAnsi="宋体"/>
          <w:bCs/>
          <w:color w:val="000000"/>
          <w:szCs w:val="21"/>
          <w:lang w:eastAsia="zh-CN"/>
        </w:rPr>
        <w:t>响应</w:t>
      </w:r>
      <w:r>
        <w:rPr>
          <w:rFonts w:ascii="宋体" w:hAnsi="宋体"/>
          <w:bCs/>
          <w:color w:val="000000"/>
          <w:szCs w:val="21"/>
        </w:rPr>
        <w:t>，联合体中标后，联合体各方共同与采购人签订合同，就</w:t>
      </w:r>
      <w:r>
        <w:rPr>
          <w:rFonts w:hint="eastAsia" w:ascii="宋体" w:hAnsi="宋体"/>
          <w:bCs/>
          <w:color w:val="000000"/>
          <w:szCs w:val="21"/>
        </w:rPr>
        <w:t>采购合同约定的事项</w:t>
      </w:r>
      <w:r>
        <w:rPr>
          <w:rFonts w:ascii="宋体" w:hAnsi="宋体"/>
          <w:bCs/>
          <w:color w:val="000000"/>
          <w:szCs w:val="21"/>
        </w:rPr>
        <w:t>对采购人承担连带责任。</w:t>
      </w:r>
    </w:p>
    <w:p w14:paraId="0BCB80B9">
      <w:pPr>
        <w:tabs>
          <w:tab w:val="left" w:pos="780"/>
        </w:tabs>
        <w:spacing w:line="276" w:lineRule="auto"/>
        <w:ind w:firstLine="420" w:firstLineChars="200"/>
        <w:rPr>
          <w:rFonts w:ascii="宋体" w:hAnsi="宋体"/>
          <w:bCs/>
          <w:color w:val="000000"/>
          <w:szCs w:val="21"/>
        </w:rPr>
      </w:pPr>
      <w:r>
        <w:rPr>
          <w:rFonts w:hint="eastAsia" w:ascii="宋体" w:hAnsi="宋体"/>
          <w:bCs/>
          <w:color w:val="000000"/>
          <w:szCs w:val="21"/>
        </w:rPr>
        <w:t>三</w:t>
      </w:r>
      <w:r>
        <w:rPr>
          <w:rFonts w:ascii="宋体" w:hAnsi="宋体"/>
          <w:bCs/>
          <w:color w:val="000000"/>
          <w:szCs w:val="21"/>
        </w:rPr>
        <w:t>、联合体各方均同意由牵头人代表其他联合体成员单位按</w:t>
      </w:r>
      <w:r>
        <w:rPr>
          <w:rFonts w:hint="eastAsia" w:ascii="宋体" w:hAnsi="宋体"/>
          <w:bCs/>
          <w:color w:val="000000"/>
          <w:szCs w:val="21"/>
          <w:lang w:eastAsia="zh-CN"/>
        </w:rPr>
        <w:t>磋商文件</w:t>
      </w:r>
      <w:r>
        <w:rPr>
          <w:rFonts w:ascii="宋体" w:hAnsi="宋体"/>
          <w:bCs/>
          <w:color w:val="000000"/>
          <w:szCs w:val="21"/>
        </w:rPr>
        <w:t>要求出具《授权委托书》。</w:t>
      </w:r>
    </w:p>
    <w:p w14:paraId="054462C7">
      <w:pPr>
        <w:tabs>
          <w:tab w:val="left" w:pos="780"/>
        </w:tabs>
        <w:spacing w:line="276" w:lineRule="auto"/>
        <w:ind w:firstLine="420" w:firstLineChars="200"/>
        <w:rPr>
          <w:rFonts w:ascii="宋体" w:hAnsi="宋体"/>
          <w:bCs/>
          <w:color w:val="000000"/>
          <w:szCs w:val="21"/>
        </w:rPr>
      </w:pPr>
      <w:r>
        <w:rPr>
          <w:rFonts w:hint="eastAsia" w:ascii="宋体" w:hAnsi="宋体"/>
          <w:bCs/>
          <w:color w:val="000000"/>
          <w:szCs w:val="21"/>
        </w:rPr>
        <w:t>四</w:t>
      </w:r>
      <w:r>
        <w:rPr>
          <w:rFonts w:ascii="宋体" w:hAnsi="宋体"/>
          <w:bCs/>
          <w:color w:val="000000"/>
          <w:szCs w:val="21"/>
        </w:rPr>
        <w:t>、牵头人为项目的总负责单位；组织各参加方进行项目实施工作。</w:t>
      </w:r>
    </w:p>
    <w:p w14:paraId="5669D71C">
      <w:pPr>
        <w:tabs>
          <w:tab w:val="left" w:pos="780"/>
        </w:tabs>
        <w:spacing w:line="276" w:lineRule="auto"/>
        <w:ind w:firstLine="420" w:firstLineChars="200"/>
        <w:rPr>
          <w:rFonts w:ascii="宋体" w:hAnsi="宋体"/>
          <w:bCs/>
          <w:color w:val="000000"/>
          <w:szCs w:val="21"/>
        </w:rPr>
      </w:pPr>
      <w:r>
        <w:rPr>
          <w:rFonts w:hint="eastAsia" w:ascii="宋体" w:hAnsi="宋体"/>
          <w:bCs/>
          <w:color w:val="000000"/>
          <w:szCs w:val="21"/>
        </w:rPr>
        <w:t>五</w:t>
      </w:r>
      <w:r>
        <w:rPr>
          <w:rFonts w:ascii="宋体" w:hAnsi="宋体"/>
          <w:bCs/>
          <w:color w:val="000000"/>
          <w:szCs w:val="21"/>
        </w:rPr>
        <w:t>、______负责_____，具体工作范围、内容以</w:t>
      </w:r>
      <w:r>
        <w:rPr>
          <w:rFonts w:hint="eastAsia" w:ascii="宋体" w:hAnsi="宋体"/>
          <w:bCs/>
          <w:color w:val="000000"/>
          <w:szCs w:val="21"/>
          <w:lang w:eastAsia="zh-CN"/>
        </w:rPr>
        <w:t>响应文件</w:t>
      </w:r>
      <w:r>
        <w:rPr>
          <w:rFonts w:ascii="宋体" w:hAnsi="宋体"/>
          <w:bCs/>
          <w:color w:val="000000"/>
          <w:szCs w:val="21"/>
        </w:rPr>
        <w:t>及合同为准。</w:t>
      </w:r>
    </w:p>
    <w:p w14:paraId="3747F9E7">
      <w:pPr>
        <w:tabs>
          <w:tab w:val="left" w:pos="780"/>
        </w:tabs>
        <w:spacing w:line="276" w:lineRule="auto"/>
        <w:ind w:firstLine="420" w:firstLineChars="200"/>
        <w:rPr>
          <w:rFonts w:ascii="宋体" w:hAnsi="宋体"/>
          <w:bCs/>
          <w:color w:val="000000"/>
          <w:szCs w:val="21"/>
        </w:rPr>
      </w:pPr>
      <w:r>
        <w:rPr>
          <w:rFonts w:hint="eastAsia" w:ascii="宋体" w:hAnsi="宋体"/>
          <w:bCs/>
          <w:color w:val="000000"/>
          <w:szCs w:val="21"/>
        </w:rPr>
        <w:t>六</w:t>
      </w:r>
      <w:r>
        <w:rPr>
          <w:rFonts w:ascii="宋体" w:hAnsi="宋体"/>
          <w:bCs/>
          <w:color w:val="000000"/>
          <w:szCs w:val="21"/>
        </w:rPr>
        <w:t>、______负责_____，具体工作范围、内容以</w:t>
      </w:r>
      <w:r>
        <w:rPr>
          <w:rFonts w:hint="eastAsia" w:ascii="宋体" w:hAnsi="宋体"/>
          <w:bCs/>
          <w:color w:val="000000"/>
          <w:szCs w:val="21"/>
          <w:lang w:eastAsia="zh-CN"/>
        </w:rPr>
        <w:t>响应文件</w:t>
      </w:r>
      <w:r>
        <w:rPr>
          <w:rFonts w:ascii="宋体" w:hAnsi="宋体"/>
          <w:bCs/>
          <w:color w:val="000000"/>
          <w:szCs w:val="21"/>
        </w:rPr>
        <w:t>及合同为准。</w:t>
      </w:r>
    </w:p>
    <w:p w14:paraId="5BDEA212">
      <w:pPr>
        <w:tabs>
          <w:tab w:val="left" w:pos="780"/>
        </w:tabs>
        <w:spacing w:line="276" w:lineRule="auto"/>
        <w:ind w:firstLine="420" w:firstLineChars="200"/>
        <w:rPr>
          <w:rFonts w:ascii="宋体" w:hAnsi="宋体"/>
          <w:bCs/>
          <w:color w:val="000000"/>
          <w:szCs w:val="21"/>
        </w:rPr>
      </w:pPr>
      <w:r>
        <w:rPr>
          <w:rFonts w:hint="eastAsia" w:ascii="宋体" w:hAnsi="宋体"/>
          <w:bCs/>
          <w:color w:val="000000"/>
          <w:szCs w:val="21"/>
        </w:rPr>
        <w:t>七</w:t>
      </w:r>
      <w:r>
        <w:rPr>
          <w:rFonts w:ascii="宋体" w:hAnsi="宋体"/>
          <w:bCs/>
          <w:color w:val="000000"/>
          <w:szCs w:val="21"/>
        </w:rPr>
        <w:t>、______负责_____（如有），具体工作范围、内容以</w:t>
      </w:r>
      <w:r>
        <w:rPr>
          <w:rFonts w:hint="eastAsia" w:ascii="宋体" w:hAnsi="宋体"/>
          <w:bCs/>
          <w:color w:val="000000"/>
          <w:szCs w:val="21"/>
          <w:lang w:eastAsia="zh-CN"/>
        </w:rPr>
        <w:t>响应文件</w:t>
      </w:r>
      <w:r>
        <w:rPr>
          <w:rFonts w:ascii="宋体" w:hAnsi="宋体"/>
          <w:bCs/>
          <w:color w:val="000000"/>
          <w:szCs w:val="21"/>
        </w:rPr>
        <w:t>及合同为准。</w:t>
      </w:r>
    </w:p>
    <w:p w14:paraId="02FF86E4">
      <w:pPr>
        <w:tabs>
          <w:tab w:val="left" w:pos="780"/>
        </w:tabs>
        <w:spacing w:line="276" w:lineRule="auto"/>
        <w:ind w:firstLine="420" w:firstLineChars="200"/>
        <w:rPr>
          <w:rFonts w:ascii="宋体" w:hAnsi="宋体"/>
          <w:szCs w:val="21"/>
        </w:rPr>
      </w:pPr>
      <w:r>
        <w:rPr>
          <w:rFonts w:hint="eastAsia" w:ascii="宋体" w:hAnsi="宋体"/>
          <w:szCs w:val="21"/>
        </w:rPr>
        <w:t>八</w:t>
      </w:r>
      <w:r>
        <w:rPr>
          <w:rFonts w:ascii="宋体" w:hAnsi="宋体"/>
          <w:szCs w:val="21"/>
        </w:rPr>
        <w:t>、本项目联合协议合同总额为________元，联合体各成员按照如下比例分摊（按联合体成员分别列明）：</w:t>
      </w:r>
    </w:p>
    <w:p w14:paraId="379F5742">
      <w:pPr>
        <w:tabs>
          <w:tab w:val="left" w:pos="720"/>
          <w:tab w:val="left" w:pos="900"/>
        </w:tabs>
        <w:spacing w:line="276" w:lineRule="auto"/>
        <w:ind w:firstLine="420" w:firstLineChars="200"/>
        <w:rPr>
          <w:rFonts w:ascii="宋体" w:hAnsi="宋体"/>
          <w:color w:val="000000"/>
          <w:szCs w:val="21"/>
        </w:rPr>
      </w:pPr>
      <w:r>
        <w:rPr>
          <w:rFonts w:ascii="宋体" w:hAnsi="宋体"/>
          <w:color w:val="000000"/>
          <w:szCs w:val="21"/>
        </w:rPr>
        <w:t>（1）</w:t>
      </w:r>
      <w:r>
        <w:rPr>
          <w:rFonts w:ascii="宋体" w:hAnsi="宋体"/>
          <w:bCs/>
          <w:color w:val="000000"/>
          <w:szCs w:val="21"/>
        </w:rPr>
        <w:t>______</w:t>
      </w:r>
      <w:r>
        <w:rPr>
          <w:rFonts w:ascii="宋体" w:hAnsi="宋体"/>
          <w:color w:val="000000"/>
          <w:szCs w:val="21"/>
        </w:rPr>
        <w:t>为□大型企业□中型企业、□小微企业（包含监狱企业、残疾人福利性单位）、□其他，合同金额为_____元；</w:t>
      </w:r>
    </w:p>
    <w:p w14:paraId="1F2120B3">
      <w:pPr>
        <w:tabs>
          <w:tab w:val="left" w:pos="720"/>
          <w:tab w:val="left" w:pos="900"/>
        </w:tabs>
        <w:spacing w:line="276" w:lineRule="auto"/>
        <w:ind w:firstLine="420" w:firstLineChars="200"/>
        <w:rPr>
          <w:rFonts w:ascii="宋体" w:hAnsi="宋体"/>
          <w:color w:val="000000"/>
          <w:szCs w:val="21"/>
        </w:rPr>
      </w:pPr>
      <w:r>
        <w:rPr>
          <w:rFonts w:ascii="宋体" w:hAnsi="宋体"/>
          <w:color w:val="000000"/>
          <w:szCs w:val="21"/>
        </w:rPr>
        <w:t>（2）</w:t>
      </w:r>
      <w:r>
        <w:rPr>
          <w:rFonts w:ascii="宋体" w:hAnsi="宋体"/>
          <w:bCs/>
          <w:color w:val="000000"/>
          <w:szCs w:val="21"/>
        </w:rPr>
        <w:t>______</w:t>
      </w:r>
      <w:r>
        <w:rPr>
          <w:rFonts w:ascii="宋体" w:hAnsi="宋体"/>
          <w:color w:val="000000"/>
          <w:szCs w:val="21"/>
        </w:rPr>
        <w:t>为□大型企业□中型企业、□小微企业（包含监狱企业、残疾人福利性单位）、□其他，合同金额为_____元；</w:t>
      </w:r>
    </w:p>
    <w:p w14:paraId="1124FD8F">
      <w:pPr>
        <w:tabs>
          <w:tab w:val="left" w:pos="720"/>
          <w:tab w:val="left" w:pos="900"/>
        </w:tabs>
        <w:spacing w:line="276" w:lineRule="auto"/>
        <w:ind w:firstLine="420" w:firstLineChars="200"/>
        <w:rPr>
          <w:rFonts w:ascii="宋体" w:hAnsi="宋体"/>
          <w:color w:val="000000"/>
          <w:szCs w:val="21"/>
        </w:rPr>
      </w:pPr>
      <w:r>
        <w:rPr>
          <w:rFonts w:ascii="宋体" w:hAnsi="宋体"/>
          <w:color w:val="000000"/>
          <w:szCs w:val="21"/>
        </w:rPr>
        <w:t>（…）</w:t>
      </w:r>
      <w:r>
        <w:rPr>
          <w:rFonts w:ascii="宋体" w:hAnsi="宋体"/>
          <w:bCs/>
          <w:color w:val="000000"/>
          <w:szCs w:val="21"/>
        </w:rPr>
        <w:t>______</w:t>
      </w:r>
      <w:r>
        <w:rPr>
          <w:rFonts w:ascii="宋体" w:hAnsi="宋体"/>
          <w:color w:val="000000"/>
          <w:szCs w:val="21"/>
        </w:rPr>
        <w:t>为□大型企业□中型企业、□小微企业（包含监狱企业、残疾人福利性单位）、□其他，合同金额为_____元。</w:t>
      </w:r>
    </w:p>
    <w:p w14:paraId="6486A622">
      <w:pPr>
        <w:tabs>
          <w:tab w:val="left" w:pos="780"/>
          <w:tab w:val="left" w:pos="993"/>
        </w:tabs>
        <w:spacing w:line="276" w:lineRule="auto"/>
        <w:ind w:firstLine="420" w:firstLineChars="200"/>
        <w:rPr>
          <w:rFonts w:ascii="宋体" w:hAnsi="宋体"/>
          <w:bCs/>
          <w:color w:val="000000"/>
          <w:szCs w:val="21"/>
        </w:rPr>
      </w:pPr>
      <w:r>
        <w:rPr>
          <w:rFonts w:hint="eastAsia" w:ascii="宋体" w:hAnsi="宋体"/>
          <w:bCs/>
          <w:color w:val="000000"/>
          <w:szCs w:val="21"/>
        </w:rPr>
        <w:t>以联合体形式参加采购活动的，联合体各方不得再单独参加或者与其他</w:t>
      </w:r>
      <w:r>
        <w:rPr>
          <w:rFonts w:hint="eastAsia" w:ascii="宋体" w:hAnsi="宋体"/>
          <w:bCs/>
          <w:color w:val="000000"/>
          <w:szCs w:val="21"/>
          <w:lang w:eastAsia="zh-CN"/>
        </w:rPr>
        <w:t>供应商</w:t>
      </w:r>
      <w:r>
        <w:rPr>
          <w:rFonts w:hint="eastAsia" w:ascii="宋体" w:hAnsi="宋体"/>
          <w:bCs/>
          <w:color w:val="000000"/>
          <w:szCs w:val="21"/>
        </w:rPr>
        <w:t>另外组成联合体参加同一合同项下的采购活动</w:t>
      </w:r>
      <w:r>
        <w:rPr>
          <w:rFonts w:ascii="宋体" w:hAnsi="宋体"/>
          <w:bCs/>
          <w:color w:val="000000"/>
          <w:szCs w:val="21"/>
        </w:rPr>
        <w:t>。</w:t>
      </w:r>
    </w:p>
    <w:p w14:paraId="4FF894CD">
      <w:pPr>
        <w:tabs>
          <w:tab w:val="left" w:pos="780"/>
        </w:tabs>
        <w:spacing w:line="276" w:lineRule="auto"/>
        <w:ind w:firstLine="420" w:firstLineChars="200"/>
        <w:rPr>
          <w:rFonts w:ascii="宋体" w:hAnsi="宋体"/>
          <w:bCs/>
          <w:color w:val="000000"/>
          <w:szCs w:val="21"/>
        </w:rPr>
      </w:pPr>
      <w:r>
        <w:rPr>
          <w:rFonts w:ascii="宋体" w:hAnsi="宋体"/>
          <w:bCs/>
          <w:color w:val="000000"/>
          <w:szCs w:val="21"/>
        </w:rPr>
        <w:t>其他约定（如有）：_______</w:t>
      </w:r>
      <w:r>
        <w:rPr>
          <w:rFonts w:hint="eastAsia" w:ascii="宋体" w:hAnsi="宋体"/>
          <w:bCs/>
          <w:color w:val="000000"/>
          <w:szCs w:val="21"/>
        </w:rPr>
        <w:t>。</w:t>
      </w:r>
    </w:p>
    <w:p w14:paraId="4074D1CB">
      <w:pPr>
        <w:pStyle w:val="20"/>
        <w:spacing w:before="71" w:line="276" w:lineRule="auto"/>
        <w:ind w:right="694" w:firstLine="420" w:firstLineChars="200"/>
        <w:rPr>
          <w:rFonts w:hint="eastAsia" w:ascii="宋体" w:hAnsi="宋体" w:cs="Microsoft New Tai Lue"/>
          <w:szCs w:val="21"/>
        </w:rPr>
      </w:pPr>
      <w:r>
        <w:rPr>
          <w:rFonts w:ascii="宋体" w:hAnsi="宋体"/>
          <w:bCs/>
          <w:color w:val="000000"/>
          <w:szCs w:val="21"/>
        </w:rPr>
        <w:t>本协议自各方盖章后生效，</w:t>
      </w:r>
      <w:r>
        <w:rPr>
          <w:rFonts w:hint="eastAsia" w:ascii="宋体" w:hAnsi="宋体"/>
          <w:bCs/>
          <w:color w:val="000000"/>
          <w:szCs w:val="21"/>
        </w:rPr>
        <w:t>采购合同履行完毕后自动失效。</w:t>
      </w:r>
      <w:r>
        <w:rPr>
          <w:rFonts w:ascii="宋体" w:hAnsi="宋体"/>
          <w:bCs/>
          <w:color w:val="000000"/>
          <w:szCs w:val="21"/>
        </w:rPr>
        <w:t>如未中标，本协议自动终止。</w:t>
      </w:r>
    </w:p>
    <w:p w14:paraId="3DAD212C">
      <w:pPr>
        <w:pStyle w:val="20"/>
        <w:spacing w:before="71" w:line="276" w:lineRule="auto"/>
        <w:ind w:right="692" w:firstLine="420" w:firstLineChars="200"/>
        <w:rPr>
          <w:rFonts w:ascii="Microsoft New Tai Lue" w:hAnsi="Microsoft New Tai Lue" w:cs="Microsoft New Tai Lue"/>
        </w:rPr>
      </w:pPr>
      <w:r>
        <w:rPr>
          <w:rFonts w:ascii="Microsoft New Tai Lue" w:hAnsi="Microsoft New Tai Lue" w:cs="Microsoft New Tai Lue"/>
        </w:rPr>
        <w:t>注：本协议书由法定代表人（单位负责人）签字的，应附法定代表人（单位负责人）身份证明；由委托代理人签字的，应同时附法定代表人（单位负责人）授权书。</w:t>
      </w:r>
    </w:p>
    <w:p w14:paraId="2B41FD0A">
      <w:pPr>
        <w:pStyle w:val="20"/>
        <w:spacing w:before="7"/>
        <w:rPr>
          <w:rFonts w:ascii="Microsoft New Tai Lue" w:hAnsi="Microsoft New Tai Lue" w:cs="Microsoft New Tai Lue"/>
          <w:sz w:val="14"/>
        </w:rPr>
      </w:pPr>
    </w:p>
    <w:p w14:paraId="7573A6A4">
      <w:pPr>
        <w:pStyle w:val="20"/>
        <w:tabs>
          <w:tab w:val="left" w:pos="7545"/>
        </w:tabs>
        <w:spacing w:before="1" w:line="240" w:lineRule="exact"/>
        <w:ind w:left="2810"/>
        <w:rPr>
          <w:rFonts w:ascii="Microsoft New Tai Lue" w:hAnsi="Microsoft New Tai Lue" w:cs="Microsoft New Tai Lue"/>
        </w:rPr>
      </w:pPr>
      <w:r>
        <w:rPr>
          <w:rFonts w:ascii="Microsoft New Tai Lue" w:hAnsi="Microsoft New Tai Lue" w:cs="Microsoft New Tai Lue"/>
        </w:rPr>
        <w:t>联合</w:t>
      </w:r>
      <w:r>
        <w:rPr>
          <w:rFonts w:ascii="Microsoft New Tai Lue" w:hAnsi="Microsoft New Tai Lue" w:cs="Microsoft New Tai Lue"/>
          <w:spacing w:val="-3"/>
        </w:rPr>
        <w:t>体</w:t>
      </w:r>
      <w:r>
        <w:rPr>
          <w:rFonts w:ascii="Microsoft New Tai Lue" w:hAnsi="Microsoft New Tai Lue" w:cs="Microsoft New Tai Lue"/>
        </w:rPr>
        <w:t>牵</w:t>
      </w:r>
      <w:r>
        <w:rPr>
          <w:rFonts w:ascii="Microsoft New Tai Lue" w:hAnsi="Microsoft New Tai Lue" w:cs="Microsoft New Tai Lue"/>
          <w:spacing w:val="-3"/>
        </w:rPr>
        <w:t>头</w:t>
      </w:r>
      <w:r>
        <w:rPr>
          <w:rFonts w:ascii="Microsoft New Tai Lue" w:hAnsi="Microsoft New Tai Lue" w:cs="Microsoft New Tai Lue"/>
        </w:rPr>
        <w:t>人</w:t>
      </w:r>
      <w:r>
        <w:rPr>
          <w:rFonts w:ascii="Microsoft New Tai Lue" w:hAnsi="Microsoft New Tai Lue" w:cs="Microsoft New Tai Lue"/>
          <w:spacing w:val="-3"/>
        </w:rPr>
        <w:t>名</w:t>
      </w:r>
      <w:r>
        <w:rPr>
          <w:rFonts w:ascii="Microsoft New Tai Lue" w:hAnsi="Microsoft New Tai Lue" w:cs="Microsoft New Tai Lue"/>
        </w:rPr>
        <w:t>称</w:t>
      </w:r>
      <w:r>
        <w:rPr>
          <w:rFonts w:ascii="Microsoft New Tai Lue" w:hAnsi="Microsoft New Tai Lue" w:cs="Microsoft New Tai Lue"/>
          <w:spacing w:val="-3"/>
        </w:rPr>
        <w:t>：</w:t>
      </w:r>
      <w:r>
        <w:rPr>
          <w:rFonts w:ascii="Microsoft New Tai Lue" w:hAnsi="Microsoft New Tai Lue" w:cs="Microsoft New Tai Lue"/>
          <w:spacing w:val="-3"/>
          <w:u w:val="single"/>
        </w:rPr>
        <w:t xml:space="preserve"> </w:t>
      </w:r>
      <w:r>
        <w:rPr>
          <w:rFonts w:ascii="Microsoft New Tai Lue" w:hAnsi="Microsoft New Tai Lue" w:cs="Microsoft New Tai Lue"/>
          <w:spacing w:val="-3"/>
          <w:u w:val="single"/>
        </w:rPr>
        <w:tab/>
      </w:r>
      <w:r>
        <w:rPr>
          <w:rFonts w:ascii="Microsoft New Tai Lue" w:hAnsi="Microsoft New Tai Lue" w:cs="Microsoft New Tai Lue"/>
        </w:rPr>
        <w:t>（公</w:t>
      </w:r>
      <w:r>
        <w:rPr>
          <w:rFonts w:ascii="Microsoft New Tai Lue" w:hAnsi="Microsoft New Tai Lue" w:cs="Microsoft New Tai Lue"/>
          <w:spacing w:val="-3"/>
        </w:rPr>
        <w:t>章</w:t>
      </w:r>
      <w:r>
        <w:rPr>
          <w:rFonts w:ascii="Microsoft New Tai Lue" w:hAnsi="Microsoft New Tai Lue" w:cs="Microsoft New Tai Lue"/>
        </w:rPr>
        <w:t>）</w:t>
      </w:r>
    </w:p>
    <w:p w14:paraId="48C95156">
      <w:pPr>
        <w:pStyle w:val="20"/>
        <w:tabs>
          <w:tab w:val="left" w:pos="7545"/>
        </w:tabs>
        <w:spacing w:before="170" w:line="240" w:lineRule="exact"/>
        <w:ind w:left="2810"/>
        <w:rPr>
          <w:rFonts w:ascii="Microsoft New Tai Lue" w:hAnsi="Microsoft New Tai Lue" w:cs="Microsoft New Tai Lue"/>
        </w:rPr>
      </w:pPr>
      <w:r>
        <w:rPr>
          <w:rFonts w:ascii="Microsoft New Tai Lue" w:hAnsi="Microsoft New Tai Lue" w:cs="Microsoft New Tai Lue"/>
        </w:rPr>
        <w:t>法定</w:t>
      </w:r>
      <w:r>
        <w:rPr>
          <w:rFonts w:ascii="Microsoft New Tai Lue" w:hAnsi="Microsoft New Tai Lue" w:cs="Microsoft New Tai Lue"/>
          <w:spacing w:val="-3"/>
        </w:rPr>
        <w:t>代</w:t>
      </w:r>
      <w:r>
        <w:rPr>
          <w:rFonts w:ascii="Microsoft New Tai Lue" w:hAnsi="Microsoft New Tai Lue" w:cs="Microsoft New Tai Lue"/>
        </w:rPr>
        <w:t>表</w:t>
      </w:r>
      <w:r>
        <w:rPr>
          <w:rFonts w:ascii="Microsoft New Tai Lue" w:hAnsi="Microsoft New Tai Lue" w:cs="Microsoft New Tai Lue"/>
          <w:spacing w:val="-3"/>
        </w:rPr>
        <w:t>人</w:t>
      </w:r>
      <w:r>
        <w:rPr>
          <w:rFonts w:ascii="Microsoft New Tai Lue" w:hAnsi="Microsoft New Tai Lue" w:cs="Microsoft New Tai Lue"/>
        </w:rPr>
        <w:t>（</w:t>
      </w:r>
      <w:r>
        <w:rPr>
          <w:rFonts w:ascii="Microsoft New Tai Lue" w:hAnsi="Microsoft New Tai Lue" w:cs="Microsoft New Tai Lue"/>
          <w:spacing w:val="-3"/>
        </w:rPr>
        <w:t>单</w:t>
      </w:r>
      <w:r>
        <w:rPr>
          <w:rFonts w:ascii="Microsoft New Tai Lue" w:hAnsi="Microsoft New Tai Lue" w:cs="Microsoft New Tai Lue"/>
        </w:rPr>
        <w:t>位</w:t>
      </w:r>
      <w:r>
        <w:rPr>
          <w:rFonts w:ascii="Microsoft New Tai Lue" w:hAnsi="Microsoft New Tai Lue" w:cs="Microsoft New Tai Lue"/>
          <w:spacing w:val="-3"/>
        </w:rPr>
        <w:t>负</w:t>
      </w:r>
      <w:r>
        <w:rPr>
          <w:rFonts w:ascii="Microsoft New Tai Lue" w:hAnsi="Microsoft New Tai Lue" w:cs="Microsoft New Tai Lue"/>
        </w:rPr>
        <w:t>责</w:t>
      </w:r>
      <w:r>
        <w:rPr>
          <w:rFonts w:ascii="Microsoft New Tai Lue" w:hAnsi="Microsoft New Tai Lue" w:cs="Microsoft New Tai Lue"/>
          <w:spacing w:val="-3"/>
        </w:rPr>
        <w:t>人</w:t>
      </w:r>
      <w:r>
        <w:rPr>
          <w:rFonts w:ascii="Microsoft New Tai Lue" w:hAnsi="Microsoft New Tai Lue" w:cs="Microsoft New Tai Lue"/>
        </w:rPr>
        <w:t>）或</w:t>
      </w:r>
      <w:r>
        <w:rPr>
          <w:rFonts w:ascii="Microsoft New Tai Lue" w:hAnsi="Microsoft New Tai Lue" w:cs="Microsoft New Tai Lue"/>
          <w:spacing w:val="-3"/>
        </w:rPr>
        <w:t>其</w:t>
      </w:r>
      <w:r>
        <w:rPr>
          <w:rFonts w:ascii="Microsoft New Tai Lue" w:hAnsi="Microsoft New Tai Lue" w:cs="Microsoft New Tai Lue"/>
        </w:rPr>
        <w:t>委</w:t>
      </w:r>
      <w:r>
        <w:rPr>
          <w:rFonts w:ascii="Microsoft New Tai Lue" w:hAnsi="Microsoft New Tai Lue" w:cs="Microsoft New Tai Lue"/>
          <w:spacing w:val="-3"/>
        </w:rPr>
        <w:t>托</w:t>
      </w:r>
      <w:r>
        <w:rPr>
          <w:rFonts w:ascii="Microsoft New Tai Lue" w:hAnsi="Microsoft New Tai Lue" w:cs="Microsoft New Tai Lue"/>
        </w:rPr>
        <w:t>代</w:t>
      </w:r>
      <w:r>
        <w:rPr>
          <w:rFonts w:ascii="Microsoft New Tai Lue" w:hAnsi="Microsoft New Tai Lue" w:cs="Microsoft New Tai Lue"/>
          <w:spacing w:val="-3"/>
        </w:rPr>
        <w:t>理</w:t>
      </w:r>
      <w:r>
        <w:rPr>
          <w:rFonts w:ascii="Microsoft New Tai Lue" w:hAnsi="Microsoft New Tai Lue" w:cs="Microsoft New Tai Lue"/>
        </w:rPr>
        <w:t>人</w:t>
      </w:r>
      <w:r>
        <w:rPr>
          <w:rFonts w:ascii="Microsoft New Tai Lue" w:hAnsi="Microsoft New Tai Lue" w:cs="Microsoft New Tai Lue"/>
          <w:spacing w:val="-3"/>
        </w:rPr>
        <w:t>：</w:t>
      </w:r>
      <w:r>
        <w:rPr>
          <w:rFonts w:ascii="Microsoft New Tai Lue" w:hAnsi="Microsoft New Tai Lue" w:cs="Microsoft New Tai Lue"/>
          <w:spacing w:val="-3"/>
          <w:u w:val="single"/>
        </w:rPr>
        <w:t xml:space="preserve"> </w:t>
      </w:r>
      <w:r>
        <w:rPr>
          <w:rFonts w:ascii="Microsoft New Tai Lue" w:hAnsi="Microsoft New Tai Lue" w:cs="Microsoft New Tai Lue"/>
          <w:spacing w:val="-3"/>
          <w:u w:val="single"/>
        </w:rPr>
        <w:tab/>
      </w:r>
      <w:r>
        <w:rPr>
          <w:rFonts w:ascii="Microsoft New Tai Lue" w:hAnsi="Microsoft New Tai Lue" w:cs="Microsoft New Tai Lue"/>
        </w:rPr>
        <w:t>（签</w:t>
      </w:r>
      <w:r>
        <w:rPr>
          <w:rFonts w:ascii="Microsoft New Tai Lue" w:hAnsi="Microsoft New Tai Lue" w:cs="Microsoft New Tai Lue"/>
          <w:spacing w:val="-3"/>
        </w:rPr>
        <w:t>字</w:t>
      </w:r>
      <w:r>
        <w:rPr>
          <w:rFonts w:ascii="Microsoft New Tai Lue" w:hAnsi="Microsoft New Tai Lue" w:cs="Microsoft New Tai Lue"/>
        </w:rPr>
        <w:t>）</w:t>
      </w:r>
    </w:p>
    <w:p w14:paraId="497E1FDD">
      <w:pPr>
        <w:pStyle w:val="20"/>
        <w:spacing w:before="8" w:line="240" w:lineRule="exact"/>
        <w:rPr>
          <w:rFonts w:ascii="Microsoft New Tai Lue" w:hAnsi="Microsoft New Tai Lue" w:cs="Microsoft New Tai Lue"/>
        </w:rPr>
      </w:pPr>
    </w:p>
    <w:p w14:paraId="778C7993">
      <w:pPr>
        <w:pStyle w:val="20"/>
        <w:tabs>
          <w:tab w:val="left" w:pos="7545"/>
        </w:tabs>
        <w:spacing w:before="79" w:line="240" w:lineRule="exact"/>
        <w:ind w:left="2810"/>
        <w:rPr>
          <w:rFonts w:ascii="Microsoft New Tai Lue" w:hAnsi="Microsoft New Tai Lue" w:cs="Microsoft New Tai Lue"/>
        </w:rPr>
      </w:pPr>
      <w:r>
        <w:rPr>
          <w:rFonts w:ascii="Microsoft New Tai Lue" w:hAnsi="Microsoft New Tai Lue" w:cs="Microsoft New Tai Lue"/>
        </w:rPr>
        <w:t>联合</w:t>
      </w:r>
      <w:r>
        <w:rPr>
          <w:rFonts w:ascii="Microsoft New Tai Lue" w:hAnsi="Microsoft New Tai Lue" w:cs="Microsoft New Tai Lue"/>
          <w:spacing w:val="-3"/>
        </w:rPr>
        <w:t>体</w:t>
      </w:r>
      <w:r>
        <w:rPr>
          <w:rFonts w:ascii="Microsoft New Tai Lue" w:hAnsi="Microsoft New Tai Lue" w:cs="Microsoft New Tai Lue"/>
        </w:rPr>
        <w:t>成</w:t>
      </w:r>
      <w:r>
        <w:rPr>
          <w:rFonts w:ascii="Microsoft New Tai Lue" w:hAnsi="Microsoft New Tai Lue" w:cs="Microsoft New Tai Lue"/>
          <w:spacing w:val="-3"/>
        </w:rPr>
        <w:t>员</w:t>
      </w:r>
      <w:r>
        <w:rPr>
          <w:rFonts w:ascii="Microsoft New Tai Lue" w:hAnsi="Microsoft New Tai Lue" w:cs="Microsoft New Tai Lue"/>
        </w:rPr>
        <w:t>名</w:t>
      </w:r>
      <w:r>
        <w:rPr>
          <w:rFonts w:ascii="Microsoft New Tai Lue" w:hAnsi="Microsoft New Tai Lue" w:cs="Microsoft New Tai Lue"/>
          <w:spacing w:val="-3"/>
        </w:rPr>
        <w:t>称</w:t>
      </w:r>
      <w:r>
        <w:rPr>
          <w:rFonts w:ascii="Microsoft New Tai Lue" w:hAnsi="Microsoft New Tai Lue" w:cs="Microsoft New Tai Lue"/>
        </w:rPr>
        <w:t>：</w:t>
      </w:r>
      <w:r>
        <w:rPr>
          <w:rFonts w:ascii="Microsoft New Tai Lue" w:hAnsi="Microsoft New Tai Lue" w:cs="Microsoft New Tai Lue"/>
          <w:u w:val="single"/>
        </w:rPr>
        <w:t xml:space="preserve"> </w:t>
      </w:r>
      <w:r>
        <w:rPr>
          <w:rFonts w:ascii="Microsoft New Tai Lue" w:hAnsi="Microsoft New Tai Lue" w:cs="Microsoft New Tai Lue"/>
          <w:u w:val="single"/>
        </w:rPr>
        <w:tab/>
      </w:r>
      <w:r>
        <w:rPr>
          <w:rFonts w:ascii="Microsoft New Tai Lue" w:hAnsi="Microsoft New Tai Lue" w:cs="Microsoft New Tai Lue"/>
        </w:rPr>
        <w:t>（公</w:t>
      </w:r>
      <w:r>
        <w:rPr>
          <w:rFonts w:ascii="Microsoft New Tai Lue" w:hAnsi="Microsoft New Tai Lue" w:cs="Microsoft New Tai Lue"/>
          <w:spacing w:val="-3"/>
        </w:rPr>
        <w:t>章</w:t>
      </w:r>
      <w:r>
        <w:rPr>
          <w:rFonts w:ascii="Microsoft New Tai Lue" w:hAnsi="Microsoft New Tai Lue" w:cs="Microsoft New Tai Lue"/>
        </w:rPr>
        <w:t>）</w:t>
      </w:r>
    </w:p>
    <w:p w14:paraId="4E5D020A">
      <w:pPr>
        <w:pStyle w:val="20"/>
        <w:tabs>
          <w:tab w:val="left" w:pos="7545"/>
        </w:tabs>
        <w:spacing w:before="170" w:line="240" w:lineRule="exact"/>
        <w:ind w:left="2810"/>
        <w:rPr>
          <w:rFonts w:ascii="Microsoft New Tai Lue" w:hAnsi="Microsoft New Tai Lue" w:cs="Microsoft New Tai Lue"/>
        </w:rPr>
      </w:pPr>
      <w:r>
        <w:rPr>
          <w:rFonts w:ascii="Microsoft New Tai Lue" w:hAnsi="Microsoft New Tai Lue" w:cs="Microsoft New Tai Lue"/>
        </w:rPr>
        <w:t>法定</w:t>
      </w:r>
      <w:r>
        <w:rPr>
          <w:rFonts w:ascii="Microsoft New Tai Lue" w:hAnsi="Microsoft New Tai Lue" w:cs="Microsoft New Tai Lue"/>
          <w:spacing w:val="-3"/>
        </w:rPr>
        <w:t>代</w:t>
      </w:r>
      <w:r>
        <w:rPr>
          <w:rFonts w:ascii="Microsoft New Tai Lue" w:hAnsi="Microsoft New Tai Lue" w:cs="Microsoft New Tai Lue"/>
        </w:rPr>
        <w:t>表</w:t>
      </w:r>
      <w:r>
        <w:rPr>
          <w:rFonts w:ascii="Microsoft New Tai Lue" w:hAnsi="Microsoft New Tai Lue" w:cs="Microsoft New Tai Lue"/>
          <w:spacing w:val="-3"/>
        </w:rPr>
        <w:t>人</w:t>
      </w:r>
      <w:r>
        <w:rPr>
          <w:rFonts w:ascii="Microsoft New Tai Lue" w:hAnsi="Microsoft New Tai Lue" w:cs="Microsoft New Tai Lue"/>
        </w:rPr>
        <w:t>（</w:t>
      </w:r>
      <w:r>
        <w:rPr>
          <w:rFonts w:ascii="Microsoft New Tai Lue" w:hAnsi="Microsoft New Tai Lue" w:cs="Microsoft New Tai Lue"/>
          <w:spacing w:val="-3"/>
        </w:rPr>
        <w:t>单</w:t>
      </w:r>
      <w:r>
        <w:rPr>
          <w:rFonts w:ascii="Microsoft New Tai Lue" w:hAnsi="Microsoft New Tai Lue" w:cs="Microsoft New Tai Lue"/>
        </w:rPr>
        <w:t>位</w:t>
      </w:r>
      <w:r>
        <w:rPr>
          <w:rFonts w:ascii="Microsoft New Tai Lue" w:hAnsi="Microsoft New Tai Lue" w:cs="Microsoft New Tai Lue"/>
          <w:spacing w:val="-3"/>
        </w:rPr>
        <w:t>负</w:t>
      </w:r>
      <w:r>
        <w:rPr>
          <w:rFonts w:ascii="Microsoft New Tai Lue" w:hAnsi="Microsoft New Tai Lue" w:cs="Microsoft New Tai Lue"/>
        </w:rPr>
        <w:t>责</w:t>
      </w:r>
      <w:r>
        <w:rPr>
          <w:rFonts w:ascii="Microsoft New Tai Lue" w:hAnsi="Microsoft New Tai Lue" w:cs="Microsoft New Tai Lue"/>
          <w:spacing w:val="-3"/>
        </w:rPr>
        <w:t>人</w:t>
      </w:r>
      <w:r>
        <w:rPr>
          <w:rFonts w:ascii="Microsoft New Tai Lue" w:hAnsi="Microsoft New Tai Lue" w:cs="Microsoft New Tai Lue"/>
        </w:rPr>
        <w:t>）或</w:t>
      </w:r>
      <w:r>
        <w:rPr>
          <w:rFonts w:ascii="Microsoft New Tai Lue" w:hAnsi="Microsoft New Tai Lue" w:cs="Microsoft New Tai Lue"/>
          <w:spacing w:val="-3"/>
        </w:rPr>
        <w:t>其</w:t>
      </w:r>
      <w:r>
        <w:rPr>
          <w:rFonts w:ascii="Microsoft New Tai Lue" w:hAnsi="Microsoft New Tai Lue" w:cs="Microsoft New Tai Lue"/>
        </w:rPr>
        <w:t>委</w:t>
      </w:r>
      <w:r>
        <w:rPr>
          <w:rFonts w:ascii="Microsoft New Tai Lue" w:hAnsi="Microsoft New Tai Lue" w:cs="Microsoft New Tai Lue"/>
          <w:spacing w:val="-3"/>
        </w:rPr>
        <w:t>托</w:t>
      </w:r>
      <w:r>
        <w:rPr>
          <w:rFonts w:ascii="Microsoft New Tai Lue" w:hAnsi="Microsoft New Tai Lue" w:cs="Microsoft New Tai Lue"/>
        </w:rPr>
        <w:t>代</w:t>
      </w:r>
      <w:r>
        <w:rPr>
          <w:rFonts w:ascii="Microsoft New Tai Lue" w:hAnsi="Microsoft New Tai Lue" w:cs="Microsoft New Tai Lue"/>
          <w:spacing w:val="-3"/>
        </w:rPr>
        <w:t>理</w:t>
      </w:r>
      <w:r>
        <w:rPr>
          <w:rFonts w:ascii="Microsoft New Tai Lue" w:hAnsi="Microsoft New Tai Lue" w:cs="Microsoft New Tai Lue"/>
        </w:rPr>
        <w:t>人</w:t>
      </w:r>
      <w:r>
        <w:rPr>
          <w:rFonts w:ascii="Microsoft New Tai Lue" w:hAnsi="Microsoft New Tai Lue" w:cs="Microsoft New Tai Lue"/>
          <w:spacing w:val="-3"/>
        </w:rPr>
        <w:t>：</w:t>
      </w:r>
      <w:r>
        <w:rPr>
          <w:rFonts w:ascii="Microsoft New Tai Lue" w:hAnsi="Microsoft New Tai Lue" w:cs="Microsoft New Tai Lue"/>
          <w:spacing w:val="-3"/>
          <w:u w:val="single"/>
        </w:rPr>
        <w:t xml:space="preserve"> </w:t>
      </w:r>
      <w:r>
        <w:rPr>
          <w:rFonts w:ascii="Microsoft New Tai Lue" w:hAnsi="Microsoft New Tai Lue" w:cs="Microsoft New Tai Lue"/>
          <w:spacing w:val="-3"/>
          <w:u w:val="single"/>
        </w:rPr>
        <w:tab/>
      </w:r>
      <w:r>
        <w:rPr>
          <w:rFonts w:ascii="Microsoft New Tai Lue" w:hAnsi="Microsoft New Tai Lue" w:cs="Microsoft New Tai Lue"/>
          <w:spacing w:val="-3"/>
        </w:rPr>
        <w:t>（</w:t>
      </w:r>
      <w:r>
        <w:rPr>
          <w:rFonts w:ascii="Microsoft New Tai Lue" w:hAnsi="Microsoft New Tai Lue" w:cs="Microsoft New Tai Lue"/>
        </w:rPr>
        <w:t>签</w:t>
      </w:r>
      <w:r>
        <w:rPr>
          <w:rFonts w:ascii="Microsoft New Tai Lue" w:hAnsi="Microsoft New Tai Lue" w:cs="Microsoft New Tai Lue"/>
          <w:spacing w:val="-3"/>
        </w:rPr>
        <w:t>字</w:t>
      </w:r>
      <w:r>
        <w:rPr>
          <w:rFonts w:ascii="Microsoft New Tai Lue" w:hAnsi="Microsoft New Tai Lue" w:cs="Microsoft New Tai Lue"/>
        </w:rPr>
        <w:t>）</w:t>
      </w:r>
    </w:p>
    <w:p w14:paraId="731D9F18">
      <w:pPr>
        <w:pStyle w:val="20"/>
        <w:tabs>
          <w:tab w:val="left" w:pos="7545"/>
        </w:tabs>
        <w:spacing w:before="170" w:line="240" w:lineRule="exact"/>
        <w:ind w:left="2810"/>
        <w:rPr>
          <w:rFonts w:hint="eastAsia" w:ascii="Microsoft New Tai Lue" w:hAnsi="Microsoft New Tai Lue" w:cs="Microsoft New Tai Lue"/>
        </w:rPr>
      </w:pPr>
      <w:r>
        <w:rPr>
          <w:rFonts w:ascii="Microsoft New Tai Lue" w:hAnsi="Microsoft New Tai Lue" w:cs="Microsoft New Tai Lue"/>
        </w:rPr>
        <w:t>……</w:t>
      </w:r>
    </w:p>
    <w:p w14:paraId="0D727B24">
      <w:pPr>
        <w:spacing w:line="240" w:lineRule="exact"/>
        <w:ind w:firstLine="4410" w:firstLineChars="2100"/>
        <w:jc w:val="left"/>
        <w:rPr>
          <w:rFonts w:hint="eastAsia" w:ascii="Microsoft New Tai Lue" w:hAnsi="Microsoft New Tai Lue" w:eastAsia="黑体" w:cs="Microsoft New Tai Lue"/>
          <w:b/>
          <w:sz w:val="32"/>
          <w:szCs w:val="32"/>
        </w:rPr>
      </w:pPr>
      <w:r>
        <w:rPr>
          <w:rFonts w:ascii="Microsoft New Tai Lue" w:hAnsi="Microsoft New Tai Lue" w:cs="Microsoft New Tai Lue"/>
          <w:bCs/>
        </w:rPr>
        <w:t>日期：______年</w:t>
      </w:r>
      <w:r>
        <w:rPr>
          <w:rFonts w:ascii="Microsoft New Tai Lue" w:hAnsi="Microsoft New Tai Lue" w:cs="Microsoft New Tai Lue"/>
          <w:bCs/>
          <w:u w:val="single"/>
        </w:rPr>
        <w:t xml:space="preserve">    </w:t>
      </w:r>
      <w:r>
        <w:rPr>
          <w:rFonts w:ascii="Microsoft New Tai Lue" w:hAnsi="Microsoft New Tai Lue" w:cs="Microsoft New Tai Lue"/>
          <w:bCs/>
        </w:rPr>
        <w:t>月</w:t>
      </w:r>
      <w:r>
        <w:rPr>
          <w:rFonts w:ascii="Microsoft New Tai Lue" w:hAnsi="Microsoft New Tai Lue" w:cs="Microsoft New Tai Lue"/>
          <w:bCs/>
          <w:u w:val="single"/>
        </w:rPr>
        <w:t xml:space="preserve">    </w:t>
      </w:r>
      <w:r>
        <w:rPr>
          <w:rFonts w:ascii="Microsoft New Tai Lue" w:hAnsi="Microsoft New Tai Lue" w:cs="Microsoft New Tai Lue"/>
          <w:bCs/>
        </w:rPr>
        <w:t>日</w:t>
      </w:r>
    </w:p>
    <w:p w14:paraId="18AD8293">
      <w:pPr>
        <w:ind w:firstLine="372"/>
        <w:rPr>
          <w:rFonts w:ascii="宋体" w:hAnsi="宋体" w:cs="宋体"/>
        </w:rPr>
      </w:pPr>
      <w:r>
        <w:rPr>
          <w:rFonts w:hint="eastAsia" w:ascii="宋体" w:hAnsi="宋体" w:cs="宋体"/>
          <w:sz w:val="24"/>
          <w:szCs w:val="24"/>
        </w:rPr>
        <w:br w:type="page"/>
      </w:r>
    </w:p>
    <w:p w14:paraId="733BC844">
      <w:pPr>
        <w:pStyle w:val="42"/>
        <w:rPr>
          <w:rFonts w:ascii="宋体" w:hAnsi="宋体" w:cs="仿宋_GB2312"/>
          <w:szCs w:val="21"/>
        </w:rPr>
      </w:pPr>
      <w:bookmarkStart w:id="300" w:name="_Toc104560914"/>
      <w:bookmarkStart w:id="301" w:name="_Toc107246295"/>
      <w:bookmarkStart w:id="302" w:name="_Toc96347919"/>
      <w:bookmarkStart w:id="303" w:name="_Toc104560915"/>
      <w:bookmarkStart w:id="304" w:name="_Toc107246296"/>
      <w:bookmarkStart w:id="305" w:name="_Toc102117330"/>
      <w:bookmarkStart w:id="306" w:name="_Toc103848598"/>
      <w:r>
        <w:rPr>
          <w:rFonts w:hint="eastAsia" w:ascii="宋体" w:hAnsi="宋体" w:cs="Microsoft New Tai Lue"/>
          <w:sz w:val="24"/>
          <w:szCs w:val="24"/>
        </w:rPr>
        <w:t>（</w:t>
      </w:r>
      <w:r>
        <w:rPr>
          <w:rFonts w:hint="eastAsia" w:ascii="宋体" w:hAnsi="宋体" w:cs="Microsoft New Tai Lue"/>
          <w:sz w:val="24"/>
          <w:szCs w:val="24"/>
          <w:lang w:val="en-US" w:eastAsia="zh-CN"/>
        </w:rPr>
        <w:t>9</w:t>
      </w:r>
      <w:r>
        <w:rPr>
          <w:rFonts w:hint="eastAsia" w:ascii="宋体" w:hAnsi="宋体" w:cs="Microsoft New Tai Lue"/>
          <w:sz w:val="24"/>
          <w:szCs w:val="24"/>
        </w:rPr>
        <w:t>）分包意向协议（如需）</w:t>
      </w:r>
      <w:bookmarkEnd w:id="300"/>
      <w:bookmarkEnd w:id="301"/>
      <w:bookmarkEnd w:id="302"/>
    </w:p>
    <w:p w14:paraId="4CFEA049">
      <w:pPr>
        <w:snapToGrid w:val="0"/>
        <w:spacing w:line="480" w:lineRule="auto"/>
        <w:ind w:firstLine="576"/>
        <w:rPr>
          <w:rFonts w:ascii="宋体" w:hAnsi="宋体" w:cs="仿宋_GB2312"/>
          <w:kern w:val="0"/>
          <w:szCs w:val="21"/>
          <w:lang w:val="zh-CN"/>
        </w:rPr>
      </w:pPr>
      <w:r>
        <w:rPr>
          <w:rFonts w:hint="eastAsia" w:ascii="宋体" w:hAnsi="宋体" w:cs="仿宋_GB2312"/>
          <w:kern w:val="0"/>
          <w:szCs w:val="21"/>
          <w:u w:val="single"/>
        </w:rPr>
        <w:t>（</w:t>
      </w:r>
      <w:r>
        <w:rPr>
          <w:rFonts w:hint="eastAsia" w:ascii="宋体" w:hAnsi="宋体" w:cs="仿宋_GB2312"/>
          <w:kern w:val="0"/>
          <w:szCs w:val="21"/>
          <w:u w:val="single"/>
          <w:lang w:eastAsia="zh-CN"/>
        </w:rPr>
        <w:t>供应商</w:t>
      </w:r>
      <w:r>
        <w:rPr>
          <w:rFonts w:hint="eastAsia" w:ascii="宋体" w:hAnsi="宋体" w:cs="仿宋_GB2312"/>
          <w:kern w:val="0"/>
          <w:szCs w:val="21"/>
          <w:u w:val="single"/>
        </w:rPr>
        <w:t>名称）</w:t>
      </w:r>
      <w:r>
        <w:rPr>
          <w:rFonts w:hint="eastAsia" w:ascii="宋体" w:hAnsi="宋体" w:cs="仿宋_GB2312"/>
          <w:kern w:val="0"/>
          <w:szCs w:val="21"/>
          <w:lang w:val="zh-CN"/>
        </w:rPr>
        <w:t>若成为</w:t>
      </w:r>
      <w:r>
        <w:rPr>
          <w:rFonts w:hint="eastAsia" w:ascii="宋体" w:hAnsi="宋体" w:cs="仿宋_GB2312"/>
          <w:kern w:val="0"/>
          <w:szCs w:val="21"/>
          <w:u w:val="single"/>
          <w:lang w:val="zh-CN"/>
        </w:rPr>
        <w:t xml:space="preserve">    </w:t>
      </w:r>
      <w:r>
        <w:rPr>
          <w:rFonts w:hint="eastAsia" w:ascii="宋体" w:hAnsi="宋体" w:cs="仿宋_GB2312"/>
          <w:szCs w:val="21"/>
          <w:u w:val="single"/>
        </w:rPr>
        <w:t xml:space="preserve">（项目名称）  </w:t>
      </w:r>
      <w:r>
        <w:rPr>
          <w:rFonts w:ascii="宋体" w:hAnsi="宋体" w:cs="仿宋_GB2312"/>
          <w:szCs w:val="21"/>
          <w:u w:val="single"/>
        </w:rPr>
        <w:t xml:space="preserve"> </w:t>
      </w:r>
      <w:r>
        <w:rPr>
          <w:rFonts w:hint="eastAsia" w:ascii="宋体" w:hAnsi="宋体" w:cs="仿宋_GB2312"/>
          <w:szCs w:val="21"/>
        </w:rPr>
        <w:t>（</w:t>
      </w:r>
      <w:r>
        <w:rPr>
          <w:rFonts w:hint="eastAsia" w:ascii="宋体" w:hAnsi="宋体" w:cs="仿宋_GB2312"/>
          <w:szCs w:val="21"/>
          <w:lang w:val="en-US" w:eastAsia="zh-CN"/>
        </w:rPr>
        <w:t>项目</w:t>
      </w:r>
      <w:r>
        <w:rPr>
          <w:rFonts w:hint="eastAsia" w:ascii="宋体" w:hAnsi="宋体" w:cs="仿宋_GB2312"/>
          <w:szCs w:val="21"/>
        </w:rPr>
        <w:t>编号：</w:t>
      </w:r>
      <w:r>
        <w:rPr>
          <w:rFonts w:hint="eastAsia" w:ascii="宋体" w:hAnsi="宋体"/>
          <w:szCs w:val="21"/>
          <w:u w:val="single"/>
        </w:rPr>
        <w:t xml:space="preserve">             </w:t>
      </w:r>
      <w:r>
        <w:rPr>
          <w:rFonts w:hint="eastAsia" w:ascii="宋体" w:hAnsi="宋体" w:cs="仿宋_GB2312"/>
          <w:szCs w:val="21"/>
        </w:rPr>
        <w:t>）</w:t>
      </w:r>
      <w:r>
        <w:rPr>
          <w:rFonts w:hint="eastAsia" w:ascii="宋体" w:hAnsi="宋体" w:cs="仿宋_GB2312"/>
          <w:kern w:val="0"/>
          <w:szCs w:val="21"/>
          <w:lang w:val="zh-CN"/>
        </w:rPr>
        <w:t>的中标供应商，将依法采取分包方式履行合同。</w:t>
      </w:r>
      <w:r>
        <w:rPr>
          <w:rFonts w:hint="eastAsia" w:ascii="宋体" w:hAnsi="宋体" w:cs="仿宋_GB2312"/>
          <w:kern w:val="0"/>
          <w:szCs w:val="21"/>
          <w:u w:val="single"/>
        </w:rPr>
        <w:t>（</w:t>
      </w:r>
      <w:r>
        <w:rPr>
          <w:rFonts w:hint="eastAsia" w:ascii="宋体" w:hAnsi="宋体" w:cs="仿宋_GB2312"/>
          <w:kern w:val="0"/>
          <w:szCs w:val="21"/>
          <w:u w:val="single"/>
          <w:lang w:eastAsia="zh-CN"/>
        </w:rPr>
        <w:t>供应商</w:t>
      </w:r>
      <w:r>
        <w:rPr>
          <w:rFonts w:hint="eastAsia" w:ascii="宋体" w:hAnsi="宋体" w:cs="仿宋_GB2312"/>
          <w:kern w:val="0"/>
          <w:szCs w:val="21"/>
          <w:u w:val="single"/>
        </w:rPr>
        <w:t>名称）</w:t>
      </w:r>
      <w:r>
        <w:rPr>
          <w:rFonts w:hint="eastAsia" w:ascii="宋体" w:hAnsi="宋体" w:cs="仿宋_GB2312"/>
          <w:kern w:val="0"/>
          <w:szCs w:val="21"/>
        </w:rPr>
        <w:t>与</w:t>
      </w:r>
      <w:r>
        <w:rPr>
          <w:rFonts w:hint="eastAsia" w:ascii="宋体" w:hAnsi="宋体" w:cs="仿宋_GB2312"/>
          <w:kern w:val="0"/>
          <w:szCs w:val="21"/>
          <w:u w:val="single"/>
        </w:rPr>
        <w:t>（所有分包</w:t>
      </w:r>
      <w:r>
        <w:rPr>
          <w:rFonts w:hint="eastAsia" w:ascii="宋体" w:hAnsi="宋体" w:cs="仿宋_GB2312"/>
          <w:kern w:val="0"/>
          <w:szCs w:val="21"/>
          <w:u w:val="single"/>
          <w:lang w:eastAsia="zh-CN"/>
        </w:rPr>
        <w:t>供应商</w:t>
      </w:r>
      <w:r>
        <w:rPr>
          <w:rFonts w:hint="eastAsia" w:ascii="宋体" w:hAnsi="宋体" w:cs="仿宋_GB2312"/>
          <w:kern w:val="0"/>
          <w:szCs w:val="21"/>
          <w:u w:val="single"/>
        </w:rPr>
        <w:t>名称）</w:t>
      </w:r>
      <w:r>
        <w:rPr>
          <w:rFonts w:hint="eastAsia" w:ascii="宋体" w:hAnsi="宋体" w:cs="仿宋_GB2312"/>
          <w:kern w:val="0"/>
          <w:szCs w:val="21"/>
        </w:rPr>
        <w:t>达成分包意向协议</w:t>
      </w:r>
      <w:r>
        <w:rPr>
          <w:rFonts w:hint="eastAsia" w:ascii="宋体" w:hAnsi="宋体" w:cs="仿宋_GB2312"/>
          <w:kern w:val="0"/>
          <w:szCs w:val="21"/>
          <w:lang w:val="zh-CN"/>
        </w:rPr>
        <w:t>。</w:t>
      </w:r>
      <w:r>
        <w:rPr>
          <w:rFonts w:ascii="宋体" w:hAnsi="宋体" w:cs="仿宋_GB2312"/>
          <w:kern w:val="0"/>
          <w:szCs w:val="21"/>
          <w:lang w:val="zh-CN"/>
        </w:rPr>
        <w:t xml:space="preserve"> </w:t>
      </w:r>
    </w:p>
    <w:p w14:paraId="73BD3F74">
      <w:pPr>
        <w:snapToGrid w:val="0"/>
        <w:spacing w:line="480" w:lineRule="auto"/>
        <w:ind w:firstLine="576"/>
        <w:rPr>
          <w:rFonts w:ascii="宋体" w:hAnsi="宋体" w:cs="仿宋_GB2312"/>
          <w:kern w:val="0"/>
          <w:szCs w:val="21"/>
          <w:lang w:val="zh-CN"/>
        </w:rPr>
      </w:pPr>
      <w:r>
        <w:rPr>
          <w:rFonts w:hint="eastAsia" w:ascii="宋体" w:hAnsi="宋体" w:cs="仿宋_GB2312"/>
          <w:kern w:val="0"/>
          <w:szCs w:val="21"/>
          <w:lang w:val="zh-CN"/>
        </w:rPr>
        <w:t>一、分包标的及数量</w:t>
      </w:r>
    </w:p>
    <w:p w14:paraId="7F0FA5F5">
      <w:pPr>
        <w:snapToGrid w:val="0"/>
        <w:spacing w:line="480" w:lineRule="auto"/>
        <w:ind w:firstLine="576"/>
        <w:rPr>
          <w:rFonts w:ascii="宋体" w:hAnsi="宋体" w:cs="仿宋_GB2312"/>
          <w:kern w:val="0"/>
          <w:szCs w:val="21"/>
          <w:lang w:val="zh-CN"/>
        </w:rPr>
      </w:pPr>
      <w:r>
        <w:rPr>
          <w:rFonts w:hint="eastAsia" w:ascii="宋体" w:hAnsi="宋体" w:cs="仿宋_GB2312"/>
          <w:kern w:val="0"/>
          <w:szCs w:val="21"/>
          <w:u w:val="single"/>
        </w:rPr>
        <w:t>（</w:t>
      </w:r>
      <w:r>
        <w:rPr>
          <w:rFonts w:hint="eastAsia" w:ascii="宋体" w:hAnsi="宋体" w:cs="仿宋_GB2312"/>
          <w:kern w:val="0"/>
          <w:szCs w:val="21"/>
          <w:u w:val="single"/>
          <w:lang w:eastAsia="zh-CN"/>
        </w:rPr>
        <w:t>供应商</w:t>
      </w:r>
      <w:r>
        <w:rPr>
          <w:rFonts w:hint="eastAsia" w:ascii="宋体" w:hAnsi="宋体" w:cs="仿宋_GB2312"/>
          <w:kern w:val="0"/>
          <w:szCs w:val="21"/>
          <w:u w:val="single"/>
        </w:rPr>
        <w:t>名称）</w:t>
      </w:r>
      <w:r>
        <w:rPr>
          <w:rFonts w:hint="eastAsia" w:ascii="宋体" w:hAnsi="宋体" w:cs="仿宋_GB2312"/>
          <w:kern w:val="0"/>
          <w:szCs w:val="21"/>
          <w:lang w:val="zh-CN"/>
        </w:rPr>
        <w:t>将</w:t>
      </w:r>
      <w:r>
        <w:rPr>
          <w:rFonts w:ascii="宋体" w:hAnsi="宋体"/>
          <w:szCs w:val="21"/>
          <w:u w:val="single"/>
        </w:rPr>
        <w:t xml:space="preserve">     </w:t>
      </w:r>
      <w:r>
        <w:rPr>
          <w:rFonts w:hint="eastAsia" w:ascii="宋体" w:hAnsi="宋体"/>
          <w:szCs w:val="21"/>
          <w:u w:val="single"/>
        </w:rPr>
        <w:t>（</w:t>
      </w:r>
      <w:r>
        <w:rPr>
          <w:rFonts w:ascii="宋体" w:hAnsi="宋体"/>
          <w:szCs w:val="21"/>
          <w:u w:val="single"/>
        </w:rPr>
        <w:t>工作内容</w:t>
      </w:r>
      <w:r>
        <w:rPr>
          <w:rFonts w:hint="eastAsia" w:ascii="宋体" w:hAnsi="宋体"/>
          <w:szCs w:val="21"/>
          <w:u w:val="single"/>
        </w:rPr>
        <w:t>）</w:t>
      </w:r>
      <w:r>
        <w:rPr>
          <w:rFonts w:ascii="宋体" w:hAnsi="宋体"/>
          <w:szCs w:val="21"/>
          <w:u w:val="single"/>
        </w:rPr>
        <w:t xml:space="preserve">   </w:t>
      </w:r>
      <w:r>
        <w:rPr>
          <w:rFonts w:hint="eastAsia" w:ascii="宋体" w:hAnsi="宋体" w:cs="Arial"/>
          <w:szCs w:val="21"/>
        </w:rPr>
        <w:t>分包给</w:t>
      </w:r>
      <w:r>
        <w:rPr>
          <w:rFonts w:hint="eastAsia" w:ascii="宋体" w:hAnsi="宋体" w:cs="仿宋_GB2312"/>
          <w:kern w:val="0"/>
          <w:szCs w:val="21"/>
          <w:u w:val="single"/>
        </w:rPr>
        <w:t>（某分包</w:t>
      </w:r>
      <w:r>
        <w:rPr>
          <w:rFonts w:hint="eastAsia" w:ascii="宋体" w:hAnsi="宋体" w:cs="仿宋_GB2312"/>
          <w:kern w:val="0"/>
          <w:szCs w:val="21"/>
          <w:u w:val="single"/>
          <w:lang w:eastAsia="zh-CN"/>
        </w:rPr>
        <w:t>供应商</w:t>
      </w:r>
      <w:r>
        <w:rPr>
          <w:rFonts w:hint="eastAsia" w:ascii="宋体" w:hAnsi="宋体" w:cs="仿宋_GB2312"/>
          <w:kern w:val="0"/>
          <w:szCs w:val="21"/>
          <w:u w:val="single"/>
        </w:rPr>
        <w:t>名称）</w:t>
      </w:r>
      <w:r>
        <w:rPr>
          <w:rFonts w:hint="eastAsia" w:ascii="宋体" w:hAnsi="宋体" w:cs="仿宋_GB2312"/>
          <w:kern w:val="0"/>
          <w:szCs w:val="21"/>
          <w:lang w:val="zh-CN"/>
        </w:rPr>
        <w:t>，</w:t>
      </w:r>
      <w:r>
        <w:rPr>
          <w:rFonts w:hint="eastAsia" w:ascii="宋体" w:hAnsi="宋体" w:cs="仿宋_GB2312"/>
          <w:kern w:val="0"/>
          <w:szCs w:val="21"/>
          <w:u w:val="single"/>
        </w:rPr>
        <w:t>（某分包</w:t>
      </w:r>
      <w:r>
        <w:rPr>
          <w:rFonts w:hint="eastAsia" w:ascii="宋体" w:hAnsi="宋体" w:cs="仿宋_GB2312"/>
          <w:kern w:val="0"/>
          <w:szCs w:val="21"/>
          <w:u w:val="single"/>
          <w:lang w:eastAsia="zh-CN"/>
        </w:rPr>
        <w:t>供应商</w:t>
      </w:r>
      <w:r>
        <w:rPr>
          <w:rFonts w:hint="eastAsia" w:ascii="宋体" w:hAnsi="宋体" w:cs="仿宋_GB2312"/>
          <w:kern w:val="0"/>
          <w:szCs w:val="21"/>
          <w:u w:val="single"/>
        </w:rPr>
        <w:t>名称），</w:t>
      </w:r>
      <w:r>
        <w:rPr>
          <w:rFonts w:hint="eastAsia" w:ascii="宋体" w:hAnsi="宋体" w:cs="仿宋_GB2312"/>
          <w:kern w:val="0"/>
          <w:szCs w:val="21"/>
          <w:lang w:val="zh-CN"/>
        </w:rPr>
        <w:t>具备承</w:t>
      </w:r>
      <w:r>
        <w:rPr>
          <w:rFonts w:hint="eastAsia" w:ascii="宋体" w:hAnsi="宋体" w:cs="仿宋_GB2312"/>
          <w:kern w:val="0"/>
          <w:szCs w:val="21"/>
        </w:rPr>
        <w:t>担</w:t>
      </w:r>
      <w:r>
        <w:rPr>
          <w:rFonts w:ascii="宋体" w:hAnsi="宋体"/>
          <w:szCs w:val="21"/>
          <w:u w:val="single"/>
        </w:rPr>
        <w:t xml:space="preserve">     </w:t>
      </w:r>
      <w:r>
        <w:rPr>
          <w:rFonts w:hint="eastAsia" w:ascii="宋体" w:hAnsi="宋体"/>
          <w:szCs w:val="21"/>
          <w:u w:val="single"/>
        </w:rPr>
        <w:t>（</w:t>
      </w:r>
      <w:r>
        <w:rPr>
          <w:rFonts w:ascii="宋体" w:hAnsi="宋体"/>
          <w:szCs w:val="21"/>
          <w:u w:val="single"/>
        </w:rPr>
        <w:t>工作内容</w:t>
      </w:r>
      <w:r>
        <w:rPr>
          <w:rFonts w:hint="eastAsia" w:ascii="宋体" w:hAnsi="宋体"/>
          <w:szCs w:val="21"/>
          <w:u w:val="single"/>
        </w:rPr>
        <w:t>）</w:t>
      </w:r>
      <w:r>
        <w:rPr>
          <w:rFonts w:ascii="宋体" w:hAnsi="宋体"/>
          <w:szCs w:val="21"/>
          <w:u w:val="single"/>
        </w:rPr>
        <w:t xml:space="preserve">   </w:t>
      </w:r>
      <w:r>
        <w:rPr>
          <w:rFonts w:hint="eastAsia" w:ascii="宋体" w:hAnsi="宋体" w:cs="仿宋_GB2312"/>
          <w:kern w:val="0"/>
          <w:szCs w:val="21"/>
          <w:lang w:val="zh-CN"/>
        </w:rPr>
        <w:t>相应资质条件且不得再次分包；</w:t>
      </w:r>
    </w:p>
    <w:p w14:paraId="580860E0">
      <w:pPr>
        <w:spacing w:line="480" w:lineRule="auto"/>
        <w:ind w:firstLine="525" w:firstLineChars="250"/>
        <w:rPr>
          <w:rFonts w:ascii="宋体" w:hAnsi="宋体"/>
          <w:szCs w:val="21"/>
        </w:rPr>
      </w:pPr>
      <w:r>
        <w:rPr>
          <w:rFonts w:hint="eastAsia" w:ascii="宋体" w:hAnsi="宋体"/>
          <w:szCs w:val="21"/>
        </w:rPr>
        <w:t>……</w:t>
      </w:r>
    </w:p>
    <w:p w14:paraId="722C609E">
      <w:pPr>
        <w:snapToGrid w:val="0"/>
        <w:spacing w:line="480" w:lineRule="auto"/>
        <w:ind w:firstLine="576"/>
        <w:rPr>
          <w:rFonts w:ascii="宋体" w:hAnsi="宋体" w:cs="仿宋_GB2312"/>
          <w:kern w:val="0"/>
          <w:szCs w:val="21"/>
          <w:lang w:val="zh-CN"/>
        </w:rPr>
      </w:pPr>
      <w:r>
        <w:rPr>
          <w:rFonts w:hint="eastAsia" w:ascii="宋体" w:hAnsi="宋体" w:cs="仿宋_GB2312"/>
          <w:kern w:val="0"/>
          <w:szCs w:val="21"/>
          <w:lang w:val="zh-CN"/>
        </w:rPr>
        <w:t>二、分包工作履行期限、地点、方式</w:t>
      </w:r>
    </w:p>
    <w:p w14:paraId="667FE938">
      <w:pPr>
        <w:snapToGrid w:val="0"/>
        <w:spacing w:line="480" w:lineRule="auto"/>
        <w:ind w:firstLine="576"/>
        <w:rPr>
          <w:rFonts w:ascii="宋体" w:hAnsi="宋体"/>
          <w:szCs w:val="21"/>
          <w:u w:val="single"/>
        </w:rPr>
      </w:pPr>
      <w:r>
        <w:rPr>
          <w:rFonts w:ascii="宋体" w:hAnsi="宋体"/>
          <w:szCs w:val="21"/>
          <w:u w:val="single"/>
        </w:rPr>
        <w:t xml:space="preserve">                                                                              </w:t>
      </w:r>
    </w:p>
    <w:p w14:paraId="67356058">
      <w:pPr>
        <w:snapToGrid w:val="0"/>
        <w:spacing w:line="480" w:lineRule="auto"/>
        <w:ind w:firstLine="576"/>
        <w:rPr>
          <w:rFonts w:ascii="宋体" w:hAnsi="宋体" w:cs="仿宋_GB2312"/>
          <w:kern w:val="0"/>
          <w:szCs w:val="21"/>
          <w:lang w:val="zh-CN"/>
        </w:rPr>
      </w:pPr>
      <w:r>
        <w:rPr>
          <w:rFonts w:hint="eastAsia" w:ascii="宋体" w:hAnsi="宋体" w:cs="仿宋_GB2312"/>
          <w:kern w:val="0"/>
          <w:szCs w:val="21"/>
          <w:lang w:val="zh-CN"/>
        </w:rPr>
        <w:t>三、质量</w:t>
      </w:r>
    </w:p>
    <w:p w14:paraId="59C680DE">
      <w:pPr>
        <w:snapToGrid w:val="0"/>
        <w:spacing w:line="480" w:lineRule="auto"/>
        <w:ind w:firstLine="576"/>
        <w:rPr>
          <w:rFonts w:ascii="宋体" w:hAnsi="宋体" w:cs="仿宋_GB2312"/>
          <w:kern w:val="0"/>
          <w:szCs w:val="21"/>
          <w:lang w:val="zh-CN"/>
        </w:rPr>
      </w:pPr>
      <w:r>
        <w:rPr>
          <w:rFonts w:ascii="宋体" w:hAnsi="宋体"/>
          <w:szCs w:val="21"/>
          <w:u w:val="single"/>
        </w:rPr>
        <w:t xml:space="preserve">                                                                              </w:t>
      </w:r>
    </w:p>
    <w:p w14:paraId="414E25B8">
      <w:pPr>
        <w:snapToGrid w:val="0"/>
        <w:spacing w:line="480" w:lineRule="auto"/>
        <w:ind w:firstLine="576"/>
        <w:rPr>
          <w:rFonts w:ascii="宋体" w:hAnsi="宋体" w:cs="仿宋_GB2312"/>
          <w:kern w:val="0"/>
          <w:szCs w:val="21"/>
          <w:lang w:val="zh-CN"/>
        </w:rPr>
      </w:pPr>
      <w:r>
        <w:rPr>
          <w:rFonts w:hint="eastAsia" w:ascii="宋体" w:hAnsi="宋体" w:cs="仿宋_GB2312"/>
          <w:kern w:val="0"/>
          <w:szCs w:val="21"/>
          <w:lang w:val="zh-CN"/>
        </w:rPr>
        <w:t>四、价款或者报酬</w:t>
      </w:r>
    </w:p>
    <w:p w14:paraId="5A1139DF">
      <w:pPr>
        <w:snapToGrid w:val="0"/>
        <w:spacing w:line="480" w:lineRule="auto"/>
        <w:ind w:left="573" w:leftChars="273"/>
        <w:rPr>
          <w:rFonts w:ascii="宋体" w:hAnsi="宋体" w:cs="仿宋_GB2312"/>
          <w:kern w:val="0"/>
          <w:szCs w:val="21"/>
          <w:lang w:val="zh-CN"/>
        </w:rPr>
      </w:pPr>
      <w:r>
        <w:rPr>
          <w:rFonts w:ascii="宋体" w:hAnsi="宋体"/>
          <w:szCs w:val="21"/>
          <w:u w:val="single"/>
        </w:rPr>
        <w:t xml:space="preserve">                                                                              </w:t>
      </w:r>
    </w:p>
    <w:p w14:paraId="569B3E2B">
      <w:pPr>
        <w:snapToGrid w:val="0"/>
        <w:spacing w:line="480" w:lineRule="auto"/>
        <w:ind w:left="573" w:leftChars="273"/>
        <w:rPr>
          <w:rFonts w:ascii="宋体" w:hAnsi="宋体" w:cs="仿宋_GB2312"/>
          <w:kern w:val="0"/>
          <w:szCs w:val="21"/>
          <w:lang w:val="zh-CN"/>
        </w:rPr>
      </w:pPr>
      <w:r>
        <w:rPr>
          <w:rFonts w:hint="eastAsia" w:ascii="宋体" w:hAnsi="宋体" w:cs="仿宋_GB2312"/>
          <w:kern w:val="0"/>
          <w:szCs w:val="21"/>
          <w:lang w:val="zh-CN"/>
        </w:rPr>
        <w:t>五、违约责任</w:t>
      </w:r>
    </w:p>
    <w:p w14:paraId="0BD200FC">
      <w:pPr>
        <w:snapToGrid w:val="0"/>
        <w:spacing w:line="480" w:lineRule="auto"/>
        <w:ind w:firstLine="576"/>
        <w:rPr>
          <w:rFonts w:ascii="宋体" w:hAnsi="宋体" w:cs="仿宋_GB2312"/>
          <w:kern w:val="0"/>
          <w:szCs w:val="21"/>
          <w:lang w:val="zh-CN"/>
        </w:rPr>
      </w:pPr>
      <w:r>
        <w:rPr>
          <w:rFonts w:ascii="宋体" w:hAnsi="宋体"/>
          <w:szCs w:val="21"/>
          <w:u w:val="single"/>
        </w:rPr>
        <w:t xml:space="preserve">                                                                              </w:t>
      </w:r>
    </w:p>
    <w:p w14:paraId="298949A2">
      <w:pPr>
        <w:snapToGrid w:val="0"/>
        <w:spacing w:line="480" w:lineRule="auto"/>
        <w:ind w:firstLine="576"/>
        <w:rPr>
          <w:rFonts w:ascii="宋体" w:hAnsi="宋体" w:cs="仿宋_GB2312"/>
          <w:kern w:val="0"/>
          <w:szCs w:val="21"/>
          <w:lang w:val="zh-CN"/>
        </w:rPr>
      </w:pPr>
      <w:r>
        <w:rPr>
          <w:rFonts w:hint="eastAsia" w:ascii="宋体" w:hAnsi="宋体" w:cs="仿宋_GB2312"/>
          <w:kern w:val="0"/>
          <w:szCs w:val="21"/>
          <w:lang w:val="zh-CN"/>
        </w:rPr>
        <w:t>六、争议解决的办法</w:t>
      </w:r>
    </w:p>
    <w:p w14:paraId="677D28C6">
      <w:pPr>
        <w:snapToGrid w:val="0"/>
        <w:spacing w:line="480" w:lineRule="auto"/>
        <w:ind w:firstLine="576"/>
        <w:rPr>
          <w:rFonts w:ascii="宋体" w:hAnsi="宋体" w:cs="仿宋_GB2312"/>
          <w:kern w:val="0"/>
          <w:szCs w:val="21"/>
          <w:lang w:val="zh-CN"/>
        </w:rPr>
      </w:pPr>
      <w:r>
        <w:rPr>
          <w:rFonts w:ascii="宋体" w:hAnsi="宋体"/>
          <w:szCs w:val="21"/>
          <w:u w:val="single"/>
        </w:rPr>
        <w:t xml:space="preserve">                                                                              </w:t>
      </w:r>
    </w:p>
    <w:p w14:paraId="4FF9B296">
      <w:pPr>
        <w:snapToGrid w:val="0"/>
        <w:spacing w:line="480" w:lineRule="auto"/>
        <w:ind w:firstLine="576"/>
        <w:rPr>
          <w:rFonts w:ascii="宋体" w:hAnsi="宋体" w:cs="仿宋_GB2312"/>
          <w:kern w:val="0"/>
          <w:szCs w:val="21"/>
          <w:lang w:val="zh-CN"/>
        </w:rPr>
      </w:pPr>
      <w:r>
        <w:rPr>
          <w:rFonts w:hint="eastAsia" w:ascii="宋体" w:hAnsi="宋体" w:cs="仿宋_GB2312"/>
          <w:kern w:val="0"/>
          <w:szCs w:val="21"/>
          <w:lang w:val="zh-CN"/>
        </w:rPr>
        <w:t>七、其他</w:t>
      </w:r>
    </w:p>
    <w:p w14:paraId="05E47222">
      <w:pPr>
        <w:snapToGrid w:val="0"/>
        <w:spacing w:line="480" w:lineRule="auto"/>
        <w:ind w:left="0" w:leftChars="0" w:firstLine="525" w:firstLineChars="250"/>
        <w:jc w:val="left"/>
        <w:rPr>
          <w:rFonts w:hint="eastAsia" w:ascii="宋体" w:hAnsi="宋体" w:cs="仿宋_GB2312"/>
          <w:kern w:val="0"/>
          <w:szCs w:val="21"/>
          <w:lang w:val="zh-CN"/>
        </w:rPr>
      </w:pPr>
      <w:r>
        <w:rPr>
          <w:rFonts w:hint="eastAsia" w:ascii="宋体" w:hAnsi="宋体"/>
          <w:szCs w:val="21"/>
        </w:rPr>
        <w:t>中小企业合同金额达到</w:t>
      </w:r>
      <w:r>
        <w:rPr>
          <w:rFonts w:ascii="宋体" w:hAnsi="宋体"/>
          <w:szCs w:val="21"/>
          <w:u w:val="single"/>
        </w:rPr>
        <w:t xml:space="preserve">      </w:t>
      </w:r>
      <w:r>
        <w:rPr>
          <w:rFonts w:ascii="宋体" w:hAnsi="宋体"/>
          <w:szCs w:val="21"/>
        </w:rPr>
        <w:t>%，小</w:t>
      </w:r>
      <w:r>
        <w:rPr>
          <w:rFonts w:hint="eastAsia" w:ascii="宋体" w:hAnsi="宋体"/>
          <w:szCs w:val="21"/>
        </w:rPr>
        <w:t>微企业合同金额达到</w:t>
      </w:r>
      <w:r>
        <w:rPr>
          <w:rFonts w:ascii="宋体" w:hAnsi="宋体"/>
          <w:szCs w:val="21"/>
          <w:u w:val="single"/>
        </w:rPr>
        <w:t xml:space="preserve">      </w:t>
      </w:r>
      <w:r>
        <w:rPr>
          <w:rFonts w:ascii="宋体" w:hAnsi="宋体"/>
          <w:szCs w:val="21"/>
        </w:rPr>
        <w:t>%</w:t>
      </w:r>
      <w:r>
        <w:rPr>
          <w:rFonts w:ascii="宋体" w:hAnsi="宋体" w:cs="仿宋_GB2312"/>
          <w:kern w:val="0"/>
          <w:szCs w:val="21"/>
          <w:lang w:val="zh-CN"/>
        </w:rPr>
        <w:t>。</w:t>
      </w:r>
    </w:p>
    <w:p w14:paraId="5F183594">
      <w:pPr>
        <w:pStyle w:val="295"/>
        <w:spacing w:line="600" w:lineRule="auto"/>
        <w:ind w:right="420" w:firstLine="4935" w:firstLineChars="2350"/>
        <w:jc w:val="left"/>
        <w:rPr>
          <w:rFonts w:ascii="Microsoft New Tai Lue" w:hAnsi="Microsoft New Tai Lue" w:cs="Microsoft New Tai Lue"/>
          <w:sz w:val="21"/>
          <w:szCs w:val="21"/>
          <w:u w:val="single"/>
        </w:rPr>
      </w:pPr>
      <w:r>
        <w:rPr>
          <w:rFonts w:hint="eastAsia" w:ascii="Microsoft New Tai Lue" w:hAnsi="Microsoft New Tai Lue" w:cs="Microsoft New Tai Lue"/>
          <w:sz w:val="21"/>
          <w:szCs w:val="21"/>
          <w:lang w:eastAsia="zh-CN"/>
        </w:rPr>
        <w:t>供应商</w:t>
      </w:r>
      <w:r>
        <w:rPr>
          <w:rFonts w:ascii="Microsoft New Tai Lue" w:hAnsi="Microsoft New Tai Lue" w:cs="Microsoft New Tai Lue"/>
          <w:sz w:val="21"/>
          <w:szCs w:val="21"/>
        </w:rPr>
        <w:t>名称（公章）：</w:t>
      </w:r>
      <w:r>
        <w:rPr>
          <w:rFonts w:ascii="Microsoft New Tai Lue" w:hAnsi="Microsoft New Tai Lue" w:cs="Microsoft New Tai Lue"/>
          <w:sz w:val="21"/>
          <w:szCs w:val="21"/>
          <w:u w:val="single"/>
        </w:rPr>
        <w:t xml:space="preserve">                         </w:t>
      </w:r>
    </w:p>
    <w:p w14:paraId="0AE1CC8E">
      <w:pPr>
        <w:snapToGrid w:val="0"/>
        <w:spacing w:line="600" w:lineRule="auto"/>
        <w:ind w:right="420" w:firstLine="4935" w:firstLineChars="2350"/>
        <w:rPr>
          <w:rFonts w:ascii="宋体" w:hAnsi="宋体" w:cs="仿宋_GB2312"/>
          <w:kern w:val="0"/>
          <w:szCs w:val="21"/>
          <w:lang w:val="zh-CN"/>
        </w:rPr>
      </w:pPr>
      <w:r>
        <w:rPr>
          <w:rFonts w:hint="eastAsia" w:ascii="宋体" w:hAnsi="宋体" w:cs="仿宋_GB2312"/>
          <w:kern w:val="0"/>
          <w:szCs w:val="21"/>
          <w:lang w:val="zh-CN"/>
        </w:rPr>
        <w:t>分包供应商（公章）：</w:t>
      </w:r>
      <w:r>
        <w:rPr>
          <w:rFonts w:ascii="Microsoft New Tai Lue" w:hAnsi="Microsoft New Tai Lue" w:cs="Microsoft New Tai Lue"/>
          <w:u w:val="single"/>
        </w:rPr>
        <w:t xml:space="preserve">               </w:t>
      </w:r>
    </w:p>
    <w:p w14:paraId="289FE53E">
      <w:pPr>
        <w:snapToGrid w:val="0"/>
        <w:spacing w:line="480" w:lineRule="auto"/>
        <w:ind w:firstLine="5040" w:firstLineChars="2400"/>
        <w:jc w:val="right"/>
        <w:rPr>
          <w:rFonts w:ascii="宋体" w:hAnsi="宋体"/>
          <w:szCs w:val="21"/>
        </w:rPr>
      </w:pPr>
      <w:r>
        <w:rPr>
          <w:rFonts w:hint="eastAsia" w:ascii="宋体" w:hAnsi="宋体" w:cs="仿宋_GB2312"/>
          <w:kern w:val="0"/>
          <w:szCs w:val="21"/>
          <w:lang w:val="zh-CN"/>
        </w:rPr>
        <w:t>……</w:t>
      </w:r>
    </w:p>
    <w:p w14:paraId="62D38C28">
      <w:pPr>
        <w:spacing w:line="480" w:lineRule="auto"/>
        <w:jc w:val="right"/>
        <w:rPr>
          <w:rFonts w:ascii="Microsoft New Tai Lue" w:hAnsi="Microsoft New Tai Lue" w:cs="Microsoft New Tai Lue"/>
          <w:bCs/>
          <w:kern w:val="0"/>
          <w:szCs w:val="21"/>
        </w:rPr>
      </w:pPr>
      <w:r>
        <w:rPr>
          <w:rFonts w:ascii="宋体" w:hAnsi="宋体" w:cs="仿宋_GB2312"/>
          <w:kern w:val="0"/>
          <w:szCs w:val="21"/>
          <w:lang w:val="zh-CN"/>
        </w:rPr>
        <w:t xml:space="preserve">                                   </w:t>
      </w:r>
      <w:r>
        <w:rPr>
          <w:rFonts w:ascii="Microsoft New Tai Lue" w:hAnsi="Microsoft New Tai Lue" w:cs="Microsoft New Tai Lue"/>
          <w:spacing w:val="-3"/>
        </w:rPr>
        <w:t xml:space="preserve">  </w:t>
      </w:r>
      <w:r>
        <w:rPr>
          <w:rFonts w:ascii="Microsoft New Tai Lue" w:hAnsi="Microsoft New Tai Lue" w:cs="Microsoft New Tai Lue"/>
          <w:bCs/>
        </w:rPr>
        <w:t>日期：______年</w:t>
      </w:r>
      <w:r>
        <w:rPr>
          <w:rFonts w:ascii="Microsoft New Tai Lue" w:hAnsi="Microsoft New Tai Lue" w:cs="Microsoft New Tai Lue"/>
          <w:bCs/>
          <w:u w:val="single"/>
        </w:rPr>
        <w:t xml:space="preserve">    </w:t>
      </w:r>
      <w:r>
        <w:rPr>
          <w:rFonts w:ascii="Microsoft New Tai Lue" w:hAnsi="Microsoft New Tai Lue" w:cs="Microsoft New Tai Lue"/>
          <w:bCs/>
        </w:rPr>
        <w:t>月</w:t>
      </w:r>
      <w:r>
        <w:rPr>
          <w:rFonts w:ascii="Microsoft New Tai Lue" w:hAnsi="Microsoft New Tai Lue" w:cs="Microsoft New Tai Lue"/>
          <w:bCs/>
          <w:u w:val="single"/>
        </w:rPr>
        <w:t xml:space="preserve">    </w:t>
      </w:r>
      <w:r>
        <w:rPr>
          <w:rFonts w:ascii="Microsoft New Tai Lue" w:hAnsi="Microsoft New Tai Lue" w:cs="Microsoft New Tai Lue"/>
          <w:bCs/>
        </w:rPr>
        <w:t>日</w:t>
      </w:r>
    </w:p>
    <w:p w14:paraId="5689338C">
      <w:pPr>
        <w:rPr>
          <w:rFonts w:hint="eastAsia" w:ascii="宋体" w:hAnsi="宋体" w:cs="宋体"/>
          <w:sz w:val="24"/>
          <w:szCs w:val="24"/>
        </w:rPr>
      </w:pPr>
      <w:r>
        <w:rPr>
          <w:rFonts w:hint="eastAsia" w:ascii="宋体" w:hAnsi="宋体" w:cs="宋体"/>
          <w:sz w:val="24"/>
          <w:szCs w:val="24"/>
        </w:rPr>
        <w:br w:type="page"/>
      </w:r>
    </w:p>
    <w:p w14:paraId="28A881E5">
      <w:pPr>
        <w:pStyle w:val="42"/>
        <w:ind w:firstLine="426"/>
        <w:rPr>
          <w:rFonts w:hint="eastAsia" w:ascii="宋体" w:hAnsi="宋体" w:cs="宋体"/>
          <w:b w:val="0"/>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）公章授权书（如需）</w:t>
      </w:r>
    </w:p>
    <w:p w14:paraId="46E90958">
      <w:pPr>
        <w:pStyle w:val="260"/>
        <w:ind w:firstLine="0"/>
        <w:rPr>
          <w:rFonts w:hint="eastAsia" w:hAnsi="宋体" w:cs="宋体"/>
          <w:b/>
          <w:sz w:val="21"/>
          <w:szCs w:val="21"/>
        </w:rPr>
      </w:pPr>
    </w:p>
    <w:p w14:paraId="208E4EA0">
      <w:pPr>
        <w:pStyle w:val="260"/>
        <w:ind w:firstLine="0"/>
        <w:rPr>
          <w:rFonts w:hint="eastAsia" w:hAnsi="宋体" w:cs="宋体"/>
          <w:sz w:val="21"/>
          <w:szCs w:val="21"/>
        </w:rPr>
      </w:pPr>
      <w:r>
        <w:rPr>
          <w:rFonts w:hint="eastAsia" w:hAnsi="宋体" w:cs="宋体"/>
          <w:sz w:val="21"/>
          <w:szCs w:val="21"/>
        </w:rPr>
        <w:t>______________________（采购人）</w:t>
      </w:r>
    </w:p>
    <w:p w14:paraId="51484EAE">
      <w:pPr>
        <w:pStyle w:val="260"/>
        <w:ind w:firstLine="420"/>
        <w:rPr>
          <w:rFonts w:hint="eastAsia" w:hAnsi="宋体" w:cs="宋体"/>
          <w:sz w:val="21"/>
          <w:szCs w:val="21"/>
        </w:rPr>
      </w:pPr>
      <w:r>
        <w:rPr>
          <w:rFonts w:hint="eastAsia" w:hAnsi="宋体" w:cs="宋体"/>
          <w:sz w:val="21"/>
          <w:szCs w:val="21"/>
        </w:rPr>
        <w:t>______</w:t>
      </w:r>
      <w:r>
        <w:rPr>
          <w:rFonts w:hint="eastAsia" w:hAnsi="宋体" w:cs="宋体"/>
          <w:sz w:val="21"/>
          <w:szCs w:val="21"/>
          <w:u w:val="single"/>
        </w:rPr>
        <w:t>(</w:t>
      </w:r>
      <w:r>
        <w:rPr>
          <w:rFonts w:hint="eastAsia" w:hAnsi="宋体" w:cs="宋体"/>
          <w:sz w:val="21"/>
          <w:szCs w:val="21"/>
          <w:u w:val="single"/>
          <w:lang w:eastAsia="zh-CN"/>
        </w:rPr>
        <w:t>供应商</w:t>
      </w:r>
      <w:r>
        <w:rPr>
          <w:rFonts w:hint="eastAsia" w:hAnsi="宋体" w:cs="宋体"/>
          <w:sz w:val="21"/>
          <w:szCs w:val="21"/>
          <w:u w:val="single"/>
        </w:rPr>
        <w:t>名称)</w:t>
      </w:r>
      <w:r>
        <w:rPr>
          <w:rFonts w:hint="eastAsia" w:hAnsi="宋体" w:cs="宋体"/>
          <w:sz w:val="21"/>
          <w:szCs w:val="21"/>
        </w:rPr>
        <w:t>______，中华人民共和国合法企业，法定地址：____________________。在参与</w:t>
      </w:r>
      <w:r>
        <w:rPr>
          <w:rFonts w:hint="eastAsia" w:hAnsi="宋体" w:cs="宋体"/>
          <w:sz w:val="21"/>
          <w:szCs w:val="21"/>
          <w:highlight w:val="none"/>
          <w:lang w:eastAsia="zh-CN"/>
        </w:rPr>
        <w:t>南京市栖霞区住房和建设局2026年栖霞区城市体检项目</w:t>
      </w:r>
      <w:r>
        <w:rPr>
          <w:rFonts w:hint="eastAsia" w:hAnsi="宋体" w:cs="宋体"/>
          <w:sz w:val="21"/>
          <w:szCs w:val="21"/>
          <w:u w:val="single"/>
        </w:rPr>
        <w:t>（</w:t>
      </w:r>
      <w:r>
        <w:rPr>
          <w:rFonts w:hint="eastAsia" w:hAnsi="宋体" w:cs="宋体"/>
          <w:sz w:val="21"/>
          <w:szCs w:val="21"/>
          <w:u w:val="single"/>
          <w:lang w:eastAsia="zh-CN"/>
        </w:rPr>
        <w:t>项目编号：JSTCC26019103525</w:t>
      </w:r>
      <w:r>
        <w:rPr>
          <w:rFonts w:hint="eastAsia" w:hAnsi="宋体" w:cs="宋体"/>
          <w:sz w:val="21"/>
          <w:szCs w:val="21"/>
          <w:u w:val="single"/>
        </w:rPr>
        <w:t>）</w:t>
      </w:r>
      <w:r>
        <w:rPr>
          <w:rFonts w:hint="eastAsia" w:hAnsi="宋体" w:cs="宋体"/>
          <w:sz w:val="21"/>
          <w:szCs w:val="21"/>
        </w:rPr>
        <w:t>协商活动中，我单位授权</w:t>
      </w:r>
      <w:r>
        <w:rPr>
          <w:rFonts w:hint="eastAsia" w:hAnsi="宋体" w:cs="宋体"/>
          <w:sz w:val="21"/>
          <w:szCs w:val="21"/>
          <w:u w:val="single"/>
        </w:rPr>
        <w:t xml:space="preserve">（其他形式的印章名称）     </w:t>
      </w:r>
      <w:r>
        <w:rPr>
          <w:rFonts w:hint="eastAsia" w:hAnsi="宋体" w:cs="宋体"/>
          <w:sz w:val="21"/>
          <w:szCs w:val="21"/>
        </w:rPr>
        <w:t>（样式附后）在此次活动中代为公章使用。</w:t>
      </w:r>
    </w:p>
    <w:p w14:paraId="0809725B">
      <w:pPr>
        <w:pStyle w:val="260"/>
        <w:ind w:firstLine="420"/>
        <w:rPr>
          <w:rFonts w:hint="eastAsia" w:hAnsi="宋体" w:cs="宋体"/>
          <w:sz w:val="21"/>
          <w:szCs w:val="21"/>
        </w:rPr>
      </w:pPr>
      <w:r>
        <w:rPr>
          <w:rFonts w:hint="eastAsia" w:hAnsi="宋体" w:cs="宋体"/>
          <w:sz w:val="21"/>
          <w:szCs w:val="21"/>
          <w:u w:val="single"/>
        </w:rPr>
        <w:t xml:space="preserve">（其他形式的印章名称）   </w:t>
      </w:r>
      <w:r>
        <w:rPr>
          <w:rFonts w:hint="eastAsia" w:hAnsi="宋体" w:cs="宋体"/>
          <w:sz w:val="21"/>
          <w:szCs w:val="21"/>
        </w:rPr>
        <w:t>所签署的</w:t>
      </w:r>
      <w:r>
        <w:rPr>
          <w:rFonts w:hint="eastAsia" w:hAnsi="宋体" w:cs="宋体"/>
          <w:sz w:val="21"/>
          <w:szCs w:val="21"/>
          <w:lang w:eastAsia="zh-CN"/>
        </w:rPr>
        <w:t>响应文件</w:t>
      </w:r>
      <w:r>
        <w:rPr>
          <w:rFonts w:hint="eastAsia" w:hAnsi="宋体" w:cs="宋体"/>
          <w:sz w:val="21"/>
          <w:szCs w:val="21"/>
        </w:rPr>
        <w:t>、澄清等，我单位承认并同意具备与我单位公章签署等同的法律效力。</w:t>
      </w:r>
    </w:p>
    <w:p w14:paraId="2B01A0CC">
      <w:pPr>
        <w:pStyle w:val="260"/>
        <w:ind w:firstLine="420"/>
        <w:rPr>
          <w:rFonts w:hint="eastAsia" w:hAnsi="宋体" w:cs="宋体"/>
          <w:sz w:val="21"/>
          <w:szCs w:val="21"/>
        </w:rPr>
      </w:pPr>
      <w:r>
        <w:rPr>
          <w:rFonts w:hint="eastAsia" w:hAnsi="宋体" w:cs="宋体"/>
          <w:sz w:val="21"/>
          <w:szCs w:val="21"/>
          <w:u w:val="single"/>
        </w:rPr>
        <w:t xml:space="preserve">（其他形式的印章名称）     </w:t>
      </w:r>
      <w:r>
        <w:rPr>
          <w:rFonts w:hint="eastAsia" w:hAnsi="宋体" w:cs="宋体"/>
          <w:sz w:val="21"/>
          <w:szCs w:val="21"/>
        </w:rPr>
        <w:t>签署的所有文件、协议不因授权的撤销而失效。</w:t>
      </w:r>
    </w:p>
    <w:p w14:paraId="146AD51F">
      <w:pPr>
        <w:pStyle w:val="260"/>
        <w:ind w:right="840" w:firstLine="0"/>
        <w:rPr>
          <w:rFonts w:hint="eastAsia" w:hAnsi="宋体" w:cs="宋体"/>
          <w:sz w:val="21"/>
          <w:szCs w:val="21"/>
        </w:rPr>
      </w:pPr>
    </w:p>
    <w:p w14:paraId="25EA510D">
      <w:pPr>
        <w:pStyle w:val="260"/>
        <w:ind w:right="840" w:firstLine="199"/>
        <w:rPr>
          <w:rFonts w:hint="eastAsia" w:hAnsi="宋体" w:cs="宋体"/>
          <w:sz w:val="21"/>
          <w:szCs w:val="21"/>
        </w:rPr>
      </w:pPr>
      <w:r>
        <w:rPr>
          <w:rFonts w:hint="eastAsia" w:hAnsi="宋体" w:cs="宋体"/>
          <w:sz w:val="21"/>
          <w:szCs w:val="21"/>
        </w:rPr>
        <w:t>其他形式的印章名称：______________</w:t>
      </w:r>
    </w:p>
    <w:p w14:paraId="57CD2B9B">
      <w:pPr>
        <w:pStyle w:val="260"/>
        <w:ind w:right="420" w:firstLine="190"/>
        <w:rPr>
          <w:rFonts w:hint="eastAsia" w:hAnsi="宋体" w:cs="宋体"/>
          <w:sz w:val="21"/>
          <w:szCs w:val="21"/>
        </w:rPr>
      </w:pPr>
      <w:r>
        <w:rPr>
          <w:rFonts w:hAnsi="宋体" w:cs="宋体"/>
        </w:rPr>
        <mc:AlternateContent>
          <mc:Choice Requires="wps">
            <w:drawing>
              <wp:anchor distT="45720" distB="45720" distL="114300" distR="114300" simplePos="0" relativeHeight="251661312" behindDoc="0" locked="0" layoutInCell="1" allowOverlap="1">
                <wp:simplePos x="0" y="0"/>
                <wp:positionH relativeFrom="column">
                  <wp:posOffset>1028700</wp:posOffset>
                </wp:positionH>
                <wp:positionV relativeFrom="paragraph">
                  <wp:posOffset>112395</wp:posOffset>
                </wp:positionV>
                <wp:extent cx="2295525" cy="2261235"/>
                <wp:effectExtent l="4445" t="4445" r="16510" b="5080"/>
                <wp:wrapSquare wrapText="bothSides"/>
                <wp:docPr id="3" name="文本框 3"/>
                <wp:cNvGraphicFramePr/>
                <a:graphic xmlns:a="http://schemas.openxmlformats.org/drawingml/2006/main">
                  <a:graphicData uri="http://schemas.microsoft.com/office/word/2010/wordprocessingShape">
                    <wps:wsp>
                      <wps:cNvSpPr txBox="1"/>
                      <wps:spPr bwMode="auto">
                        <a:xfrm>
                          <a:off x="0" y="0"/>
                          <a:ext cx="2295525" cy="2261235"/>
                        </a:xfrm>
                        <a:prstGeom prst="rect">
                          <a:avLst/>
                        </a:prstGeom>
                        <a:solidFill>
                          <a:srgbClr val="FFFFFF"/>
                        </a:solidFill>
                        <a:ln>
                          <a:solidFill>
                            <a:schemeClr val="tx1"/>
                          </a:solidFill>
                          <a:miter/>
                        </a:ln>
                      </wps:spPr>
                      <wps:txbx>
                        <w:txbxContent>
                          <w:p w14:paraId="546F2E13"/>
                        </w:txbxContent>
                      </wps:txbx>
                      <wps:bodyPr wrap="square" upright="1"/>
                    </wps:wsp>
                  </a:graphicData>
                </a:graphic>
              </wp:anchor>
            </w:drawing>
          </mc:Choice>
          <mc:Fallback>
            <w:pict>
              <v:shape id="_x0000_s1026" o:spid="_x0000_s1026" o:spt="202" type="#_x0000_t202" style="position:absolute;left:0pt;margin-left:81pt;margin-top:8.85pt;height:178.05pt;width:180.75pt;mso-wrap-distance-bottom:3.6pt;mso-wrap-distance-left:9pt;mso-wrap-distance-right:9pt;mso-wrap-distance-top:3.6pt;z-index:251661312;mso-width-relative:page;mso-height-relative:page;" fillcolor="#FFFFFF" filled="t" stroked="t" coordsize="21600,21600" o:gfxdata="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9v33NkAAAAKAQAADwAA&#10;AAAAAAABACAAAAAiAAAAZHJzL2Rvd25yZXYueG1sUEsBAhQAFAAAAAgAh07iQMYX/AzcAQAAxwMA&#10;AA4AAAAAAAAAAQAgAAAAKAEAAGRycy9lMm9Eb2MueG1sUEsFBgAAAAAGAAYAWQEAAHYFAAAAAA==&#10;">
                <v:fill on="t" focussize="0,0"/>
                <v:stroke color="#000000 [3213]" joinstyle="miter"/>
                <v:imagedata o:title=""/>
                <o:lock v:ext="edit" aspectratio="f"/>
                <v:textbox>
                  <w:txbxContent>
                    <w:p w14:paraId="546F2E13"/>
                  </w:txbxContent>
                </v:textbox>
                <w10:wrap type="square"/>
              </v:shape>
            </w:pict>
          </mc:Fallback>
        </mc:AlternateContent>
      </w:r>
      <w:r>
        <w:rPr>
          <w:rFonts w:hint="eastAsia" w:hAnsi="宋体" w:cs="宋体"/>
          <w:sz w:val="21"/>
          <w:szCs w:val="21"/>
        </w:rPr>
        <w:t>印章样式：</w:t>
      </w:r>
    </w:p>
    <w:p w14:paraId="36E9B4E9">
      <w:pPr>
        <w:pStyle w:val="260"/>
        <w:ind w:right="420" w:firstLine="4819"/>
        <w:rPr>
          <w:rFonts w:hint="eastAsia" w:hAnsi="宋体" w:cs="宋体"/>
          <w:sz w:val="21"/>
          <w:szCs w:val="21"/>
        </w:rPr>
      </w:pPr>
    </w:p>
    <w:p w14:paraId="0DBA2E73">
      <w:pPr>
        <w:pStyle w:val="260"/>
        <w:spacing w:line="276" w:lineRule="auto"/>
        <w:ind w:right="420" w:firstLine="3150"/>
        <w:jc w:val="left"/>
        <w:rPr>
          <w:rFonts w:hint="eastAsia" w:hAnsi="宋体" w:cs="宋体"/>
          <w:sz w:val="21"/>
          <w:szCs w:val="21"/>
        </w:rPr>
      </w:pPr>
    </w:p>
    <w:p w14:paraId="06FFA273">
      <w:pPr>
        <w:pStyle w:val="260"/>
        <w:spacing w:line="276" w:lineRule="auto"/>
        <w:ind w:right="420" w:firstLine="0"/>
        <w:jc w:val="left"/>
        <w:rPr>
          <w:rFonts w:hint="eastAsia" w:hAnsi="宋体" w:cs="宋体"/>
          <w:sz w:val="21"/>
          <w:szCs w:val="21"/>
        </w:rPr>
      </w:pPr>
    </w:p>
    <w:p w14:paraId="5FFBEF6E">
      <w:pPr>
        <w:pStyle w:val="260"/>
        <w:spacing w:line="276" w:lineRule="auto"/>
        <w:ind w:right="420" w:firstLine="0"/>
        <w:jc w:val="left"/>
        <w:rPr>
          <w:rFonts w:hint="eastAsia" w:hAnsi="宋体" w:cs="宋体"/>
          <w:sz w:val="21"/>
          <w:szCs w:val="21"/>
        </w:rPr>
      </w:pPr>
    </w:p>
    <w:p w14:paraId="3490BB01">
      <w:pPr>
        <w:pStyle w:val="260"/>
        <w:spacing w:line="276" w:lineRule="auto"/>
        <w:ind w:right="420" w:firstLine="3150"/>
        <w:jc w:val="left"/>
        <w:rPr>
          <w:rFonts w:hint="eastAsia" w:hAnsi="宋体" w:cs="宋体"/>
          <w:sz w:val="21"/>
          <w:szCs w:val="21"/>
          <w:u w:val="single"/>
        </w:rPr>
      </w:pPr>
      <w:r>
        <w:rPr>
          <w:rFonts w:hint="eastAsia" w:hAnsi="宋体" w:cs="宋体"/>
          <w:sz w:val="21"/>
          <w:szCs w:val="21"/>
          <w:lang w:eastAsia="zh-CN"/>
        </w:rPr>
        <w:t>供应商</w:t>
      </w:r>
      <w:r>
        <w:rPr>
          <w:rFonts w:hint="eastAsia" w:hAnsi="宋体" w:cs="宋体"/>
          <w:sz w:val="21"/>
          <w:szCs w:val="21"/>
        </w:rPr>
        <w:t>名称（公章）：</w:t>
      </w:r>
    </w:p>
    <w:p w14:paraId="672F88CE">
      <w:pPr>
        <w:pStyle w:val="260"/>
        <w:spacing w:line="276" w:lineRule="auto"/>
        <w:ind w:right="420" w:firstLine="3150"/>
        <w:jc w:val="left"/>
        <w:rPr>
          <w:rFonts w:hint="eastAsia" w:hAnsi="宋体" w:cs="宋体"/>
          <w:sz w:val="21"/>
          <w:szCs w:val="21"/>
        </w:rPr>
      </w:pPr>
    </w:p>
    <w:p w14:paraId="68F6BC4D">
      <w:pPr>
        <w:spacing w:line="276" w:lineRule="auto"/>
        <w:ind w:firstLine="3158"/>
        <w:jc w:val="left"/>
        <w:rPr>
          <w:rFonts w:hint="eastAsia" w:ascii="宋体" w:hAnsi="宋体" w:cs="宋体"/>
          <w:bCs/>
        </w:rPr>
        <w:sectPr>
          <w:footerReference r:id="rId7" w:type="default"/>
          <w:pgSz w:w="11906" w:h="16838"/>
          <w:pgMar w:top="1440" w:right="1698" w:bottom="1440" w:left="1588" w:header="851" w:footer="992" w:gutter="0"/>
          <w:cols w:space="720" w:num="1"/>
          <w:docGrid w:linePitch="360" w:charSpace="0"/>
        </w:sectPr>
      </w:pPr>
      <w:r>
        <w:rPr>
          <w:rFonts w:hint="eastAsia" w:ascii="宋体" w:hAnsi="宋体" w:cs="宋体"/>
          <w:bCs/>
        </w:rPr>
        <w:t>日期：______年______月______日</w:t>
      </w:r>
    </w:p>
    <w:bookmarkEnd w:id="303"/>
    <w:bookmarkEnd w:id="304"/>
    <w:bookmarkEnd w:id="305"/>
    <w:bookmarkEnd w:id="306"/>
    <w:p w14:paraId="5395A01A">
      <w:pPr>
        <w:pStyle w:val="42"/>
        <w:spacing w:before="0"/>
        <w:ind w:left="601" w:firstLine="498"/>
        <w:rPr>
          <w:rFonts w:ascii="宋体" w:hAnsi="宋体" w:cs="宋体"/>
          <w:sz w:val="28"/>
          <w:szCs w:val="24"/>
        </w:rPr>
      </w:pPr>
      <w:bookmarkStart w:id="307" w:name="_Toc107246299"/>
      <w:bookmarkStart w:id="308" w:name="_Toc103848599"/>
      <w:bookmarkStart w:id="309" w:name="_Toc104560916"/>
      <w:r>
        <w:rPr>
          <w:rFonts w:ascii="宋体" w:hAnsi="宋体" w:cs="宋体"/>
          <w:sz w:val="28"/>
          <w:szCs w:val="24"/>
        </w:rPr>
        <w:t>二、</w:t>
      </w:r>
      <w:r>
        <w:rPr>
          <w:rFonts w:hint="eastAsia" w:ascii="宋体" w:hAnsi="宋体" w:cs="宋体"/>
          <w:sz w:val="28"/>
          <w:szCs w:val="24"/>
        </w:rPr>
        <w:t>技术部分</w:t>
      </w:r>
      <w:bookmarkEnd w:id="307"/>
      <w:bookmarkEnd w:id="308"/>
      <w:bookmarkEnd w:id="309"/>
    </w:p>
    <w:p w14:paraId="7DCDC4FC">
      <w:pPr>
        <w:pStyle w:val="42"/>
        <w:spacing w:before="0"/>
        <w:ind w:firstLine="426"/>
        <w:rPr>
          <w:rFonts w:ascii="宋体" w:hAnsi="宋体" w:cs="宋体"/>
          <w:bCs w:val="0"/>
          <w:sz w:val="24"/>
          <w:szCs w:val="24"/>
        </w:rPr>
      </w:pPr>
      <w:bookmarkStart w:id="310" w:name="_Toc104560918"/>
      <w:bookmarkStart w:id="311" w:name="_Toc103848601"/>
      <w:bookmarkStart w:id="312" w:name="_Toc107246301"/>
      <w:r>
        <w:rPr>
          <w:rFonts w:hint="eastAsia" w:ascii="宋体" w:hAnsi="宋体" w:cs="宋体"/>
          <w:bCs w:val="0"/>
          <w:sz w:val="24"/>
          <w:szCs w:val="24"/>
        </w:rPr>
        <w:t>（1）技术条款偏离表</w:t>
      </w:r>
      <w:bookmarkEnd w:id="310"/>
      <w:bookmarkEnd w:id="311"/>
      <w:bookmarkEnd w:id="312"/>
    </w:p>
    <w:p w14:paraId="4EE35DEA">
      <w:pPr>
        <w:pStyle w:val="260"/>
        <w:ind w:firstLine="420"/>
        <w:rPr>
          <w:rFonts w:hAnsi="宋体" w:cs="宋体"/>
          <w:sz w:val="21"/>
          <w:szCs w:val="21"/>
        </w:rPr>
      </w:pPr>
      <w:r>
        <w:rPr>
          <w:rFonts w:hint="eastAsia" w:hAnsi="宋体" w:cs="宋体"/>
          <w:sz w:val="21"/>
          <w:szCs w:val="21"/>
        </w:rPr>
        <w:t>项目名称：</w:t>
      </w:r>
      <w:r>
        <w:rPr>
          <w:rFonts w:hint="eastAsia" w:hAnsi="宋体" w:cs="宋体"/>
          <w:sz w:val="21"/>
          <w:szCs w:val="21"/>
          <w:highlight w:val="none"/>
          <w:lang w:eastAsia="zh-CN"/>
        </w:rPr>
        <w:t>南京市栖霞区住房和建设局2026年栖霞区城市体检项目</w:t>
      </w:r>
      <w:r>
        <w:rPr>
          <w:rFonts w:hint="eastAsia" w:hAnsi="宋体" w:cs="宋体"/>
          <w:sz w:val="21"/>
          <w:szCs w:val="21"/>
        </w:rPr>
        <w:tab/>
      </w:r>
      <w:r>
        <w:rPr>
          <w:rFonts w:hint="eastAsia" w:hAnsi="宋体" w:cs="宋体"/>
          <w:sz w:val="21"/>
          <w:szCs w:val="21"/>
        </w:rPr>
        <w:tab/>
      </w:r>
    </w:p>
    <w:p w14:paraId="6048C078">
      <w:pPr>
        <w:pStyle w:val="260"/>
        <w:ind w:firstLine="420"/>
        <w:rPr>
          <w:rFonts w:hAnsi="宋体" w:cs="宋体"/>
          <w:sz w:val="21"/>
          <w:szCs w:val="21"/>
          <w:highlight w:val="none"/>
        </w:rPr>
      </w:pPr>
      <w:r>
        <w:rPr>
          <w:rFonts w:hint="eastAsia" w:hAnsi="宋体" w:cs="宋体"/>
          <w:color w:val="auto"/>
          <w:sz w:val="21"/>
          <w:szCs w:val="21"/>
          <w:highlight w:val="none"/>
          <w:lang w:eastAsia="zh-CN"/>
        </w:rPr>
        <w:t>项目编号：JSTCC26019103525</w:t>
      </w:r>
      <w:r>
        <w:rPr>
          <w:rFonts w:hint="eastAsia" w:hAnsi="宋体" w:cs="宋体"/>
          <w:sz w:val="21"/>
          <w:szCs w:val="21"/>
          <w:highlight w:val="none"/>
        </w:rPr>
        <w:t xml:space="preserve"> </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46"/>
        <w:gridCol w:w="1101"/>
        <w:gridCol w:w="2433"/>
        <w:gridCol w:w="1131"/>
        <w:gridCol w:w="947"/>
      </w:tblGrid>
      <w:tr w14:paraId="1FEA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jc w:val="center"/>
        </w:trPr>
        <w:tc>
          <w:tcPr>
            <w:tcW w:w="438" w:type="pct"/>
            <w:vAlign w:val="bottom"/>
          </w:tcPr>
          <w:p w14:paraId="57F21DAF">
            <w:pPr>
              <w:pStyle w:val="260"/>
              <w:ind w:firstLine="0"/>
              <w:jc w:val="center"/>
              <w:rPr>
                <w:rFonts w:hAnsi="宋体" w:cs="宋体"/>
                <w:sz w:val="21"/>
                <w:szCs w:val="21"/>
              </w:rPr>
            </w:pPr>
            <w:r>
              <w:rPr>
                <w:rFonts w:hint="eastAsia" w:hAnsi="宋体" w:cs="宋体"/>
                <w:sz w:val="21"/>
                <w:szCs w:val="21"/>
              </w:rPr>
              <w:t>序号</w:t>
            </w:r>
          </w:p>
        </w:tc>
        <w:tc>
          <w:tcPr>
            <w:tcW w:w="1384" w:type="pct"/>
            <w:vAlign w:val="bottom"/>
          </w:tcPr>
          <w:p w14:paraId="2BFEC3C0">
            <w:pPr>
              <w:pStyle w:val="260"/>
              <w:ind w:firstLine="0"/>
              <w:jc w:val="center"/>
              <w:rPr>
                <w:rFonts w:hAnsi="宋体" w:cs="宋体"/>
                <w:sz w:val="21"/>
                <w:szCs w:val="21"/>
              </w:rPr>
            </w:pPr>
            <w:r>
              <w:rPr>
                <w:rFonts w:hint="eastAsia" w:hAnsi="宋体" w:cs="宋体"/>
                <w:sz w:val="21"/>
                <w:szCs w:val="21"/>
                <w:lang w:eastAsia="zh-CN"/>
              </w:rPr>
              <w:t>磋商文件</w:t>
            </w:r>
            <w:r>
              <w:rPr>
                <w:rFonts w:hint="eastAsia" w:hAnsi="宋体" w:cs="宋体"/>
                <w:sz w:val="21"/>
                <w:szCs w:val="21"/>
              </w:rPr>
              <w:t>的技术条款</w:t>
            </w:r>
          </w:p>
        </w:tc>
        <w:tc>
          <w:tcPr>
            <w:tcW w:w="623" w:type="pct"/>
            <w:vAlign w:val="bottom"/>
          </w:tcPr>
          <w:p w14:paraId="4812C29F">
            <w:pPr>
              <w:pStyle w:val="260"/>
              <w:ind w:firstLine="0"/>
              <w:jc w:val="center"/>
              <w:rPr>
                <w:rFonts w:hAnsi="宋体" w:cs="宋体"/>
                <w:sz w:val="21"/>
                <w:szCs w:val="21"/>
              </w:rPr>
            </w:pPr>
            <w:r>
              <w:rPr>
                <w:rFonts w:hint="eastAsia" w:hAnsi="宋体" w:cs="宋体"/>
                <w:sz w:val="21"/>
                <w:szCs w:val="21"/>
              </w:rPr>
              <w:t>偏离</w:t>
            </w:r>
          </w:p>
        </w:tc>
        <w:tc>
          <w:tcPr>
            <w:tcW w:w="1377" w:type="pct"/>
            <w:vAlign w:val="bottom"/>
          </w:tcPr>
          <w:p w14:paraId="75EAB4DE">
            <w:pPr>
              <w:pStyle w:val="260"/>
              <w:ind w:firstLine="0"/>
              <w:jc w:val="center"/>
              <w:rPr>
                <w:rFonts w:hAnsi="宋体" w:cs="宋体"/>
                <w:sz w:val="21"/>
                <w:szCs w:val="21"/>
              </w:rPr>
            </w:pPr>
            <w:r>
              <w:rPr>
                <w:rFonts w:hint="eastAsia" w:hAnsi="宋体" w:cs="宋体"/>
                <w:sz w:val="21"/>
                <w:szCs w:val="21"/>
                <w:lang w:eastAsia="zh-CN"/>
              </w:rPr>
              <w:t>响应文件</w:t>
            </w:r>
            <w:r>
              <w:rPr>
                <w:rFonts w:hint="eastAsia" w:hAnsi="宋体" w:cs="宋体"/>
                <w:sz w:val="21"/>
                <w:szCs w:val="21"/>
              </w:rPr>
              <w:t>技术响应情况</w:t>
            </w:r>
          </w:p>
        </w:tc>
        <w:tc>
          <w:tcPr>
            <w:tcW w:w="640" w:type="pct"/>
            <w:vAlign w:val="bottom"/>
          </w:tcPr>
          <w:p w14:paraId="79D1C62A">
            <w:pPr>
              <w:pStyle w:val="260"/>
              <w:ind w:firstLine="0"/>
              <w:jc w:val="center"/>
              <w:rPr>
                <w:rFonts w:hAnsi="宋体" w:cs="宋体"/>
                <w:sz w:val="21"/>
                <w:szCs w:val="21"/>
              </w:rPr>
            </w:pPr>
            <w:r>
              <w:rPr>
                <w:rFonts w:hint="eastAsia" w:hAnsi="宋体" w:cs="宋体"/>
                <w:sz w:val="21"/>
                <w:szCs w:val="21"/>
              </w:rPr>
              <w:t>对应页码</w:t>
            </w:r>
          </w:p>
        </w:tc>
        <w:tc>
          <w:tcPr>
            <w:tcW w:w="536" w:type="pct"/>
            <w:vAlign w:val="bottom"/>
          </w:tcPr>
          <w:p w14:paraId="0488A924">
            <w:pPr>
              <w:pStyle w:val="260"/>
              <w:ind w:firstLine="0"/>
              <w:jc w:val="center"/>
              <w:rPr>
                <w:rFonts w:hAnsi="宋体" w:cs="宋体"/>
                <w:sz w:val="21"/>
                <w:szCs w:val="21"/>
              </w:rPr>
            </w:pPr>
            <w:r>
              <w:rPr>
                <w:rFonts w:hint="eastAsia" w:hAnsi="宋体" w:cs="宋体"/>
                <w:sz w:val="21"/>
                <w:szCs w:val="21"/>
              </w:rPr>
              <w:t>备注</w:t>
            </w:r>
          </w:p>
        </w:tc>
      </w:tr>
      <w:tr w14:paraId="1C16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38" w:type="pct"/>
            <w:vAlign w:val="center"/>
          </w:tcPr>
          <w:p w14:paraId="43909823">
            <w:pPr>
              <w:pStyle w:val="260"/>
              <w:ind w:firstLine="0"/>
              <w:jc w:val="center"/>
              <w:rPr>
                <w:rFonts w:hAnsi="宋体" w:cs="宋体"/>
                <w:sz w:val="21"/>
                <w:szCs w:val="21"/>
              </w:rPr>
            </w:pPr>
          </w:p>
        </w:tc>
        <w:tc>
          <w:tcPr>
            <w:tcW w:w="1384" w:type="pct"/>
            <w:vAlign w:val="center"/>
          </w:tcPr>
          <w:p w14:paraId="2951FC30">
            <w:pPr>
              <w:pStyle w:val="260"/>
              <w:ind w:firstLine="0"/>
              <w:jc w:val="center"/>
              <w:rPr>
                <w:rFonts w:hAnsi="宋体" w:cs="宋体"/>
                <w:sz w:val="21"/>
                <w:szCs w:val="21"/>
              </w:rPr>
            </w:pPr>
          </w:p>
        </w:tc>
        <w:tc>
          <w:tcPr>
            <w:tcW w:w="623" w:type="pct"/>
          </w:tcPr>
          <w:p w14:paraId="6B6858F5">
            <w:pPr>
              <w:pStyle w:val="260"/>
              <w:ind w:firstLine="0"/>
              <w:jc w:val="center"/>
              <w:rPr>
                <w:rFonts w:hAnsi="宋体" w:cs="宋体"/>
                <w:sz w:val="21"/>
                <w:szCs w:val="21"/>
              </w:rPr>
            </w:pPr>
          </w:p>
        </w:tc>
        <w:tc>
          <w:tcPr>
            <w:tcW w:w="1377" w:type="pct"/>
            <w:vAlign w:val="center"/>
          </w:tcPr>
          <w:p w14:paraId="7A06BEBC">
            <w:pPr>
              <w:pStyle w:val="260"/>
              <w:ind w:firstLine="0"/>
              <w:jc w:val="center"/>
              <w:rPr>
                <w:rFonts w:hAnsi="宋体" w:cs="宋体"/>
                <w:sz w:val="21"/>
                <w:szCs w:val="21"/>
              </w:rPr>
            </w:pPr>
          </w:p>
        </w:tc>
        <w:tc>
          <w:tcPr>
            <w:tcW w:w="640" w:type="pct"/>
            <w:vAlign w:val="center"/>
          </w:tcPr>
          <w:p w14:paraId="0D0B2760">
            <w:pPr>
              <w:pStyle w:val="260"/>
              <w:ind w:firstLine="0"/>
              <w:jc w:val="center"/>
              <w:rPr>
                <w:rFonts w:hAnsi="宋体" w:cs="宋体"/>
                <w:sz w:val="21"/>
                <w:szCs w:val="21"/>
              </w:rPr>
            </w:pPr>
          </w:p>
        </w:tc>
        <w:tc>
          <w:tcPr>
            <w:tcW w:w="536" w:type="pct"/>
            <w:vAlign w:val="center"/>
          </w:tcPr>
          <w:p w14:paraId="6DD99199">
            <w:pPr>
              <w:pStyle w:val="260"/>
              <w:ind w:firstLine="0"/>
              <w:jc w:val="center"/>
              <w:rPr>
                <w:rFonts w:hAnsi="宋体" w:cs="宋体"/>
                <w:sz w:val="21"/>
                <w:szCs w:val="21"/>
              </w:rPr>
            </w:pPr>
          </w:p>
        </w:tc>
      </w:tr>
      <w:tr w14:paraId="5C0C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38" w:type="pct"/>
            <w:vAlign w:val="center"/>
          </w:tcPr>
          <w:p w14:paraId="22066343">
            <w:pPr>
              <w:pStyle w:val="260"/>
              <w:ind w:firstLine="0"/>
              <w:jc w:val="center"/>
              <w:rPr>
                <w:rFonts w:hAnsi="宋体" w:cs="宋体"/>
                <w:sz w:val="21"/>
                <w:szCs w:val="21"/>
              </w:rPr>
            </w:pPr>
          </w:p>
        </w:tc>
        <w:tc>
          <w:tcPr>
            <w:tcW w:w="1384" w:type="pct"/>
            <w:vAlign w:val="center"/>
          </w:tcPr>
          <w:p w14:paraId="3E3657C9">
            <w:pPr>
              <w:pStyle w:val="260"/>
              <w:ind w:firstLine="0"/>
              <w:jc w:val="center"/>
              <w:rPr>
                <w:rFonts w:hAnsi="宋体" w:cs="宋体"/>
                <w:sz w:val="21"/>
                <w:szCs w:val="21"/>
              </w:rPr>
            </w:pPr>
          </w:p>
        </w:tc>
        <w:tc>
          <w:tcPr>
            <w:tcW w:w="623" w:type="pct"/>
          </w:tcPr>
          <w:p w14:paraId="5DE0D8D1">
            <w:pPr>
              <w:pStyle w:val="260"/>
              <w:ind w:firstLine="0"/>
              <w:jc w:val="center"/>
              <w:rPr>
                <w:rFonts w:hAnsi="宋体" w:cs="宋体"/>
                <w:sz w:val="21"/>
                <w:szCs w:val="21"/>
              </w:rPr>
            </w:pPr>
          </w:p>
        </w:tc>
        <w:tc>
          <w:tcPr>
            <w:tcW w:w="1377" w:type="pct"/>
            <w:vAlign w:val="center"/>
          </w:tcPr>
          <w:p w14:paraId="17237D07">
            <w:pPr>
              <w:pStyle w:val="260"/>
              <w:ind w:firstLine="0"/>
              <w:jc w:val="center"/>
              <w:rPr>
                <w:rFonts w:hAnsi="宋体" w:cs="宋体"/>
                <w:sz w:val="21"/>
                <w:szCs w:val="21"/>
              </w:rPr>
            </w:pPr>
          </w:p>
        </w:tc>
        <w:tc>
          <w:tcPr>
            <w:tcW w:w="640" w:type="pct"/>
            <w:vAlign w:val="center"/>
          </w:tcPr>
          <w:p w14:paraId="385AD85F">
            <w:pPr>
              <w:pStyle w:val="260"/>
              <w:ind w:firstLine="0"/>
              <w:jc w:val="center"/>
              <w:rPr>
                <w:rFonts w:hAnsi="宋体" w:cs="宋体"/>
                <w:sz w:val="21"/>
                <w:szCs w:val="21"/>
              </w:rPr>
            </w:pPr>
          </w:p>
        </w:tc>
        <w:tc>
          <w:tcPr>
            <w:tcW w:w="536" w:type="pct"/>
            <w:vAlign w:val="center"/>
          </w:tcPr>
          <w:p w14:paraId="3B0CE7AD">
            <w:pPr>
              <w:pStyle w:val="260"/>
              <w:ind w:firstLine="0"/>
              <w:jc w:val="center"/>
              <w:rPr>
                <w:rFonts w:hAnsi="宋体" w:cs="宋体"/>
                <w:sz w:val="21"/>
                <w:szCs w:val="21"/>
              </w:rPr>
            </w:pPr>
          </w:p>
        </w:tc>
      </w:tr>
      <w:tr w14:paraId="6A66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38" w:type="pct"/>
            <w:vAlign w:val="center"/>
          </w:tcPr>
          <w:p w14:paraId="2730AF05">
            <w:pPr>
              <w:pStyle w:val="260"/>
              <w:ind w:firstLine="0"/>
              <w:jc w:val="center"/>
              <w:rPr>
                <w:rFonts w:hAnsi="宋体" w:cs="宋体"/>
                <w:sz w:val="21"/>
                <w:szCs w:val="21"/>
              </w:rPr>
            </w:pPr>
          </w:p>
        </w:tc>
        <w:tc>
          <w:tcPr>
            <w:tcW w:w="1384" w:type="pct"/>
            <w:vAlign w:val="center"/>
          </w:tcPr>
          <w:p w14:paraId="19519982">
            <w:pPr>
              <w:pStyle w:val="260"/>
              <w:ind w:firstLine="0"/>
              <w:jc w:val="center"/>
              <w:rPr>
                <w:rFonts w:hAnsi="宋体" w:cs="宋体"/>
                <w:sz w:val="21"/>
                <w:szCs w:val="21"/>
              </w:rPr>
            </w:pPr>
          </w:p>
        </w:tc>
        <w:tc>
          <w:tcPr>
            <w:tcW w:w="623" w:type="pct"/>
          </w:tcPr>
          <w:p w14:paraId="4BCC08FD">
            <w:pPr>
              <w:pStyle w:val="260"/>
              <w:ind w:firstLine="0"/>
              <w:jc w:val="center"/>
              <w:rPr>
                <w:rFonts w:hAnsi="宋体" w:cs="宋体"/>
                <w:sz w:val="21"/>
                <w:szCs w:val="21"/>
              </w:rPr>
            </w:pPr>
          </w:p>
        </w:tc>
        <w:tc>
          <w:tcPr>
            <w:tcW w:w="1377" w:type="pct"/>
            <w:vAlign w:val="center"/>
          </w:tcPr>
          <w:p w14:paraId="4045C392">
            <w:pPr>
              <w:pStyle w:val="260"/>
              <w:ind w:firstLine="0"/>
              <w:jc w:val="center"/>
              <w:rPr>
                <w:rFonts w:hAnsi="宋体" w:cs="宋体"/>
                <w:sz w:val="21"/>
                <w:szCs w:val="21"/>
              </w:rPr>
            </w:pPr>
          </w:p>
        </w:tc>
        <w:tc>
          <w:tcPr>
            <w:tcW w:w="640" w:type="pct"/>
            <w:vAlign w:val="center"/>
          </w:tcPr>
          <w:p w14:paraId="3425BE1F">
            <w:pPr>
              <w:pStyle w:val="260"/>
              <w:ind w:firstLine="0"/>
              <w:jc w:val="center"/>
              <w:rPr>
                <w:rFonts w:hAnsi="宋体" w:cs="宋体"/>
                <w:sz w:val="21"/>
                <w:szCs w:val="21"/>
              </w:rPr>
            </w:pPr>
          </w:p>
        </w:tc>
        <w:tc>
          <w:tcPr>
            <w:tcW w:w="536" w:type="pct"/>
            <w:vAlign w:val="center"/>
          </w:tcPr>
          <w:p w14:paraId="614C7806">
            <w:pPr>
              <w:pStyle w:val="260"/>
              <w:ind w:firstLine="0"/>
              <w:jc w:val="center"/>
              <w:rPr>
                <w:rFonts w:hAnsi="宋体" w:cs="宋体"/>
                <w:sz w:val="21"/>
                <w:szCs w:val="21"/>
              </w:rPr>
            </w:pPr>
          </w:p>
        </w:tc>
      </w:tr>
      <w:tr w14:paraId="128D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38" w:type="pct"/>
            <w:vAlign w:val="center"/>
          </w:tcPr>
          <w:p w14:paraId="64614B97">
            <w:pPr>
              <w:pStyle w:val="260"/>
              <w:ind w:firstLine="0"/>
              <w:jc w:val="center"/>
              <w:rPr>
                <w:rFonts w:hAnsi="宋体" w:cs="宋体"/>
                <w:sz w:val="21"/>
                <w:szCs w:val="21"/>
              </w:rPr>
            </w:pPr>
          </w:p>
        </w:tc>
        <w:tc>
          <w:tcPr>
            <w:tcW w:w="1384" w:type="pct"/>
            <w:vAlign w:val="center"/>
          </w:tcPr>
          <w:p w14:paraId="5D6725A9">
            <w:pPr>
              <w:pStyle w:val="260"/>
              <w:ind w:firstLine="0"/>
              <w:jc w:val="center"/>
              <w:rPr>
                <w:rFonts w:hAnsi="宋体" w:cs="宋体"/>
                <w:sz w:val="21"/>
                <w:szCs w:val="21"/>
              </w:rPr>
            </w:pPr>
          </w:p>
        </w:tc>
        <w:tc>
          <w:tcPr>
            <w:tcW w:w="623" w:type="pct"/>
          </w:tcPr>
          <w:p w14:paraId="57F161BF">
            <w:pPr>
              <w:pStyle w:val="260"/>
              <w:ind w:firstLine="0"/>
              <w:jc w:val="center"/>
              <w:rPr>
                <w:rFonts w:hAnsi="宋体" w:cs="宋体"/>
                <w:sz w:val="21"/>
                <w:szCs w:val="21"/>
              </w:rPr>
            </w:pPr>
          </w:p>
        </w:tc>
        <w:tc>
          <w:tcPr>
            <w:tcW w:w="1377" w:type="pct"/>
            <w:vAlign w:val="center"/>
          </w:tcPr>
          <w:p w14:paraId="44980045">
            <w:pPr>
              <w:pStyle w:val="260"/>
              <w:ind w:firstLine="0"/>
              <w:jc w:val="center"/>
              <w:rPr>
                <w:rFonts w:hAnsi="宋体" w:cs="宋体"/>
                <w:sz w:val="21"/>
                <w:szCs w:val="21"/>
              </w:rPr>
            </w:pPr>
          </w:p>
        </w:tc>
        <w:tc>
          <w:tcPr>
            <w:tcW w:w="640" w:type="pct"/>
            <w:vAlign w:val="center"/>
          </w:tcPr>
          <w:p w14:paraId="2AB9D489">
            <w:pPr>
              <w:pStyle w:val="260"/>
              <w:ind w:firstLine="0"/>
              <w:jc w:val="center"/>
              <w:rPr>
                <w:rFonts w:hAnsi="宋体" w:cs="宋体"/>
                <w:sz w:val="21"/>
                <w:szCs w:val="21"/>
              </w:rPr>
            </w:pPr>
          </w:p>
        </w:tc>
        <w:tc>
          <w:tcPr>
            <w:tcW w:w="536" w:type="pct"/>
            <w:vAlign w:val="center"/>
          </w:tcPr>
          <w:p w14:paraId="1C754B35">
            <w:pPr>
              <w:pStyle w:val="260"/>
              <w:ind w:firstLine="0"/>
              <w:jc w:val="center"/>
              <w:rPr>
                <w:rFonts w:hAnsi="宋体" w:cs="宋体"/>
                <w:sz w:val="21"/>
                <w:szCs w:val="21"/>
              </w:rPr>
            </w:pPr>
          </w:p>
        </w:tc>
      </w:tr>
      <w:tr w14:paraId="72F5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38" w:type="pct"/>
            <w:vAlign w:val="center"/>
          </w:tcPr>
          <w:p w14:paraId="5DBCF29C">
            <w:pPr>
              <w:pStyle w:val="260"/>
              <w:ind w:firstLine="0"/>
              <w:jc w:val="center"/>
              <w:rPr>
                <w:rFonts w:hAnsi="宋体" w:cs="宋体"/>
                <w:sz w:val="21"/>
                <w:szCs w:val="21"/>
              </w:rPr>
            </w:pPr>
          </w:p>
        </w:tc>
        <w:tc>
          <w:tcPr>
            <w:tcW w:w="1384" w:type="pct"/>
            <w:vAlign w:val="center"/>
          </w:tcPr>
          <w:p w14:paraId="5EF69744">
            <w:pPr>
              <w:pStyle w:val="260"/>
              <w:ind w:firstLine="0"/>
              <w:jc w:val="center"/>
              <w:rPr>
                <w:rFonts w:hAnsi="宋体" w:cs="宋体"/>
                <w:sz w:val="21"/>
                <w:szCs w:val="21"/>
              </w:rPr>
            </w:pPr>
          </w:p>
        </w:tc>
        <w:tc>
          <w:tcPr>
            <w:tcW w:w="623" w:type="pct"/>
          </w:tcPr>
          <w:p w14:paraId="2CE13028">
            <w:pPr>
              <w:pStyle w:val="260"/>
              <w:ind w:firstLine="0"/>
              <w:jc w:val="center"/>
              <w:rPr>
                <w:rFonts w:hAnsi="宋体" w:cs="宋体"/>
                <w:sz w:val="21"/>
                <w:szCs w:val="21"/>
              </w:rPr>
            </w:pPr>
          </w:p>
        </w:tc>
        <w:tc>
          <w:tcPr>
            <w:tcW w:w="1377" w:type="pct"/>
            <w:vAlign w:val="center"/>
          </w:tcPr>
          <w:p w14:paraId="7C0218A1">
            <w:pPr>
              <w:pStyle w:val="260"/>
              <w:ind w:firstLine="0"/>
              <w:jc w:val="center"/>
              <w:rPr>
                <w:rFonts w:hAnsi="宋体" w:cs="宋体"/>
                <w:sz w:val="21"/>
                <w:szCs w:val="21"/>
              </w:rPr>
            </w:pPr>
          </w:p>
        </w:tc>
        <w:tc>
          <w:tcPr>
            <w:tcW w:w="640" w:type="pct"/>
            <w:vAlign w:val="center"/>
          </w:tcPr>
          <w:p w14:paraId="270A02BF">
            <w:pPr>
              <w:pStyle w:val="260"/>
              <w:ind w:firstLine="0"/>
              <w:jc w:val="center"/>
              <w:rPr>
                <w:rFonts w:hAnsi="宋体" w:cs="宋体"/>
                <w:sz w:val="21"/>
                <w:szCs w:val="21"/>
              </w:rPr>
            </w:pPr>
          </w:p>
        </w:tc>
        <w:tc>
          <w:tcPr>
            <w:tcW w:w="536" w:type="pct"/>
            <w:vAlign w:val="center"/>
          </w:tcPr>
          <w:p w14:paraId="4B5720D1">
            <w:pPr>
              <w:pStyle w:val="260"/>
              <w:ind w:firstLine="0"/>
              <w:jc w:val="center"/>
              <w:rPr>
                <w:rFonts w:hAnsi="宋体" w:cs="宋体"/>
                <w:sz w:val="21"/>
                <w:szCs w:val="21"/>
              </w:rPr>
            </w:pPr>
          </w:p>
        </w:tc>
      </w:tr>
      <w:tr w14:paraId="6502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38" w:type="pct"/>
            <w:vAlign w:val="center"/>
          </w:tcPr>
          <w:p w14:paraId="1DA55C58">
            <w:pPr>
              <w:pStyle w:val="260"/>
              <w:ind w:firstLine="0"/>
              <w:jc w:val="center"/>
              <w:rPr>
                <w:rFonts w:hAnsi="宋体" w:cs="宋体"/>
                <w:sz w:val="21"/>
                <w:szCs w:val="21"/>
              </w:rPr>
            </w:pPr>
          </w:p>
        </w:tc>
        <w:tc>
          <w:tcPr>
            <w:tcW w:w="1384" w:type="pct"/>
            <w:vAlign w:val="center"/>
          </w:tcPr>
          <w:p w14:paraId="5433C3DF">
            <w:pPr>
              <w:pStyle w:val="260"/>
              <w:ind w:firstLine="0"/>
              <w:jc w:val="center"/>
              <w:rPr>
                <w:rFonts w:hAnsi="宋体" w:cs="宋体"/>
                <w:sz w:val="21"/>
                <w:szCs w:val="21"/>
              </w:rPr>
            </w:pPr>
          </w:p>
        </w:tc>
        <w:tc>
          <w:tcPr>
            <w:tcW w:w="623" w:type="pct"/>
          </w:tcPr>
          <w:p w14:paraId="1984770F">
            <w:pPr>
              <w:pStyle w:val="260"/>
              <w:ind w:firstLine="0"/>
              <w:jc w:val="center"/>
              <w:rPr>
                <w:rFonts w:hAnsi="宋体" w:cs="宋体"/>
                <w:sz w:val="21"/>
                <w:szCs w:val="21"/>
              </w:rPr>
            </w:pPr>
          </w:p>
        </w:tc>
        <w:tc>
          <w:tcPr>
            <w:tcW w:w="1377" w:type="pct"/>
            <w:vAlign w:val="center"/>
          </w:tcPr>
          <w:p w14:paraId="53D9FB3C">
            <w:pPr>
              <w:pStyle w:val="260"/>
              <w:ind w:firstLine="0"/>
              <w:jc w:val="center"/>
              <w:rPr>
                <w:rFonts w:hAnsi="宋体" w:cs="宋体"/>
                <w:sz w:val="21"/>
                <w:szCs w:val="21"/>
              </w:rPr>
            </w:pPr>
          </w:p>
        </w:tc>
        <w:tc>
          <w:tcPr>
            <w:tcW w:w="640" w:type="pct"/>
            <w:vAlign w:val="center"/>
          </w:tcPr>
          <w:p w14:paraId="0394CC8D">
            <w:pPr>
              <w:pStyle w:val="260"/>
              <w:ind w:firstLine="0"/>
              <w:jc w:val="center"/>
              <w:rPr>
                <w:rFonts w:hAnsi="宋体" w:cs="宋体"/>
                <w:sz w:val="21"/>
                <w:szCs w:val="21"/>
              </w:rPr>
            </w:pPr>
          </w:p>
        </w:tc>
        <w:tc>
          <w:tcPr>
            <w:tcW w:w="536" w:type="pct"/>
            <w:vAlign w:val="center"/>
          </w:tcPr>
          <w:p w14:paraId="14DC82BB">
            <w:pPr>
              <w:pStyle w:val="260"/>
              <w:ind w:firstLine="0"/>
              <w:jc w:val="center"/>
              <w:rPr>
                <w:rFonts w:hAnsi="宋体" w:cs="宋体"/>
                <w:sz w:val="21"/>
                <w:szCs w:val="21"/>
              </w:rPr>
            </w:pPr>
          </w:p>
        </w:tc>
      </w:tr>
    </w:tbl>
    <w:p w14:paraId="5172053B">
      <w:pPr>
        <w:pStyle w:val="40"/>
        <w:spacing w:line="360" w:lineRule="exact"/>
        <w:ind w:firstLine="373"/>
        <w:rPr>
          <w:rFonts w:ascii="宋体" w:hAnsi="宋体" w:cs="宋体"/>
          <w:b/>
          <w:bCs/>
        </w:rPr>
      </w:pPr>
    </w:p>
    <w:p w14:paraId="68CA6A2A">
      <w:pPr>
        <w:pStyle w:val="40"/>
        <w:spacing w:line="360" w:lineRule="exact"/>
        <w:ind w:firstLine="373"/>
        <w:rPr>
          <w:rFonts w:ascii="宋体" w:hAnsi="宋体" w:cs="宋体"/>
          <w:b/>
          <w:bCs/>
        </w:rPr>
      </w:pPr>
      <w:r>
        <w:rPr>
          <w:rFonts w:hint="eastAsia" w:ascii="宋体" w:hAnsi="宋体" w:cs="宋体"/>
          <w:b/>
          <w:bCs/>
        </w:rPr>
        <w:t>注：</w:t>
      </w:r>
    </w:p>
    <w:p w14:paraId="40A8F84D">
      <w:pPr>
        <w:pStyle w:val="40"/>
        <w:spacing w:line="360" w:lineRule="exact"/>
        <w:ind w:firstLine="373"/>
        <w:rPr>
          <w:rFonts w:ascii="宋体" w:hAnsi="宋体" w:cs="宋体"/>
          <w:b/>
          <w:bCs/>
        </w:rPr>
      </w:pPr>
      <w:r>
        <w:rPr>
          <w:rFonts w:hint="eastAsia" w:ascii="宋体" w:hAnsi="宋体" w:cs="宋体"/>
          <w:b/>
          <w:bCs/>
        </w:rPr>
        <w:t xml:space="preserve">1. </w:t>
      </w:r>
      <w:r>
        <w:rPr>
          <w:rFonts w:hint="eastAsia" w:ascii="宋体" w:hAnsi="宋体" w:cs="宋体"/>
          <w:b/>
          <w:bCs/>
          <w:lang w:eastAsia="zh-CN"/>
        </w:rPr>
        <w:t>供应商</w:t>
      </w:r>
      <w:r>
        <w:rPr>
          <w:rFonts w:hint="eastAsia" w:ascii="宋体" w:hAnsi="宋体" w:cs="宋体"/>
          <w:b/>
          <w:bCs/>
        </w:rPr>
        <w:t>须根据</w:t>
      </w:r>
      <w:r>
        <w:rPr>
          <w:rFonts w:hint="eastAsia" w:ascii="宋体" w:hAnsi="宋体" w:cs="宋体"/>
          <w:b/>
          <w:bCs/>
          <w:lang w:eastAsia="zh-CN"/>
        </w:rPr>
        <w:t>磋商文件</w:t>
      </w:r>
      <w:r>
        <w:rPr>
          <w:rFonts w:hint="eastAsia" w:ascii="宋体" w:hAnsi="宋体" w:cs="宋体"/>
          <w:b/>
          <w:bCs/>
        </w:rPr>
        <w:t>技术条款要求填写此表，作为</w:t>
      </w:r>
      <w:r>
        <w:rPr>
          <w:rFonts w:hint="eastAsia" w:ascii="宋体" w:hAnsi="宋体" w:cs="宋体"/>
          <w:b/>
          <w:bCs/>
          <w:lang w:eastAsia="zh-CN"/>
        </w:rPr>
        <w:t>响应文件</w:t>
      </w:r>
      <w:r>
        <w:rPr>
          <w:rFonts w:hint="eastAsia" w:ascii="宋体" w:hAnsi="宋体" w:cs="宋体"/>
          <w:b/>
          <w:bCs/>
        </w:rPr>
        <w:t>的组成部分。</w:t>
      </w:r>
    </w:p>
    <w:p w14:paraId="3BACCBFE">
      <w:pPr>
        <w:pStyle w:val="40"/>
        <w:spacing w:line="360" w:lineRule="exact"/>
        <w:ind w:firstLine="373"/>
        <w:rPr>
          <w:rFonts w:ascii="宋体" w:hAnsi="宋体" w:cs="宋体"/>
          <w:b/>
          <w:bCs/>
        </w:rPr>
      </w:pPr>
      <w:r>
        <w:rPr>
          <w:rFonts w:hint="eastAsia" w:ascii="宋体" w:hAnsi="宋体" w:cs="宋体"/>
          <w:b/>
          <w:bCs/>
        </w:rPr>
        <w:t>2. 所有偏离必须在本表中列出，未在本偏离表中列出偏离，将视为</w:t>
      </w:r>
      <w:r>
        <w:rPr>
          <w:rFonts w:hint="eastAsia" w:ascii="宋体" w:hAnsi="宋体" w:cs="宋体"/>
          <w:b/>
          <w:bCs/>
          <w:lang w:eastAsia="zh-CN"/>
        </w:rPr>
        <w:t>供应商</w:t>
      </w:r>
      <w:r>
        <w:rPr>
          <w:rFonts w:hint="eastAsia" w:ascii="宋体" w:hAnsi="宋体" w:cs="宋体"/>
          <w:b/>
          <w:bCs/>
        </w:rPr>
        <w:t>已完全接受</w:t>
      </w:r>
      <w:r>
        <w:rPr>
          <w:rFonts w:hint="eastAsia" w:ascii="宋体" w:hAnsi="宋体" w:cs="宋体"/>
          <w:b/>
          <w:bCs/>
          <w:lang w:eastAsia="zh-CN"/>
        </w:rPr>
        <w:t>磋商文件</w:t>
      </w:r>
      <w:r>
        <w:rPr>
          <w:rFonts w:hint="eastAsia" w:ascii="宋体" w:hAnsi="宋体" w:cs="宋体"/>
          <w:b/>
          <w:bCs/>
        </w:rPr>
        <w:t>要求。如完全无偏离，也无其他说明，可在本表第一行填写“全部无偏离”。</w:t>
      </w:r>
    </w:p>
    <w:p w14:paraId="00CA45B7">
      <w:pPr>
        <w:pStyle w:val="40"/>
        <w:spacing w:line="360" w:lineRule="exact"/>
        <w:ind w:firstLine="373"/>
        <w:rPr>
          <w:rFonts w:hAnsi="宋体" w:cs="宋体"/>
          <w:szCs w:val="21"/>
        </w:rPr>
      </w:pPr>
      <w:r>
        <w:rPr>
          <w:rFonts w:hint="eastAsia" w:ascii="宋体" w:hAnsi="宋体" w:cs="宋体"/>
          <w:b/>
          <w:bCs/>
        </w:rPr>
        <w:t>3. 偏离包括正、负偏离，正偏离指</w:t>
      </w:r>
      <w:r>
        <w:rPr>
          <w:rFonts w:hint="eastAsia" w:ascii="宋体" w:hAnsi="宋体" w:cs="宋体"/>
          <w:b/>
          <w:bCs/>
          <w:lang w:eastAsia="zh-CN"/>
        </w:rPr>
        <w:t>供应商</w:t>
      </w:r>
      <w:r>
        <w:rPr>
          <w:rFonts w:hint="eastAsia" w:ascii="宋体" w:hAnsi="宋体" w:cs="宋体"/>
          <w:b/>
          <w:bCs/>
        </w:rPr>
        <w:t>的响应优于</w:t>
      </w:r>
      <w:r>
        <w:rPr>
          <w:rFonts w:hint="eastAsia" w:ascii="宋体" w:hAnsi="宋体" w:cs="宋体"/>
          <w:b/>
          <w:bCs/>
          <w:lang w:eastAsia="zh-CN"/>
        </w:rPr>
        <w:t>磋商文件</w:t>
      </w:r>
      <w:r>
        <w:rPr>
          <w:rFonts w:hint="eastAsia" w:ascii="宋体" w:hAnsi="宋体" w:cs="宋体"/>
          <w:b/>
          <w:bCs/>
        </w:rPr>
        <w:t>要求，负偏离指</w:t>
      </w:r>
      <w:r>
        <w:rPr>
          <w:rFonts w:hint="eastAsia" w:ascii="宋体" w:hAnsi="宋体" w:cs="宋体"/>
          <w:b/>
          <w:bCs/>
          <w:lang w:eastAsia="zh-CN"/>
        </w:rPr>
        <w:t>供应商</w:t>
      </w:r>
      <w:r>
        <w:rPr>
          <w:rFonts w:hint="eastAsia" w:ascii="宋体" w:hAnsi="宋体" w:cs="宋体"/>
          <w:b/>
          <w:bCs/>
        </w:rPr>
        <w:t>的响应低于</w:t>
      </w:r>
      <w:r>
        <w:rPr>
          <w:rFonts w:hint="eastAsia" w:ascii="宋体" w:hAnsi="宋体" w:cs="宋体"/>
          <w:b/>
          <w:bCs/>
          <w:lang w:eastAsia="zh-CN"/>
        </w:rPr>
        <w:t>磋商文件</w:t>
      </w:r>
      <w:r>
        <w:rPr>
          <w:rFonts w:hint="eastAsia" w:ascii="宋体" w:hAnsi="宋体" w:cs="宋体"/>
          <w:b/>
          <w:bCs/>
        </w:rPr>
        <w:t>要求。</w:t>
      </w:r>
    </w:p>
    <w:p w14:paraId="35202021">
      <w:pPr>
        <w:pStyle w:val="20"/>
        <w:ind w:firstLine="372"/>
        <w:rPr>
          <w:rFonts w:ascii="宋体" w:hAnsi="宋体" w:cs="宋体"/>
        </w:rPr>
      </w:pPr>
      <w:r>
        <w:rPr>
          <w:rFonts w:hint="eastAsia" w:ascii="宋体" w:hAnsi="宋体" w:cs="宋体"/>
          <w:bCs/>
          <w:sz w:val="24"/>
        </w:rPr>
        <w:br w:type="page" w:clear="all"/>
      </w:r>
    </w:p>
    <w:p w14:paraId="574D06ED">
      <w:pPr>
        <w:pStyle w:val="42"/>
        <w:spacing w:before="0"/>
        <w:ind w:firstLine="426"/>
        <w:rPr>
          <w:rFonts w:ascii="宋体" w:hAnsi="宋体" w:cs="宋体"/>
          <w:bCs w:val="0"/>
          <w:sz w:val="24"/>
          <w:szCs w:val="24"/>
        </w:rPr>
      </w:pPr>
      <w:r>
        <w:rPr>
          <w:rFonts w:hint="eastAsia" w:ascii="宋体" w:hAnsi="宋体" w:cs="宋体"/>
          <w:bCs w:val="0"/>
          <w:sz w:val="24"/>
          <w:szCs w:val="24"/>
        </w:rPr>
        <w:t>（2）技术方案或服务方案</w:t>
      </w:r>
    </w:p>
    <w:p w14:paraId="35C7FEE5">
      <w:pPr>
        <w:pBdr>
          <w:top w:val="none" w:color="000000" w:sz="0" w:space="0"/>
          <w:left w:val="none" w:color="000000" w:sz="0" w:space="0"/>
          <w:bottom w:val="none" w:color="000000" w:sz="0" w:space="0"/>
          <w:right w:val="none" w:color="000000" w:sz="0" w:space="0"/>
        </w:pBdr>
        <w:spacing w:after="156" w:line="439" w:lineRule="atLeast"/>
        <w:jc w:val="center"/>
        <w:rPr>
          <w:rFonts w:ascii="宋体" w:hAnsi="宋体" w:cs="宋体"/>
          <w:bCs/>
          <w:sz w:val="24"/>
        </w:rPr>
      </w:pPr>
    </w:p>
    <w:p w14:paraId="7CF1630C">
      <w:r>
        <w:rPr/>
        <w:br w:type="page" w:clear="all"/>
      </w:r>
    </w:p>
    <w:p w14:paraId="60C83869">
      <w:pPr>
        <w:pStyle w:val="16"/>
      </w:pPr>
    </w:p>
    <w:p w14:paraId="6B77E0A3">
      <w:pPr>
        <w:pStyle w:val="42"/>
        <w:spacing w:before="0" w:line="480" w:lineRule="auto"/>
        <w:ind w:firstLine="0"/>
        <w:rPr>
          <w:rFonts w:ascii="宋体" w:hAnsi="宋体" w:cs="宋体"/>
        </w:rPr>
      </w:pPr>
      <w:bookmarkStart w:id="313" w:name="_Toc103848602"/>
      <w:bookmarkStart w:id="314" w:name="_Toc107246302"/>
      <w:bookmarkStart w:id="315" w:name="_Toc104560919"/>
      <w:r>
        <w:rPr>
          <w:rFonts w:hint="eastAsia" w:ascii="宋体" w:hAnsi="宋体" w:cs="宋体"/>
          <w:bCs w:val="0"/>
          <w:sz w:val="24"/>
          <w:szCs w:val="24"/>
        </w:rPr>
        <w:t>（3</w:t>
      </w:r>
      <w:r>
        <w:rPr>
          <w:rFonts w:hint="eastAsia" w:ascii="宋体" w:hAnsi="宋体" w:cs="宋体"/>
          <w:bCs w:val="0"/>
          <w:sz w:val="24"/>
          <w:szCs w:val="24"/>
          <w:lang w:val="en-US" w:eastAsia="zh-CN"/>
        </w:rPr>
        <w:t>-1</w:t>
      </w:r>
      <w:r>
        <w:rPr>
          <w:rFonts w:hint="eastAsia" w:ascii="宋体" w:hAnsi="宋体" w:cs="宋体"/>
          <w:bCs w:val="0"/>
          <w:sz w:val="24"/>
          <w:szCs w:val="24"/>
        </w:rPr>
        <w:t>）</w:t>
      </w:r>
      <w:r>
        <w:rPr>
          <w:rFonts w:hint="eastAsia" w:ascii="宋体" w:hAnsi="宋体" w:cs="宋体"/>
          <w:bCs w:val="0"/>
          <w:sz w:val="24"/>
          <w:szCs w:val="24"/>
          <w:lang w:eastAsia="zh-CN"/>
        </w:rPr>
        <w:t>供应商</w:t>
      </w:r>
      <w:r>
        <w:rPr>
          <w:rFonts w:hint="eastAsia" w:ascii="宋体" w:hAnsi="宋体" w:cs="宋体"/>
          <w:bCs w:val="0"/>
          <w:sz w:val="24"/>
          <w:szCs w:val="24"/>
        </w:rPr>
        <w:t>服务承诺</w:t>
      </w:r>
      <w:bookmarkEnd w:id="313"/>
      <w:bookmarkEnd w:id="314"/>
      <w:bookmarkEnd w:id="315"/>
    </w:p>
    <w:p w14:paraId="6CEB9637">
      <w:pPr>
        <w:pStyle w:val="20"/>
        <w:jc w:val="center"/>
        <w:rPr>
          <w:rFonts w:ascii="宋体" w:hAnsi="宋体" w:cs="宋体"/>
          <w:b/>
          <w:bCs/>
          <w:sz w:val="36"/>
          <w:szCs w:val="36"/>
          <w:highlight w:val="none"/>
        </w:rPr>
      </w:pPr>
      <w:r>
        <w:rPr>
          <w:rFonts w:hint="eastAsia" w:ascii="宋体" w:hAnsi="宋体" w:cs="宋体"/>
          <w:b/>
          <w:bCs/>
          <w:sz w:val="36"/>
          <w:szCs w:val="36"/>
          <w:highlight w:val="none"/>
        </w:rPr>
        <w:t>承诺函</w:t>
      </w:r>
    </w:p>
    <w:p w14:paraId="0170C75D">
      <w:pPr>
        <w:pStyle w:val="20"/>
        <w:spacing w:after="0" w:line="360" w:lineRule="auto"/>
        <w:rPr>
          <w:rFonts w:ascii="宋体" w:hAnsi="宋体" w:cs="宋体"/>
          <w:sz w:val="24"/>
          <w:highlight w:val="none"/>
        </w:rPr>
      </w:pPr>
      <w:r>
        <w:rPr>
          <w:rFonts w:hint="eastAsia" w:ascii="宋体" w:hAnsi="宋体" w:cs="宋体"/>
          <w:sz w:val="24"/>
          <w:highlight w:val="none"/>
          <w:lang w:eastAsia="zh-CN"/>
        </w:rPr>
        <w:t>南京市栖霞区住房和建设局</w:t>
      </w:r>
      <w:r>
        <w:rPr>
          <w:rFonts w:hint="eastAsia" w:ascii="宋体" w:hAnsi="宋体" w:cs="宋体"/>
          <w:sz w:val="24"/>
          <w:highlight w:val="none"/>
        </w:rPr>
        <w:t>：</w:t>
      </w:r>
    </w:p>
    <w:p w14:paraId="3A0E9415">
      <w:pPr>
        <w:pStyle w:val="2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我司郑重承诺：</w:t>
      </w:r>
    </w:p>
    <w:p w14:paraId="3608E95F">
      <w:pPr>
        <w:pStyle w:val="2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项目研究期间，项目负责人至少汇报5次以上（不含专家论证、征求部门意见）</w:t>
      </w:r>
    </w:p>
    <w:p w14:paraId="143C4642">
      <w:pPr>
        <w:pStyle w:val="20"/>
        <w:spacing w:after="0" w:line="360" w:lineRule="auto"/>
        <w:ind w:firstLine="420"/>
        <w:rPr>
          <w:rFonts w:hint="eastAsia" w:ascii="宋体" w:hAnsi="宋体" w:cs="宋体"/>
          <w:sz w:val="24"/>
          <w:highlight w:val="none"/>
        </w:rPr>
      </w:pPr>
    </w:p>
    <w:p w14:paraId="539701E4">
      <w:pPr>
        <w:pStyle w:val="20"/>
        <w:spacing w:after="0" w:line="360" w:lineRule="auto"/>
        <w:ind w:firstLine="420"/>
        <w:rPr>
          <w:rFonts w:hint="eastAsia" w:ascii="宋体" w:hAnsi="宋体" w:cs="宋体"/>
          <w:sz w:val="24"/>
          <w:highlight w:val="none"/>
        </w:rPr>
      </w:pPr>
    </w:p>
    <w:p w14:paraId="578861E4">
      <w:pPr>
        <w:pStyle w:val="20"/>
        <w:spacing w:line="360" w:lineRule="auto"/>
        <w:jc w:val="right"/>
        <w:rPr>
          <w:rFonts w:ascii="宋体" w:hAnsi="宋体" w:cs="宋体"/>
          <w:sz w:val="24"/>
          <w:highlight w:val="none"/>
          <w:u w:val="single"/>
        </w:rPr>
      </w:pPr>
      <w:r>
        <w:rPr>
          <w:rFonts w:hint="eastAsia" w:ascii="宋体" w:hAnsi="宋体"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5560035C">
      <w:pPr>
        <w:pStyle w:val="20"/>
        <w:spacing w:line="360" w:lineRule="auto"/>
        <w:jc w:val="right"/>
        <w:rPr>
          <w:rFonts w:hint="eastAsia" w:ascii="宋体" w:hAnsi="宋体" w:cs="宋体"/>
          <w:sz w:val="24"/>
          <w:highlight w:val="none"/>
        </w:rPr>
      </w:pPr>
      <w:r>
        <w:rPr>
          <w:rFonts w:hint="eastAsia" w:ascii="宋体" w:hAnsi="宋体" w:cs="宋体"/>
          <w:sz w:val="24"/>
          <w:highlight w:val="none"/>
        </w:rPr>
        <w:t>日期：202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DB7F92F">
      <w:pPr>
        <w:rPr>
          <w:rFonts w:hint="eastAsia" w:ascii="宋体" w:hAnsi="宋体" w:cs="宋体"/>
          <w:sz w:val="24"/>
          <w:highlight w:val="none"/>
        </w:rPr>
      </w:pPr>
      <w:r>
        <w:rPr>
          <w:rFonts w:hint="eastAsia" w:ascii="宋体" w:hAnsi="宋体" w:cs="宋体"/>
          <w:sz w:val="24"/>
          <w:highlight w:val="none"/>
        </w:rPr>
        <w:br w:type="page"/>
      </w:r>
    </w:p>
    <w:p w14:paraId="28ECB65B">
      <w:pPr>
        <w:pStyle w:val="20"/>
        <w:spacing w:line="360" w:lineRule="auto"/>
        <w:jc w:val="right"/>
        <w:rPr>
          <w:rFonts w:hint="eastAsia" w:ascii="宋体" w:hAnsi="宋体" w:cs="宋体"/>
          <w:sz w:val="24"/>
          <w:highlight w:val="none"/>
        </w:rPr>
      </w:pPr>
    </w:p>
    <w:p w14:paraId="00471791">
      <w:pPr>
        <w:pStyle w:val="42"/>
        <w:spacing w:before="0" w:line="480" w:lineRule="auto"/>
        <w:ind w:firstLine="0"/>
        <w:rPr>
          <w:rFonts w:ascii="宋体" w:hAnsi="宋体" w:cs="宋体"/>
        </w:rPr>
      </w:pPr>
      <w:r>
        <w:rPr>
          <w:rFonts w:hint="eastAsia" w:ascii="宋体" w:hAnsi="宋体" w:cs="宋体"/>
          <w:bCs w:val="0"/>
          <w:sz w:val="24"/>
          <w:szCs w:val="24"/>
        </w:rPr>
        <w:t>（3</w:t>
      </w:r>
      <w:r>
        <w:rPr>
          <w:rFonts w:hint="eastAsia" w:ascii="宋体" w:hAnsi="宋体" w:cs="宋体"/>
          <w:bCs w:val="0"/>
          <w:sz w:val="24"/>
          <w:szCs w:val="24"/>
          <w:lang w:val="en-US" w:eastAsia="zh-CN"/>
        </w:rPr>
        <w:t>-2</w:t>
      </w:r>
      <w:r>
        <w:rPr>
          <w:rFonts w:hint="eastAsia" w:ascii="宋体" w:hAnsi="宋体" w:cs="宋体"/>
          <w:bCs w:val="0"/>
          <w:sz w:val="24"/>
          <w:szCs w:val="24"/>
        </w:rPr>
        <w:t>）</w:t>
      </w:r>
      <w:r>
        <w:rPr>
          <w:rFonts w:hint="eastAsia" w:ascii="宋体" w:hAnsi="宋体" w:cs="宋体"/>
          <w:bCs w:val="0"/>
          <w:sz w:val="24"/>
          <w:szCs w:val="24"/>
          <w:lang w:eastAsia="zh-CN"/>
        </w:rPr>
        <w:t>供应商</w:t>
      </w:r>
      <w:r>
        <w:rPr>
          <w:rFonts w:hint="eastAsia" w:ascii="宋体" w:hAnsi="宋体" w:cs="宋体"/>
          <w:bCs w:val="0"/>
          <w:sz w:val="24"/>
          <w:szCs w:val="24"/>
        </w:rPr>
        <w:t>服务承诺</w:t>
      </w:r>
    </w:p>
    <w:p w14:paraId="00C36449">
      <w:pPr>
        <w:pStyle w:val="20"/>
        <w:jc w:val="center"/>
        <w:rPr>
          <w:rFonts w:ascii="宋体" w:hAnsi="宋体" w:cs="宋体"/>
          <w:b/>
          <w:bCs/>
          <w:sz w:val="36"/>
          <w:szCs w:val="36"/>
          <w:highlight w:val="none"/>
        </w:rPr>
      </w:pPr>
      <w:r>
        <w:rPr>
          <w:rFonts w:hint="eastAsia" w:ascii="宋体" w:hAnsi="宋体" w:cs="宋体"/>
          <w:b/>
          <w:bCs/>
          <w:sz w:val="36"/>
          <w:szCs w:val="36"/>
          <w:highlight w:val="none"/>
        </w:rPr>
        <w:t>承诺函</w:t>
      </w:r>
    </w:p>
    <w:p w14:paraId="4B3BBE8A">
      <w:pPr>
        <w:pStyle w:val="20"/>
        <w:spacing w:after="0" w:line="360" w:lineRule="auto"/>
        <w:rPr>
          <w:rFonts w:ascii="宋体" w:hAnsi="宋体" w:cs="宋体"/>
          <w:sz w:val="24"/>
          <w:highlight w:val="none"/>
        </w:rPr>
      </w:pPr>
      <w:r>
        <w:rPr>
          <w:rFonts w:hint="eastAsia" w:ascii="宋体" w:hAnsi="宋体" w:cs="宋体"/>
          <w:sz w:val="24"/>
          <w:highlight w:val="none"/>
          <w:lang w:eastAsia="zh-CN"/>
        </w:rPr>
        <w:t>南京市栖霞区住房和建设局</w:t>
      </w:r>
      <w:r>
        <w:rPr>
          <w:rFonts w:hint="eastAsia" w:ascii="宋体" w:hAnsi="宋体" w:cs="宋体"/>
          <w:sz w:val="24"/>
          <w:highlight w:val="none"/>
        </w:rPr>
        <w:t>：</w:t>
      </w:r>
    </w:p>
    <w:p w14:paraId="46D2B8E8">
      <w:pPr>
        <w:pStyle w:val="2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我司郑重承诺：</w:t>
      </w:r>
    </w:p>
    <w:p w14:paraId="7698F6CC">
      <w:pPr>
        <w:pStyle w:val="20"/>
        <w:spacing w:after="0" w:line="360" w:lineRule="auto"/>
        <w:ind w:firstLine="420"/>
        <w:rPr>
          <w:rFonts w:hint="eastAsia" w:ascii="宋体" w:hAnsi="宋体" w:cs="宋体"/>
          <w:sz w:val="24"/>
          <w:highlight w:val="none"/>
        </w:rPr>
      </w:pPr>
      <w:r>
        <w:rPr>
          <w:rFonts w:hint="eastAsia" w:ascii="宋体" w:hAnsi="宋体" w:cs="宋体"/>
          <w:sz w:val="24"/>
          <w:highlight w:val="none"/>
          <w:lang w:val="en-US" w:eastAsia="zh-CN"/>
        </w:rPr>
        <w:t>在项目编制过程中，项目团队可驻场办公，配合后期修改、部门衔接等工作。</w:t>
      </w:r>
    </w:p>
    <w:p w14:paraId="5EB8E74D">
      <w:pPr>
        <w:pStyle w:val="20"/>
        <w:spacing w:after="0" w:line="360" w:lineRule="auto"/>
        <w:ind w:firstLine="420"/>
        <w:rPr>
          <w:rFonts w:hint="eastAsia" w:ascii="宋体" w:hAnsi="宋体" w:cs="宋体"/>
          <w:sz w:val="24"/>
          <w:highlight w:val="none"/>
        </w:rPr>
      </w:pPr>
    </w:p>
    <w:p w14:paraId="62EBB56A">
      <w:pPr>
        <w:pStyle w:val="20"/>
        <w:spacing w:line="360" w:lineRule="auto"/>
        <w:jc w:val="right"/>
        <w:rPr>
          <w:rFonts w:ascii="宋体" w:hAnsi="宋体" w:cs="宋体"/>
          <w:sz w:val="24"/>
          <w:highlight w:val="none"/>
          <w:u w:val="single"/>
        </w:rPr>
      </w:pPr>
      <w:r>
        <w:rPr>
          <w:rFonts w:hint="eastAsia" w:ascii="宋体" w:hAnsi="宋体"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67F69FBB">
      <w:pPr>
        <w:pStyle w:val="20"/>
        <w:spacing w:line="360" w:lineRule="auto"/>
        <w:jc w:val="right"/>
        <w:rPr>
          <w:rFonts w:ascii="宋体" w:hAnsi="宋体" w:cs="宋体"/>
          <w:sz w:val="24"/>
          <w:highlight w:val="none"/>
        </w:rPr>
      </w:pPr>
      <w:r>
        <w:rPr>
          <w:rFonts w:hint="eastAsia" w:ascii="宋体" w:hAnsi="宋体" w:cs="宋体"/>
          <w:sz w:val="24"/>
          <w:highlight w:val="none"/>
        </w:rPr>
        <w:t>日期：202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D4892B4">
      <w:pPr>
        <w:pStyle w:val="42"/>
        <w:spacing w:before="0"/>
        <w:ind w:firstLine="426"/>
        <w:rPr>
          <w:rFonts w:ascii="宋体" w:hAnsi="宋体" w:cs="宋体"/>
          <w:bCs w:val="0"/>
          <w:sz w:val="24"/>
          <w:szCs w:val="24"/>
        </w:rPr>
      </w:pPr>
      <w:r>
        <w:rPr>
          <w:rFonts w:hint="eastAsia" w:ascii="宋体" w:hAnsi="宋体" w:cs="宋体"/>
          <w:bCs w:val="0"/>
          <w:sz w:val="24"/>
          <w:szCs w:val="24"/>
          <w:highlight w:val="yellow"/>
        </w:rPr>
        <w:br w:type="page" w:clear="all"/>
      </w:r>
      <w:bookmarkStart w:id="316" w:name="_Toc103848603"/>
      <w:bookmarkStart w:id="317" w:name="_Toc107246303"/>
      <w:bookmarkStart w:id="318" w:name="_Toc104560920"/>
      <w:r>
        <w:rPr>
          <w:rFonts w:hint="eastAsia" w:ascii="宋体" w:hAnsi="宋体" w:cs="宋体"/>
          <w:bCs w:val="0"/>
          <w:sz w:val="24"/>
          <w:szCs w:val="24"/>
        </w:rPr>
        <w:t>（4）用于本项目人员简历表</w:t>
      </w:r>
      <w:bookmarkEnd w:id="316"/>
      <w:bookmarkEnd w:id="317"/>
      <w:bookmarkEnd w:id="318"/>
    </w:p>
    <w:p w14:paraId="0AA46F55">
      <w:pPr>
        <w:pStyle w:val="260"/>
        <w:ind w:firstLine="400"/>
        <w:rPr>
          <w:rFonts w:hAnsi="宋体" w:cs="宋体"/>
        </w:rPr>
      </w:pPr>
    </w:p>
    <w:tbl>
      <w:tblPr>
        <w:tblStyle w:val="45"/>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14:paraId="061C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EBA58A0">
            <w:pPr>
              <w:pStyle w:val="260"/>
              <w:ind w:firstLine="0"/>
              <w:jc w:val="center"/>
              <w:rPr>
                <w:rFonts w:hAnsi="宋体" w:cs="宋体"/>
                <w:sz w:val="21"/>
                <w:szCs w:val="21"/>
              </w:rPr>
            </w:pPr>
            <w:r>
              <w:rPr>
                <w:rFonts w:hint="eastAsia" w:hAnsi="宋体" w:cs="宋体"/>
                <w:sz w:val="21"/>
                <w:szCs w:val="21"/>
              </w:rPr>
              <w:t>姓名</w:t>
            </w:r>
          </w:p>
        </w:tc>
        <w:tc>
          <w:tcPr>
            <w:tcW w:w="1656" w:type="dxa"/>
            <w:vAlign w:val="center"/>
          </w:tcPr>
          <w:p w14:paraId="1C4B7B5E">
            <w:pPr>
              <w:pStyle w:val="260"/>
              <w:ind w:firstLine="420"/>
              <w:jc w:val="center"/>
              <w:rPr>
                <w:rFonts w:hAnsi="宋体" w:cs="宋体"/>
                <w:sz w:val="21"/>
                <w:szCs w:val="21"/>
              </w:rPr>
            </w:pPr>
          </w:p>
        </w:tc>
        <w:tc>
          <w:tcPr>
            <w:tcW w:w="1866" w:type="dxa"/>
            <w:vAlign w:val="center"/>
          </w:tcPr>
          <w:p w14:paraId="21BE082A">
            <w:pPr>
              <w:pStyle w:val="260"/>
              <w:ind w:firstLine="0"/>
              <w:jc w:val="center"/>
              <w:rPr>
                <w:rFonts w:hAnsi="宋体" w:cs="宋体"/>
                <w:sz w:val="21"/>
                <w:szCs w:val="21"/>
              </w:rPr>
            </w:pPr>
            <w:r>
              <w:rPr>
                <w:rFonts w:hint="eastAsia" w:hAnsi="宋体" w:cs="宋体"/>
                <w:sz w:val="21"/>
                <w:szCs w:val="21"/>
              </w:rPr>
              <w:t>性别</w:t>
            </w:r>
          </w:p>
        </w:tc>
        <w:tc>
          <w:tcPr>
            <w:tcW w:w="2286" w:type="dxa"/>
            <w:vAlign w:val="center"/>
          </w:tcPr>
          <w:p w14:paraId="694145E8">
            <w:pPr>
              <w:pStyle w:val="260"/>
              <w:ind w:firstLine="420"/>
              <w:jc w:val="center"/>
              <w:rPr>
                <w:rFonts w:hAnsi="宋体" w:cs="宋体"/>
                <w:sz w:val="21"/>
                <w:szCs w:val="21"/>
              </w:rPr>
            </w:pPr>
          </w:p>
        </w:tc>
      </w:tr>
      <w:tr w14:paraId="408F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67C4784">
            <w:pPr>
              <w:pStyle w:val="260"/>
              <w:ind w:firstLine="0"/>
              <w:jc w:val="center"/>
              <w:rPr>
                <w:rFonts w:hAnsi="宋体" w:cs="宋体"/>
                <w:sz w:val="21"/>
                <w:szCs w:val="21"/>
              </w:rPr>
            </w:pPr>
            <w:r>
              <w:rPr>
                <w:rFonts w:hint="eastAsia" w:hAnsi="宋体" w:cs="宋体"/>
                <w:sz w:val="21"/>
                <w:szCs w:val="21"/>
              </w:rPr>
              <w:t>职务</w:t>
            </w:r>
          </w:p>
        </w:tc>
        <w:tc>
          <w:tcPr>
            <w:tcW w:w="1656" w:type="dxa"/>
            <w:vAlign w:val="center"/>
          </w:tcPr>
          <w:p w14:paraId="4ED5E716">
            <w:pPr>
              <w:pStyle w:val="260"/>
              <w:ind w:firstLine="420"/>
              <w:jc w:val="center"/>
              <w:rPr>
                <w:rFonts w:hAnsi="宋体" w:cs="宋体"/>
                <w:sz w:val="21"/>
                <w:szCs w:val="21"/>
              </w:rPr>
            </w:pPr>
          </w:p>
        </w:tc>
        <w:tc>
          <w:tcPr>
            <w:tcW w:w="1866" w:type="dxa"/>
            <w:vAlign w:val="center"/>
          </w:tcPr>
          <w:p w14:paraId="0E9F8F84">
            <w:pPr>
              <w:pStyle w:val="260"/>
              <w:ind w:firstLine="0"/>
              <w:jc w:val="center"/>
              <w:rPr>
                <w:rFonts w:hAnsi="宋体" w:cs="宋体"/>
                <w:sz w:val="21"/>
                <w:szCs w:val="21"/>
              </w:rPr>
            </w:pPr>
            <w:r>
              <w:rPr>
                <w:rFonts w:hint="eastAsia" w:hAnsi="宋体" w:cs="宋体"/>
                <w:sz w:val="21"/>
                <w:szCs w:val="21"/>
              </w:rPr>
              <w:t>职称</w:t>
            </w:r>
          </w:p>
        </w:tc>
        <w:tc>
          <w:tcPr>
            <w:tcW w:w="2286" w:type="dxa"/>
            <w:vAlign w:val="center"/>
          </w:tcPr>
          <w:p w14:paraId="5574D245">
            <w:pPr>
              <w:pStyle w:val="260"/>
              <w:ind w:firstLine="420"/>
              <w:jc w:val="center"/>
              <w:rPr>
                <w:rFonts w:hAnsi="宋体" w:cs="宋体"/>
                <w:sz w:val="21"/>
                <w:szCs w:val="21"/>
              </w:rPr>
            </w:pPr>
          </w:p>
        </w:tc>
      </w:tr>
      <w:tr w14:paraId="3CD6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82331B1">
            <w:pPr>
              <w:pStyle w:val="260"/>
              <w:ind w:firstLine="420"/>
              <w:jc w:val="center"/>
              <w:rPr>
                <w:rFonts w:hAnsi="宋体" w:cs="宋体"/>
                <w:sz w:val="21"/>
                <w:szCs w:val="21"/>
              </w:rPr>
            </w:pPr>
            <w:r>
              <w:rPr>
                <w:rFonts w:hint="eastAsia" w:hAnsi="宋体" w:cs="宋体"/>
                <w:sz w:val="21"/>
                <w:szCs w:val="21"/>
              </w:rPr>
              <w:t>毕业学校、专业</w:t>
            </w:r>
          </w:p>
        </w:tc>
        <w:tc>
          <w:tcPr>
            <w:tcW w:w="5808" w:type="dxa"/>
            <w:gridSpan w:val="3"/>
            <w:vAlign w:val="center"/>
          </w:tcPr>
          <w:p w14:paraId="60034DBE">
            <w:pPr>
              <w:pStyle w:val="260"/>
              <w:ind w:firstLine="420"/>
              <w:jc w:val="center"/>
              <w:rPr>
                <w:rFonts w:hAnsi="宋体" w:cs="宋体"/>
                <w:sz w:val="21"/>
                <w:szCs w:val="21"/>
              </w:rPr>
            </w:pPr>
          </w:p>
        </w:tc>
      </w:tr>
      <w:tr w14:paraId="4D56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6D1E399">
            <w:pPr>
              <w:pStyle w:val="260"/>
              <w:ind w:firstLine="0"/>
              <w:jc w:val="center"/>
              <w:rPr>
                <w:rFonts w:hAnsi="宋体" w:cs="宋体"/>
                <w:sz w:val="21"/>
                <w:szCs w:val="21"/>
              </w:rPr>
            </w:pPr>
            <w:r>
              <w:rPr>
                <w:rFonts w:hint="eastAsia" w:hAnsi="宋体" w:cs="宋体"/>
                <w:sz w:val="21"/>
                <w:szCs w:val="21"/>
              </w:rPr>
              <w:t>身份证号</w:t>
            </w:r>
          </w:p>
        </w:tc>
        <w:tc>
          <w:tcPr>
            <w:tcW w:w="1656" w:type="dxa"/>
            <w:vAlign w:val="center"/>
          </w:tcPr>
          <w:p w14:paraId="567D1E10">
            <w:pPr>
              <w:pStyle w:val="260"/>
              <w:ind w:firstLine="420"/>
              <w:jc w:val="center"/>
              <w:rPr>
                <w:rFonts w:hAnsi="宋体" w:cs="宋体"/>
                <w:sz w:val="21"/>
                <w:szCs w:val="21"/>
              </w:rPr>
            </w:pPr>
          </w:p>
        </w:tc>
        <w:tc>
          <w:tcPr>
            <w:tcW w:w="1866" w:type="dxa"/>
            <w:vAlign w:val="center"/>
          </w:tcPr>
          <w:p w14:paraId="0F177696">
            <w:pPr>
              <w:pStyle w:val="260"/>
              <w:ind w:firstLine="0"/>
              <w:jc w:val="center"/>
              <w:rPr>
                <w:rFonts w:hAnsi="宋体" w:cs="宋体"/>
                <w:sz w:val="21"/>
                <w:szCs w:val="21"/>
              </w:rPr>
            </w:pPr>
            <w:r>
              <w:rPr>
                <w:rFonts w:hint="eastAsia" w:hAnsi="宋体" w:cs="宋体"/>
                <w:sz w:val="21"/>
                <w:szCs w:val="21"/>
              </w:rPr>
              <w:t>拟在本项目任职</w:t>
            </w:r>
          </w:p>
        </w:tc>
        <w:tc>
          <w:tcPr>
            <w:tcW w:w="2286" w:type="dxa"/>
            <w:vAlign w:val="center"/>
          </w:tcPr>
          <w:p w14:paraId="338C8AFD">
            <w:pPr>
              <w:pStyle w:val="260"/>
              <w:ind w:firstLine="420"/>
              <w:jc w:val="center"/>
              <w:rPr>
                <w:rFonts w:hAnsi="宋体" w:cs="宋体"/>
                <w:sz w:val="21"/>
                <w:szCs w:val="21"/>
              </w:rPr>
            </w:pPr>
          </w:p>
        </w:tc>
      </w:tr>
      <w:tr w14:paraId="7F6F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37CAA3CF">
            <w:pPr>
              <w:pStyle w:val="260"/>
              <w:ind w:firstLine="0"/>
              <w:jc w:val="center"/>
              <w:rPr>
                <w:rFonts w:hAnsi="宋体" w:cs="宋体"/>
                <w:sz w:val="21"/>
                <w:szCs w:val="21"/>
              </w:rPr>
            </w:pPr>
            <w:r>
              <w:rPr>
                <w:rFonts w:hint="eastAsia" w:hAnsi="宋体" w:cs="宋体"/>
                <w:sz w:val="21"/>
                <w:szCs w:val="21"/>
              </w:rPr>
              <w:t>执业资格证</w:t>
            </w:r>
          </w:p>
        </w:tc>
        <w:tc>
          <w:tcPr>
            <w:tcW w:w="1656" w:type="dxa"/>
            <w:vAlign w:val="center"/>
          </w:tcPr>
          <w:p w14:paraId="746FE143">
            <w:pPr>
              <w:pStyle w:val="260"/>
              <w:ind w:firstLine="420"/>
              <w:jc w:val="center"/>
              <w:rPr>
                <w:rFonts w:hAnsi="宋体" w:cs="宋体"/>
                <w:sz w:val="21"/>
                <w:szCs w:val="21"/>
              </w:rPr>
            </w:pPr>
          </w:p>
        </w:tc>
        <w:tc>
          <w:tcPr>
            <w:tcW w:w="1866" w:type="dxa"/>
            <w:vAlign w:val="center"/>
          </w:tcPr>
          <w:p w14:paraId="5798868F">
            <w:pPr>
              <w:pStyle w:val="260"/>
              <w:ind w:firstLine="0"/>
              <w:jc w:val="center"/>
              <w:rPr>
                <w:rFonts w:hAnsi="宋体" w:cs="宋体"/>
                <w:sz w:val="21"/>
                <w:szCs w:val="21"/>
              </w:rPr>
            </w:pPr>
            <w:r>
              <w:rPr>
                <w:rFonts w:hint="eastAsia" w:hAnsi="宋体" w:cs="宋体"/>
                <w:sz w:val="21"/>
                <w:szCs w:val="21"/>
              </w:rPr>
              <w:t>执业资格证书号</w:t>
            </w:r>
          </w:p>
        </w:tc>
        <w:tc>
          <w:tcPr>
            <w:tcW w:w="2286" w:type="dxa"/>
            <w:vAlign w:val="center"/>
          </w:tcPr>
          <w:p w14:paraId="22E332C2">
            <w:pPr>
              <w:pStyle w:val="260"/>
              <w:ind w:firstLine="420"/>
              <w:jc w:val="center"/>
              <w:rPr>
                <w:rFonts w:hAnsi="宋体" w:cs="宋体"/>
                <w:sz w:val="21"/>
                <w:szCs w:val="21"/>
              </w:rPr>
            </w:pPr>
          </w:p>
        </w:tc>
      </w:tr>
      <w:tr w14:paraId="1C4D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14:paraId="0D839207">
            <w:pPr>
              <w:pStyle w:val="260"/>
              <w:ind w:firstLine="0"/>
              <w:jc w:val="center"/>
              <w:rPr>
                <w:rFonts w:hAnsi="宋体" w:cs="宋体"/>
                <w:sz w:val="21"/>
                <w:szCs w:val="21"/>
              </w:rPr>
            </w:pPr>
            <w:r>
              <w:rPr>
                <w:rFonts w:hint="eastAsia" w:hAnsi="宋体" w:cs="宋体"/>
                <w:sz w:val="21"/>
                <w:szCs w:val="21"/>
              </w:rPr>
              <w:t>近____年承担项目情况</w:t>
            </w:r>
          </w:p>
        </w:tc>
      </w:tr>
      <w:tr w14:paraId="7A0B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42E7CDC1">
            <w:pPr>
              <w:pStyle w:val="260"/>
              <w:ind w:firstLine="0"/>
              <w:jc w:val="center"/>
              <w:rPr>
                <w:rFonts w:hAnsi="宋体" w:cs="宋体"/>
                <w:sz w:val="21"/>
                <w:szCs w:val="21"/>
              </w:rPr>
            </w:pPr>
            <w:r>
              <w:rPr>
                <w:rFonts w:hint="eastAsia" w:hAnsi="宋体" w:cs="宋体"/>
                <w:sz w:val="21"/>
                <w:szCs w:val="21"/>
              </w:rPr>
              <w:t>时间</w:t>
            </w:r>
          </w:p>
        </w:tc>
        <w:tc>
          <w:tcPr>
            <w:tcW w:w="1656" w:type="dxa"/>
            <w:vAlign w:val="center"/>
          </w:tcPr>
          <w:p w14:paraId="46629205">
            <w:pPr>
              <w:pStyle w:val="260"/>
              <w:ind w:firstLine="0"/>
              <w:jc w:val="center"/>
              <w:rPr>
                <w:rFonts w:hAnsi="宋体" w:cs="宋体"/>
                <w:sz w:val="21"/>
                <w:szCs w:val="21"/>
              </w:rPr>
            </w:pPr>
            <w:r>
              <w:rPr>
                <w:rFonts w:hint="eastAsia" w:hAnsi="宋体" w:cs="宋体"/>
                <w:sz w:val="21"/>
                <w:szCs w:val="21"/>
              </w:rPr>
              <w:t>类似项目名称</w:t>
            </w:r>
          </w:p>
        </w:tc>
        <w:tc>
          <w:tcPr>
            <w:tcW w:w="1866" w:type="dxa"/>
            <w:vAlign w:val="center"/>
          </w:tcPr>
          <w:p w14:paraId="6828CB5F">
            <w:pPr>
              <w:pStyle w:val="260"/>
              <w:ind w:firstLine="0"/>
              <w:jc w:val="center"/>
              <w:rPr>
                <w:rFonts w:hAnsi="宋体" w:cs="宋体"/>
                <w:sz w:val="21"/>
                <w:szCs w:val="21"/>
              </w:rPr>
            </w:pPr>
            <w:r>
              <w:rPr>
                <w:rFonts w:hint="eastAsia" w:hAnsi="宋体" w:cs="宋体"/>
                <w:sz w:val="21"/>
                <w:szCs w:val="21"/>
              </w:rPr>
              <w:t>担任职务</w:t>
            </w:r>
          </w:p>
        </w:tc>
        <w:tc>
          <w:tcPr>
            <w:tcW w:w="2286" w:type="dxa"/>
            <w:vAlign w:val="center"/>
          </w:tcPr>
          <w:p w14:paraId="15DD9659">
            <w:pPr>
              <w:pStyle w:val="260"/>
              <w:ind w:firstLine="0"/>
              <w:jc w:val="center"/>
              <w:rPr>
                <w:rFonts w:hAnsi="宋体" w:cs="宋体"/>
                <w:sz w:val="21"/>
                <w:szCs w:val="21"/>
              </w:rPr>
            </w:pPr>
            <w:r>
              <w:rPr>
                <w:rFonts w:hint="eastAsia" w:hAnsi="宋体" w:cs="宋体"/>
                <w:sz w:val="21"/>
                <w:szCs w:val="21"/>
              </w:rPr>
              <w:t>项目单位名称及电话</w:t>
            </w:r>
          </w:p>
        </w:tc>
      </w:tr>
      <w:tr w14:paraId="63DF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3AE24D08">
            <w:pPr>
              <w:pStyle w:val="260"/>
              <w:ind w:firstLine="420"/>
              <w:jc w:val="center"/>
              <w:rPr>
                <w:rFonts w:hAnsi="宋体" w:cs="宋体"/>
                <w:sz w:val="21"/>
                <w:szCs w:val="21"/>
              </w:rPr>
            </w:pPr>
          </w:p>
        </w:tc>
        <w:tc>
          <w:tcPr>
            <w:tcW w:w="1656" w:type="dxa"/>
            <w:vAlign w:val="center"/>
          </w:tcPr>
          <w:p w14:paraId="26EB8D00">
            <w:pPr>
              <w:pStyle w:val="260"/>
              <w:ind w:firstLine="420"/>
              <w:jc w:val="center"/>
              <w:rPr>
                <w:rFonts w:hAnsi="宋体" w:cs="宋体"/>
                <w:sz w:val="21"/>
                <w:szCs w:val="21"/>
              </w:rPr>
            </w:pPr>
          </w:p>
        </w:tc>
        <w:tc>
          <w:tcPr>
            <w:tcW w:w="1866" w:type="dxa"/>
            <w:vAlign w:val="center"/>
          </w:tcPr>
          <w:p w14:paraId="6919DF8E">
            <w:pPr>
              <w:pStyle w:val="260"/>
              <w:ind w:firstLine="420"/>
              <w:jc w:val="center"/>
              <w:rPr>
                <w:rFonts w:hAnsi="宋体" w:cs="宋体"/>
                <w:sz w:val="21"/>
                <w:szCs w:val="21"/>
              </w:rPr>
            </w:pPr>
          </w:p>
        </w:tc>
        <w:tc>
          <w:tcPr>
            <w:tcW w:w="2286" w:type="dxa"/>
            <w:vAlign w:val="center"/>
          </w:tcPr>
          <w:p w14:paraId="19ABB33D">
            <w:pPr>
              <w:pStyle w:val="260"/>
              <w:ind w:firstLine="420"/>
              <w:jc w:val="center"/>
              <w:rPr>
                <w:rFonts w:hAnsi="宋体" w:cs="宋体"/>
                <w:sz w:val="21"/>
                <w:szCs w:val="21"/>
              </w:rPr>
            </w:pPr>
          </w:p>
        </w:tc>
      </w:tr>
      <w:tr w14:paraId="2451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900D114">
            <w:pPr>
              <w:pStyle w:val="260"/>
              <w:ind w:firstLine="420"/>
              <w:jc w:val="center"/>
              <w:rPr>
                <w:rFonts w:hAnsi="宋体" w:cs="宋体"/>
                <w:sz w:val="21"/>
                <w:szCs w:val="21"/>
              </w:rPr>
            </w:pPr>
          </w:p>
        </w:tc>
        <w:tc>
          <w:tcPr>
            <w:tcW w:w="1656" w:type="dxa"/>
            <w:vAlign w:val="center"/>
          </w:tcPr>
          <w:p w14:paraId="5D0FCD42">
            <w:pPr>
              <w:pStyle w:val="260"/>
              <w:ind w:firstLine="420"/>
              <w:jc w:val="center"/>
              <w:rPr>
                <w:rFonts w:hAnsi="宋体" w:cs="宋体"/>
                <w:sz w:val="21"/>
                <w:szCs w:val="21"/>
              </w:rPr>
            </w:pPr>
          </w:p>
        </w:tc>
        <w:tc>
          <w:tcPr>
            <w:tcW w:w="1866" w:type="dxa"/>
            <w:vAlign w:val="center"/>
          </w:tcPr>
          <w:p w14:paraId="5C6D374F">
            <w:pPr>
              <w:pStyle w:val="260"/>
              <w:ind w:firstLine="420"/>
              <w:jc w:val="center"/>
              <w:rPr>
                <w:rFonts w:hAnsi="宋体" w:cs="宋体"/>
                <w:sz w:val="21"/>
                <w:szCs w:val="21"/>
              </w:rPr>
            </w:pPr>
          </w:p>
        </w:tc>
        <w:tc>
          <w:tcPr>
            <w:tcW w:w="2286" w:type="dxa"/>
            <w:vAlign w:val="center"/>
          </w:tcPr>
          <w:p w14:paraId="6EEC21BE">
            <w:pPr>
              <w:pStyle w:val="260"/>
              <w:ind w:firstLine="420"/>
              <w:jc w:val="center"/>
              <w:rPr>
                <w:rFonts w:hAnsi="宋体" w:cs="宋体"/>
                <w:sz w:val="21"/>
                <w:szCs w:val="21"/>
              </w:rPr>
            </w:pPr>
          </w:p>
        </w:tc>
      </w:tr>
      <w:tr w14:paraId="15DD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C366BD7">
            <w:pPr>
              <w:pStyle w:val="260"/>
              <w:ind w:firstLine="420"/>
              <w:jc w:val="center"/>
              <w:rPr>
                <w:rFonts w:hAnsi="宋体" w:cs="宋体"/>
                <w:sz w:val="21"/>
                <w:szCs w:val="21"/>
              </w:rPr>
            </w:pPr>
          </w:p>
        </w:tc>
        <w:tc>
          <w:tcPr>
            <w:tcW w:w="1656" w:type="dxa"/>
            <w:vAlign w:val="center"/>
          </w:tcPr>
          <w:p w14:paraId="7CDCFF49">
            <w:pPr>
              <w:pStyle w:val="260"/>
              <w:ind w:firstLine="420"/>
              <w:jc w:val="center"/>
              <w:rPr>
                <w:rFonts w:hAnsi="宋体" w:cs="宋体"/>
                <w:sz w:val="21"/>
                <w:szCs w:val="21"/>
              </w:rPr>
            </w:pPr>
          </w:p>
        </w:tc>
        <w:tc>
          <w:tcPr>
            <w:tcW w:w="1866" w:type="dxa"/>
            <w:vAlign w:val="center"/>
          </w:tcPr>
          <w:p w14:paraId="1F777E44">
            <w:pPr>
              <w:pStyle w:val="260"/>
              <w:ind w:firstLine="420"/>
              <w:jc w:val="center"/>
              <w:rPr>
                <w:rFonts w:hAnsi="宋体" w:cs="宋体"/>
                <w:sz w:val="21"/>
                <w:szCs w:val="21"/>
              </w:rPr>
            </w:pPr>
          </w:p>
        </w:tc>
        <w:tc>
          <w:tcPr>
            <w:tcW w:w="2286" w:type="dxa"/>
            <w:vAlign w:val="center"/>
          </w:tcPr>
          <w:p w14:paraId="44E8BDE4">
            <w:pPr>
              <w:pStyle w:val="260"/>
              <w:ind w:firstLine="420"/>
              <w:jc w:val="center"/>
              <w:rPr>
                <w:rFonts w:hAnsi="宋体" w:cs="宋体"/>
                <w:sz w:val="21"/>
                <w:szCs w:val="21"/>
              </w:rPr>
            </w:pPr>
          </w:p>
        </w:tc>
      </w:tr>
      <w:tr w14:paraId="6E4E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C160CFF">
            <w:pPr>
              <w:pStyle w:val="260"/>
              <w:ind w:firstLine="420"/>
              <w:jc w:val="center"/>
              <w:rPr>
                <w:rFonts w:hAnsi="宋体" w:cs="宋体"/>
                <w:sz w:val="21"/>
                <w:szCs w:val="21"/>
              </w:rPr>
            </w:pPr>
          </w:p>
        </w:tc>
        <w:tc>
          <w:tcPr>
            <w:tcW w:w="1656" w:type="dxa"/>
            <w:vAlign w:val="center"/>
          </w:tcPr>
          <w:p w14:paraId="13F2D0BD">
            <w:pPr>
              <w:pStyle w:val="260"/>
              <w:ind w:firstLine="420"/>
              <w:jc w:val="center"/>
              <w:rPr>
                <w:rFonts w:hAnsi="宋体" w:cs="宋体"/>
                <w:sz w:val="21"/>
                <w:szCs w:val="21"/>
              </w:rPr>
            </w:pPr>
          </w:p>
        </w:tc>
        <w:tc>
          <w:tcPr>
            <w:tcW w:w="1866" w:type="dxa"/>
            <w:vAlign w:val="center"/>
          </w:tcPr>
          <w:p w14:paraId="46F94FE2">
            <w:pPr>
              <w:pStyle w:val="260"/>
              <w:ind w:firstLine="420"/>
              <w:jc w:val="center"/>
              <w:rPr>
                <w:rFonts w:hAnsi="宋体" w:cs="宋体"/>
                <w:sz w:val="21"/>
                <w:szCs w:val="21"/>
              </w:rPr>
            </w:pPr>
          </w:p>
        </w:tc>
        <w:tc>
          <w:tcPr>
            <w:tcW w:w="2286" w:type="dxa"/>
            <w:vAlign w:val="center"/>
          </w:tcPr>
          <w:p w14:paraId="6A08348E">
            <w:pPr>
              <w:pStyle w:val="260"/>
              <w:ind w:firstLine="420"/>
              <w:jc w:val="center"/>
              <w:rPr>
                <w:rFonts w:hAnsi="宋体" w:cs="宋体"/>
                <w:sz w:val="21"/>
                <w:szCs w:val="21"/>
              </w:rPr>
            </w:pPr>
          </w:p>
        </w:tc>
      </w:tr>
      <w:tr w14:paraId="48F6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F835145">
            <w:pPr>
              <w:pStyle w:val="260"/>
              <w:ind w:firstLine="420"/>
              <w:jc w:val="center"/>
              <w:rPr>
                <w:rFonts w:hAnsi="宋体" w:cs="宋体"/>
                <w:sz w:val="21"/>
                <w:szCs w:val="21"/>
              </w:rPr>
            </w:pPr>
          </w:p>
        </w:tc>
        <w:tc>
          <w:tcPr>
            <w:tcW w:w="1656" w:type="dxa"/>
            <w:vAlign w:val="center"/>
          </w:tcPr>
          <w:p w14:paraId="328FF955">
            <w:pPr>
              <w:pStyle w:val="260"/>
              <w:ind w:firstLine="420"/>
              <w:jc w:val="center"/>
              <w:rPr>
                <w:rFonts w:hAnsi="宋体" w:cs="宋体"/>
                <w:sz w:val="21"/>
                <w:szCs w:val="21"/>
              </w:rPr>
            </w:pPr>
          </w:p>
        </w:tc>
        <w:tc>
          <w:tcPr>
            <w:tcW w:w="1866" w:type="dxa"/>
            <w:vAlign w:val="center"/>
          </w:tcPr>
          <w:p w14:paraId="2615A39D">
            <w:pPr>
              <w:pStyle w:val="260"/>
              <w:ind w:firstLine="420"/>
              <w:jc w:val="center"/>
              <w:rPr>
                <w:rFonts w:hAnsi="宋体" w:cs="宋体"/>
                <w:sz w:val="21"/>
                <w:szCs w:val="21"/>
              </w:rPr>
            </w:pPr>
          </w:p>
        </w:tc>
        <w:tc>
          <w:tcPr>
            <w:tcW w:w="2286" w:type="dxa"/>
            <w:vAlign w:val="center"/>
          </w:tcPr>
          <w:p w14:paraId="752B2747">
            <w:pPr>
              <w:pStyle w:val="260"/>
              <w:ind w:firstLine="420"/>
              <w:jc w:val="center"/>
              <w:rPr>
                <w:rFonts w:hAnsi="宋体" w:cs="宋体"/>
                <w:sz w:val="21"/>
                <w:szCs w:val="21"/>
              </w:rPr>
            </w:pPr>
          </w:p>
        </w:tc>
      </w:tr>
      <w:tr w14:paraId="600A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F39CA68">
            <w:pPr>
              <w:pStyle w:val="260"/>
              <w:ind w:firstLine="420"/>
              <w:jc w:val="center"/>
              <w:rPr>
                <w:rFonts w:hAnsi="宋体" w:cs="宋体"/>
                <w:sz w:val="21"/>
                <w:szCs w:val="21"/>
              </w:rPr>
            </w:pPr>
          </w:p>
        </w:tc>
        <w:tc>
          <w:tcPr>
            <w:tcW w:w="1656" w:type="dxa"/>
            <w:vAlign w:val="center"/>
          </w:tcPr>
          <w:p w14:paraId="078CB4B5">
            <w:pPr>
              <w:pStyle w:val="260"/>
              <w:ind w:firstLine="420"/>
              <w:jc w:val="center"/>
              <w:rPr>
                <w:rFonts w:hAnsi="宋体" w:cs="宋体"/>
                <w:sz w:val="21"/>
                <w:szCs w:val="21"/>
              </w:rPr>
            </w:pPr>
          </w:p>
        </w:tc>
        <w:tc>
          <w:tcPr>
            <w:tcW w:w="1866" w:type="dxa"/>
            <w:vAlign w:val="center"/>
          </w:tcPr>
          <w:p w14:paraId="0EBD3C75">
            <w:pPr>
              <w:pStyle w:val="260"/>
              <w:ind w:firstLine="420"/>
              <w:jc w:val="center"/>
              <w:rPr>
                <w:rFonts w:hAnsi="宋体" w:cs="宋体"/>
                <w:sz w:val="21"/>
                <w:szCs w:val="21"/>
              </w:rPr>
            </w:pPr>
          </w:p>
        </w:tc>
        <w:tc>
          <w:tcPr>
            <w:tcW w:w="2286" w:type="dxa"/>
            <w:vAlign w:val="center"/>
          </w:tcPr>
          <w:p w14:paraId="6756431F">
            <w:pPr>
              <w:pStyle w:val="260"/>
              <w:ind w:firstLine="420"/>
              <w:jc w:val="center"/>
              <w:rPr>
                <w:rFonts w:hAnsi="宋体" w:cs="宋体"/>
                <w:sz w:val="21"/>
                <w:szCs w:val="21"/>
              </w:rPr>
            </w:pPr>
          </w:p>
        </w:tc>
      </w:tr>
      <w:tr w14:paraId="777E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B1F41D1">
            <w:pPr>
              <w:pStyle w:val="260"/>
              <w:ind w:firstLine="420"/>
              <w:jc w:val="center"/>
              <w:rPr>
                <w:rFonts w:hAnsi="宋体" w:cs="宋体"/>
                <w:sz w:val="21"/>
                <w:szCs w:val="21"/>
              </w:rPr>
            </w:pPr>
          </w:p>
        </w:tc>
        <w:tc>
          <w:tcPr>
            <w:tcW w:w="1656" w:type="dxa"/>
            <w:vAlign w:val="center"/>
          </w:tcPr>
          <w:p w14:paraId="33C1996A">
            <w:pPr>
              <w:pStyle w:val="260"/>
              <w:ind w:firstLine="420"/>
              <w:jc w:val="center"/>
              <w:rPr>
                <w:rFonts w:hAnsi="宋体" w:cs="宋体"/>
                <w:sz w:val="21"/>
                <w:szCs w:val="21"/>
              </w:rPr>
            </w:pPr>
          </w:p>
        </w:tc>
        <w:tc>
          <w:tcPr>
            <w:tcW w:w="1866" w:type="dxa"/>
            <w:vAlign w:val="center"/>
          </w:tcPr>
          <w:p w14:paraId="64579F40">
            <w:pPr>
              <w:pStyle w:val="260"/>
              <w:ind w:firstLine="420"/>
              <w:jc w:val="center"/>
              <w:rPr>
                <w:rFonts w:hAnsi="宋体" w:cs="宋体"/>
                <w:sz w:val="21"/>
                <w:szCs w:val="21"/>
              </w:rPr>
            </w:pPr>
          </w:p>
        </w:tc>
        <w:tc>
          <w:tcPr>
            <w:tcW w:w="2286" w:type="dxa"/>
            <w:vAlign w:val="center"/>
          </w:tcPr>
          <w:p w14:paraId="78AED30D">
            <w:pPr>
              <w:pStyle w:val="260"/>
              <w:ind w:firstLine="420"/>
              <w:jc w:val="center"/>
              <w:rPr>
                <w:rFonts w:hAnsi="宋体" w:cs="宋体"/>
                <w:sz w:val="21"/>
                <w:szCs w:val="21"/>
              </w:rPr>
            </w:pPr>
          </w:p>
        </w:tc>
      </w:tr>
      <w:tr w14:paraId="0A69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E5D4CD3">
            <w:pPr>
              <w:pStyle w:val="260"/>
              <w:ind w:firstLine="420"/>
              <w:jc w:val="center"/>
              <w:rPr>
                <w:rFonts w:hAnsi="宋体" w:cs="宋体"/>
                <w:sz w:val="21"/>
                <w:szCs w:val="21"/>
              </w:rPr>
            </w:pPr>
          </w:p>
        </w:tc>
        <w:tc>
          <w:tcPr>
            <w:tcW w:w="1656" w:type="dxa"/>
            <w:vAlign w:val="center"/>
          </w:tcPr>
          <w:p w14:paraId="5EFBBAB0">
            <w:pPr>
              <w:pStyle w:val="260"/>
              <w:ind w:firstLine="420"/>
              <w:jc w:val="center"/>
              <w:rPr>
                <w:rFonts w:hAnsi="宋体" w:cs="宋体"/>
                <w:sz w:val="21"/>
                <w:szCs w:val="21"/>
              </w:rPr>
            </w:pPr>
          </w:p>
        </w:tc>
        <w:tc>
          <w:tcPr>
            <w:tcW w:w="1866" w:type="dxa"/>
            <w:vAlign w:val="center"/>
          </w:tcPr>
          <w:p w14:paraId="3542CFB3">
            <w:pPr>
              <w:pStyle w:val="260"/>
              <w:ind w:firstLine="420"/>
              <w:jc w:val="center"/>
              <w:rPr>
                <w:rFonts w:hAnsi="宋体" w:cs="宋体"/>
                <w:sz w:val="21"/>
                <w:szCs w:val="21"/>
              </w:rPr>
            </w:pPr>
          </w:p>
        </w:tc>
        <w:tc>
          <w:tcPr>
            <w:tcW w:w="2286" w:type="dxa"/>
            <w:vAlign w:val="center"/>
          </w:tcPr>
          <w:p w14:paraId="39A7CA2B">
            <w:pPr>
              <w:pStyle w:val="260"/>
              <w:ind w:firstLine="420"/>
              <w:jc w:val="center"/>
              <w:rPr>
                <w:rFonts w:hAnsi="宋体" w:cs="宋体"/>
                <w:sz w:val="21"/>
                <w:szCs w:val="21"/>
              </w:rPr>
            </w:pPr>
          </w:p>
        </w:tc>
      </w:tr>
      <w:tr w14:paraId="4213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337FD2F9">
            <w:pPr>
              <w:pStyle w:val="260"/>
              <w:ind w:firstLine="420"/>
              <w:jc w:val="center"/>
              <w:rPr>
                <w:rFonts w:hAnsi="宋体" w:cs="宋体"/>
                <w:sz w:val="21"/>
                <w:szCs w:val="21"/>
              </w:rPr>
            </w:pPr>
          </w:p>
        </w:tc>
        <w:tc>
          <w:tcPr>
            <w:tcW w:w="1656" w:type="dxa"/>
            <w:vAlign w:val="center"/>
          </w:tcPr>
          <w:p w14:paraId="058F777B">
            <w:pPr>
              <w:pStyle w:val="260"/>
              <w:ind w:firstLine="420"/>
              <w:jc w:val="center"/>
              <w:rPr>
                <w:rFonts w:hAnsi="宋体" w:cs="宋体"/>
                <w:sz w:val="21"/>
                <w:szCs w:val="21"/>
              </w:rPr>
            </w:pPr>
          </w:p>
        </w:tc>
        <w:tc>
          <w:tcPr>
            <w:tcW w:w="1866" w:type="dxa"/>
            <w:vAlign w:val="center"/>
          </w:tcPr>
          <w:p w14:paraId="56C7B7AB">
            <w:pPr>
              <w:pStyle w:val="260"/>
              <w:ind w:firstLine="420"/>
              <w:jc w:val="center"/>
              <w:rPr>
                <w:rFonts w:hAnsi="宋体" w:cs="宋体"/>
                <w:sz w:val="21"/>
                <w:szCs w:val="21"/>
              </w:rPr>
            </w:pPr>
          </w:p>
        </w:tc>
        <w:tc>
          <w:tcPr>
            <w:tcW w:w="2286" w:type="dxa"/>
            <w:vAlign w:val="center"/>
          </w:tcPr>
          <w:p w14:paraId="27F275DE">
            <w:pPr>
              <w:pStyle w:val="260"/>
              <w:ind w:firstLine="420"/>
              <w:jc w:val="center"/>
              <w:rPr>
                <w:rFonts w:hAnsi="宋体" w:cs="宋体"/>
                <w:sz w:val="21"/>
                <w:szCs w:val="21"/>
              </w:rPr>
            </w:pPr>
          </w:p>
        </w:tc>
      </w:tr>
      <w:tr w14:paraId="7750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F7459EA">
            <w:pPr>
              <w:pStyle w:val="260"/>
              <w:ind w:firstLine="420"/>
              <w:jc w:val="center"/>
              <w:rPr>
                <w:rFonts w:hAnsi="宋体" w:cs="宋体"/>
                <w:sz w:val="21"/>
                <w:szCs w:val="21"/>
              </w:rPr>
            </w:pPr>
          </w:p>
        </w:tc>
        <w:tc>
          <w:tcPr>
            <w:tcW w:w="1656" w:type="dxa"/>
            <w:vAlign w:val="center"/>
          </w:tcPr>
          <w:p w14:paraId="273B3B31">
            <w:pPr>
              <w:pStyle w:val="260"/>
              <w:ind w:firstLine="420"/>
              <w:jc w:val="center"/>
              <w:rPr>
                <w:rFonts w:hAnsi="宋体" w:cs="宋体"/>
                <w:sz w:val="21"/>
                <w:szCs w:val="21"/>
              </w:rPr>
            </w:pPr>
          </w:p>
        </w:tc>
        <w:tc>
          <w:tcPr>
            <w:tcW w:w="1866" w:type="dxa"/>
            <w:vAlign w:val="center"/>
          </w:tcPr>
          <w:p w14:paraId="4E68A7B3">
            <w:pPr>
              <w:pStyle w:val="260"/>
              <w:ind w:firstLine="420"/>
              <w:jc w:val="center"/>
              <w:rPr>
                <w:rFonts w:hAnsi="宋体" w:cs="宋体"/>
                <w:sz w:val="21"/>
                <w:szCs w:val="21"/>
              </w:rPr>
            </w:pPr>
          </w:p>
        </w:tc>
        <w:tc>
          <w:tcPr>
            <w:tcW w:w="2286" w:type="dxa"/>
            <w:vAlign w:val="center"/>
          </w:tcPr>
          <w:p w14:paraId="5B13F4C6">
            <w:pPr>
              <w:pStyle w:val="260"/>
              <w:ind w:firstLine="420"/>
              <w:jc w:val="center"/>
              <w:rPr>
                <w:rFonts w:hAnsi="宋体" w:cs="宋体"/>
                <w:sz w:val="21"/>
                <w:szCs w:val="21"/>
              </w:rPr>
            </w:pPr>
          </w:p>
        </w:tc>
      </w:tr>
      <w:tr w14:paraId="2F30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31E23269">
            <w:pPr>
              <w:pStyle w:val="260"/>
              <w:ind w:firstLine="420"/>
              <w:jc w:val="center"/>
              <w:rPr>
                <w:rFonts w:hAnsi="宋体" w:cs="宋体"/>
                <w:sz w:val="21"/>
                <w:szCs w:val="21"/>
              </w:rPr>
            </w:pPr>
          </w:p>
        </w:tc>
        <w:tc>
          <w:tcPr>
            <w:tcW w:w="1656" w:type="dxa"/>
            <w:vAlign w:val="center"/>
          </w:tcPr>
          <w:p w14:paraId="75F1DAA2">
            <w:pPr>
              <w:pStyle w:val="260"/>
              <w:ind w:firstLine="420"/>
              <w:jc w:val="center"/>
              <w:rPr>
                <w:rFonts w:hAnsi="宋体" w:cs="宋体"/>
                <w:sz w:val="21"/>
                <w:szCs w:val="21"/>
              </w:rPr>
            </w:pPr>
          </w:p>
        </w:tc>
        <w:tc>
          <w:tcPr>
            <w:tcW w:w="1866" w:type="dxa"/>
            <w:vAlign w:val="center"/>
          </w:tcPr>
          <w:p w14:paraId="137DB724">
            <w:pPr>
              <w:pStyle w:val="260"/>
              <w:ind w:firstLine="420"/>
              <w:jc w:val="center"/>
              <w:rPr>
                <w:rFonts w:hAnsi="宋体" w:cs="宋体"/>
                <w:sz w:val="21"/>
                <w:szCs w:val="21"/>
              </w:rPr>
            </w:pPr>
          </w:p>
        </w:tc>
        <w:tc>
          <w:tcPr>
            <w:tcW w:w="2286" w:type="dxa"/>
            <w:vAlign w:val="center"/>
          </w:tcPr>
          <w:p w14:paraId="4F8C0B5C">
            <w:pPr>
              <w:pStyle w:val="260"/>
              <w:ind w:firstLine="420"/>
              <w:jc w:val="center"/>
              <w:rPr>
                <w:rFonts w:hAnsi="宋体" w:cs="宋体"/>
                <w:sz w:val="21"/>
                <w:szCs w:val="21"/>
              </w:rPr>
            </w:pPr>
          </w:p>
        </w:tc>
      </w:tr>
    </w:tbl>
    <w:p w14:paraId="4CCA4990">
      <w:pPr>
        <w:pStyle w:val="260"/>
        <w:ind w:firstLine="400"/>
        <w:rPr>
          <w:rFonts w:hAnsi="宋体" w:cs="宋体"/>
        </w:rPr>
      </w:pPr>
    </w:p>
    <w:p w14:paraId="0BE41E09">
      <w:pPr>
        <w:pStyle w:val="260"/>
        <w:ind w:firstLine="400"/>
        <w:rPr>
          <w:rFonts w:hAnsi="宋体" w:cs="宋体"/>
        </w:rPr>
      </w:pPr>
    </w:p>
    <w:p w14:paraId="4F806F78">
      <w:pPr>
        <w:ind w:firstLine="372"/>
        <w:rPr>
          <w:rFonts w:ascii="宋体" w:hAnsi="宋体" w:cs="宋体"/>
        </w:rPr>
      </w:pPr>
      <w:r>
        <w:rPr>
          <w:rFonts w:hint="eastAsia" w:ascii="宋体" w:hAnsi="宋体" w:cs="宋体"/>
        </w:rPr>
        <w:br w:type="page" w:clear="all"/>
      </w:r>
    </w:p>
    <w:p w14:paraId="324AB931">
      <w:pPr>
        <w:pStyle w:val="42"/>
        <w:spacing w:before="0"/>
        <w:ind w:firstLine="426"/>
        <w:rPr>
          <w:rFonts w:ascii="宋体" w:hAnsi="宋体" w:cs="宋体"/>
          <w:bCs w:val="0"/>
          <w:sz w:val="24"/>
          <w:szCs w:val="24"/>
        </w:rPr>
      </w:pPr>
      <w:r>
        <w:rPr>
          <w:rFonts w:hint="eastAsia" w:ascii="宋体" w:hAnsi="宋体" w:cs="宋体"/>
          <w:bCs w:val="0"/>
          <w:sz w:val="24"/>
          <w:szCs w:val="24"/>
        </w:rPr>
        <w:t>（5）拟投入本项目人员情况表</w:t>
      </w:r>
    </w:p>
    <w:p w14:paraId="73E13955">
      <w:pPr>
        <w:pStyle w:val="260"/>
        <w:ind w:firstLine="420"/>
        <w:rPr>
          <w:rFonts w:hAnsi="宋体" w:cs="宋体"/>
          <w:sz w:val="21"/>
          <w:szCs w:val="21"/>
        </w:rPr>
      </w:pPr>
      <w:r>
        <w:rPr>
          <w:rFonts w:hint="eastAsia" w:hAnsi="宋体" w:cs="宋体"/>
          <w:sz w:val="21"/>
          <w:szCs w:val="21"/>
        </w:rPr>
        <w:t>项目名称：</w:t>
      </w:r>
      <w:r>
        <w:rPr>
          <w:rFonts w:hint="eastAsia" w:hAnsi="宋体" w:cs="宋体"/>
          <w:sz w:val="21"/>
          <w:szCs w:val="21"/>
          <w:highlight w:val="none"/>
          <w:lang w:eastAsia="zh-CN"/>
        </w:rPr>
        <w:t>南京市栖霞区住房和建设局2026年栖霞区城市体检项目</w:t>
      </w:r>
      <w:r>
        <w:rPr>
          <w:rFonts w:hint="eastAsia" w:hAnsi="宋体" w:cs="宋体"/>
          <w:sz w:val="21"/>
          <w:szCs w:val="21"/>
        </w:rPr>
        <w:tab/>
      </w:r>
      <w:r>
        <w:rPr>
          <w:rFonts w:hint="eastAsia" w:hAnsi="宋体" w:cs="宋体"/>
          <w:sz w:val="21"/>
          <w:szCs w:val="21"/>
        </w:rPr>
        <w:tab/>
      </w:r>
    </w:p>
    <w:p w14:paraId="46ECFCCB">
      <w:pPr>
        <w:pStyle w:val="260"/>
        <w:ind w:firstLine="420"/>
        <w:rPr>
          <w:rFonts w:hAnsi="宋体" w:cs="宋体"/>
          <w:sz w:val="21"/>
          <w:szCs w:val="21"/>
          <w:highlight w:val="none"/>
        </w:rPr>
      </w:pPr>
      <w:r>
        <w:rPr>
          <w:rFonts w:hint="eastAsia" w:hAnsi="宋体" w:cs="宋体"/>
          <w:color w:val="auto"/>
          <w:sz w:val="21"/>
          <w:szCs w:val="21"/>
          <w:highlight w:val="none"/>
          <w:lang w:eastAsia="zh-CN"/>
        </w:rPr>
        <w:t>项目编号：JSTCC26019103525</w:t>
      </w:r>
      <w:r>
        <w:rPr>
          <w:rFonts w:hint="eastAsia" w:hAnsi="宋体" w:cs="宋体"/>
          <w:sz w:val="21"/>
          <w:szCs w:val="21"/>
          <w:highlight w:val="none"/>
        </w:rPr>
        <w:t xml:space="preserve"> </w:t>
      </w:r>
    </w:p>
    <w:tbl>
      <w:tblPr>
        <w:tblStyle w:val="45"/>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488"/>
        <w:gridCol w:w="1627"/>
        <w:gridCol w:w="1381"/>
        <w:gridCol w:w="1232"/>
        <w:gridCol w:w="1564"/>
      </w:tblGrid>
      <w:tr w14:paraId="7401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1" w:type="dxa"/>
            <w:noWrap/>
            <w:vAlign w:val="bottom"/>
          </w:tcPr>
          <w:p w14:paraId="064CEC2F">
            <w:pPr>
              <w:pStyle w:val="260"/>
              <w:ind w:firstLine="0"/>
              <w:jc w:val="center"/>
              <w:rPr>
                <w:rFonts w:hAnsi="宋体" w:cs="宋体"/>
                <w:sz w:val="21"/>
                <w:szCs w:val="21"/>
              </w:rPr>
            </w:pPr>
            <w:r>
              <w:rPr>
                <w:rFonts w:hint="eastAsia" w:hAnsi="宋体" w:cs="宋体"/>
                <w:sz w:val="21"/>
                <w:szCs w:val="21"/>
              </w:rPr>
              <w:t>序号</w:t>
            </w:r>
          </w:p>
        </w:tc>
        <w:tc>
          <w:tcPr>
            <w:tcW w:w="1488" w:type="dxa"/>
            <w:noWrap/>
            <w:vAlign w:val="bottom"/>
          </w:tcPr>
          <w:p w14:paraId="23F930EA">
            <w:pPr>
              <w:pStyle w:val="260"/>
              <w:ind w:firstLine="0"/>
              <w:jc w:val="center"/>
              <w:rPr>
                <w:rFonts w:hAnsi="宋体" w:cs="宋体"/>
                <w:sz w:val="21"/>
                <w:szCs w:val="21"/>
              </w:rPr>
            </w:pPr>
            <w:r>
              <w:rPr>
                <w:rFonts w:hint="eastAsia" w:hAnsi="宋体" w:cs="宋体"/>
                <w:sz w:val="21"/>
                <w:szCs w:val="21"/>
              </w:rPr>
              <w:t>岗位</w:t>
            </w:r>
          </w:p>
        </w:tc>
        <w:tc>
          <w:tcPr>
            <w:tcW w:w="1627" w:type="dxa"/>
            <w:noWrap/>
            <w:vAlign w:val="bottom"/>
          </w:tcPr>
          <w:p w14:paraId="38633C87">
            <w:pPr>
              <w:pStyle w:val="260"/>
              <w:ind w:firstLine="0"/>
              <w:jc w:val="center"/>
              <w:rPr>
                <w:rFonts w:hAnsi="宋体" w:cs="宋体"/>
                <w:sz w:val="21"/>
                <w:szCs w:val="21"/>
              </w:rPr>
            </w:pPr>
            <w:r>
              <w:rPr>
                <w:rFonts w:hint="eastAsia" w:hAnsi="宋体" w:cs="宋体"/>
                <w:sz w:val="21"/>
                <w:szCs w:val="21"/>
              </w:rPr>
              <w:t>姓名</w:t>
            </w:r>
          </w:p>
        </w:tc>
        <w:tc>
          <w:tcPr>
            <w:tcW w:w="1381" w:type="dxa"/>
            <w:noWrap/>
            <w:vAlign w:val="bottom"/>
          </w:tcPr>
          <w:p w14:paraId="28D008F3">
            <w:pPr>
              <w:pStyle w:val="260"/>
              <w:ind w:firstLine="0"/>
              <w:jc w:val="center"/>
              <w:rPr>
                <w:rFonts w:hAnsi="宋体" w:cs="宋体"/>
                <w:sz w:val="21"/>
                <w:szCs w:val="21"/>
              </w:rPr>
            </w:pPr>
            <w:r>
              <w:rPr>
                <w:rFonts w:hint="eastAsia" w:hAnsi="宋体" w:cs="宋体"/>
                <w:sz w:val="21"/>
                <w:szCs w:val="21"/>
              </w:rPr>
              <w:t>专业</w:t>
            </w:r>
          </w:p>
        </w:tc>
        <w:tc>
          <w:tcPr>
            <w:tcW w:w="1232" w:type="dxa"/>
            <w:noWrap/>
            <w:vAlign w:val="bottom"/>
          </w:tcPr>
          <w:p w14:paraId="2838FAA7">
            <w:pPr>
              <w:pStyle w:val="260"/>
              <w:ind w:firstLine="0"/>
              <w:jc w:val="center"/>
              <w:rPr>
                <w:rFonts w:hAnsi="宋体" w:cs="宋体"/>
                <w:sz w:val="21"/>
                <w:szCs w:val="21"/>
              </w:rPr>
            </w:pPr>
            <w:r>
              <w:rPr>
                <w:rFonts w:hint="eastAsia" w:hAnsi="宋体" w:cs="宋体"/>
                <w:sz w:val="21"/>
                <w:szCs w:val="21"/>
              </w:rPr>
              <w:t>职称</w:t>
            </w:r>
          </w:p>
        </w:tc>
        <w:tc>
          <w:tcPr>
            <w:tcW w:w="1564" w:type="dxa"/>
            <w:noWrap/>
            <w:vAlign w:val="bottom"/>
          </w:tcPr>
          <w:p w14:paraId="68B46720">
            <w:pPr>
              <w:pStyle w:val="260"/>
              <w:ind w:firstLine="0"/>
              <w:jc w:val="center"/>
              <w:rPr>
                <w:rFonts w:hAnsi="宋体" w:cs="宋体"/>
                <w:sz w:val="21"/>
                <w:szCs w:val="21"/>
              </w:rPr>
            </w:pPr>
            <w:r>
              <w:rPr>
                <w:rFonts w:hint="eastAsia" w:hAnsi="宋体" w:cs="宋体"/>
                <w:sz w:val="21"/>
                <w:szCs w:val="21"/>
              </w:rPr>
              <w:t>备注</w:t>
            </w:r>
          </w:p>
        </w:tc>
      </w:tr>
      <w:tr w14:paraId="0F21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7683F3C5">
            <w:pPr>
              <w:spacing w:line="360" w:lineRule="auto"/>
              <w:rPr>
                <w:rFonts w:ascii="宋体" w:hAnsi="宋体" w:cs="宋体"/>
                <w:sz w:val="24"/>
              </w:rPr>
            </w:pPr>
          </w:p>
        </w:tc>
        <w:tc>
          <w:tcPr>
            <w:tcW w:w="1488" w:type="dxa"/>
            <w:noWrap/>
          </w:tcPr>
          <w:p w14:paraId="12023DB4">
            <w:pPr>
              <w:spacing w:line="360" w:lineRule="auto"/>
              <w:rPr>
                <w:rFonts w:ascii="宋体" w:hAnsi="宋体" w:cs="宋体"/>
                <w:sz w:val="24"/>
              </w:rPr>
            </w:pPr>
          </w:p>
        </w:tc>
        <w:tc>
          <w:tcPr>
            <w:tcW w:w="1627" w:type="dxa"/>
            <w:noWrap/>
          </w:tcPr>
          <w:p w14:paraId="356DBD47">
            <w:pPr>
              <w:spacing w:line="360" w:lineRule="auto"/>
              <w:rPr>
                <w:rFonts w:ascii="宋体" w:hAnsi="宋体" w:cs="宋体"/>
                <w:sz w:val="24"/>
              </w:rPr>
            </w:pPr>
          </w:p>
        </w:tc>
        <w:tc>
          <w:tcPr>
            <w:tcW w:w="1381" w:type="dxa"/>
            <w:noWrap/>
          </w:tcPr>
          <w:p w14:paraId="17B43891">
            <w:pPr>
              <w:spacing w:line="360" w:lineRule="auto"/>
              <w:rPr>
                <w:rFonts w:ascii="宋体" w:hAnsi="宋体" w:cs="宋体"/>
                <w:sz w:val="24"/>
              </w:rPr>
            </w:pPr>
          </w:p>
        </w:tc>
        <w:tc>
          <w:tcPr>
            <w:tcW w:w="1232" w:type="dxa"/>
            <w:noWrap/>
            <w:vAlign w:val="center"/>
          </w:tcPr>
          <w:p w14:paraId="5BADDDFD">
            <w:pPr>
              <w:spacing w:line="360" w:lineRule="auto"/>
              <w:rPr>
                <w:rFonts w:ascii="宋体" w:hAnsi="宋体" w:cs="宋体"/>
                <w:sz w:val="24"/>
              </w:rPr>
            </w:pPr>
          </w:p>
        </w:tc>
        <w:tc>
          <w:tcPr>
            <w:tcW w:w="1564" w:type="dxa"/>
            <w:noWrap/>
            <w:vAlign w:val="center"/>
          </w:tcPr>
          <w:p w14:paraId="3AD6E162">
            <w:pPr>
              <w:spacing w:line="360" w:lineRule="auto"/>
              <w:rPr>
                <w:rFonts w:ascii="宋体" w:hAnsi="宋体" w:cs="宋体"/>
                <w:sz w:val="24"/>
              </w:rPr>
            </w:pPr>
          </w:p>
        </w:tc>
      </w:tr>
      <w:tr w14:paraId="2D0F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3BD89995">
            <w:pPr>
              <w:spacing w:line="360" w:lineRule="auto"/>
              <w:rPr>
                <w:rFonts w:ascii="宋体" w:hAnsi="宋体" w:cs="宋体"/>
                <w:sz w:val="24"/>
              </w:rPr>
            </w:pPr>
          </w:p>
        </w:tc>
        <w:tc>
          <w:tcPr>
            <w:tcW w:w="1488" w:type="dxa"/>
            <w:noWrap/>
            <w:vAlign w:val="center"/>
          </w:tcPr>
          <w:p w14:paraId="655FCEFD">
            <w:pPr>
              <w:spacing w:line="360" w:lineRule="auto"/>
              <w:rPr>
                <w:rFonts w:ascii="宋体" w:hAnsi="宋体" w:cs="宋体"/>
                <w:sz w:val="24"/>
              </w:rPr>
            </w:pPr>
          </w:p>
        </w:tc>
        <w:tc>
          <w:tcPr>
            <w:tcW w:w="1627" w:type="dxa"/>
            <w:noWrap/>
            <w:vAlign w:val="center"/>
          </w:tcPr>
          <w:p w14:paraId="714AC666">
            <w:pPr>
              <w:spacing w:line="360" w:lineRule="auto"/>
              <w:rPr>
                <w:rFonts w:ascii="宋体" w:hAnsi="宋体" w:cs="宋体"/>
                <w:sz w:val="24"/>
              </w:rPr>
            </w:pPr>
          </w:p>
        </w:tc>
        <w:tc>
          <w:tcPr>
            <w:tcW w:w="1381" w:type="dxa"/>
            <w:noWrap/>
            <w:vAlign w:val="center"/>
          </w:tcPr>
          <w:p w14:paraId="46A6075F">
            <w:pPr>
              <w:spacing w:line="360" w:lineRule="auto"/>
              <w:rPr>
                <w:rFonts w:ascii="宋体" w:hAnsi="宋体" w:cs="宋体"/>
                <w:sz w:val="24"/>
              </w:rPr>
            </w:pPr>
          </w:p>
        </w:tc>
        <w:tc>
          <w:tcPr>
            <w:tcW w:w="1232" w:type="dxa"/>
            <w:noWrap/>
            <w:vAlign w:val="center"/>
          </w:tcPr>
          <w:p w14:paraId="08DD7C7F">
            <w:pPr>
              <w:spacing w:line="360" w:lineRule="auto"/>
              <w:rPr>
                <w:rFonts w:ascii="宋体" w:hAnsi="宋体" w:cs="宋体"/>
                <w:sz w:val="24"/>
              </w:rPr>
            </w:pPr>
          </w:p>
        </w:tc>
        <w:tc>
          <w:tcPr>
            <w:tcW w:w="1564" w:type="dxa"/>
            <w:noWrap/>
            <w:vAlign w:val="center"/>
          </w:tcPr>
          <w:p w14:paraId="620B43F1">
            <w:pPr>
              <w:spacing w:line="360" w:lineRule="auto"/>
              <w:rPr>
                <w:rFonts w:ascii="宋体" w:hAnsi="宋体" w:cs="宋体"/>
                <w:sz w:val="24"/>
              </w:rPr>
            </w:pPr>
          </w:p>
        </w:tc>
      </w:tr>
      <w:tr w14:paraId="755F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6057FC99">
            <w:pPr>
              <w:spacing w:line="360" w:lineRule="auto"/>
              <w:rPr>
                <w:rFonts w:ascii="宋体" w:hAnsi="宋体" w:cs="宋体"/>
                <w:sz w:val="24"/>
              </w:rPr>
            </w:pPr>
          </w:p>
        </w:tc>
        <w:tc>
          <w:tcPr>
            <w:tcW w:w="1488" w:type="dxa"/>
            <w:noWrap/>
            <w:vAlign w:val="center"/>
          </w:tcPr>
          <w:p w14:paraId="74F55A4C">
            <w:pPr>
              <w:spacing w:line="360" w:lineRule="auto"/>
              <w:rPr>
                <w:rFonts w:ascii="宋体" w:hAnsi="宋体" w:cs="宋体"/>
                <w:sz w:val="24"/>
              </w:rPr>
            </w:pPr>
          </w:p>
        </w:tc>
        <w:tc>
          <w:tcPr>
            <w:tcW w:w="1627" w:type="dxa"/>
            <w:noWrap/>
            <w:vAlign w:val="center"/>
          </w:tcPr>
          <w:p w14:paraId="0413E8B5">
            <w:pPr>
              <w:spacing w:line="360" w:lineRule="auto"/>
              <w:rPr>
                <w:rFonts w:ascii="宋体" w:hAnsi="宋体" w:cs="宋体"/>
                <w:sz w:val="24"/>
              </w:rPr>
            </w:pPr>
          </w:p>
        </w:tc>
        <w:tc>
          <w:tcPr>
            <w:tcW w:w="1381" w:type="dxa"/>
            <w:noWrap/>
            <w:vAlign w:val="center"/>
          </w:tcPr>
          <w:p w14:paraId="48AA8C97">
            <w:pPr>
              <w:spacing w:line="360" w:lineRule="auto"/>
              <w:rPr>
                <w:rFonts w:ascii="宋体" w:hAnsi="宋体" w:cs="宋体"/>
                <w:sz w:val="24"/>
              </w:rPr>
            </w:pPr>
          </w:p>
        </w:tc>
        <w:tc>
          <w:tcPr>
            <w:tcW w:w="1232" w:type="dxa"/>
            <w:noWrap/>
            <w:vAlign w:val="center"/>
          </w:tcPr>
          <w:p w14:paraId="3D511E49">
            <w:pPr>
              <w:spacing w:line="360" w:lineRule="auto"/>
              <w:rPr>
                <w:rFonts w:ascii="宋体" w:hAnsi="宋体" w:cs="宋体"/>
                <w:sz w:val="24"/>
              </w:rPr>
            </w:pPr>
          </w:p>
        </w:tc>
        <w:tc>
          <w:tcPr>
            <w:tcW w:w="1564" w:type="dxa"/>
            <w:noWrap/>
            <w:vAlign w:val="center"/>
          </w:tcPr>
          <w:p w14:paraId="7B850109">
            <w:pPr>
              <w:spacing w:line="360" w:lineRule="auto"/>
              <w:rPr>
                <w:rFonts w:ascii="宋体" w:hAnsi="宋体" w:cs="宋体"/>
                <w:sz w:val="24"/>
              </w:rPr>
            </w:pPr>
          </w:p>
        </w:tc>
      </w:tr>
      <w:tr w14:paraId="3C75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55E64AAA">
            <w:pPr>
              <w:spacing w:line="360" w:lineRule="auto"/>
              <w:rPr>
                <w:rFonts w:ascii="宋体" w:hAnsi="宋体" w:cs="宋体"/>
                <w:sz w:val="24"/>
              </w:rPr>
            </w:pPr>
          </w:p>
        </w:tc>
        <w:tc>
          <w:tcPr>
            <w:tcW w:w="1488" w:type="dxa"/>
            <w:noWrap/>
            <w:vAlign w:val="center"/>
          </w:tcPr>
          <w:p w14:paraId="34C83E95">
            <w:pPr>
              <w:spacing w:line="360" w:lineRule="auto"/>
              <w:rPr>
                <w:rFonts w:ascii="宋体" w:hAnsi="宋体" w:cs="宋体"/>
                <w:sz w:val="24"/>
              </w:rPr>
            </w:pPr>
          </w:p>
        </w:tc>
        <w:tc>
          <w:tcPr>
            <w:tcW w:w="1627" w:type="dxa"/>
            <w:noWrap/>
            <w:vAlign w:val="center"/>
          </w:tcPr>
          <w:p w14:paraId="6D906E61">
            <w:pPr>
              <w:spacing w:line="360" w:lineRule="auto"/>
              <w:rPr>
                <w:rFonts w:ascii="宋体" w:hAnsi="宋体" w:cs="宋体"/>
                <w:sz w:val="24"/>
              </w:rPr>
            </w:pPr>
          </w:p>
        </w:tc>
        <w:tc>
          <w:tcPr>
            <w:tcW w:w="1381" w:type="dxa"/>
            <w:noWrap/>
            <w:vAlign w:val="center"/>
          </w:tcPr>
          <w:p w14:paraId="5932B9CA">
            <w:pPr>
              <w:spacing w:line="360" w:lineRule="auto"/>
              <w:rPr>
                <w:rFonts w:ascii="宋体" w:hAnsi="宋体" w:cs="宋体"/>
                <w:sz w:val="24"/>
              </w:rPr>
            </w:pPr>
          </w:p>
        </w:tc>
        <w:tc>
          <w:tcPr>
            <w:tcW w:w="1232" w:type="dxa"/>
            <w:noWrap/>
            <w:vAlign w:val="center"/>
          </w:tcPr>
          <w:p w14:paraId="3BBCCA5A">
            <w:pPr>
              <w:spacing w:line="360" w:lineRule="auto"/>
              <w:rPr>
                <w:rFonts w:ascii="宋体" w:hAnsi="宋体" w:cs="宋体"/>
                <w:sz w:val="24"/>
              </w:rPr>
            </w:pPr>
          </w:p>
        </w:tc>
        <w:tc>
          <w:tcPr>
            <w:tcW w:w="1564" w:type="dxa"/>
            <w:noWrap/>
            <w:vAlign w:val="center"/>
          </w:tcPr>
          <w:p w14:paraId="19A8671A">
            <w:pPr>
              <w:spacing w:line="360" w:lineRule="auto"/>
              <w:rPr>
                <w:rFonts w:ascii="宋体" w:hAnsi="宋体" w:cs="宋体"/>
                <w:sz w:val="24"/>
              </w:rPr>
            </w:pPr>
          </w:p>
        </w:tc>
      </w:tr>
      <w:tr w14:paraId="3786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57B9EC3">
            <w:pPr>
              <w:spacing w:line="360" w:lineRule="auto"/>
              <w:rPr>
                <w:rFonts w:ascii="宋体" w:hAnsi="宋体" w:cs="宋体"/>
                <w:sz w:val="24"/>
              </w:rPr>
            </w:pPr>
          </w:p>
        </w:tc>
        <w:tc>
          <w:tcPr>
            <w:tcW w:w="1488" w:type="dxa"/>
            <w:noWrap/>
            <w:vAlign w:val="center"/>
          </w:tcPr>
          <w:p w14:paraId="6B6F3723">
            <w:pPr>
              <w:spacing w:line="360" w:lineRule="auto"/>
              <w:rPr>
                <w:rFonts w:ascii="宋体" w:hAnsi="宋体" w:cs="宋体"/>
                <w:sz w:val="24"/>
              </w:rPr>
            </w:pPr>
          </w:p>
        </w:tc>
        <w:tc>
          <w:tcPr>
            <w:tcW w:w="1627" w:type="dxa"/>
            <w:noWrap/>
            <w:vAlign w:val="center"/>
          </w:tcPr>
          <w:p w14:paraId="29B1464B">
            <w:pPr>
              <w:spacing w:line="360" w:lineRule="auto"/>
              <w:rPr>
                <w:rFonts w:ascii="宋体" w:hAnsi="宋体" w:cs="宋体"/>
                <w:sz w:val="24"/>
              </w:rPr>
            </w:pPr>
          </w:p>
        </w:tc>
        <w:tc>
          <w:tcPr>
            <w:tcW w:w="1381" w:type="dxa"/>
            <w:noWrap/>
            <w:vAlign w:val="center"/>
          </w:tcPr>
          <w:p w14:paraId="13BACD98">
            <w:pPr>
              <w:spacing w:line="360" w:lineRule="auto"/>
              <w:rPr>
                <w:rFonts w:ascii="宋体" w:hAnsi="宋体" w:cs="宋体"/>
                <w:sz w:val="24"/>
              </w:rPr>
            </w:pPr>
          </w:p>
        </w:tc>
        <w:tc>
          <w:tcPr>
            <w:tcW w:w="1232" w:type="dxa"/>
            <w:noWrap/>
            <w:vAlign w:val="center"/>
          </w:tcPr>
          <w:p w14:paraId="4E17C03B">
            <w:pPr>
              <w:spacing w:line="360" w:lineRule="auto"/>
              <w:rPr>
                <w:rFonts w:ascii="宋体" w:hAnsi="宋体" w:cs="宋体"/>
                <w:sz w:val="24"/>
              </w:rPr>
            </w:pPr>
          </w:p>
        </w:tc>
        <w:tc>
          <w:tcPr>
            <w:tcW w:w="1564" w:type="dxa"/>
            <w:noWrap/>
            <w:vAlign w:val="center"/>
          </w:tcPr>
          <w:p w14:paraId="70351D8C">
            <w:pPr>
              <w:spacing w:line="360" w:lineRule="auto"/>
              <w:rPr>
                <w:rFonts w:ascii="宋体" w:hAnsi="宋体" w:cs="宋体"/>
                <w:sz w:val="24"/>
              </w:rPr>
            </w:pPr>
          </w:p>
        </w:tc>
      </w:tr>
      <w:tr w14:paraId="00A9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03ECE3B9">
            <w:pPr>
              <w:spacing w:line="360" w:lineRule="auto"/>
              <w:rPr>
                <w:rFonts w:ascii="宋体" w:hAnsi="宋体" w:cs="宋体"/>
                <w:sz w:val="24"/>
              </w:rPr>
            </w:pPr>
          </w:p>
        </w:tc>
        <w:tc>
          <w:tcPr>
            <w:tcW w:w="1488" w:type="dxa"/>
            <w:noWrap/>
            <w:vAlign w:val="center"/>
          </w:tcPr>
          <w:p w14:paraId="3B9D3BA2">
            <w:pPr>
              <w:spacing w:line="360" w:lineRule="auto"/>
              <w:rPr>
                <w:rFonts w:ascii="宋体" w:hAnsi="宋体" w:cs="宋体"/>
                <w:sz w:val="24"/>
              </w:rPr>
            </w:pPr>
          </w:p>
        </w:tc>
        <w:tc>
          <w:tcPr>
            <w:tcW w:w="1627" w:type="dxa"/>
            <w:noWrap/>
            <w:vAlign w:val="center"/>
          </w:tcPr>
          <w:p w14:paraId="00CDB498">
            <w:pPr>
              <w:spacing w:line="360" w:lineRule="auto"/>
              <w:rPr>
                <w:rFonts w:ascii="宋体" w:hAnsi="宋体" w:cs="宋体"/>
                <w:sz w:val="24"/>
              </w:rPr>
            </w:pPr>
          </w:p>
        </w:tc>
        <w:tc>
          <w:tcPr>
            <w:tcW w:w="1381" w:type="dxa"/>
            <w:noWrap/>
            <w:vAlign w:val="center"/>
          </w:tcPr>
          <w:p w14:paraId="07954DF6">
            <w:pPr>
              <w:spacing w:line="360" w:lineRule="auto"/>
              <w:rPr>
                <w:rFonts w:ascii="宋体" w:hAnsi="宋体" w:cs="宋体"/>
                <w:sz w:val="24"/>
              </w:rPr>
            </w:pPr>
          </w:p>
        </w:tc>
        <w:tc>
          <w:tcPr>
            <w:tcW w:w="1232" w:type="dxa"/>
            <w:noWrap/>
            <w:vAlign w:val="center"/>
          </w:tcPr>
          <w:p w14:paraId="1E2380DF">
            <w:pPr>
              <w:spacing w:line="360" w:lineRule="auto"/>
              <w:rPr>
                <w:rFonts w:ascii="宋体" w:hAnsi="宋体" w:cs="宋体"/>
                <w:sz w:val="24"/>
              </w:rPr>
            </w:pPr>
          </w:p>
        </w:tc>
        <w:tc>
          <w:tcPr>
            <w:tcW w:w="1564" w:type="dxa"/>
            <w:noWrap/>
            <w:vAlign w:val="center"/>
          </w:tcPr>
          <w:p w14:paraId="3FA44C51">
            <w:pPr>
              <w:spacing w:line="360" w:lineRule="auto"/>
              <w:rPr>
                <w:rFonts w:ascii="宋体" w:hAnsi="宋体" w:cs="宋体"/>
                <w:sz w:val="24"/>
              </w:rPr>
            </w:pPr>
          </w:p>
        </w:tc>
      </w:tr>
      <w:tr w14:paraId="077B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3C52D8E3">
            <w:pPr>
              <w:spacing w:line="360" w:lineRule="auto"/>
              <w:rPr>
                <w:rFonts w:ascii="宋体" w:hAnsi="宋体" w:cs="宋体"/>
                <w:sz w:val="24"/>
              </w:rPr>
            </w:pPr>
          </w:p>
        </w:tc>
        <w:tc>
          <w:tcPr>
            <w:tcW w:w="1488" w:type="dxa"/>
            <w:noWrap/>
            <w:vAlign w:val="center"/>
          </w:tcPr>
          <w:p w14:paraId="211C6CA1">
            <w:pPr>
              <w:spacing w:line="360" w:lineRule="auto"/>
              <w:rPr>
                <w:rFonts w:ascii="宋体" w:hAnsi="宋体" w:cs="宋体"/>
                <w:sz w:val="24"/>
              </w:rPr>
            </w:pPr>
          </w:p>
        </w:tc>
        <w:tc>
          <w:tcPr>
            <w:tcW w:w="1627" w:type="dxa"/>
            <w:noWrap/>
            <w:vAlign w:val="center"/>
          </w:tcPr>
          <w:p w14:paraId="73B71F1C">
            <w:pPr>
              <w:spacing w:line="360" w:lineRule="auto"/>
              <w:rPr>
                <w:rFonts w:ascii="宋体" w:hAnsi="宋体" w:cs="宋体"/>
                <w:sz w:val="24"/>
              </w:rPr>
            </w:pPr>
          </w:p>
        </w:tc>
        <w:tc>
          <w:tcPr>
            <w:tcW w:w="1381" w:type="dxa"/>
            <w:noWrap/>
            <w:vAlign w:val="center"/>
          </w:tcPr>
          <w:p w14:paraId="2A77E858">
            <w:pPr>
              <w:spacing w:line="360" w:lineRule="auto"/>
              <w:rPr>
                <w:rFonts w:ascii="宋体" w:hAnsi="宋体" w:cs="宋体"/>
                <w:sz w:val="24"/>
              </w:rPr>
            </w:pPr>
          </w:p>
        </w:tc>
        <w:tc>
          <w:tcPr>
            <w:tcW w:w="1232" w:type="dxa"/>
            <w:noWrap/>
            <w:vAlign w:val="center"/>
          </w:tcPr>
          <w:p w14:paraId="460C19B7">
            <w:pPr>
              <w:spacing w:line="360" w:lineRule="auto"/>
              <w:rPr>
                <w:rFonts w:ascii="宋体" w:hAnsi="宋体" w:cs="宋体"/>
                <w:sz w:val="24"/>
              </w:rPr>
            </w:pPr>
          </w:p>
        </w:tc>
        <w:tc>
          <w:tcPr>
            <w:tcW w:w="1564" w:type="dxa"/>
            <w:noWrap/>
            <w:vAlign w:val="center"/>
          </w:tcPr>
          <w:p w14:paraId="6F483007">
            <w:pPr>
              <w:spacing w:line="360" w:lineRule="auto"/>
              <w:rPr>
                <w:rFonts w:ascii="宋体" w:hAnsi="宋体" w:cs="宋体"/>
                <w:sz w:val="24"/>
              </w:rPr>
            </w:pPr>
          </w:p>
        </w:tc>
      </w:tr>
      <w:tr w14:paraId="580F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14A058CE">
            <w:pPr>
              <w:spacing w:line="360" w:lineRule="auto"/>
              <w:rPr>
                <w:rFonts w:ascii="宋体" w:hAnsi="宋体" w:cs="宋体"/>
                <w:sz w:val="24"/>
              </w:rPr>
            </w:pPr>
          </w:p>
        </w:tc>
        <w:tc>
          <w:tcPr>
            <w:tcW w:w="1488" w:type="dxa"/>
            <w:noWrap/>
            <w:vAlign w:val="center"/>
          </w:tcPr>
          <w:p w14:paraId="3F384E40">
            <w:pPr>
              <w:spacing w:line="360" w:lineRule="auto"/>
              <w:rPr>
                <w:rFonts w:ascii="宋体" w:hAnsi="宋体" w:cs="宋体"/>
                <w:sz w:val="24"/>
              </w:rPr>
            </w:pPr>
          </w:p>
        </w:tc>
        <w:tc>
          <w:tcPr>
            <w:tcW w:w="1627" w:type="dxa"/>
            <w:noWrap/>
            <w:vAlign w:val="center"/>
          </w:tcPr>
          <w:p w14:paraId="4C415B23">
            <w:pPr>
              <w:spacing w:line="360" w:lineRule="auto"/>
              <w:rPr>
                <w:rFonts w:ascii="宋体" w:hAnsi="宋体" w:cs="宋体"/>
                <w:sz w:val="24"/>
              </w:rPr>
            </w:pPr>
          </w:p>
        </w:tc>
        <w:tc>
          <w:tcPr>
            <w:tcW w:w="1381" w:type="dxa"/>
            <w:noWrap/>
            <w:vAlign w:val="center"/>
          </w:tcPr>
          <w:p w14:paraId="59FAF3A9">
            <w:pPr>
              <w:spacing w:line="360" w:lineRule="auto"/>
              <w:rPr>
                <w:rFonts w:ascii="宋体" w:hAnsi="宋体" w:cs="宋体"/>
                <w:sz w:val="24"/>
              </w:rPr>
            </w:pPr>
          </w:p>
        </w:tc>
        <w:tc>
          <w:tcPr>
            <w:tcW w:w="1232" w:type="dxa"/>
            <w:noWrap/>
            <w:vAlign w:val="center"/>
          </w:tcPr>
          <w:p w14:paraId="525C6BE9">
            <w:pPr>
              <w:spacing w:line="360" w:lineRule="auto"/>
              <w:rPr>
                <w:rFonts w:ascii="宋体" w:hAnsi="宋体" w:cs="宋体"/>
                <w:sz w:val="24"/>
              </w:rPr>
            </w:pPr>
          </w:p>
        </w:tc>
        <w:tc>
          <w:tcPr>
            <w:tcW w:w="1564" w:type="dxa"/>
            <w:noWrap/>
            <w:vAlign w:val="center"/>
          </w:tcPr>
          <w:p w14:paraId="0551D501">
            <w:pPr>
              <w:spacing w:line="360" w:lineRule="auto"/>
              <w:rPr>
                <w:rFonts w:ascii="宋体" w:hAnsi="宋体" w:cs="宋体"/>
                <w:sz w:val="24"/>
              </w:rPr>
            </w:pPr>
          </w:p>
        </w:tc>
      </w:tr>
    </w:tbl>
    <w:p w14:paraId="7CC070B7">
      <w:pPr>
        <w:ind w:firstLine="372"/>
      </w:pPr>
      <w:r>
        <w:rPr>
          <w:rFonts w:hint="eastAsia" w:ascii="宋体" w:hAnsi="宋体" w:cs="宋体"/>
        </w:rPr>
        <w:br w:type="page" w:clear="all"/>
      </w:r>
      <w:bookmarkEnd w:id="260"/>
      <w:bookmarkStart w:id="319" w:name="_Toc107246305"/>
      <w:bookmarkStart w:id="320" w:name="_Toc103848605"/>
      <w:bookmarkStart w:id="321" w:name="_Toc104560922"/>
      <w:bookmarkStart w:id="322" w:name="_Toc100905289"/>
      <w:bookmarkStart w:id="323" w:name="_Toc96347904"/>
    </w:p>
    <w:p w14:paraId="5EA38B81">
      <w:pPr>
        <w:pStyle w:val="42"/>
        <w:spacing w:before="0"/>
        <w:ind w:firstLine="498"/>
        <w:rPr>
          <w:rFonts w:ascii="宋体" w:hAnsi="宋体" w:cs="宋体"/>
        </w:rPr>
      </w:pPr>
      <w:r>
        <w:rPr>
          <w:rFonts w:hint="eastAsia" w:ascii="宋体" w:hAnsi="宋体" w:cs="宋体"/>
          <w:sz w:val="28"/>
          <w:szCs w:val="24"/>
        </w:rPr>
        <w:t>三、其他部分</w:t>
      </w:r>
      <w:bookmarkEnd w:id="319"/>
      <w:bookmarkEnd w:id="320"/>
      <w:bookmarkEnd w:id="321"/>
    </w:p>
    <w:p w14:paraId="57E15FEB">
      <w:pPr>
        <w:pStyle w:val="42"/>
        <w:spacing w:before="0"/>
        <w:ind w:firstLine="426"/>
        <w:rPr>
          <w:rFonts w:ascii="宋体" w:hAnsi="宋体" w:cs="宋体"/>
          <w:bCs w:val="0"/>
          <w:sz w:val="24"/>
          <w:szCs w:val="24"/>
        </w:rPr>
      </w:pPr>
      <w:bookmarkStart w:id="324" w:name="_Toc107246308"/>
      <w:bookmarkStart w:id="325" w:name="_Toc103848608"/>
      <w:bookmarkStart w:id="326" w:name="_Toc104560925"/>
      <w:bookmarkStart w:id="327" w:name="_Toc100905295"/>
      <w:bookmarkStart w:id="328" w:name="_Toc107246307"/>
      <w:bookmarkStart w:id="329" w:name="_Toc104560924"/>
      <w:bookmarkStart w:id="330" w:name="_Toc103848607"/>
      <w:bookmarkStart w:id="331" w:name="_Toc104560923"/>
      <w:bookmarkStart w:id="332" w:name="_Toc107246306"/>
      <w:bookmarkStart w:id="333" w:name="_Toc103848606"/>
      <w:r>
        <w:rPr>
          <w:rFonts w:hint="eastAsia" w:ascii="宋体" w:hAnsi="宋体" w:cs="宋体"/>
          <w:bCs w:val="0"/>
          <w:sz w:val="24"/>
          <w:szCs w:val="24"/>
        </w:rPr>
        <w:t>（1）要求</w:t>
      </w:r>
      <w:r>
        <w:rPr>
          <w:rFonts w:hint="eastAsia" w:ascii="宋体" w:hAnsi="宋体" w:cs="宋体"/>
          <w:bCs w:val="0"/>
          <w:sz w:val="24"/>
          <w:szCs w:val="24"/>
          <w:lang w:eastAsia="zh-CN"/>
        </w:rPr>
        <w:t>供应商</w:t>
      </w:r>
      <w:r>
        <w:rPr>
          <w:rFonts w:hint="eastAsia" w:ascii="宋体" w:hAnsi="宋体" w:cs="宋体"/>
          <w:bCs w:val="0"/>
          <w:sz w:val="24"/>
          <w:szCs w:val="24"/>
        </w:rPr>
        <w:t>提交的其他文件材料或证明材料</w:t>
      </w:r>
      <w:bookmarkEnd w:id="324"/>
      <w:bookmarkEnd w:id="325"/>
      <w:bookmarkEnd w:id="326"/>
    </w:p>
    <w:p w14:paraId="721A54D6">
      <w:pPr>
        <w:pStyle w:val="21"/>
        <w:ind w:left="1260" w:firstLine="426"/>
        <w:rPr>
          <w:rFonts w:hAnsi="宋体" w:cs="宋体"/>
        </w:rPr>
      </w:pPr>
    </w:p>
    <w:p w14:paraId="11633BAA">
      <w:pPr>
        <w:pStyle w:val="21"/>
        <w:ind w:left="1260" w:firstLine="426"/>
        <w:rPr>
          <w:rFonts w:hAnsi="宋体" w:cs="宋体"/>
        </w:rPr>
      </w:pPr>
      <w:r>
        <w:rPr>
          <w:rFonts w:hint="eastAsia" w:hAnsi="宋体" w:cs="宋体"/>
        </w:rPr>
        <w:br w:type="page" w:clear="all"/>
      </w:r>
    </w:p>
    <w:bookmarkEnd w:id="327"/>
    <w:bookmarkEnd w:id="328"/>
    <w:bookmarkEnd w:id="329"/>
    <w:bookmarkEnd w:id="330"/>
    <w:p w14:paraId="6DABD0FD">
      <w:pPr>
        <w:pStyle w:val="42"/>
        <w:spacing w:before="0"/>
        <w:ind w:firstLine="426"/>
        <w:rPr>
          <w:rFonts w:ascii="宋体" w:hAnsi="宋体" w:cs="宋体"/>
          <w:bCs w:val="0"/>
          <w:sz w:val="24"/>
          <w:szCs w:val="24"/>
        </w:rPr>
      </w:pPr>
      <w:r>
        <w:rPr>
          <w:rFonts w:hint="eastAsia" w:ascii="宋体" w:hAnsi="宋体" w:cs="宋体"/>
          <w:bCs w:val="0"/>
          <w:sz w:val="24"/>
          <w:szCs w:val="24"/>
        </w:rPr>
        <w:t>（2）</w:t>
      </w:r>
      <w:r>
        <w:rPr>
          <w:rFonts w:hint="eastAsia" w:ascii="宋体" w:hAnsi="宋体" w:cs="宋体"/>
          <w:bCs w:val="0"/>
          <w:sz w:val="24"/>
          <w:szCs w:val="24"/>
          <w:lang w:eastAsia="zh-CN"/>
        </w:rPr>
        <w:t>供应商</w:t>
      </w:r>
      <w:r>
        <w:rPr>
          <w:rFonts w:hint="eastAsia" w:ascii="宋体" w:hAnsi="宋体" w:cs="宋体"/>
          <w:bCs w:val="0"/>
          <w:sz w:val="24"/>
          <w:szCs w:val="24"/>
        </w:rPr>
        <w:t>认为需提供的其他文件或证明材料</w:t>
      </w:r>
    </w:p>
    <w:bookmarkEnd w:id="322"/>
    <w:bookmarkEnd w:id="323"/>
    <w:bookmarkEnd w:id="331"/>
    <w:bookmarkEnd w:id="332"/>
    <w:bookmarkEnd w:id="333"/>
    <w:p w14:paraId="5D17F35A">
      <w:pPr>
        <w:spacing w:line="240" w:lineRule="auto"/>
        <w:ind w:right="0" w:firstLine="0"/>
        <w:rPr>
          <w:rFonts w:ascii="宋体" w:hAnsi="宋体" w:cs="宋体"/>
          <w:szCs w:val="21"/>
        </w:rPr>
      </w:pPr>
    </w:p>
    <w:sectPr>
      <w:pgSz w:w="11906" w:h="16838"/>
      <w:pgMar w:top="1440" w:right="1698" w:bottom="1440" w:left="1588"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Microsoft New Tai Lue">
    <w:panose1 w:val="020B0502040204020203"/>
    <w:charset w:val="00"/>
    <w:family w:val="swiss"/>
    <w:pitch w:val="default"/>
    <w:sig w:usb0="00000003" w:usb1="00000000" w:usb2="8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2501">
    <w:pPr>
      <w:pStyle w:val="29"/>
      <w:jc w:val="center"/>
    </w:pPr>
  </w:p>
  <w:p w14:paraId="5F3C83B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488B">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miter/>
                      </a:ln>
                    </wps:spPr>
                    <wps:txbx>
                      <w:txbxContent>
                        <w:p w14:paraId="4A18BAEF">
                          <w:pPr>
                            <w:pStyle w:val="29"/>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L3UTQAAAAAgEAAA8AAAAAAAAAAQAgAAAA&#10;IgAAAGRycy9kb3ducmV2LnhtbFBLAQIUABQAAAAIAIdO4kAO67hA2gEAAK4DAAAOAAAAAAAAAAEA&#10;IAAAAB8BAABkcnMvZTJvRG9jLnhtbFBLBQYAAAAABgAGAFkBAABrBQAAAAA=&#10;">
              <v:fill on="f" focussize="0,0"/>
              <v:stroke on="f" joinstyle="miter"/>
              <v:imagedata o:title=""/>
              <o:lock v:ext="edit" aspectratio="f"/>
              <v:textbox inset="0mm,0mm,0mm,0mm" style="mso-fit-shape-to-text:t;">
                <w:txbxContent>
                  <w:p w14:paraId="4A18BAEF">
                    <w:pPr>
                      <w:pStyle w:val="2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813133"/>
    </w:sdtPr>
    <w:sdtContent>
      <w:p w14:paraId="5C23884B">
        <w:pPr>
          <w:pStyle w:val="29"/>
          <w:jc w:val="center"/>
        </w:pPr>
        <w:r>
          <w:fldChar w:fldCharType="begin"/>
        </w:r>
        <w:r>
          <w:instrText xml:space="preserve">PAGE   \* MERGEFORMAT</w:instrText>
        </w:r>
        <w:r>
          <w:fldChar w:fldCharType="separate"/>
        </w:r>
        <w:r>
          <w:rPr>
            <w:lang w:val="zh-CN"/>
          </w:rPr>
          <w:t>40</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4D30A6D">
        <w:pPr>
          <w:pStyle w:val="29"/>
          <w:jc w:val="center"/>
        </w:pPr>
        <w:r>
          <w:fldChar w:fldCharType="begin"/>
        </w:r>
        <w:r>
          <w:instrText xml:space="preserve">PAGE   \* MERGEFORMAT</w:instrText>
        </w:r>
        <w:r>
          <w:fldChar w:fldCharType="separate"/>
        </w:r>
        <w:r>
          <w:rPr>
            <w:lang w:val="zh-CN"/>
          </w:rPr>
          <w:t>40</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22B1">
    <w:pPr>
      <w:pStyle w:val="31"/>
      <w:pBdr>
        <w:bottom w:val="none" w:color="auto" w:sz="0" w:space="1"/>
      </w:pBdr>
      <w:rPr>
        <w:rFonts w:ascii="宋体" w:hAnsi="宋体" w:cs="宋体"/>
        <w:color w:val="000000"/>
        <w:sz w:val="22"/>
        <w:szCs w:val="22"/>
      </w:rPr>
    </w:pPr>
    <w:r>
      <w:drawing>
        <wp:anchor distT="0" distB="0" distL="114300" distR="114300" simplePos="0" relativeHeight="251659264" behindDoc="0" locked="0" layoutInCell="1" allowOverlap="1">
          <wp:simplePos x="0" y="0"/>
          <wp:positionH relativeFrom="margin">
            <wp:posOffset>-213360</wp:posOffset>
          </wp:positionH>
          <wp:positionV relativeFrom="paragraph">
            <wp:posOffset>-191770</wp:posOffset>
          </wp:positionV>
          <wp:extent cx="515620" cy="561340"/>
          <wp:effectExtent l="0" t="0" r="0" b="0"/>
          <wp:wrapSquare wrapText="bothSides"/>
          <wp:docPr id="1" name="图片 3" descr="印章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印章2-01"/>
                  <pic:cNvPicPr>
                    <a:picLocks noChangeAspect="1"/>
                  </pic:cNvPicPr>
                </pic:nvPicPr>
                <pic:blipFill>
                  <a:blip r:embed="rId1"/>
                  <a:stretch>
                    <a:fillRect/>
                  </a:stretch>
                </pic:blipFill>
                <pic:spPr>
                  <a:xfrm>
                    <a:off x="0" y="0"/>
                    <a:ext cx="515620" cy="561340"/>
                  </a:xfrm>
                  <a:prstGeom prst="rect">
                    <a:avLst/>
                  </a:prstGeom>
                  <a:noFill/>
                </pic:spPr>
              </pic:pic>
            </a:graphicData>
          </a:graphic>
        </wp:anchor>
      </w:drawing>
    </w:r>
    <w:r>
      <w:rPr>
        <w:rFonts w:hint="eastAsia" w:ascii="宋体" w:hAnsi="宋体" w:cs="宋体"/>
        <w:color w:val="000000"/>
        <w:sz w:val="22"/>
        <w:szCs w:val="22"/>
      </w:rPr>
      <w:t>江苏省招标中心有限公司</w:t>
    </w:r>
    <w:r>
      <w:rPr>
        <w:rFonts w:hint="eastAsia" w:ascii="宋体" w:hAnsi="宋体" w:cs="宋体"/>
        <w:color w:val="000000"/>
        <w:sz w:val="22"/>
        <w:szCs w:val="22"/>
        <w:lang w:val="en-US" w:eastAsia="zh-CN"/>
      </w:rPr>
      <w:t>竞争性磋商</w:t>
    </w:r>
    <w:r>
      <w:rPr>
        <w:rFonts w:hint="eastAsia" w:ascii="宋体" w:hAnsi="宋体" w:cs="宋体"/>
        <w:color w:val="000000"/>
        <w:sz w:val="22"/>
        <w:szCs w:val="22"/>
      </w:rPr>
      <w:t>文件</w:t>
    </w:r>
  </w:p>
  <w:p w14:paraId="21339D2F">
    <w:pPr>
      <w:jc w:val="center"/>
      <w:rPr>
        <w:sz w:val="18"/>
        <w:szCs w:val="21"/>
      </w:rPr>
    </w:pPr>
    <w:r>
      <w:rPr>
        <w:rFonts w:hint="eastAsia" w:ascii="宋体" w:hAnsi="宋体" w:cs="宋体"/>
        <w:color w:val="000000"/>
        <w:sz w:val="20"/>
        <w:szCs w:val="20"/>
      </w:rPr>
      <w:t>（</w:t>
    </w:r>
    <w:r>
      <w:rPr>
        <w:rFonts w:hint="eastAsia" w:ascii="宋体" w:hAnsi="宋体" w:cs="宋体"/>
        <w:color w:val="000000"/>
        <w:sz w:val="20"/>
        <w:szCs w:val="20"/>
        <w:highlight w:val="none"/>
        <w:lang w:eastAsia="zh-CN"/>
      </w:rPr>
      <w:t>南京市栖霞区住房和建设局2026年栖霞区城市体检项目</w:t>
    </w:r>
    <w:r>
      <w:rPr>
        <w:rFonts w:hint="eastAsia" w:ascii="宋体" w:hAnsi="宋体" w:cs="宋体"/>
        <w:color w:val="000000"/>
        <w:sz w:val="20"/>
        <w:szCs w:val="20"/>
      </w:rPr>
      <w:t>）</w:t>
    </w:r>
  </w:p>
  <w:p w14:paraId="2179B801">
    <w:pPr>
      <w:pBdr>
        <w:bottom w:val="single" w:color="auto" w:sz="4" w:space="0"/>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284E5"/>
    <w:multiLevelType w:val="multilevel"/>
    <w:tmpl w:val="91F284E5"/>
    <w:lvl w:ilvl="0" w:tentative="0">
      <w:start w:val="4"/>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9B805C70"/>
    <w:multiLevelType w:val="singleLevel"/>
    <w:tmpl w:val="9B805C70"/>
    <w:lvl w:ilvl="0" w:tentative="0">
      <w:start w:val="1"/>
      <w:numFmt w:val="decimal"/>
      <w:suff w:val="space"/>
      <w:lvlText w:val="(%1)"/>
      <w:lvlJc w:val="left"/>
      <w:rPr>
        <w:rFonts w:hint="default"/>
        <w:b w:val="0"/>
        <w:bCs w:val="0"/>
      </w:rPr>
    </w:lvl>
  </w:abstractNum>
  <w:abstractNum w:abstractNumId="2">
    <w:nsid w:val="A09C3E49"/>
    <w:multiLevelType w:val="singleLevel"/>
    <w:tmpl w:val="A09C3E49"/>
    <w:lvl w:ilvl="0" w:tentative="0">
      <w:start w:val="1"/>
      <w:numFmt w:val="decimal"/>
      <w:suff w:val="space"/>
      <w:lvlText w:val="(%1)"/>
      <w:lvlJc w:val="left"/>
    </w:lvl>
  </w:abstractNum>
  <w:abstractNum w:abstractNumId="3">
    <w:nsid w:val="AB1897B5"/>
    <w:multiLevelType w:val="singleLevel"/>
    <w:tmpl w:val="AB1897B5"/>
    <w:lvl w:ilvl="0" w:tentative="0">
      <w:start w:val="1"/>
      <w:numFmt w:val="decimal"/>
      <w:suff w:val="nothing"/>
      <w:lvlText w:val="%1、"/>
      <w:lvlJc w:val="left"/>
    </w:lvl>
  </w:abstractNum>
  <w:abstractNum w:abstractNumId="4">
    <w:nsid w:val="DBEF4F0B"/>
    <w:multiLevelType w:val="singleLevel"/>
    <w:tmpl w:val="DBEF4F0B"/>
    <w:lvl w:ilvl="0" w:tentative="0">
      <w:start w:val="4"/>
      <w:numFmt w:val="chineseCounting"/>
      <w:suff w:val="nothing"/>
      <w:lvlText w:val="%1、"/>
      <w:lvlJc w:val="left"/>
      <w:rPr>
        <w:rFonts w:hint="eastAsia"/>
      </w:rPr>
    </w:lvl>
  </w:abstractNum>
  <w:abstractNum w:abstractNumId="5">
    <w:nsid w:val="ED2A08D3"/>
    <w:multiLevelType w:val="singleLevel"/>
    <w:tmpl w:val="ED2A08D3"/>
    <w:lvl w:ilvl="0" w:tentative="0">
      <w:start w:val="1"/>
      <w:numFmt w:val="decimal"/>
      <w:lvlText w:val="%1."/>
      <w:lvlJc w:val="left"/>
      <w:pPr>
        <w:tabs>
          <w:tab w:val="left" w:pos="312"/>
        </w:tabs>
      </w:pPr>
    </w:lvl>
  </w:abstractNum>
  <w:abstractNum w:abstractNumId="6">
    <w:nsid w:val="14B28752"/>
    <w:multiLevelType w:val="multilevel"/>
    <w:tmpl w:val="14B28752"/>
    <w:lvl w:ilvl="0" w:tentative="0">
      <w:start w:val="1"/>
      <w:numFmt w:val="decimal"/>
      <w:lvlText w:val="%1、"/>
      <w:lvlJc w:val="left"/>
      <w:pPr>
        <w:ind w:left="720" w:hanging="720"/>
      </w:pPr>
      <w:rPr>
        <w:rFonts w:hint="default"/>
        <w:highlight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2FEE1D8"/>
    <w:multiLevelType w:val="multilevel"/>
    <w:tmpl w:val="22FEE1D8"/>
    <w:lvl w:ilvl="0" w:tentative="0">
      <w:start w:val="3"/>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4157149D"/>
    <w:multiLevelType w:val="multilevel"/>
    <w:tmpl w:val="4157149D"/>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4"/>
  </w:num>
  <w:num w:numId="2">
    <w:abstractNumId w:val="2"/>
  </w:num>
  <w:num w:numId="3">
    <w:abstractNumId w:val="1"/>
  </w:num>
  <w:num w:numId="4">
    <w:abstractNumId w:val="5"/>
  </w:num>
  <w:num w:numId="5">
    <w:abstractNumId w:val="7"/>
  </w:num>
  <w:num w:numId="6">
    <w:abstractNumId w:val="8"/>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AB"/>
    <w:rsid w:val="00027C70"/>
    <w:rsid w:val="004A2975"/>
    <w:rsid w:val="00592D9B"/>
    <w:rsid w:val="00671EC8"/>
    <w:rsid w:val="00B4229B"/>
    <w:rsid w:val="00B43987"/>
    <w:rsid w:val="00BF0C57"/>
    <w:rsid w:val="00F538AB"/>
    <w:rsid w:val="012268DF"/>
    <w:rsid w:val="014557C2"/>
    <w:rsid w:val="0210580B"/>
    <w:rsid w:val="02C866AB"/>
    <w:rsid w:val="02D432A2"/>
    <w:rsid w:val="035148F2"/>
    <w:rsid w:val="04C74740"/>
    <w:rsid w:val="05AE40C8"/>
    <w:rsid w:val="06547B18"/>
    <w:rsid w:val="06FE0376"/>
    <w:rsid w:val="07061764"/>
    <w:rsid w:val="075E530A"/>
    <w:rsid w:val="08113BBE"/>
    <w:rsid w:val="09071D66"/>
    <w:rsid w:val="09711676"/>
    <w:rsid w:val="0AFF6368"/>
    <w:rsid w:val="0BD25EA5"/>
    <w:rsid w:val="0C1D40E9"/>
    <w:rsid w:val="0DE40111"/>
    <w:rsid w:val="0E3A5F83"/>
    <w:rsid w:val="12105979"/>
    <w:rsid w:val="134C29E0"/>
    <w:rsid w:val="14625F74"/>
    <w:rsid w:val="14BF71E2"/>
    <w:rsid w:val="15462231"/>
    <w:rsid w:val="155C3CBE"/>
    <w:rsid w:val="15CF6FC1"/>
    <w:rsid w:val="1638724C"/>
    <w:rsid w:val="19D9134D"/>
    <w:rsid w:val="1A300DC6"/>
    <w:rsid w:val="1BC455EB"/>
    <w:rsid w:val="1BCE2C2E"/>
    <w:rsid w:val="1D367332"/>
    <w:rsid w:val="1D8A2A83"/>
    <w:rsid w:val="1E036392"/>
    <w:rsid w:val="1E7D7EF2"/>
    <w:rsid w:val="1E957568"/>
    <w:rsid w:val="1EAB3132"/>
    <w:rsid w:val="1F4C5887"/>
    <w:rsid w:val="205D50A3"/>
    <w:rsid w:val="205E76C7"/>
    <w:rsid w:val="22FF7A6F"/>
    <w:rsid w:val="2346744C"/>
    <w:rsid w:val="23A94350"/>
    <w:rsid w:val="23B26F0D"/>
    <w:rsid w:val="2549505A"/>
    <w:rsid w:val="25DC4098"/>
    <w:rsid w:val="25FC0296"/>
    <w:rsid w:val="266110CC"/>
    <w:rsid w:val="26F23447"/>
    <w:rsid w:val="27F9781D"/>
    <w:rsid w:val="27FC5DBD"/>
    <w:rsid w:val="27FE1B06"/>
    <w:rsid w:val="27FF6992"/>
    <w:rsid w:val="2CDC2E0E"/>
    <w:rsid w:val="2DEF2A74"/>
    <w:rsid w:val="2E0C4747"/>
    <w:rsid w:val="303F0B6F"/>
    <w:rsid w:val="3192594D"/>
    <w:rsid w:val="31A12A01"/>
    <w:rsid w:val="33042EB7"/>
    <w:rsid w:val="33A51BDC"/>
    <w:rsid w:val="33FF1B4C"/>
    <w:rsid w:val="356444BD"/>
    <w:rsid w:val="35CE71CF"/>
    <w:rsid w:val="36D062ED"/>
    <w:rsid w:val="37730111"/>
    <w:rsid w:val="37E868CC"/>
    <w:rsid w:val="38404012"/>
    <w:rsid w:val="38F811AC"/>
    <w:rsid w:val="397B95CE"/>
    <w:rsid w:val="39957289"/>
    <w:rsid w:val="39AF19AA"/>
    <w:rsid w:val="39BE045B"/>
    <w:rsid w:val="3A516B70"/>
    <w:rsid w:val="3A9A3526"/>
    <w:rsid w:val="3B934DA1"/>
    <w:rsid w:val="3BFC2946"/>
    <w:rsid w:val="3BFD2269"/>
    <w:rsid w:val="3CBF7637"/>
    <w:rsid w:val="3D951F03"/>
    <w:rsid w:val="3DB64D77"/>
    <w:rsid w:val="3E7F1496"/>
    <w:rsid w:val="3EE8A4D7"/>
    <w:rsid w:val="3F7B5965"/>
    <w:rsid w:val="3FA72E13"/>
    <w:rsid w:val="3FD58626"/>
    <w:rsid w:val="3FF7860E"/>
    <w:rsid w:val="3FFBA9C6"/>
    <w:rsid w:val="3FFF3710"/>
    <w:rsid w:val="4101455B"/>
    <w:rsid w:val="4111436B"/>
    <w:rsid w:val="41432DC5"/>
    <w:rsid w:val="421D01F6"/>
    <w:rsid w:val="427075E2"/>
    <w:rsid w:val="428C2669"/>
    <w:rsid w:val="42F84DF5"/>
    <w:rsid w:val="44C769F7"/>
    <w:rsid w:val="45382B8F"/>
    <w:rsid w:val="461C7F81"/>
    <w:rsid w:val="48294C19"/>
    <w:rsid w:val="49342EF9"/>
    <w:rsid w:val="49FFBC64"/>
    <w:rsid w:val="4A0F1350"/>
    <w:rsid w:val="4A2D63C1"/>
    <w:rsid w:val="4A7B35D0"/>
    <w:rsid w:val="4AB560C1"/>
    <w:rsid w:val="4B2E584B"/>
    <w:rsid w:val="4C51283A"/>
    <w:rsid w:val="4CE04EB0"/>
    <w:rsid w:val="4D797070"/>
    <w:rsid w:val="4D904369"/>
    <w:rsid w:val="4FCB178C"/>
    <w:rsid w:val="50636DA4"/>
    <w:rsid w:val="517B2675"/>
    <w:rsid w:val="51820E8F"/>
    <w:rsid w:val="51BD46A9"/>
    <w:rsid w:val="52203989"/>
    <w:rsid w:val="53C27B7A"/>
    <w:rsid w:val="55483E7B"/>
    <w:rsid w:val="563E6417"/>
    <w:rsid w:val="564F2345"/>
    <w:rsid w:val="567C3F0B"/>
    <w:rsid w:val="571F0F89"/>
    <w:rsid w:val="573F02ED"/>
    <w:rsid w:val="57914433"/>
    <w:rsid w:val="57BD4871"/>
    <w:rsid w:val="57DBD771"/>
    <w:rsid w:val="57E30DC4"/>
    <w:rsid w:val="58D672C9"/>
    <w:rsid w:val="59080725"/>
    <w:rsid w:val="590E72FC"/>
    <w:rsid w:val="59D2372A"/>
    <w:rsid w:val="5A453D0E"/>
    <w:rsid w:val="5A8C0EE1"/>
    <w:rsid w:val="5AA61FA3"/>
    <w:rsid w:val="5ACA1D83"/>
    <w:rsid w:val="5B0A622F"/>
    <w:rsid w:val="5BD6A587"/>
    <w:rsid w:val="5BDFA24F"/>
    <w:rsid w:val="5CCD3336"/>
    <w:rsid w:val="5CCE80A9"/>
    <w:rsid w:val="5CD96B64"/>
    <w:rsid w:val="5CDBB601"/>
    <w:rsid w:val="5D464695"/>
    <w:rsid w:val="5D7F7D3C"/>
    <w:rsid w:val="5DD60DF1"/>
    <w:rsid w:val="5E887E32"/>
    <w:rsid w:val="5ED115B9"/>
    <w:rsid w:val="5F4B4EC7"/>
    <w:rsid w:val="5F7B010E"/>
    <w:rsid w:val="5F9D604F"/>
    <w:rsid w:val="5F9D915C"/>
    <w:rsid w:val="5FA9097C"/>
    <w:rsid w:val="5FEF401D"/>
    <w:rsid w:val="608F665A"/>
    <w:rsid w:val="6186668A"/>
    <w:rsid w:val="62687877"/>
    <w:rsid w:val="628B4018"/>
    <w:rsid w:val="63A41600"/>
    <w:rsid w:val="63F27C87"/>
    <w:rsid w:val="65572199"/>
    <w:rsid w:val="65614A64"/>
    <w:rsid w:val="65640A91"/>
    <w:rsid w:val="65795556"/>
    <w:rsid w:val="66C365FA"/>
    <w:rsid w:val="670634D3"/>
    <w:rsid w:val="673778B6"/>
    <w:rsid w:val="676B3112"/>
    <w:rsid w:val="676E3E49"/>
    <w:rsid w:val="6775E959"/>
    <w:rsid w:val="67C47E32"/>
    <w:rsid w:val="67EEC463"/>
    <w:rsid w:val="67F748C8"/>
    <w:rsid w:val="68ED6FEF"/>
    <w:rsid w:val="693A0DF6"/>
    <w:rsid w:val="697B45FB"/>
    <w:rsid w:val="69BDA321"/>
    <w:rsid w:val="69F67147"/>
    <w:rsid w:val="69FFB9F8"/>
    <w:rsid w:val="6A077C02"/>
    <w:rsid w:val="6A554E4C"/>
    <w:rsid w:val="6A694D9B"/>
    <w:rsid w:val="6B7F5345"/>
    <w:rsid w:val="6BFBD579"/>
    <w:rsid w:val="6D660E23"/>
    <w:rsid w:val="6DBE7F98"/>
    <w:rsid w:val="6DDF5FC0"/>
    <w:rsid w:val="6E5D0773"/>
    <w:rsid w:val="6E772841"/>
    <w:rsid w:val="6EBE83C2"/>
    <w:rsid w:val="6F1139FA"/>
    <w:rsid w:val="6F44343F"/>
    <w:rsid w:val="6F66C63E"/>
    <w:rsid w:val="6F686DA2"/>
    <w:rsid w:val="6FB38266"/>
    <w:rsid w:val="6FBB5412"/>
    <w:rsid w:val="6FEF6BFB"/>
    <w:rsid w:val="6FFE65D0"/>
    <w:rsid w:val="71B67804"/>
    <w:rsid w:val="71FBDDFA"/>
    <w:rsid w:val="723F4D5F"/>
    <w:rsid w:val="72EA5B91"/>
    <w:rsid w:val="744D3038"/>
    <w:rsid w:val="75085587"/>
    <w:rsid w:val="75B86B1A"/>
    <w:rsid w:val="761220ED"/>
    <w:rsid w:val="76524108"/>
    <w:rsid w:val="766976E2"/>
    <w:rsid w:val="76FB4FCD"/>
    <w:rsid w:val="776440F0"/>
    <w:rsid w:val="77B21B30"/>
    <w:rsid w:val="77DD681C"/>
    <w:rsid w:val="77FF0438"/>
    <w:rsid w:val="77FFA491"/>
    <w:rsid w:val="79330A4E"/>
    <w:rsid w:val="793A02FD"/>
    <w:rsid w:val="797D0528"/>
    <w:rsid w:val="79C76211"/>
    <w:rsid w:val="79E74155"/>
    <w:rsid w:val="79FFB396"/>
    <w:rsid w:val="7A560EC7"/>
    <w:rsid w:val="7ACF7D97"/>
    <w:rsid w:val="7ADC6EC3"/>
    <w:rsid w:val="7ADDAF22"/>
    <w:rsid w:val="7B971768"/>
    <w:rsid w:val="7BFB9373"/>
    <w:rsid w:val="7BFD9F50"/>
    <w:rsid w:val="7C5B0211"/>
    <w:rsid w:val="7C6509BB"/>
    <w:rsid w:val="7CC55E61"/>
    <w:rsid w:val="7D3F503F"/>
    <w:rsid w:val="7D8E60FB"/>
    <w:rsid w:val="7D9104AD"/>
    <w:rsid w:val="7DF73F20"/>
    <w:rsid w:val="7DFFAF56"/>
    <w:rsid w:val="7DFFC317"/>
    <w:rsid w:val="7E133E5F"/>
    <w:rsid w:val="7E2FB3F7"/>
    <w:rsid w:val="7EFDEAED"/>
    <w:rsid w:val="7F10710D"/>
    <w:rsid w:val="7F568925"/>
    <w:rsid w:val="7F7F0441"/>
    <w:rsid w:val="7FBE4932"/>
    <w:rsid w:val="7FCFC604"/>
    <w:rsid w:val="7FDDC538"/>
    <w:rsid w:val="7FE60762"/>
    <w:rsid w:val="8FD99E67"/>
    <w:rsid w:val="99EEC2B7"/>
    <w:rsid w:val="9B7C1DFC"/>
    <w:rsid w:val="9BBF146F"/>
    <w:rsid w:val="9DDF4642"/>
    <w:rsid w:val="9DF7D22D"/>
    <w:rsid w:val="9DFB27C7"/>
    <w:rsid w:val="9EE73AE5"/>
    <w:rsid w:val="9FFA3B5A"/>
    <w:rsid w:val="A7BF4283"/>
    <w:rsid w:val="ADF6A28C"/>
    <w:rsid w:val="B4EFD9F6"/>
    <w:rsid w:val="B7D56375"/>
    <w:rsid w:val="B7FCBA5F"/>
    <w:rsid w:val="B9E5FB6D"/>
    <w:rsid w:val="BBDBA0A4"/>
    <w:rsid w:val="BCFFB230"/>
    <w:rsid w:val="BD7D6BE1"/>
    <w:rsid w:val="BE7E68E5"/>
    <w:rsid w:val="BF5F8905"/>
    <w:rsid w:val="BF7F8EEA"/>
    <w:rsid w:val="BFD83301"/>
    <w:rsid w:val="BFE60CF8"/>
    <w:rsid w:val="C7EE5ECB"/>
    <w:rsid w:val="C9EFF934"/>
    <w:rsid w:val="CEFF5DE6"/>
    <w:rsid w:val="CFA91497"/>
    <w:rsid w:val="D3E9B0AF"/>
    <w:rsid w:val="D89D12E2"/>
    <w:rsid w:val="DADB0FE2"/>
    <w:rsid w:val="DBE7DCB4"/>
    <w:rsid w:val="DBFF8A0E"/>
    <w:rsid w:val="DE3F8BBE"/>
    <w:rsid w:val="DE7F6450"/>
    <w:rsid w:val="DF72F112"/>
    <w:rsid w:val="E0FFEA36"/>
    <w:rsid w:val="EBBBE997"/>
    <w:rsid w:val="EEAE8B3F"/>
    <w:rsid w:val="EEEFE370"/>
    <w:rsid w:val="EEFFBD58"/>
    <w:rsid w:val="EF167EBA"/>
    <w:rsid w:val="EFAF0939"/>
    <w:rsid w:val="EFFE0078"/>
    <w:rsid w:val="EFFFD5FF"/>
    <w:rsid w:val="F2BF18CA"/>
    <w:rsid w:val="F5FF27FF"/>
    <w:rsid w:val="F78F82BB"/>
    <w:rsid w:val="F7F5A17C"/>
    <w:rsid w:val="F7FD9D27"/>
    <w:rsid w:val="F86993D6"/>
    <w:rsid w:val="F8F73C09"/>
    <w:rsid w:val="FB3F7A91"/>
    <w:rsid w:val="FB77FE61"/>
    <w:rsid w:val="FB995EC0"/>
    <w:rsid w:val="FB9FF9C4"/>
    <w:rsid w:val="FCE77374"/>
    <w:rsid w:val="FD7F0491"/>
    <w:rsid w:val="FD9CE37E"/>
    <w:rsid w:val="FDFD6842"/>
    <w:rsid w:val="FEFB4CFA"/>
    <w:rsid w:val="FEFFF300"/>
    <w:rsid w:val="FF3FADD9"/>
    <w:rsid w:val="FF7EF7D4"/>
    <w:rsid w:val="FFDF6B8D"/>
    <w:rsid w:val="FFE44268"/>
    <w:rsid w:val="FFF7E9AD"/>
    <w:rsid w:val="FFFF7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nhideWhenUsed="0" w:uiPriority="0" w:semiHidden="0" w:name="heading 6"/>
    <w:lsdException w:qFormat="1" w:uiPriority="9" w:semiHidden="0" w:name="heading 7"/>
    <w:lsdException w:qFormat="1" w:unhideWhenUsed="0" w:uiPriority="0"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99"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4">
    <w:name w:val="heading 1"/>
    <w:basedOn w:val="1"/>
    <w:next w:val="1"/>
    <w:link w:val="219"/>
    <w:qFormat/>
    <w:uiPriority w:val="0"/>
    <w:pPr>
      <w:keepNext/>
      <w:keepLines/>
      <w:spacing w:before="120" w:after="120"/>
      <w:ind w:left="100" w:right="100"/>
      <w:outlineLvl w:val="0"/>
    </w:pPr>
    <w:rPr>
      <w:b/>
      <w:bCs/>
      <w:szCs w:val="44"/>
    </w:rPr>
  </w:style>
  <w:style w:type="paragraph" w:styleId="5">
    <w:name w:val="heading 2"/>
    <w:basedOn w:val="6"/>
    <w:next w:val="1"/>
    <w:link w:val="58"/>
    <w:qFormat/>
    <w:uiPriority w:val="0"/>
    <w:pPr>
      <w:keepNext/>
      <w:keepLines/>
      <w:spacing w:before="260" w:after="260" w:line="416" w:lineRule="auto"/>
      <w:outlineLvl w:val="1"/>
    </w:pPr>
    <w:rPr>
      <w:rFonts w:ascii="等线 Light" w:hAnsi="等线 Light" w:eastAsia="等线 Light"/>
      <w:b/>
      <w:bCs/>
      <w:sz w:val="32"/>
      <w:szCs w:val="32"/>
    </w:rPr>
  </w:style>
  <w:style w:type="paragraph" w:styleId="7">
    <w:name w:val="heading 3"/>
    <w:basedOn w:val="1"/>
    <w:next w:val="1"/>
    <w:link w:val="57"/>
    <w:qFormat/>
    <w:uiPriority w:val="9"/>
    <w:pPr>
      <w:keepNext/>
      <w:keepLines/>
      <w:spacing w:before="260" w:after="260" w:line="416" w:lineRule="auto"/>
      <w:outlineLvl w:val="2"/>
    </w:pPr>
    <w:rPr>
      <w:b/>
      <w:bCs/>
      <w:sz w:val="32"/>
      <w:szCs w:val="32"/>
    </w:rPr>
  </w:style>
  <w:style w:type="paragraph" w:styleId="8">
    <w:name w:val="heading 4"/>
    <w:basedOn w:val="1"/>
    <w:next w:val="1"/>
    <w:link w:val="87"/>
    <w:qFormat/>
    <w:uiPriority w:val="0"/>
    <w:pPr>
      <w:keepNext/>
      <w:keepLines/>
      <w:spacing w:before="280" w:after="290" w:line="376" w:lineRule="auto"/>
      <w:outlineLvl w:val="3"/>
    </w:pPr>
    <w:rPr>
      <w:rFonts w:ascii="等线 Light" w:hAnsi="等线 Light" w:eastAsia="等线 Light"/>
      <w:b/>
      <w:bCs/>
      <w:sz w:val="28"/>
      <w:szCs w:val="28"/>
    </w:rPr>
  </w:style>
  <w:style w:type="paragraph" w:styleId="9">
    <w:name w:val="heading 5"/>
    <w:basedOn w:val="1"/>
    <w:next w:val="1"/>
    <w:link w:val="95"/>
    <w:unhideWhenUsed/>
    <w:qFormat/>
    <w:uiPriority w:val="9"/>
    <w:pPr>
      <w:keepNext/>
      <w:keepLines/>
      <w:spacing w:before="320" w:after="200"/>
      <w:outlineLvl w:val="4"/>
    </w:pPr>
    <w:rPr>
      <w:rFonts w:ascii="Arial" w:hAnsi="Arial" w:eastAsia="Arial" w:cs="Arial"/>
      <w:b/>
      <w:bCs/>
      <w:sz w:val="24"/>
    </w:rPr>
  </w:style>
  <w:style w:type="paragraph" w:styleId="10">
    <w:name w:val="heading 6"/>
    <w:basedOn w:val="1"/>
    <w:next w:val="1"/>
    <w:link w:val="220"/>
    <w:qFormat/>
    <w:uiPriority w:val="0"/>
    <w:pPr>
      <w:keepNext/>
      <w:keepLines/>
      <w:spacing w:before="240" w:after="64" w:line="320" w:lineRule="auto"/>
      <w:outlineLvl w:val="5"/>
    </w:pPr>
    <w:rPr>
      <w:rFonts w:ascii="等线 Light" w:hAnsi="等线 Light" w:eastAsia="等线 Light"/>
      <w:b/>
      <w:bCs/>
      <w:sz w:val="24"/>
    </w:rPr>
  </w:style>
  <w:style w:type="paragraph" w:styleId="11">
    <w:name w:val="heading 7"/>
    <w:basedOn w:val="1"/>
    <w:next w:val="1"/>
    <w:link w:val="97"/>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221"/>
    <w:qFormat/>
    <w:uiPriority w:val="0"/>
    <w:pPr>
      <w:keepNext/>
      <w:keepLines/>
      <w:spacing w:before="240" w:after="64" w:line="320" w:lineRule="auto"/>
      <w:outlineLvl w:val="7"/>
    </w:pPr>
    <w:rPr>
      <w:rFonts w:ascii="等线 Light" w:hAnsi="等线 Light" w:eastAsia="等线 Light"/>
      <w:sz w:val="24"/>
    </w:rPr>
  </w:style>
  <w:style w:type="paragraph" w:styleId="13">
    <w:name w:val="heading 9"/>
    <w:basedOn w:val="1"/>
    <w:next w:val="1"/>
    <w:link w:val="99"/>
    <w:unhideWhenUsed/>
    <w:qFormat/>
    <w:uiPriority w:val="9"/>
    <w:pPr>
      <w:keepNext/>
      <w:keepLines/>
      <w:spacing w:before="320" w:after="200"/>
      <w:outlineLvl w:val="8"/>
    </w:pPr>
    <w:rPr>
      <w:rFonts w:ascii="Arial" w:hAnsi="Arial" w:eastAsia="Arial" w:cs="Arial"/>
      <w:i/>
      <w:iCs/>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pPr>
  </w:style>
  <w:style w:type="paragraph" w:customStyle="1" w:styleId="6">
    <w:name w:val="列出段落1"/>
    <w:basedOn w:val="1"/>
    <w:qFormat/>
    <w:uiPriority w:val="1"/>
    <w:pPr>
      <w:ind w:left="400" w:firstLine="420"/>
      <w:jc w:val="left"/>
    </w:pPr>
    <w:rPr>
      <w:rFonts w:ascii="宋体" w:hAnsi="宋体" w:cs="宋体"/>
      <w:sz w:val="22"/>
      <w:szCs w:val="22"/>
      <w:lang w:val="zh-CN" w:bidi="zh-CN"/>
    </w:rPr>
  </w:style>
  <w:style w:type="paragraph" w:styleId="14">
    <w:name w:val="List 3"/>
    <w:basedOn w:val="1"/>
    <w:qFormat/>
    <w:uiPriority w:val="0"/>
    <w:pPr>
      <w:widowControl/>
      <w:ind w:left="100" w:hanging="200"/>
      <w:contextualSpacing/>
      <w:jc w:val="left"/>
    </w:pPr>
    <w:rPr>
      <w:sz w:val="20"/>
      <w:szCs w:val="20"/>
    </w:rPr>
  </w:style>
  <w:style w:type="paragraph" w:styleId="15">
    <w:name w:val="toc 7"/>
    <w:basedOn w:val="1"/>
    <w:next w:val="1"/>
    <w:unhideWhenUsed/>
    <w:qFormat/>
    <w:uiPriority w:val="39"/>
    <w:pPr>
      <w:spacing w:after="57"/>
      <w:ind w:left="1701"/>
    </w:pPr>
  </w:style>
  <w:style w:type="paragraph" w:styleId="16">
    <w:name w:val="Normal Indent"/>
    <w:basedOn w:val="1"/>
    <w:next w:val="3"/>
    <w:link w:val="223"/>
    <w:qFormat/>
    <w:uiPriority w:val="99"/>
    <w:pPr>
      <w:ind w:firstLine="420"/>
    </w:pPr>
    <w:rPr>
      <w:szCs w:val="20"/>
    </w:rPr>
  </w:style>
  <w:style w:type="paragraph" w:styleId="17">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8">
    <w:name w:val="Document Map"/>
    <w:basedOn w:val="1"/>
    <w:link w:val="224"/>
    <w:qFormat/>
    <w:uiPriority w:val="0"/>
    <w:pPr>
      <w:shd w:val="clear" w:color="auto" w:fill="000080"/>
    </w:pPr>
  </w:style>
  <w:style w:type="paragraph" w:styleId="19">
    <w:name w:val="annotation text"/>
    <w:basedOn w:val="1"/>
    <w:link w:val="225"/>
    <w:qFormat/>
    <w:uiPriority w:val="0"/>
    <w:pPr>
      <w:jc w:val="left"/>
    </w:pPr>
  </w:style>
  <w:style w:type="paragraph" w:styleId="20">
    <w:name w:val="Body Text"/>
    <w:basedOn w:val="1"/>
    <w:link w:val="226"/>
    <w:qFormat/>
    <w:uiPriority w:val="99"/>
    <w:pPr>
      <w:spacing w:after="120"/>
    </w:pPr>
  </w:style>
  <w:style w:type="paragraph" w:styleId="21">
    <w:name w:val="index 4"/>
    <w:basedOn w:val="1"/>
    <w:next w:val="1"/>
    <w:unhideWhenUsed/>
    <w:qFormat/>
    <w:uiPriority w:val="99"/>
    <w:pPr>
      <w:ind w:left="600"/>
    </w:pPr>
    <w:rPr>
      <w:rFonts w:ascii="宋体"/>
      <w:b/>
      <w:position w:val="-10"/>
      <w:sz w:val="24"/>
      <w:szCs w:val="20"/>
    </w:rPr>
  </w:style>
  <w:style w:type="paragraph" w:styleId="22">
    <w:name w:val="toc 5"/>
    <w:basedOn w:val="1"/>
    <w:next w:val="1"/>
    <w:unhideWhenUsed/>
    <w:qFormat/>
    <w:uiPriority w:val="39"/>
    <w:pPr>
      <w:spacing w:after="57"/>
      <w:ind w:left="1134"/>
    </w:pPr>
  </w:style>
  <w:style w:type="paragraph" w:styleId="23">
    <w:name w:val="toc 3"/>
    <w:basedOn w:val="1"/>
    <w:next w:val="1"/>
    <w:unhideWhenUsed/>
    <w:qFormat/>
    <w:uiPriority w:val="39"/>
    <w:pPr>
      <w:spacing w:after="57"/>
      <w:ind w:left="567"/>
    </w:pPr>
  </w:style>
  <w:style w:type="paragraph" w:styleId="24">
    <w:name w:val="Plain Text"/>
    <w:basedOn w:val="1"/>
    <w:link w:val="229"/>
    <w:qFormat/>
    <w:uiPriority w:val="0"/>
    <w:rPr>
      <w:rFonts w:ascii="宋体" w:hAnsi="Courier New" w:cs="Courier New"/>
      <w:szCs w:val="21"/>
    </w:rPr>
  </w:style>
  <w:style w:type="paragraph" w:styleId="25">
    <w:name w:val="toc 8"/>
    <w:basedOn w:val="1"/>
    <w:next w:val="1"/>
    <w:unhideWhenUsed/>
    <w:qFormat/>
    <w:uiPriority w:val="39"/>
    <w:pPr>
      <w:spacing w:after="57"/>
      <w:ind w:left="1984"/>
    </w:pPr>
  </w:style>
  <w:style w:type="paragraph" w:styleId="26">
    <w:name w:val="Date"/>
    <w:basedOn w:val="1"/>
    <w:next w:val="1"/>
    <w:link w:val="231"/>
    <w:qFormat/>
    <w:uiPriority w:val="0"/>
    <w:rPr>
      <w:sz w:val="24"/>
      <w:szCs w:val="20"/>
    </w:rPr>
  </w:style>
  <w:style w:type="paragraph" w:styleId="27">
    <w:name w:val="endnote text"/>
    <w:basedOn w:val="1"/>
    <w:link w:val="216"/>
    <w:semiHidden/>
    <w:unhideWhenUsed/>
    <w:qFormat/>
    <w:uiPriority w:val="99"/>
    <w:rPr>
      <w:sz w:val="20"/>
    </w:rPr>
  </w:style>
  <w:style w:type="paragraph" w:styleId="28">
    <w:name w:val="Balloon Text"/>
    <w:basedOn w:val="1"/>
    <w:link w:val="232"/>
    <w:qFormat/>
    <w:uiPriority w:val="0"/>
    <w:rPr>
      <w:sz w:val="18"/>
      <w:szCs w:val="18"/>
    </w:rPr>
  </w:style>
  <w:style w:type="paragraph" w:styleId="29">
    <w:name w:val="footer"/>
    <w:basedOn w:val="1"/>
    <w:link w:val="233"/>
    <w:qFormat/>
    <w:uiPriority w:val="99"/>
    <w:pPr>
      <w:tabs>
        <w:tab w:val="center" w:pos="4153"/>
        <w:tab w:val="right" w:pos="8306"/>
      </w:tabs>
      <w:jc w:val="left"/>
    </w:pPr>
    <w:rPr>
      <w:sz w:val="18"/>
      <w:szCs w:val="18"/>
    </w:rPr>
  </w:style>
  <w:style w:type="paragraph" w:styleId="30">
    <w:name w:val="envelope return"/>
    <w:basedOn w:val="1"/>
    <w:qFormat/>
    <w:uiPriority w:val="0"/>
    <w:rPr>
      <w:rFonts w:ascii="Arial" w:hAnsi="Arial"/>
    </w:rPr>
  </w:style>
  <w:style w:type="paragraph" w:styleId="31">
    <w:name w:val="header"/>
    <w:basedOn w:val="1"/>
    <w:link w:val="234"/>
    <w:qFormat/>
    <w:uiPriority w:val="99"/>
    <w:pPr>
      <w:pBdr>
        <w:bottom w:val="single" w:color="auto" w:sz="6" w:space="1"/>
      </w:pBdr>
      <w:tabs>
        <w:tab w:val="center" w:pos="4153"/>
        <w:tab w:val="right" w:pos="8306"/>
      </w:tabs>
      <w:jc w:val="center"/>
    </w:pPr>
    <w:rPr>
      <w:sz w:val="18"/>
      <w:szCs w:val="18"/>
    </w:rPr>
  </w:style>
  <w:style w:type="paragraph" w:styleId="32">
    <w:name w:val="toc 1"/>
    <w:basedOn w:val="1"/>
    <w:next w:val="1"/>
    <w:unhideWhenUsed/>
    <w:qFormat/>
    <w:uiPriority w:val="39"/>
    <w:pPr>
      <w:spacing w:after="57"/>
    </w:pPr>
  </w:style>
  <w:style w:type="paragraph" w:styleId="33">
    <w:name w:val="toc 4"/>
    <w:basedOn w:val="1"/>
    <w:next w:val="1"/>
    <w:unhideWhenUsed/>
    <w:qFormat/>
    <w:uiPriority w:val="39"/>
    <w:pPr>
      <w:spacing w:after="57"/>
      <w:ind w:left="850"/>
    </w:pPr>
  </w:style>
  <w:style w:type="paragraph" w:styleId="34">
    <w:name w:val="Subtitle"/>
    <w:basedOn w:val="1"/>
    <w:next w:val="1"/>
    <w:link w:val="101"/>
    <w:qFormat/>
    <w:uiPriority w:val="11"/>
    <w:pPr>
      <w:spacing w:before="200" w:after="200"/>
    </w:pPr>
    <w:rPr>
      <w:sz w:val="24"/>
    </w:rPr>
  </w:style>
  <w:style w:type="paragraph" w:styleId="35">
    <w:name w:val="footnote text"/>
    <w:basedOn w:val="1"/>
    <w:link w:val="215"/>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table of figures"/>
    <w:basedOn w:val="1"/>
    <w:next w:val="1"/>
    <w:unhideWhenUsed/>
    <w:qFormat/>
    <w:uiPriority w:val="99"/>
  </w:style>
  <w:style w:type="paragraph" w:styleId="38">
    <w:name w:val="toc 2"/>
    <w:basedOn w:val="1"/>
    <w:next w:val="1"/>
    <w:semiHidden/>
    <w:qFormat/>
    <w:uiPriority w:val="99"/>
    <w:pPr>
      <w:ind w:left="420"/>
    </w:pPr>
    <w:rPr>
      <w:rFonts w:eastAsia="楷体_GB2312"/>
      <w:sz w:val="26"/>
      <w:szCs w:val="26"/>
    </w:rPr>
  </w:style>
  <w:style w:type="paragraph" w:styleId="39">
    <w:name w:val="toc 9"/>
    <w:basedOn w:val="1"/>
    <w:next w:val="1"/>
    <w:unhideWhenUsed/>
    <w:qFormat/>
    <w:uiPriority w:val="39"/>
    <w:pPr>
      <w:spacing w:after="57"/>
      <w:ind w:left="2268"/>
    </w:pPr>
  </w:style>
  <w:style w:type="paragraph" w:styleId="40">
    <w:name w:val="Body Text 2"/>
    <w:basedOn w:val="1"/>
    <w:link w:val="240"/>
    <w:qFormat/>
    <w:uiPriority w:val="0"/>
    <w:pPr>
      <w:spacing w:after="120" w:line="480" w:lineRule="auto"/>
    </w:pPr>
    <w:rPr>
      <w:rFonts w:ascii="Calibri" w:hAnsi="Calibri"/>
    </w:rPr>
  </w:style>
  <w:style w:type="paragraph" w:styleId="41">
    <w:name w:val="Normal (Web)"/>
    <w:basedOn w:val="1"/>
    <w:qFormat/>
    <w:uiPriority w:val="99"/>
    <w:pPr>
      <w:widowControl/>
      <w:spacing w:before="100" w:beforeAutospacing="1" w:after="100" w:afterAutospacing="1"/>
      <w:jc w:val="left"/>
    </w:pPr>
    <w:rPr>
      <w:sz w:val="24"/>
    </w:rPr>
  </w:style>
  <w:style w:type="paragraph" w:styleId="42">
    <w:name w:val="Title"/>
    <w:basedOn w:val="1"/>
    <w:next w:val="1"/>
    <w:link w:val="241"/>
    <w:qFormat/>
    <w:uiPriority w:val="0"/>
    <w:pPr>
      <w:spacing w:before="240" w:after="60" w:line="360" w:lineRule="auto"/>
      <w:jc w:val="center"/>
      <w:outlineLvl w:val="0"/>
    </w:pPr>
    <w:rPr>
      <w:rFonts w:ascii="等线 Light" w:hAnsi="等线 Light"/>
      <w:b/>
      <w:bCs/>
      <w:sz w:val="32"/>
      <w:szCs w:val="32"/>
    </w:rPr>
  </w:style>
  <w:style w:type="paragraph" w:styleId="43">
    <w:name w:val="annotation subject"/>
    <w:basedOn w:val="19"/>
    <w:next w:val="19"/>
    <w:link w:val="242"/>
    <w:qFormat/>
    <w:uiPriority w:val="0"/>
    <w:rPr>
      <w:b/>
      <w:bCs/>
    </w:rPr>
  </w:style>
  <w:style w:type="paragraph" w:styleId="44">
    <w:name w:val="Body Text First Indent"/>
    <w:basedOn w:val="20"/>
    <w:next w:val="2"/>
    <w:qFormat/>
    <w:uiPriority w:val="0"/>
    <w:pPr>
      <w:spacing w:line="360" w:lineRule="auto"/>
      <w:ind w:firstLine="420"/>
    </w:pPr>
    <w:rPr>
      <w:szCs w:val="21"/>
    </w:rPr>
  </w:style>
  <w:style w:type="table" w:styleId="46">
    <w:name w:val="Table Grid"/>
    <w:basedOn w:val="45"/>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basedOn w:val="47"/>
    <w:semiHidden/>
    <w:unhideWhenUsed/>
    <w:qFormat/>
    <w:uiPriority w:val="99"/>
    <w:rPr>
      <w:vertAlign w:val="superscript"/>
    </w:rPr>
  </w:style>
  <w:style w:type="character" w:styleId="50">
    <w:name w:val="page number"/>
    <w:qFormat/>
    <w:uiPriority w:val="0"/>
  </w:style>
  <w:style w:type="character" w:styleId="51">
    <w:name w:val="Emphasis"/>
    <w:qFormat/>
    <w:uiPriority w:val="0"/>
    <w:rPr>
      <w:i/>
      <w:iCs/>
    </w:rPr>
  </w:style>
  <w:style w:type="character" w:styleId="52">
    <w:name w:val="Hyperlink"/>
    <w:qFormat/>
    <w:uiPriority w:val="99"/>
    <w:rPr>
      <w:color w:val="auto"/>
      <w:u w:val="none"/>
    </w:rPr>
  </w:style>
  <w:style w:type="character" w:styleId="53">
    <w:name w:val="annotation reference"/>
    <w:basedOn w:val="47"/>
    <w:qFormat/>
    <w:uiPriority w:val="0"/>
    <w:rPr>
      <w:sz w:val="21"/>
      <w:szCs w:val="21"/>
    </w:rPr>
  </w:style>
  <w:style w:type="character" w:styleId="54">
    <w:name w:val="footnote reference"/>
    <w:basedOn w:val="47"/>
    <w:unhideWhenUsed/>
    <w:qFormat/>
    <w:uiPriority w:val="99"/>
    <w:rPr>
      <w:vertAlign w:val="superscript"/>
    </w:rPr>
  </w:style>
  <w:style w:type="paragraph" w:customStyle="1" w:styleId="55">
    <w:name w:val="无间隔1"/>
    <w:next w:val="1"/>
    <w:autoRedefine/>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
    <w:name w:val="首行缩进"/>
    <w:basedOn w:val="1"/>
    <w:qFormat/>
    <w:uiPriority w:val="0"/>
    <w:pPr>
      <w:spacing w:line="360" w:lineRule="auto"/>
    </w:pPr>
  </w:style>
  <w:style w:type="character" w:customStyle="1" w:styleId="57">
    <w:name w:val="标题 3 字符"/>
    <w:link w:val="7"/>
    <w:qFormat/>
    <w:uiPriority w:val="9"/>
    <w:rPr>
      <w:rFonts w:eastAsia="宋体"/>
      <w:b/>
      <w:bCs/>
      <w:sz w:val="32"/>
      <w:szCs w:val="32"/>
      <w:lang w:val="en-US" w:eastAsia="zh-CN" w:bidi="ar-SA"/>
    </w:rPr>
  </w:style>
  <w:style w:type="character" w:customStyle="1" w:styleId="58">
    <w:name w:val="标题 2 字符"/>
    <w:link w:val="5"/>
    <w:semiHidden/>
    <w:qFormat/>
    <w:uiPriority w:val="0"/>
    <w:rPr>
      <w:rFonts w:ascii="等线 Light" w:hAnsi="等线 Light" w:eastAsia="等线 Light" w:cs="Times New Roman"/>
      <w:b/>
      <w:bCs/>
      <w:sz w:val="32"/>
      <w:szCs w:val="32"/>
    </w:rPr>
  </w:style>
  <w:style w:type="character" w:customStyle="1" w:styleId="59">
    <w:name w:val="Heading 5 Char"/>
    <w:basedOn w:val="47"/>
    <w:qFormat/>
    <w:uiPriority w:val="9"/>
    <w:rPr>
      <w:rFonts w:ascii="Arial" w:hAnsi="Arial" w:eastAsia="Arial" w:cs="Arial"/>
      <w:b/>
      <w:bCs/>
      <w:sz w:val="24"/>
      <w:szCs w:val="24"/>
    </w:rPr>
  </w:style>
  <w:style w:type="character" w:customStyle="1" w:styleId="60">
    <w:name w:val="Heading 7 Char"/>
    <w:basedOn w:val="47"/>
    <w:qFormat/>
    <w:uiPriority w:val="9"/>
    <w:rPr>
      <w:rFonts w:ascii="Arial" w:hAnsi="Arial" w:eastAsia="Arial" w:cs="Arial"/>
      <w:b/>
      <w:bCs/>
      <w:i/>
      <w:iCs/>
      <w:sz w:val="22"/>
      <w:szCs w:val="22"/>
    </w:rPr>
  </w:style>
  <w:style w:type="character" w:customStyle="1" w:styleId="61">
    <w:name w:val="Heading 9 Char"/>
    <w:basedOn w:val="47"/>
    <w:qFormat/>
    <w:uiPriority w:val="9"/>
    <w:rPr>
      <w:rFonts w:ascii="Arial" w:hAnsi="Arial" w:eastAsia="Arial" w:cs="Arial"/>
      <w:i/>
      <w:iCs/>
      <w:sz w:val="21"/>
      <w:szCs w:val="21"/>
    </w:rPr>
  </w:style>
  <w:style w:type="character" w:customStyle="1" w:styleId="62">
    <w:name w:val="Subtitle Char"/>
    <w:basedOn w:val="47"/>
    <w:qFormat/>
    <w:uiPriority w:val="11"/>
    <w:rPr>
      <w:sz w:val="24"/>
      <w:szCs w:val="24"/>
    </w:rPr>
  </w:style>
  <w:style w:type="character" w:customStyle="1" w:styleId="63">
    <w:name w:val="Quote Char"/>
    <w:qFormat/>
    <w:uiPriority w:val="29"/>
    <w:rPr>
      <w:i/>
    </w:rPr>
  </w:style>
  <w:style w:type="character" w:customStyle="1" w:styleId="64">
    <w:name w:val="Intense Quote Char"/>
    <w:qFormat/>
    <w:uiPriority w:val="30"/>
    <w:rPr>
      <w:i/>
    </w:rPr>
  </w:style>
  <w:style w:type="table" w:customStyle="1" w:styleId="65">
    <w:name w:val="无格式表格 11"/>
    <w:basedOn w:val="45"/>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6">
    <w:name w:val="无格式表格 21"/>
    <w:basedOn w:val="45"/>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7">
    <w:name w:val="无格式表格 31"/>
    <w:basedOn w:val="45"/>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无格式表格 41"/>
    <w:basedOn w:val="45"/>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无格式表格 51"/>
    <w:basedOn w:val="45"/>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网格表 1 浅色1"/>
    <w:basedOn w:val="45"/>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1">
    <w:name w:val="网格表 21"/>
    <w:basedOn w:val="45"/>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网格表 31"/>
    <w:basedOn w:val="45"/>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网格表 41"/>
    <w:basedOn w:val="45"/>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网格表 5 深色1"/>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5">
    <w:name w:val="网格表 6 彩色1"/>
    <w:basedOn w:val="45"/>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6">
    <w:name w:val="网格表 7 彩色1"/>
    <w:basedOn w:val="45"/>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7">
    <w:name w:val="清单表 1 浅色1"/>
    <w:basedOn w:val="45"/>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8">
    <w:name w:val="清单表 21"/>
    <w:basedOn w:val="45"/>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9">
    <w:name w:val="清单表 31"/>
    <w:basedOn w:val="4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0">
    <w:name w:val="清单表 41"/>
    <w:basedOn w:val="4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1">
    <w:name w:val="清单表 5 深色1"/>
    <w:basedOn w:val="45"/>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2">
    <w:name w:val="清单表 6 彩色1"/>
    <w:basedOn w:val="45"/>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3">
    <w:name w:val="清单表 7 彩色1"/>
    <w:basedOn w:val="45"/>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4">
    <w:name w:val="Footnote Text Char"/>
    <w:qFormat/>
    <w:uiPriority w:val="99"/>
    <w:rPr>
      <w:sz w:val="18"/>
    </w:rPr>
  </w:style>
  <w:style w:type="character" w:customStyle="1" w:styleId="85">
    <w:name w:val="Endnote Text Char"/>
    <w:qFormat/>
    <w:uiPriority w:val="99"/>
    <w:rPr>
      <w:sz w:val="20"/>
    </w:rPr>
  </w:style>
  <w:style w:type="paragraph" w:customStyle="1" w:styleId="86">
    <w:name w:val="TOC 标题1"/>
    <w:unhideWhenUsed/>
    <w:qFormat/>
    <w:uiPriority w:val="39"/>
    <w:rPr>
      <w:rFonts w:ascii="Times New Roman" w:hAnsi="Times New Roman" w:eastAsia="宋体" w:cs="Times New Roman"/>
      <w:lang w:val="en-US" w:eastAsia="zh-CN" w:bidi="ar-SA"/>
    </w:rPr>
  </w:style>
  <w:style w:type="character" w:customStyle="1" w:styleId="87">
    <w:name w:val="标题 4 字符"/>
    <w:link w:val="8"/>
    <w:semiHidden/>
    <w:qFormat/>
    <w:uiPriority w:val="0"/>
    <w:rPr>
      <w:rFonts w:ascii="等线 Light" w:hAnsi="等线 Light" w:eastAsia="等线 Light" w:cs="Times New Roman"/>
      <w:b/>
      <w:bCs/>
      <w:sz w:val="28"/>
      <w:szCs w:val="28"/>
    </w:rPr>
  </w:style>
  <w:style w:type="paragraph" w:customStyle="1" w:styleId="88">
    <w:name w:val="正文文本1"/>
    <w:basedOn w:val="89"/>
    <w:next w:val="90"/>
    <w:qFormat/>
    <w:uiPriority w:val="0"/>
    <w:pPr>
      <w:spacing w:after="120"/>
    </w:pPr>
    <w:rPr>
      <w:sz w:val="28"/>
    </w:rPr>
  </w:style>
  <w:style w:type="paragraph" w:customStyle="1" w:styleId="89">
    <w:name w:val="正文1"/>
    <w:qFormat/>
    <w:uiPriority w:val="0"/>
    <w:pPr>
      <w:widowControl w:val="0"/>
      <w:jc w:val="both"/>
    </w:pPr>
    <w:rPr>
      <w:rFonts w:ascii="Calibri" w:hAnsi="Calibri" w:eastAsia="宋体" w:cs="Times New Roman"/>
      <w:sz w:val="21"/>
      <w:szCs w:val="22"/>
      <w:lang w:val="en-US" w:eastAsia="zh-CN" w:bidi="ar-SA"/>
    </w:rPr>
  </w:style>
  <w:style w:type="paragraph" w:customStyle="1" w:styleId="90">
    <w:name w:val="正文缩进1"/>
    <w:basedOn w:val="1"/>
    <w:next w:val="1"/>
    <w:unhideWhenUsed/>
    <w:qFormat/>
    <w:uiPriority w:val="99"/>
    <w:pPr>
      <w:ind w:firstLine="420"/>
      <w:jc w:val="left"/>
    </w:pPr>
    <w:rPr>
      <w:sz w:val="24"/>
    </w:rPr>
  </w:style>
  <w:style w:type="character" w:customStyle="1" w:styleId="91">
    <w:name w:val="Heading 1 Char"/>
    <w:basedOn w:val="47"/>
    <w:qFormat/>
    <w:uiPriority w:val="9"/>
    <w:rPr>
      <w:rFonts w:ascii="Arial" w:hAnsi="Arial" w:eastAsia="Arial" w:cs="Arial"/>
      <w:sz w:val="40"/>
      <w:szCs w:val="40"/>
    </w:rPr>
  </w:style>
  <w:style w:type="character" w:customStyle="1" w:styleId="92">
    <w:name w:val="Heading 2 Char"/>
    <w:basedOn w:val="47"/>
    <w:qFormat/>
    <w:uiPriority w:val="9"/>
    <w:rPr>
      <w:rFonts w:ascii="Arial" w:hAnsi="Arial" w:eastAsia="Arial" w:cs="Arial"/>
      <w:sz w:val="34"/>
    </w:rPr>
  </w:style>
  <w:style w:type="character" w:customStyle="1" w:styleId="93">
    <w:name w:val="Heading 3 Char"/>
    <w:basedOn w:val="47"/>
    <w:qFormat/>
    <w:uiPriority w:val="9"/>
    <w:rPr>
      <w:rFonts w:ascii="Arial" w:hAnsi="Arial" w:eastAsia="Arial" w:cs="Arial"/>
      <w:sz w:val="30"/>
      <w:szCs w:val="30"/>
    </w:rPr>
  </w:style>
  <w:style w:type="character" w:customStyle="1" w:styleId="94">
    <w:name w:val="Heading 4 Char"/>
    <w:basedOn w:val="47"/>
    <w:qFormat/>
    <w:uiPriority w:val="9"/>
    <w:rPr>
      <w:rFonts w:ascii="Arial" w:hAnsi="Arial" w:eastAsia="Arial" w:cs="Arial"/>
      <w:b/>
      <w:bCs/>
      <w:sz w:val="26"/>
      <w:szCs w:val="26"/>
    </w:rPr>
  </w:style>
  <w:style w:type="character" w:customStyle="1" w:styleId="95">
    <w:name w:val="标题 5 字符"/>
    <w:basedOn w:val="47"/>
    <w:link w:val="9"/>
    <w:qFormat/>
    <w:uiPriority w:val="9"/>
    <w:rPr>
      <w:rFonts w:ascii="Arial" w:hAnsi="Arial" w:eastAsia="Arial" w:cs="Arial"/>
      <w:b/>
      <w:bCs/>
      <w:sz w:val="24"/>
      <w:szCs w:val="24"/>
    </w:rPr>
  </w:style>
  <w:style w:type="character" w:customStyle="1" w:styleId="96">
    <w:name w:val="Heading 6 Char"/>
    <w:basedOn w:val="47"/>
    <w:qFormat/>
    <w:uiPriority w:val="9"/>
    <w:rPr>
      <w:rFonts w:ascii="Arial" w:hAnsi="Arial" w:eastAsia="Arial" w:cs="Arial"/>
      <w:b/>
      <w:bCs/>
      <w:sz w:val="22"/>
      <w:szCs w:val="22"/>
    </w:rPr>
  </w:style>
  <w:style w:type="character" w:customStyle="1" w:styleId="97">
    <w:name w:val="标题 7 字符"/>
    <w:basedOn w:val="47"/>
    <w:link w:val="11"/>
    <w:qFormat/>
    <w:uiPriority w:val="9"/>
    <w:rPr>
      <w:rFonts w:ascii="Arial" w:hAnsi="Arial" w:eastAsia="Arial" w:cs="Arial"/>
      <w:b/>
      <w:bCs/>
      <w:i/>
      <w:iCs/>
      <w:sz w:val="22"/>
      <w:szCs w:val="22"/>
    </w:rPr>
  </w:style>
  <w:style w:type="character" w:customStyle="1" w:styleId="98">
    <w:name w:val="Heading 8 Char"/>
    <w:basedOn w:val="47"/>
    <w:qFormat/>
    <w:uiPriority w:val="9"/>
    <w:rPr>
      <w:rFonts w:ascii="Arial" w:hAnsi="Arial" w:eastAsia="Arial" w:cs="Arial"/>
      <w:i/>
      <w:iCs/>
      <w:sz w:val="22"/>
      <w:szCs w:val="22"/>
    </w:rPr>
  </w:style>
  <w:style w:type="character" w:customStyle="1" w:styleId="99">
    <w:name w:val="标题 9 字符"/>
    <w:basedOn w:val="47"/>
    <w:link w:val="13"/>
    <w:qFormat/>
    <w:uiPriority w:val="9"/>
    <w:rPr>
      <w:rFonts w:ascii="Arial" w:hAnsi="Arial" w:eastAsia="Arial" w:cs="Arial"/>
      <w:i/>
      <w:iCs/>
      <w:sz w:val="21"/>
      <w:szCs w:val="21"/>
    </w:rPr>
  </w:style>
  <w:style w:type="character" w:customStyle="1" w:styleId="100">
    <w:name w:val="Title Char"/>
    <w:basedOn w:val="47"/>
    <w:qFormat/>
    <w:uiPriority w:val="10"/>
    <w:rPr>
      <w:sz w:val="48"/>
      <w:szCs w:val="48"/>
    </w:rPr>
  </w:style>
  <w:style w:type="character" w:customStyle="1" w:styleId="101">
    <w:name w:val="副标题 字符"/>
    <w:basedOn w:val="47"/>
    <w:link w:val="34"/>
    <w:qFormat/>
    <w:uiPriority w:val="11"/>
    <w:rPr>
      <w:sz w:val="24"/>
      <w:szCs w:val="24"/>
    </w:rPr>
  </w:style>
  <w:style w:type="paragraph" w:styleId="102">
    <w:name w:val="Quote"/>
    <w:basedOn w:val="1"/>
    <w:next w:val="1"/>
    <w:link w:val="103"/>
    <w:qFormat/>
    <w:uiPriority w:val="29"/>
    <w:pPr>
      <w:ind w:left="720" w:right="720"/>
    </w:pPr>
    <w:rPr>
      <w:i/>
    </w:rPr>
  </w:style>
  <w:style w:type="character" w:customStyle="1" w:styleId="103">
    <w:name w:val="引用 字符"/>
    <w:link w:val="102"/>
    <w:qFormat/>
    <w:uiPriority w:val="29"/>
    <w:rPr>
      <w:i/>
    </w:rPr>
  </w:style>
  <w:style w:type="paragraph" w:styleId="104">
    <w:name w:val="Intense Quote"/>
    <w:basedOn w:val="1"/>
    <w:next w:val="1"/>
    <w:link w:val="10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5">
    <w:name w:val="明显引用 字符"/>
    <w:link w:val="104"/>
    <w:qFormat/>
    <w:uiPriority w:val="30"/>
    <w:rPr>
      <w:i/>
    </w:rPr>
  </w:style>
  <w:style w:type="character" w:customStyle="1" w:styleId="106">
    <w:name w:val="Header Char"/>
    <w:basedOn w:val="47"/>
    <w:qFormat/>
    <w:uiPriority w:val="99"/>
  </w:style>
  <w:style w:type="character" w:customStyle="1" w:styleId="107">
    <w:name w:val="Footer Char"/>
    <w:basedOn w:val="47"/>
    <w:qFormat/>
    <w:uiPriority w:val="99"/>
  </w:style>
  <w:style w:type="character" w:customStyle="1" w:styleId="108">
    <w:name w:val="Caption Char"/>
    <w:qFormat/>
    <w:uiPriority w:val="99"/>
  </w:style>
  <w:style w:type="table" w:customStyle="1" w:styleId="109">
    <w:name w:val="Table Grid Light"/>
    <w:basedOn w:val="45"/>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10">
    <w:name w:val="Grid Table 1 Light - Accent 1"/>
    <w:basedOn w:val="45"/>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11">
    <w:name w:val="Grid Table 1 Light - Accent 2"/>
    <w:basedOn w:val="45"/>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12">
    <w:name w:val="Grid Table 1 Light - Accent 3"/>
    <w:basedOn w:val="45"/>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13">
    <w:name w:val="Grid Table 1 Light - Accent 4"/>
    <w:basedOn w:val="45"/>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14">
    <w:name w:val="Grid Table 1 Light - Accent 5"/>
    <w:basedOn w:val="45"/>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15">
    <w:name w:val="Grid Table 1 Light - Accent 6"/>
    <w:basedOn w:val="45"/>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16">
    <w:name w:val="Grid Table 2 - Accent 1"/>
    <w:basedOn w:val="45"/>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17">
    <w:name w:val="Grid Table 2 - Accent 2"/>
    <w:basedOn w:val="45"/>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8">
    <w:name w:val="Grid Table 2 - Accent 3"/>
    <w:basedOn w:val="45"/>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9">
    <w:name w:val="Grid Table 2 - Accent 4"/>
    <w:basedOn w:val="45"/>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0">
    <w:name w:val="Grid Table 2 - Accent 5"/>
    <w:basedOn w:val="45"/>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21">
    <w:name w:val="Grid Table 2 - Accent 6"/>
    <w:basedOn w:val="45"/>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2">
    <w:name w:val="Grid Table 3 - Accent 1"/>
    <w:basedOn w:val="45"/>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23">
    <w:name w:val="Grid Table 3 - Accent 2"/>
    <w:basedOn w:val="45"/>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4">
    <w:name w:val="Grid Table 3 - Accent 3"/>
    <w:basedOn w:val="45"/>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5">
    <w:name w:val="Grid Table 3 - Accent 4"/>
    <w:basedOn w:val="45"/>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6">
    <w:name w:val="Grid Table 3 - Accent 5"/>
    <w:basedOn w:val="45"/>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27">
    <w:name w:val="Grid Table 3 - Accent 6"/>
    <w:basedOn w:val="45"/>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8">
    <w:name w:val="Grid Table 4 - Accent 1"/>
    <w:basedOn w:val="45"/>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29">
    <w:name w:val="Grid Table 4 - Accent 2"/>
    <w:basedOn w:val="45"/>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0">
    <w:name w:val="Grid Table 4 - Accent 3"/>
    <w:basedOn w:val="45"/>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1">
    <w:name w:val="Grid Table 4 - Accent 4"/>
    <w:basedOn w:val="45"/>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2">
    <w:name w:val="Grid Table 4 - Accent 5"/>
    <w:basedOn w:val="45"/>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33">
    <w:name w:val="Grid Table 4 - Accent 6"/>
    <w:basedOn w:val="45"/>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4">
    <w:name w:val="Grid Table 5 Dark- Accent 1"/>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35">
    <w:name w:val="Grid Table 5 Dark - Accent 2"/>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36">
    <w:name w:val="Grid Table 5 Dark - Accent 3"/>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37">
    <w:name w:val="Grid Table 5 Dark- Accent 4"/>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38">
    <w:name w:val="Grid Table 5 Dark - Accent 5"/>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39">
    <w:name w:val="Grid Table 5 Dark - Accent 6"/>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40">
    <w:name w:val="Grid Table 6 Colorful - Accent 1"/>
    <w:basedOn w:val="45"/>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41">
    <w:name w:val="Grid Table 6 Colorful - Accent 2"/>
    <w:basedOn w:val="45"/>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2">
    <w:name w:val="Grid Table 6 Colorful - Accent 3"/>
    <w:basedOn w:val="45"/>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43">
    <w:name w:val="Grid Table 6 Colorful - Accent 4"/>
    <w:basedOn w:val="45"/>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4">
    <w:name w:val="Grid Table 6 Colorful - Accent 5"/>
    <w:basedOn w:val="45"/>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45">
    <w:name w:val="Grid Table 6 Colorful - Accent 6"/>
    <w:basedOn w:val="45"/>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46">
    <w:name w:val="Grid Table 7 Colorful - Accent 1"/>
    <w:basedOn w:val="45"/>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47">
    <w:name w:val="Grid Table 7 Colorful - Accent 2"/>
    <w:basedOn w:val="45"/>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Grid Table 7 Colorful - Accent 3"/>
    <w:basedOn w:val="45"/>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49">
    <w:name w:val="Grid Table 7 Colorful - Accent 4"/>
    <w:basedOn w:val="45"/>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Grid Table 7 Colorful - Accent 5"/>
    <w:basedOn w:val="45"/>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51">
    <w:name w:val="Grid Table 7 Colorful - Accent 6"/>
    <w:basedOn w:val="45"/>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52">
    <w:name w:val="List Table 1 Light - Accent 1"/>
    <w:basedOn w:val="45"/>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53">
    <w:name w:val="List Table 1 Light - Accent 2"/>
    <w:basedOn w:val="45"/>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54">
    <w:name w:val="List Table 1 Light - Accent 3"/>
    <w:basedOn w:val="45"/>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55">
    <w:name w:val="List Table 1 Light - Accent 4"/>
    <w:basedOn w:val="45"/>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56">
    <w:name w:val="List Table 1 Light - Accent 5"/>
    <w:basedOn w:val="45"/>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57">
    <w:name w:val="List Table 1 Light - Accent 6"/>
    <w:basedOn w:val="45"/>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58">
    <w:name w:val="List Table 2 - Accent 1"/>
    <w:basedOn w:val="45"/>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59">
    <w:name w:val="List Table 2 - Accent 2"/>
    <w:basedOn w:val="45"/>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0">
    <w:name w:val="List Table 2 - Accent 3"/>
    <w:basedOn w:val="45"/>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1">
    <w:name w:val="List Table 2 - Accent 4"/>
    <w:basedOn w:val="45"/>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2">
    <w:name w:val="List Table 2 - Accent 5"/>
    <w:basedOn w:val="45"/>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63">
    <w:name w:val="List Table 2 - Accent 6"/>
    <w:basedOn w:val="45"/>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4">
    <w:name w:val="List Table 3 - Accent 1"/>
    <w:basedOn w:val="45"/>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65">
    <w:name w:val="List Table 3 - Accent 2"/>
    <w:basedOn w:val="45"/>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66">
    <w:name w:val="List Table 3 - Accent 3"/>
    <w:basedOn w:val="45"/>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67">
    <w:name w:val="List Table 3 - Accent 4"/>
    <w:basedOn w:val="45"/>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68">
    <w:name w:val="List Table 3 - Accent 5"/>
    <w:basedOn w:val="45"/>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69">
    <w:name w:val="List Table 3 - Accent 6"/>
    <w:basedOn w:val="45"/>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70">
    <w:name w:val="List Table 4 - Accent 1"/>
    <w:basedOn w:val="45"/>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71">
    <w:name w:val="List Table 4 - Accent 2"/>
    <w:basedOn w:val="45"/>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72">
    <w:name w:val="List Table 4 - Accent 3"/>
    <w:basedOn w:val="45"/>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73">
    <w:name w:val="List Table 4 - Accent 4"/>
    <w:basedOn w:val="45"/>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4">
    <w:name w:val="List Table 4 - Accent 5"/>
    <w:basedOn w:val="45"/>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75">
    <w:name w:val="List Table 4 - Accent 6"/>
    <w:basedOn w:val="45"/>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6">
    <w:name w:val="List Table 5 Dark - Accent 1"/>
    <w:basedOn w:val="45"/>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77">
    <w:name w:val="List Table 5 Dark - Accent 2"/>
    <w:basedOn w:val="45"/>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78">
    <w:name w:val="List Table 5 Dark - Accent 3"/>
    <w:basedOn w:val="45"/>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9">
    <w:name w:val="List Table 5 Dark - Accent 4"/>
    <w:basedOn w:val="45"/>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80">
    <w:name w:val="List Table 5 Dark - Accent 5"/>
    <w:basedOn w:val="45"/>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81">
    <w:name w:val="List Table 5 Dark - Accent 6"/>
    <w:basedOn w:val="45"/>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82">
    <w:name w:val="List Table 6 Colorful - Accent 1"/>
    <w:basedOn w:val="45"/>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83">
    <w:name w:val="List Table 6 Colorful - Accent 2"/>
    <w:basedOn w:val="45"/>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4">
    <w:name w:val="List Table 6 Colorful - Accent 3"/>
    <w:basedOn w:val="45"/>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5">
    <w:name w:val="List Table 6 Colorful - Accent 4"/>
    <w:basedOn w:val="45"/>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6">
    <w:name w:val="List Table 6 Colorful - Accent 5"/>
    <w:basedOn w:val="45"/>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7">
    <w:name w:val="List Table 6 Colorful - Accent 6"/>
    <w:basedOn w:val="45"/>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8">
    <w:name w:val="List Table 7 Colorful - Accent 1"/>
    <w:basedOn w:val="45"/>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89">
    <w:name w:val="List Table 7 Colorful - Accent 2"/>
    <w:basedOn w:val="45"/>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0">
    <w:name w:val="List Table 7 Colorful - Accent 3"/>
    <w:basedOn w:val="45"/>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1">
    <w:name w:val="List Table 7 Colorful - Accent 4"/>
    <w:basedOn w:val="45"/>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2">
    <w:name w:val="List Table 7 Colorful - Accent 5"/>
    <w:basedOn w:val="45"/>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93">
    <w:name w:val="List Table 7 Colorful - Accent 6"/>
    <w:basedOn w:val="45"/>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94">
    <w:name w:val="Lined - Accent"/>
    <w:basedOn w:val="45"/>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5">
    <w:name w:val="Lined - Accent 1"/>
    <w:basedOn w:val="45"/>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6">
    <w:name w:val="Lined - Accent 2"/>
    <w:basedOn w:val="45"/>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7">
    <w:name w:val="Lined - Accent 3"/>
    <w:basedOn w:val="45"/>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8">
    <w:name w:val="Lined - Accent 4"/>
    <w:basedOn w:val="45"/>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9">
    <w:name w:val="Lined - Accent 5"/>
    <w:basedOn w:val="45"/>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00">
    <w:name w:val="Lined - Accent 6"/>
    <w:basedOn w:val="45"/>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1">
    <w:name w:val="Bordered &amp; Lined - Accent"/>
    <w:basedOn w:val="45"/>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2">
    <w:name w:val="Bordered &amp; Lined - Accent 1"/>
    <w:basedOn w:val="45"/>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03">
    <w:name w:val="Bordered &amp; Lined - Accent 2"/>
    <w:basedOn w:val="45"/>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04">
    <w:name w:val="Bordered &amp; Lined - Accent 3"/>
    <w:basedOn w:val="45"/>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5">
    <w:name w:val="Bordered &amp; Lined - Accent 4"/>
    <w:basedOn w:val="45"/>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6">
    <w:name w:val="Bordered &amp; Lined - Accent 5"/>
    <w:basedOn w:val="45"/>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07">
    <w:name w:val="Bordered &amp; Lined - Accent 6"/>
    <w:basedOn w:val="45"/>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8">
    <w:name w:val="Bordered"/>
    <w:basedOn w:val="45"/>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9">
    <w:name w:val="Bordered - Accent 1"/>
    <w:basedOn w:val="45"/>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10">
    <w:name w:val="Bordered - Accent 2"/>
    <w:basedOn w:val="45"/>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11">
    <w:name w:val="Bordered - Accent 3"/>
    <w:basedOn w:val="45"/>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12">
    <w:name w:val="Bordered - Accent 4"/>
    <w:basedOn w:val="45"/>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13">
    <w:name w:val="Bordered - Accent 5"/>
    <w:basedOn w:val="45"/>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14">
    <w:name w:val="Bordered - Accent 6"/>
    <w:basedOn w:val="45"/>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15">
    <w:name w:val="脚注文本 字符"/>
    <w:link w:val="35"/>
    <w:qFormat/>
    <w:uiPriority w:val="99"/>
    <w:rPr>
      <w:sz w:val="18"/>
    </w:rPr>
  </w:style>
  <w:style w:type="character" w:customStyle="1" w:styleId="216">
    <w:name w:val="尾注文本 字符"/>
    <w:link w:val="27"/>
    <w:qFormat/>
    <w:uiPriority w:val="99"/>
    <w:rPr>
      <w:sz w:val="20"/>
    </w:rPr>
  </w:style>
  <w:style w:type="paragraph" w:customStyle="1" w:styleId="217">
    <w:name w:val="TOC 标题111"/>
    <w:unhideWhenUsed/>
    <w:qFormat/>
    <w:uiPriority w:val="39"/>
    <w:rPr>
      <w:rFonts w:ascii="Times New Roman" w:hAnsi="Times New Roman" w:eastAsia="宋体" w:cs="Times New Roman"/>
      <w:lang w:val="en-US" w:eastAsia="zh-CN" w:bidi="ar-SA"/>
    </w:rPr>
  </w:style>
  <w:style w:type="paragraph" w:customStyle="1" w:styleId="218">
    <w:name w:val="正文文本11"/>
    <w:basedOn w:val="1"/>
    <w:qFormat/>
    <w:uiPriority w:val="99"/>
    <w:rPr>
      <w:rFonts w:ascii="楷体_GB2312" w:hAnsi="宋体" w:eastAsia="楷体_GB2312"/>
      <w:sz w:val="28"/>
      <w:szCs w:val="28"/>
    </w:rPr>
  </w:style>
  <w:style w:type="character" w:customStyle="1" w:styleId="219">
    <w:name w:val="标题 1 字符"/>
    <w:link w:val="4"/>
    <w:qFormat/>
    <w:uiPriority w:val="0"/>
    <w:rPr>
      <w:b/>
      <w:bCs/>
      <w:sz w:val="21"/>
      <w:szCs w:val="44"/>
    </w:rPr>
  </w:style>
  <w:style w:type="character" w:customStyle="1" w:styleId="220">
    <w:name w:val="标题 6 字符"/>
    <w:link w:val="10"/>
    <w:qFormat/>
    <w:uiPriority w:val="0"/>
    <w:rPr>
      <w:rFonts w:ascii="等线 Light" w:hAnsi="等线 Light" w:eastAsia="等线 Light" w:cs="Times New Roman"/>
      <w:b/>
      <w:bCs/>
      <w:sz w:val="24"/>
      <w:szCs w:val="24"/>
    </w:rPr>
  </w:style>
  <w:style w:type="character" w:customStyle="1" w:styleId="221">
    <w:name w:val="标题 8 字符"/>
    <w:link w:val="12"/>
    <w:semiHidden/>
    <w:qFormat/>
    <w:uiPriority w:val="0"/>
    <w:rPr>
      <w:rFonts w:ascii="等线 Light" w:hAnsi="等线 Light" w:eastAsia="等线 Light" w:cs="Times New Roman"/>
      <w:sz w:val="24"/>
      <w:szCs w:val="24"/>
    </w:rPr>
  </w:style>
  <w:style w:type="paragraph" w:customStyle="1" w:styleId="222">
    <w:name w:val="目录 71"/>
    <w:basedOn w:val="1"/>
    <w:next w:val="1"/>
    <w:unhideWhenUsed/>
    <w:qFormat/>
    <w:uiPriority w:val="39"/>
    <w:pPr>
      <w:ind w:left="2520"/>
    </w:pPr>
    <w:rPr>
      <w:rFonts w:ascii="等线" w:hAnsi="等线" w:eastAsia="等线"/>
      <w:szCs w:val="22"/>
    </w:rPr>
  </w:style>
  <w:style w:type="character" w:customStyle="1" w:styleId="223">
    <w:name w:val="正文缩进 字符"/>
    <w:link w:val="16"/>
    <w:qFormat/>
    <w:uiPriority w:val="0"/>
    <w:rPr>
      <w:sz w:val="21"/>
    </w:rPr>
  </w:style>
  <w:style w:type="character" w:customStyle="1" w:styleId="224">
    <w:name w:val="文档结构图 字符"/>
    <w:link w:val="18"/>
    <w:qFormat/>
    <w:uiPriority w:val="0"/>
    <w:rPr>
      <w:sz w:val="21"/>
      <w:szCs w:val="24"/>
      <w:shd w:val="clear" w:color="auto" w:fill="000080"/>
    </w:rPr>
  </w:style>
  <w:style w:type="character" w:customStyle="1" w:styleId="225">
    <w:name w:val="批注文字 字符"/>
    <w:link w:val="19"/>
    <w:qFormat/>
    <w:uiPriority w:val="0"/>
    <w:rPr>
      <w:sz w:val="21"/>
      <w:szCs w:val="24"/>
    </w:rPr>
  </w:style>
  <w:style w:type="character" w:customStyle="1" w:styleId="226">
    <w:name w:val="正文文本 字符"/>
    <w:link w:val="20"/>
    <w:qFormat/>
    <w:uiPriority w:val="99"/>
    <w:rPr>
      <w:sz w:val="21"/>
      <w:szCs w:val="24"/>
    </w:rPr>
  </w:style>
  <w:style w:type="paragraph" w:customStyle="1" w:styleId="227">
    <w:name w:val="目录 51"/>
    <w:basedOn w:val="1"/>
    <w:next w:val="1"/>
    <w:unhideWhenUsed/>
    <w:qFormat/>
    <w:uiPriority w:val="39"/>
    <w:pPr>
      <w:ind w:left="1680"/>
    </w:pPr>
    <w:rPr>
      <w:rFonts w:ascii="等线" w:hAnsi="等线" w:eastAsia="等线"/>
      <w:szCs w:val="22"/>
    </w:rPr>
  </w:style>
  <w:style w:type="paragraph" w:customStyle="1" w:styleId="228">
    <w:name w:val="目录 31"/>
    <w:basedOn w:val="1"/>
    <w:next w:val="1"/>
    <w:unhideWhenUsed/>
    <w:qFormat/>
    <w:uiPriority w:val="39"/>
    <w:pPr>
      <w:widowControl/>
      <w:spacing w:after="100" w:line="259" w:lineRule="auto"/>
      <w:ind w:left="440"/>
      <w:jc w:val="left"/>
    </w:pPr>
    <w:rPr>
      <w:rFonts w:ascii="等线" w:hAnsi="等线" w:eastAsia="等线"/>
      <w:sz w:val="22"/>
      <w:szCs w:val="22"/>
    </w:rPr>
  </w:style>
  <w:style w:type="character" w:customStyle="1" w:styleId="229">
    <w:name w:val="纯文本 字符"/>
    <w:link w:val="24"/>
    <w:qFormat/>
    <w:uiPriority w:val="0"/>
    <w:rPr>
      <w:rFonts w:ascii="宋体" w:hAnsi="Courier New" w:cs="Courier New"/>
      <w:sz w:val="21"/>
      <w:szCs w:val="21"/>
    </w:rPr>
  </w:style>
  <w:style w:type="paragraph" w:customStyle="1" w:styleId="230">
    <w:name w:val="目录 81"/>
    <w:basedOn w:val="1"/>
    <w:next w:val="1"/>
    <w:unhideWhenUsed/>
    <w:qFormat/>
    <w:uiPriority w:val="39"/>
    <w:pPr>
      <w:ind w:left="2940"/>
    </w:pPr>
    <w:rPr>
      <w:rFonts w:ascii="等线" w:hAnsi="等线" w:eastAsia="等线"/>
      <w:szCs w:val="22"/>
    </w:rPr>
  </w:style>
  <w:style w:type="character" w:customStyle="1" w:styleId="231">
    <w:name w:val="日期 字符"/>
    <w:link w:val="26"/>
    <w:qFormat/>
    <w:uiPriority w:val="0"/>
    <w:rPr>
      <w:sz w:val="24"/>
    </w:rPr>
  </w:style>
  <w:style w:type="character" w:customStyle="1" w:styleId="232">
    <w:name w:val="批注框文本 字符"/>
    <w:link w:val="28"/>
    <w:qFormat/>
    <w:uiPriority w:val="0"/>
    <w:rPr>
      <w:sz w:val="18"/>
      <w:szCs w:val="18"/>
    </w:rPr>
  </w:style>
  <w:style w:type="character" w:customStyle="1" w:styleId="233">
    <w:name w:val="页脚 字符"/>
    <w:link w:val="29"/>
    <w:qFormat/>
    <w:uiPriority w:val="99"/>
    <w:rPr>
      <w:sz w:val="18"/>
      <w:szCs w:val="18"/>
    </w:rPr>
  </w:style>
  <w:style w:type="character" w:customStyle="1" w:styleId="234">
    <w:name w:val="页眉 字符"/>
    <w:link w:val="31"/>
    <w:qFormat/>
    <w:uiPriority w:val="99"/>
    <w:rPr>
      <w:sz w:val="18"/>
      <w:szCs w:val="18"/>
    </w:rPr>
  </w:style>
  <w:style w:type="paragraph" w:customStyle="1" w:styleId="235">
    <w:name w:val="目录 11"/>
    <w:basedOn w:val="1"/>
    <w:next w:val="1"/>
    <w:qFormat/>
    <w:uiPriority w:val="39"/>
    <w:rPr>
      <w:rFonts w:ascii="仿宋_GB2312" w:eastAsia="仿宋_GB2312"/>
      <w:sz w:val="24"/>
    </w:rPr>
  </w:style>
  <w:style w:type="paragraph" w:customStyle="1" w:styleId="236">
    <w:name w:val="目录 41"/>
    <w:basedOn w:val="1"/>
    <w:next w:val="1"/>
    <w:unhideWhenUsed/>
    <w:qFormat/>
    <w:uiPriority w:val="39"/>
    <w:pPr>
      <w:ind w:left="1260"/>
    </w:pPr>
    <w:rPr>
      <w:rFonts w:ascii="等线" w:hAnsi="等线" w:eastAsia="等线"/>
      <w:szCs w:val="22"/>
    </w:rPr>
  </w:style>
  <w:style w:type="paragraph" w:customStyle="1" w:styleId="237">
    <w:name w:val="目录 61"/>
    <w:basedOn w:val="1"/>
    <w:next w:val="1"/>
    <w:unhideWhenUsed/>
    <w:qFormat/>
    <w:uiPriority w:val="39"/>
    <w:pPr>
      <w:ind w:left="2100"/>
    </w:pPr>
    <w:rPr>
      <w:rFonts w:ascii="等线" w:hAnsi="等线" w:eastAsia="等线"/>
      <w:szCs w:val="22"/>
    </w:rPr>
  </w:style>
  <w:style w:type="paragraph" w:customStyle="1" w:styleId="238">
    <w:name w:val="目录 21"/>
    <w:basedOn w:val="1"/>
    <w:next w:val="1"/>
    <w:unhideWhenUsed/>
    <w:qFormat/>
    <w:uiPriority w:val="39"/>
    <w:pPr>
      <w:widowControl/>
      <w:spacing w:after="100" w:line="259" w:lineRule="auto"/>
      <w:ind w:left="220"/>
      <w:jc w:val="left"/>
    </w:pPr>
    <w:rPr>
      <w:rFonts w:ascii="等线" w:hAnsi="等线" w:eastAsia="等线"/>
      <w:sz w:val="22"/>
      <w:szCs w:val="22"/>
    </w:rPr>
  </w:style>
  <w:style w:type="paragraph" w:customStyle="1" w:styleId="239">
    <w:name w:val="目录 91"/>
    <w:basedOn w:val="1"/>
    <w:next w:val="1"/>
    <w:unhideWhenUsed/>
    <w:qFormat/>
    <w:uiPriority w:val="39"/>
    <w:pPr>
      <w:ind w:left="3360"/>
    </w:pPr>
    <w:rPr>
      <w:rFonts w:ascii="等线" w:hAnsi="等线" w:eastAsia="等线"/>
      <w:szCs w:val="22"/>
    </w:rPr>
  </w:style>
  <w:style w:type="character" w:customStyle="1" w:styleId="240">
    <w:name w:val="正文文本 2 字符"/>
    <w:link w:val="40"/>
    <w:qFormat/>
    <w:uiPriority w:val="0"/>
    <w:rPr>
      <w:rFonts w:ascii="Calibri" w:hAnsi="Calibri"/>
      <w:sz w:val="21"/>
      <w:szCs w:val="24"/>
    </w:rPr>
  </w:style>
  <w:style w:type="character" w:customStyle="1" w:styleId="241">
    <w:name w:val="标题 字符"/>
    <w:link w:val="42"/>
    <w:qFormat/>
    <w:uiPriority w:val="0"/>
    <w:rPr>
      <w:rFonts w:ascii="等线 Light" w:hAnsi="等线 Light" w:eastAsia="宋体" w:cs="Times New Roman"/>
      <w:b/>
      <w:bCs/>
      <w:sz w:val="32"/>
      <w:szCs w:val="32"/>
    </w:rPr>
  </w:style>
  <w:style w:type="character" w:customStyle="1" w:styleId="242">
    <w:name w:val="批注主题 字符"/>
    <w:link w:val="43"/>
    <w:qFormat/>
    <w:uiPriority w:val="0"/>
    <w:rPr>
      <w:b/>
      <w:bCs/>
      <w:sz w:val="21"/>
      <w:szCs w:val="24"/>
    </w:rPr>
  </w:style>
  <w:style w:type="character" w:customStyle="1" w:styleId="243">
    <w:name w:val="p0 Char"/>
    <w:link w:val="244"/>
    <w:qFormat/>
    <w:uiPriority w:val="0"/>
    <w:rPr>
      <w:rFonts w:eastAsia="宋体"/>
      <w:sz w:val="21"/>
      <w:szCs w:val="21"/>
      <w:lang w:val="en-US" w:eastAsia="zh-CN" w:bidi="ar-SA"/>
    </w:rPr>
  </w:style>
  <w:style w:type="paragraph" w:customStyle="1" w:styleId="244">
    <w:name w:val="p0"/>
    <w:basedOn w:val="1"/>
    <w:link w:val="243"/>
    <w:qFormat/>
    <w:uiPriority w:val="0"/>
    <w:pPr>
      <w:widowControl/>
    </w:pPr>
    <w:rPr>
      <w:szCs w:val="21"/>
    </w:rPr>
  </w:style>
  <w:style w:type="character" w:customStyle="1" w:styleId="245">
    <w:name w:val="标题 2 Char Char Char"/>
    <w:qFormat/>
    <w:uiPriority w:val="0"/>
    <w:rPr>
      <w:rFonts w:ascii="Arial" w:hAnsi="Arial" w:eastAsia="黑体"/>
      <w:b/>
      <w:bCs/>
      <w:sz w:val="32"/>
      <w:szCs w:val="32"/>
      <w:lang w:val="en-US" w:eastAsia="zh-CN" w:bidi="ar-SA"/>
    </w:rPr>
  </w:style>
  <w:style w:type="character" w:customStyle="1" w:styleId="246">
    <w:name w:val="NormalCharacter"/>
    <w:semiHidden/>
    <w:qFormat/>
    <w:uiPriority w:val="0"/>
  </w:style>
  <w:style w:type="paragraph" w:customStyle="1" w:styleId="247">
    <w:name w:val="标题 21"/>
    <w:basedOn w:val="1"/>
    <w:next w:val="1"/>
    <w:qFormat/>
    <w:uiPriority w:val="0"/>
    <w:pPr>
      <w:keepNext/>
      <w:widowControl/>
      <w:jc w:val="center"/>
    </w:pPr>
    <w:rPr>
      <w:rFonts w:ascii="楷体_GB2312" w:eastAsia="楷体_GB2312"/>
      <w:sz w:val="18"/>
      <w:szCs w:val="20"/>
    </w:rPr>
  </w:style>
  <w:style w:type="paragraph" w:customStyle="1" w:styleId="248">
    <w:name w:val="TOC 标题11"/>
    <w:basedOn w:val="4"/>
    <w:next w:val="1"/>
    <w:qFormat/>
    <w:uiPriority w:val="39"/>
    <w:pPr>
      <w:widowControl/>
      <w:spacing w:before="240" w:after="0" w:line="259" w:lineRule="auto"/>
      <w:jc w:val="left"/>
      <w:outlineLvl w:val="9"/>
    </w:pPr>
    <w:rPr>
      <w:rFonts w:ascii="等线 Light" w:hAnsi="等线 Light" w:eastAsia="等线 Light"/>
      <w:b w:val="0"/>
      <w:bCs w:val="0"/>
      <w:color w:val="2E74B5"/>
      <w:sz w:val="32"/>
      <w:szCs w:val="32"/>
    </w:rPr>
  </w:style>
  <w:style w:type="paragraph" w:styleId="249">
    <w:name w:val="No Spacing"/>
    <w:qFormat/>
    <w:uiPriority w:val="1"/>
    <w:pPr>
      <w:widowControl w:val="0"/>
      <w:jc w:val="both"/>
    </w:pPr>
    <w:rPr>
      <w:rFonts w:ascii="Times New Roman" w:hAnsi="Times New Roman" w:eastAsia="宋体" w:cs="Times New Roman"/>
      <w:sz w:val="21"/>
      <w:szCs w:val="24"/>
      <w:lang w:val="en-US" w:eastAsia="zh-CN" w:bidi="ar-SA"/>
    </w:rPr>
  </w:style>
  <w:style w:type="paragraph" w:customStyle="1" w:styleId="250">
    <w:name w:val="样式1"/>
    <w:basedOn w:val="4"/>
    <w:link w:val="251"/>
    <w:qFormat/>
    <w:uiPriority w:val="0"/>
    <w:pPr>
      <w:ind w:left="210" w:right="210"/>
    </w:pPr>
  </w:style>
  <w:style w:type="character" w:customStyle="1" w:styleId="251">
    <w:name w:val="样式1 字符"/>
    <w:link w:val="250"/>
    <w:qFormat/>
    <w:uiPriority w:val="0"/>
  </w:style>
  <w:style w:type="paragraph" w:customStyle="1" w:styleId="252">
    <w:name w:val="标题 211"/>
    <w:basedOn w:val="1"/>
    <w:qFormat/>
    <w:uiPriority w:val="1"/>
    <w:pPr>
      <w:ind w:left="801" w:hanging="401"/>
      <w:jc w:val="left"/>
      <w:outlineLvl w:val="2"/>
    </w:pPr>
    <w:rPr>
      <w:rFonts w:ascii="Microsoft JhengHei" w:hAnsi="Microsoft JhengHei" w:eastAsia="Microsoft JhengHei" w:cs="Microsoft JhengHei"/>
      <w:b/>
      <w:bCs/>
      <w:sz w:val="32"/>
      <w:szCs w:val="32"/>
      <w:lang w:val="zh-CN" w:bidi="zh-CN"/>
    </w:rPr>
  </w:style>
  <w:style w:type="paragraph" w:customStyle="1" w:styleId="253">
    <w:name w:val="Table Paragraph"/>
    <w:basedOn w:val="1"/>
    <w:qFormat/>
    <w:uiPriority w:val="1"/>
    <w:pPr>
      <w:jc w:val="left"/>
    </w:pPr>
    <w:rPr>
      <w:rFonts w:ascii="宋体" w:hAnsi="宋体" w:cs="宋体"/>
      <w:sz w:val="22"/>
      <w:szCs w:val="22"/>
      <w:lang w:val="zh-CN" w:bidi="zh-CN"/>
    </w:rPr>
  </w:style>
  <w:style w:type="character" w:customStyle="1" w:styleId="254">
    <w:name w:val="ask-title2"/>
    <w:qFormat/>
    <w:uiPriority w:val="0"/>
  </w:style>
  <w:style w:type="paragraph" w:customStyle="1" w:styleId="255">
    <w:name w:val="列出段落2"/>
    <w:basedOn w:val="1"/>
    <w:unhideWhenUsed/>
    <w:qFormat/>
    <w:uiPriority w:val="99"/>
    <w:pPr>
      <w:ind w:firstLine="420"/>
      <w:jc w:val="left"/>
    </w:pPr>
    <w:rPr>
      <w:rFonts w:ascii="宋体"/>
      <w:sz w:val="20"/>
      <w:szCs w:val="20"/>
    </w:rPr>
  </w:style>
  <w:style w:type="paragraph" w:customStyle="1" w:styleId="256">
    <w:name w:val="纯文本1"/>
    <w:basedOn w:val="1"/>
    <w:qFormat/>
    <w:uiPriority w:val="0"/>
    <w:rPr>
      <w:rFonts w:ascii="宋体" w:hAnsi="Courier New"/>
      <w:sz w:val="20"/>
      <w:szCs w:val="21"/>
    </w:rPr>
  </w:style>
  <w:style w:type="character" w:customStyle="1" w:styleId="257">
    <w:name w:val="纯文本 Char2"/>
    <w:qFormat/>
    <w:uiPriority w:val="0"/>
    <w:rPr>
      <w:rFonts w:ascii="宋体" w:hAnsi="Courier New"/>
      <w:sz w:val="21"/>
    </w:rPr>
  </w:style>
  <w:style w:type="paragraph" w:customStyle="1" w:styleId="258">
    <w:name w:val="列出段落11"/>
    <w:basedOn w:val="1"/>
    <w:qFormat/>
    <w:uiPriority w:val="0"/>
    <w:pPr>
      <w:spacing w:line="0" w:lineRule="atLeast"/>
      <w:ind w:firstLine="420"/>
    </w:pPr>
    <w:rPr>
      <w:rFonts w:eastAsia="微软雅黑"/>
      <w:sz w:val="20"/>
      <w:szCs w:val="20"/>
    </w:rPr>
  </w:style>
  <w:style w:type="character" w:customStyle="1" w:styleId="259">
    <w:name w:val="纯文本 Char"/>
    <w:link w:val="260"/>
    <w:qFormat/>
    <w:uiPriority w:val="0"/>
    <w:rPr>
      <w:rFonts w:ascii="宋体" w:hAnsi="Courier New"/>
    </w:rPr>
  </w:style>
  <w:style w:type="paragraph" w:customStyle="1" w:styleId="260">
    <w:name w:val="纯文本2"/>
    <w:basedOn w:val="1"/>
    <w:link w:val="259"/>
    <w:qFormat/>
    <w:uiPriority w:val="0"/>
    <w:pPr>
      <w:spacing w:line="360" w:lineRule="auto"/>
      <w:ind w:firstLine="200"/>
    </w:pPr>
    <w:rPr>
      <w:rFonts w:ascii="宋体" w:hAnsi="Courier New"/>
      <w:sz w:val="20"/>
      <w:szCs w:val="20"/>
    </w:rPr>
  </w:style>
  <w:style w:type="character" w:customStyle="1" w:styleId="261">
    <w:name w:val="页脚 Char"/>
    <w:qFormat/>
    <w:uiPriority w:val="0"/>
    <w:rPr>
      <w:sz w:val="18"/>
      <w:szCs w:val="18"/>
    </w:rPr>
  </w:style>
  <w:style w:type="paragraph" w:customStyle="1" w:styleId="262">
    <w:name w:val="_Style 83"/>
    <w:basedOn w:val="1"/>
    <w:next w:val="6"/>
    <w:qFormat/>
    <w:uiPriority w:val="99"/>
    <w:pPr>
      <w:ind w:firstLine="420"/>
    </w:pPr>
  </w:style>
  <w:style w:type="character" w:styleId="263">
    <w:name w:val="Placeholder Text"/>
    <w:basedOn w:val="47"/>
    <w:unhideWhenUsed/>
    <w:qFormat/>
    <w:uiPriority w:val="99"/>
    <w:rPr>
      <w:color w:val="808080"/>
    </w:rPr>
  </w:style>
  <w:style w:type="paragraph" w:customStyle="1" w:styleId="264">
    <w:name w:val="pf0"/>
    <w:basedOn w:val="1"/>
    <w:qFormat/>
    <w:uiPriority w:val="0"/>
    <w:pPr>
      <w:widowControl/>
      <w:spacing w:before="100" w:beforeAutospacing="1" w:after="100" w:afterAutospacing="1"/>
      <w:jc w:val="left"/>
    </w:pPr>
    <w:rPr>
      <w:rFonts w:ascii="宋体" w:hAnsi="宋体" w:cs="宋体"/>
      <w:sz w:val="24"/>
    </w:rPr>
  </w:style>
  <w:style w:type="character" w:customStyle="1" w:styleId="265">
    <w:name w:val="cf01"/>
    <w:basedOn w:val="47"/>
    <w:qFormat/>
    <w:uiPriority w:val="0"/>
    <w:rPr>
      <w:rFonts w:hint="eastAsia" w:ascii="Microsoft YaHei UI" w:hAnsi="Microsoft YaHei UI" w:eastAsia="Microsoft YaHei UI"/>
      <w:sz w:val="18"/>
      <w:szCs w:val="18"/>
    </w:rPr>
  </w:style>
  <w:style w:type="character" w:customStyle="1" w:styleId="266">
    <w:name w:val="cf11"/>
    <w:basedOn w:val="47"/>
    <w:qFormat/>
    <w:uiPriority w:val="0"/>
    <w:rPr>
      <w:rFonts w:hint="eastAsia" w:ascii="Microsoft YaHei UI" w:hAnsi="Microsoft YaHei UI" w:eastAsia="Microsoft YaHei UI"/>
      <w:sz w:val="18"/>
      <w:szCs w:val="18"/>
    </w:rPr>
  </w:style>
  <w:style w:type="paragraph" w:styleId="267">
    <w:name w:val="List Paragraph"/>
    <w:basedOn w:val="1"/>
    <w:qFormat/>
    <w:uiPriority w:val="1"/>
    <w:pPr>
      <w:ind w:firstLine="420"/>
    </w:pPr>
  </w:style>
  <w:style w:type="paragraph" w:customStyle="1" w:styleId="268">
    <w:name w:val="标题1，章节第一层"/>
    <w:basedOn w:val="1"/>
    <w:next w:val="1"/>
    <w:qFormat/>
    <w:uiPriority w:val="0"/>
    <w:pPr>
      <w:widowControl/>
      <w:tabs>
        <w:tab w:val="left" w:pos="693"/>
      </w:tabs>
      <w:spacing w:line="360" w:lineRule="auto"/>
      <w:ind w:left="482" w:right="44" w:hanging="178"/>
      <w:jc w:val="left"/>
      <w:outlineLvl w:val="0"/>
    </w:pPr>
    <w:rPr>
      <w:rFonts w:ascii="宋体" w:hAnsi="宋体" w:eastAsia="Calibri" w:cs="宋体"/>
      <w:bCs/>
      <w:color w:val="000000"/>
      <w:sz w:val="24"/>
      <w:lang w:val="zh-CN"/>
    </w:rPr>
  </w:style>
  <w:style w:type="paragraph" w:customStyle="1" w:styleId="269">
    <w:name w:val="标准文本"/>
    <w:basedOn w:val="1"/>
    <w:qFormat/>
    <w:uiPriority w:val="0"/>
    <w:pPr>
      <w:spacing w:line="360" w:lineRule="auto"/>
      <w:ind w:firstLine="480"/>
    </w:pPr>
    <w:rPr>
      <w:rFonts w:ascii="Calibri" w:hAnsi="Calibri" w:eastAsia="Calibri" w:cs="宋体"/>
      <w:sz w:val="24"/>
      <w:lang w:val="zh-CN"/>
    </w:rPr>
  </w:style>
  <w:style w:type="character" w:customStyle="1" w:styleId="270">
    <w:name w:val="标准文本 Char Char"/>
    <w:qFormat/>
    <w:uiPriority w:val="0"/>
    <w:rPr>
      <w:rFonts w:eastAsia="宋体" w:cs="宋体"/>
      <w:sz w:val="24"/>
      <w:szCs w:val="24"/>
      <w:lang w:val="en-US" w:eastAsia="zh-CN" w:bidi="ar-SA"/>
    </w:rPr>
  </w:style>
  <w:style w:type="character" w:customStyle="1" w:styleId="271">
    <w:name w:val="标准小四 Char Char"/>
    <w:qFormat/>
    <w:uiPriority w:val="0"/>
    <w:rPr>
      <w:rFonts w:ascii="Arial" w:hAnsi="Arial" w:eastAsia="宋体"/>
      <w:sz w:val="24"/>
      <w:szCs w:val="21"/>
      <w:lang w:val="en-US" w:eastAsia="zh-CN" w:bidi="ar-SA"/>
    </w:rPr>
  </w:style>
  <w:style w:type="character" w:customStyle="1" w:styleId="272">
    <w:name w:val="标准文本 Char"/>
    <w:qFormat/>
    <w:uiPriority w:val="0"/>
    <w:rPr>
      <w:rFonts w:eastAsia="宋体" w:cs="宋体"/>
      <w:sz w:val="24"/>
      <w:szCs w:val="24"/>
      <w:lang w:val="en-US" w:eastAsia="zh-CN" w:bidi="ar-SA"/>
    </w:rPr>
  </w:style>
  <w:style w:type="character" w:customStyle="1" w:styleId="273">
    <w:name w:val="未处理的提及1"/>
    <w:basedOn w:val="47"/>
    <w:semiHidden/>
    <w:unhideWhenUsed/>
    <w:qFormat/>
    <w:uiPriority w:val="99"/>
    <w:rPr>
      <w:color w:val="605E5C"/>
      <w:shd w:val="clear" w:color="auto" w:fill="E1DFDD"/>
    </w:rPr>
  </w:style>
  <w:style w:type="paragraph" w:customStyle="1" w:styleId="274">
    <w:name w:val="列出段落3"/>
    <w:basedOn w:val="1"/>
    <w:qFormat/>
    <w:uiPriority w:val="99"/>
    <w:pPr>
      <w:ind w:firstLine="420"/>
    </w:pPr>
  </w:style>
  <w:style w:type="paragraph" w:customStyle="1" w:styleId="275">
    <w:name w:val="Normal_8_0"/>
    <w:qFormat/>
    <w:uiPriority w:val="0"/>
    <w:rPr>
      <w:rFonts w:ascii="Times New Roman" w:hAnsi="Times New Roman" w:eastAsia="Times New Roman" w:cs="Times New Roman"/>
      <w:sz w:val="24"/>
      <w:szCs w:val="24"/>
      <w:lang w:val="en-US" w:eastAsia="zh-CN" w:bidi="ar-SA"/>
    </w:rPr>
  </w:style>
  <w:style w:type="character" w:customStyle="1" w:styleId="276">
    <w:name w:val="默认段落字体12"/>
    <w:unhideWhenUsed/>
    <w:qFormat/>
    <w:uiPriority w:val="1"/>
    <w:rPr>
      <w:rFonts w:ascii="Times New Roman" w:hAnsi="Times New Roman" w:eastAsia="宋体" w:cs="Times New Roman"/>
      <w:sz w:val="21"/>
      <w:szCs w:val="24"/>
      <w:lang w:val="en-US" w:eastAsia="zh-CN" w:bidi="ar-SA"/>
    </w:rPr>
  </w:style>
  <w:style w:type="character" w:customStyle="1" w:styleId="277">
    <w:name w:val="font41"/>
    <w:basedOn w:val="47"/>
    <w:qFormat/>
    <w:uiPriority w:val="0"/>
    <w:rPr>
      <w:rFonts w:hint="default" w:ascii="方正仿宋_GBK" w:hAnsi="方正仿宋_GBK" w:eastAsia="方正仿宋_GBK" w:cs="方正仿宋_GBK"/>
      <w:b/>
      <w:bCs/>
      <w:color w:val="000000"/>
      <w:sz w:val="22"/>
      <w:szCs w:val="22"/>
      <w:u w:val="none"/>
    </w:rPr>
  </w:style>
  <w:style w:type="character" w:customStyle="1" w:styleId="278">
    <w:name w:val="font31"/>
    <w:basedOn w:val="47"/>
    <w:qFormat/>
    <w:uiPriority w:val="0"/>
    <w:rPr>
      <w:rFonts w:hint="default" w:ascii="方正仿宋_GBK" w:hAnsi="方正仿宋_GBK" w:eastAsia="方正仿宋_GBK" w:cs="方正仿宋_GBK"/>
      <w:color w:val="000000"/>
      <w:sz w:val="22"/>
      <w:szCs w:val="22"/>
      <w:u w:val="none"/>
    </w:rPr>
  </w:style>
  <w:style w:type="character" w:customStyle="1" w:styleId="279">
    <w:name w:val="不明显参考1"/>
    <w:qFormat/>
    <w:uiPriority w:val="31"/>
    <w:rPr>
      <w:smallCaps/>
    </w:rPr>
  </w:style>
  <w:style w:type="paragraph" w:customStyle="1" w:styleId="280">
    <w:name w:val="Normal_5_0"/>
    <w:qFormat/>
    <w:uiPriority w:val="0"/>
    <w:rPr>
      <w:rFonts w:ascii="Times New Roman" w:hAnsi="Times New Roman" w:eastAsia="Times New Roman" w:cs="Times New Roman"/>
      <w:sz w:val="24"/>
      <w:szCs w:val="24"/>
      <w:lang w:val="en-US" w:eastAsia="zh-CN" w:bidi="ar-SA"/>
    </w:rPr>
  </w:style>
  <w:style w:type="character" w:customStyle="1" w:styleId="281">
    <w:name w:val="默认段落字体11"/>
    <w:unhideWhenUsed/>
    <w:qFormat/>
    <w:uiPriority w:val="1"/>
  </w:style>
  <w:style w:type="paragraph" w:customStyle="1" w:styleId="282">
    <w:name w:val="Normal_17"/>
    <w:qFormat/>
    <w:uiPriority w:val="0"/>
    <w:rPr>
      <w:rFonts w:ascii="Times New Roman" w:hAnsi="Times New Roman" w:eastAsia="Times New Roman" w:cs="Times New Roman"/>
      <w:sz w:val="24"/>
      <w:szCs w:val="24"/>
      <w:lang w:val="en-US" w:eastAsia="zh-CN" w:bidi="ar-SA"/>
    </w:rPr>
  </w:style>
  <w:style w:type="paragraph" w:customStyle="1" w:styleId="283">
    <w:name w:val="Normal_0_3"/>
    <w:qFormat/>
    <w:uiPriority w:val="0"/>
    <w:rPr>
      <w:rFonts w:ascii="Times New Roman" w:hAnsi="Times New Roman" w:eastAsia="Times New Roman" w:cs="Times New Roman"/>
      <w:sz w:val="24"/>
      <w:szCs w:val="24"/>
      <w:lang w:val="en-US" w:eastAsia="zh-CN" w:bidi="ar-SA"/>
    </w:rPr>
  </w:style>
  <w:style w:type="paragraph" w:customStyle="1" w:styleId="284">
    <w:name w:val="Normal_23"/>
    <w:qFormat/>
    <w:uiPriority w:val="0"/>
    <w:rPr>
      <w:rFonts w:ascii="Times New Roman" w:hAnsi="Times New Roman" w:eastAsia="Times New Roman" w:cs="Times New Roman"/>
      <w:sz w:val="24"/>
      <w:szCs w:val="24"/>
      <w:lang w:val="en-US" w:eastAsia="zh-CN" w:bidi="ar-SA"/>
    </w:rPr>
  </w:style>
  <w:style w:type="paragraph" w:customStyle="1" w:styleId="285">
    <w:name w:val="修订1"/>
    <w:hidden/>
    <w:unhideWhenUsed/>
    <w:qFormat/>
    <w:uiPriority w:val="99"/>
    <w:rPr>
      <w:rFonts w:ascii="Times New Roman" w:hAnsi="Times New Roman" w:eastAsia="宋体" w:cs="Times New Roman"/>
      <w:sz w:val="21"/>
      <w:szCs w:val="24"/>
      <w:lang w:val="en-US" w:eastAsia="zh-CN" w:bidi="ar-SA"/>
    </w:rPr>
  </w:style>
  <w:style w:type="paragraph" w:customStyle="1" w:styleId="286">
    <w:name w:val="列表段落1"/>
    <w:basedOn w:val="1"/>
    <w:qFormat/>
    <w:uiPriority w:val="99"/>
    <w:pPr>
      <w:ind w:firstLine="420"/>
    </w:pPr>
  </w:style>
  <w:style w:type="character" w:customStyle="1" w:styleId="287">
    <w:name w:val="font21"/>
    <w:basedOn w:val="47"/>
    <w:qFormat/>
    <w:uiPriority w:val="0"/>
    <w:rPr>
      <w:rFonts w:hint="eastAsia" w:ascii="等线" w:hAnsi="等线" w:eastAsia="等线" w:cs="等线"/>
      <w:color w:val="000000"/>
      <w:sz w:val="21"/>
      <w:szCs w:val="21"/>
      <w:u w:val="none"/>
    </w:rPr>
  </w:style>
  <w:style w:type="character" w:customStyle="1" w:styleId="288">
    <w:name w:val="font11"/>
    <w:basedOn w:val="47"/>
    <w:qFormat/>
    <w:uiPriority w:val="0"/>
    <w:rPr>
      <w:rFonts w:hint="eastAsia" w:ascii="宋体" w:hAnsi="宋体" w:eastAsia="宋体" w:cs="宋体"/>
      <w:color w:val="000000"/>
      <w:sz w:val="21"/>
      <w:szCs w:val="21"/>
      <w:u w:val="none"/>
    </w:rPr>
  </w:style>
  <w:style w:type="paragraph" w:customStyle="1" w:styleId="289">
    <w:name w:val="null3"/>
    <w:hidden/>
    <w:qFormat/>
    <w:uiPriority w:val="0"/>
    <w:rPr>
      <w:rFonts w:hint="eastAsia" w:asciiTheme="minorHAnsi" w:hAnsiTheme="minorHAnsi" w:eastAsiaTheme="minorEastAsia" w:cstheme="minorBidi"/>
      <w:lang w:val="en-US" w:eastAsia="zh-Hans" w:bidi="ar-SA"/>
    </w:rPr>
  </w:style>
  <w:style w:type="paragraph" w:customStyle="1" w:styleId="290">
    <w:name w:val="Plain Text1"/>
    <w:basedOn w:val="1"/>
    <w:qFormat/>
    <w:uiPriority w:val="0"/>
    <w:pPr>
      <w:widowControl/>
      <w:jc w:val="left"/>
    </w:pPr>
    <w:rPr>
      <w:rFonts w:ascii="宋体" w:hAnsi="Courier New" w:eastAsia="楷体_GB2312"/>
      <w:sz w:val="26"/>
      <w:szCs w:val="20"/>
    </w:rPr>
  </w:style>
  <w:style w:type="paragraph" w:customStyle="1" w:styleId="291">
    <w:name w:val="标题 41"/>
    <w:basedOn w:val="1"/>
    <w:next w:val="90"/>
    <w:qFormat/>
    <w:uiPriority w:val="0"/>
    <w:pPr>
      <w:keepNext/>
      <w:spacing w:before="240" w:after="60"/>
      <w:outlineLvl w:val="3"/>
    </w:pPr>
    <w:rPr>
      <w:b/>
      <w:bCs/>
      <w:sz w:val="28"/>
      <w:szCs w:val="28"/>
    </w:rPr>
  </w:style>
  <w:style w:type="paragraph" w:customStyle="1" w:styleId="292">
    <w:name w:val="修订2"/>
    <w:hidden/>
    <w:unhideWhenUsed/>
    <w:qFormat/>
    <w:uiPriority w:val="99"/>
    <w:rPr>
      <w:rFonts w:ascii="Times New Roman" w:hAnsi="Times New Roman" w:eastAsia="宋体" w:cs="Times New Roman"/>
      <w:sz w:val="21"/>
      <w:szCs w:val="24"/>
      <w:lang w:val="en-US" w:eastAsia="zh-CN" w:bidi="ar-SA"/>
    </w:rPr>
  </w:style>
  <w:style w:type="paragraph" w:customStyle="1" w:styleId="293">
    <w:name w:val="纯文本3"/>
    <w:basedOn w:val="1"/>
    <w:qFormat/>
    <w:uiPriority w:val="0"/>
    <w:pPr>
      <w:spacing w:line="360" w:lineRule="auto"/>
      <w:ind w:firstLine="200" w:firstLineChars="200"/>
    </w:pPr>
    <w:rPr>
      <w:rFonts w:ascii="宋体" w:hAnsi="Courier New"/>
      <w:sz w:val="20"/>
      <w:szCs w:val="20"/>
    </w:rPr>
  </w:style>
  <w:style w:type="paragraph" w:customStyle="1" w:styleId="294">
    <w:name w:val="行文"/>
    <w:basedOn w:val="1"/>
    <w:qFormat/>
    <w:uiPriority w:val="0"/>
    <w:pPr>
      <w:adjustRightInd w:val="0"/>
      <w:spacing w:line="480" w:lineRule="exact"/>
      <w:ind w:firstLine="624"/>
      <w:textAlignment w:val="baseline"/>
    </w:pPr>
    <w:rPr>
      <w:rFonts w:ascii="Calibri" w:hAnsi="Calibri" w:eastAsia="仿宋_GB2312"/>
      <w:spacing w:val="8"/>
      <w:sz w:val="30"/>
    </w:rPr>
  </w:style>
  <w:style w:type="paragraph" w:customStyle="1" w:styleId="295">
    <w:name w:val="Plain Text"/>
    <w:basedOn w:val="1"/>
    <w:qFormat/>
    <w:uiPriority w:val="0"/>
    <w:pPr>
      <w:spacing w:line="360" w:lineRule="auto"/>
      <w:ind w:firstLine="200" w:firstLineChars="200"/>
    </w:pPr>
    <w:rPr>
      <w:rFonts w:ascii="宋体" w:hAnsi="Courier New"/>
      <w:kern w:val="0"/>
      <w:sz w:val="20"/>
      <w:szCs w:val="20"/>
    </w:rPr>
  </w:style>
  <w:style w:type="paragraph" w:customStyle="1" w:styleId="296">
    <w:name w:val="纯文本11"/>
    <w:basedOn w:val="1"/>
    <w:next w:val="33"/>
    <w:qFormat/>
    <w:uiPriority w:val="0"/>
    <w:rPr>
      <w:rFonts w:ascii="宋体" w:hAnsi="Courier New"/>
      <w:kern w:val="0"/>
      <w:sz w:val="20"/>
      <w:szCs w:val="21"/>
    </w:rPr>
  </w:style>
  <w:style w:type="paragraph" w:customStyle="1" w:styleId="297">
    <w:name w:val="@@正文"/>
    <w:qFormat/>
    <w:uiPriority w:val="0"/>
    <w:pPr>
      <w:ind w:firstLine="200" w:firstLineChars="200"/>
    </w:pPr>
    <w:rPr>
      <w:rFonts w:ascii="Calibri" w:hAnsi="Calibri" w:eastAsia="宋体" w:cs="Times New Roman"/>
      <w:kern w:val="2"/>
      <w:sz w:val="28"/>
      <w:szCs w:val="22"/>
      <w:lang w:val="en-US" w:eastAsia="zh-CN" w:bidi="ar-SA"/>
    </w:rPr>
  </w:style>
  <w:style w:type="paragraph" w:customStyle="1" w:styleId="2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2360275-40b4-42a0-9dcb-1d15e03c14ae}"/>
        <w:style w:val=""/>
        <w:category>
          <w:name w:val="常规"/>
          <w:gallery w:val="placeholder"/>
        </w:category>
        <w:types>
          <w:type w:val="bbPlcHdr"/>
        </w:types>
        <w:behaviors>
          <w:behavior w:val="content"/>
        </w:behaviors>
        <w:description w:val=""/>
        <w:guid w:val="{b2360275-40b4-42a0-9dcb-1d15e03c14ae}"/>
      </w:docPartPr>
      <w:docPartBody>
        <w:p w14:paraId="5802B552">
          <w:pPr>
            <w:rPr>
              <w:rFonts w:hint="eastAsia"/>
            </w:rPr>
          </w:pPr>
          <w:r>
            <w:rPr>
              <w:rStyle w:val="200"/>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D3"/>
    <w:rsid w:val="0051450B"/>
    <w:rsid w:val="00E72A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footnote text"/>
    <w:lsdException w:qFormat="1" w:uiPriority="99" w:semiHidden="0" w:name="header"/>
    <w:lsdException w:qFormat="1" w:uiPriority="99" w:semiHidden="0" w:name="footer"/>
    <w:lsdException w:qFormat="1" w:uiPriority="35" w:name="caption"/>
    <w:lsdException w:qFormat="1" w:uiPriority="99" w:semiHidden="0" w:name="table of figures"/>
    <w:lsdException w:qFormat="1" w:uiPriority="99" w:semiHidden="0" w:name="footnote reference"/>
    <w:lsdException w:qFormat="1" w:uiPriority="99" w:name="endnote reference"/>
    <w:lsdException w:qFormat="1" w:uiPriority="99" w:name="endnote text"/>
    <w:lsdException w:qFormat="1" w:unhideWhenUsed="0" w:uiPriority="10" w:semiHidden="0" w:name="Title"/>
    <w:lsdException w:qFormat="1" w:uiPriority="1" w:name="Default Paragraph Font"/>
    <w:lsdException w:qFormat="1" w:unhideWhenUsed="0" w:uiPriority="11" w:semiHidden="0" w:name="Subtitle"/>
    <w:lsdException w:qFormat="1" w:uiPriority="99" w:semiHidden="0" w:name="Hyperlink"/>
    <w:lsdException w:qFormat="1" w:uiPriority="99" w:name="Normal Table"/>
    <w:lsdException w:qFormat="1" w:unhideWhenUsed="0" w:uiPriority="59" w:semiHidden="0" w:name="Table Grid"/>
    <w:lsdException w:qFormat="1" w:uiPriority="99" w:semiHidden="0"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link w:val="51"/>
    <w:qFormat/>
    <w:uiPriority w:val="9"/>
    <w:pPr>
      <w:keepNext/>
      <w:keepLines/>
      <w:spacing w:before="480" w:after="200"/>
      <w:outlineLvl w:val="0"/>
    </w:pPr>
    <w:rPr>
      <w:rFonts w:ascii="Arial" w:hAnsi="Arial" w:eastAsia="Arial" w:cs="Arial"/>
      <w:sz w:val="40"/>
      <w:szCs w:val="40"/>
      <w:lang w:val="en-US" w:eastAsia="zh-CN" w:bidi="ar-SA"/>
    </w:rPr>
  </w:style>
  <w:style w:type="paragraph" w:styleId="3">
    <w:name w:val="heading 2"/>
    <w:link w:val="52"/>
    <w:unhideWhenUsed/>
    <w:qFormat/>
    <w:uiPriority w:val="9"/>
    <w:pPr>
      <w:keepNext/>
      <w:keepLines/>
      <w:spacing w:before="360" w:after="200"/>
      <w:outlineLvl w:val="1"/>
    </w:pPr>
    <w:rPr>
      <w:rFonts w:ascii="Arial" w:hAnsi="Arial" w:eastAsia="Arial" w:cs="Arial"/>
      <w:sz w:val="34"/>
      <w:lang w:val="en-US" w:eastAsia="zh-CN" w:bidi="ar-SA"/>
    </w:rPr>
  </w:style>
  <w:style w:type="paragraph" w:styleId="4">
    <w:name w:val="heading 3"/>
    <w:link w:val="53"/>
    <w:unhideWhenUsed/>
    <w:qFormat/>
    <w:uiPriority w:val="9"/>
    <w:pPr>
      <w:keepNext/>
      <w:keepLines/>
      <w:spacing w:before="320" w:after="200"/>
      <w:outlineLvl w:val="2"/>
    </w:pPr>
    <w:rPr>
      <w:rFonts w:ascii="Arial" w:hAnsi="Arial" w:eastAsia="Arial" w:cs="Arial"/>
      <w:sz w:val="30"/>
      <w:szCs w:val="30"/>
      <w:lang w:val="en-US" w:eastAsia="zh-CN" w:bidi="ar-SA"/>
    </w:rPr>
  </w:style>
  <w:style w:type="paragraph" w:styleId="5">
    <w:name w:val="heading 4"/>
    <w:link w:val="54"/>
    <w:unhideWhenUsed/>
    <w:qFormat/>
    <w:uiPriority w:val="9"/>
    <w:pPr>
      <w:keepNext/>
      <w:keepLines/>
      <w:spacing w:before="320" w:after="200"/>
      <w:outlineLvl w:val="3"/>
    </w:pPr>
    <w:rPr>
      <w:rFonts w:ascii="Arial" w:hAnsi="Arial" w:eastAsia="Arial" w:cs="Arial"/>
      <w:b/>
      <w:bCs/>
      <w:sz w:val="26"/>
      <w:szCs w:val="26"/>
      <w:lang w:val="en-US" w:eastAsia="zh-CN" w:bidi="ar-SA"/>
    </w:rPr>
  </w:style>
  <w:style w:type="paragraph" w:styleId="6">
    <w:name w:val="heading 5"/>
    <w:link w:val="55"/>
    <w:unhideWhenUsed/>
    <w:qFormat/>
    <w:uiPriority w:val="9"/>
    <w:pPr>
      <w:keepNext/>
      <w:keepLines/>
      <w:spacing w:before="320" w:after="200"/>
      <w:outlineLvl w:val="4"/>
    </w:pPr>
    <w:rPr>
      <w:rFonts w:ascii="Arial" w:hAnsi="Arial" w:eastAsia="Arial" w:cs="Arial"/>
      <w:b/>
      <w:bCs/>
      <w:sz w:val="24"/>
      <w:szCs w:val="24"/>
      <w:lang w:val="en-US" w:eastAsia="zh-CN" w:bidi="ar-SA"/>
    </w:rPr>
  </w:style>
  <w:style w:type="paragraph" w:styleId="7">
    <w:name w:val="heading 6"/>
    <w:link w:val="56"/>
    <w:unhideWhenUsed/>
    <w:qFormat/>
    <w:uiPriority w:val="9"/>
    <w:pPr>
      <w:keepNext/>
      <w:keepLines/>
      <w:spacing w:before="320" w:after="200"/>
      <w:outlineLvl w:val="5"/>
    </w:pPr>
    <w:rPr>
      <w:rFonts w:ascii="Arial" w:hAnsi="Arial" w:eastAsia="Arial" w:cs="Arial"/>
      <w:b/>
      <w:bCs/>
      <w:sz w:val="22"/>
      <w:szCs w:val="22"/>
      <w:lang w:val="en-US" w:eastAsia="zh-CN" w:bidi="ar-SA"/>
    </w:rPr>
  </w:style>
  <w:style w:type="paragraph" w:styleId="8">
    <w:name w:val="heading 7"/>
    <w:link w:val="57"/>
    <w:unhideWhenUsed/>
    <w:qFormat/>
    <w:uiPriority w:val="9"/>
    <w:pPr>
      <w:keepNext/>
      <w:keepLines/>
      <w:spacing w:before="320" w:after="200"/>
      <w:outlineLvl w:val="6"/>
    </w:pPr>
    <w:rPr>
      <w:rFonts w:ascii="Arial" w:hAnsi="Arial" w:eastAsia="Arial" w:cs="Arial"/>
      <w:b/>
      <w:bCs/>
      <w:i/>
      <w:iCs/>
      <w:sz w:val="22"/>
      <w:szCs w:val="22"/>
      <w:lang w:val="en-US" w:eastAsia="zh-CN" w:bidi="ar-SA"/>
    </w:rPr>
  </w:style>
  <w:style w:type="paragraph" w:styleId="9">
    <w:name w:val="heading 8"/>
    <w:link w:val="58"/>
    <w:unhideWhenUsed/>
    <w:qFormat/>
    <w:uiPriority w:val="9"/>
    <w:pPr>
      <w:keepNext/>
      <w:keepLines/>
      <w:spacing w:before="320" w:after="200"/>
      <w:outlineLvl w:val="7"/>
    </w:pPr>
    <w:rPr>
      <w:rFonts w:ascii="Arial" w:hAnsi="Arial" w:eastAsia="Arial" w:cs="Arial"/>
      <w:i/>
      <w:iCs/>
      <w:sz w:val="22"/>
      <w:szCs w:val="22"/>
      <w:lang w:val="en-US" w:eastAsia="zh-CN" w:bidi="ar-SA"/>
    </w:rPr>
  </w:style>
  <w:style w:type="paragraph" w:styleId="10">
    <w:name w:val="heading 9"/>
    <w:link w:val="59"/>
    <w:unhideWhenUsed/>
    <w:qFormat/>
    <w:uiPriority w:val="9"/>
    <w:pPr>
      <w:keepNext/>
      <w:keepLines/>
      <w:spacing w:before="320" w:after="200"/>
      <w:outlineLvl w:val="8"/>
    </w:pPr>
    <w:rPr>
      <w:rFonts w:ascii="Arial" w:hAnsi="Arial" w:eastAsia="Arial" w:cs="Arial"/>
      <w:i/>
      <w:iCs/>
      <w:sz w:val="21"/>
      <w:szCs w:val="21"/>
      <w:lang w:val="en-US"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customStyle="1" w:styleId="13">
    <w:name w:val="Heading 1 Char"/>
    <w:basedOn w:val="11"/>
    <w:qFormat/>
    <w:uiPriority w:val="9"/>
    <w:rPr>
      <w:rFonts w:ascii="Arial" w:hAnsi="Arial" w:eastAsia="Arial" w:cs="Arial"/>
      <w:sz w:val="40"/>
      <w:szCs w:val="40"/>
    </w:rPr>
  </w:style>
  <w:style w:type="character" w:customStyle="1" w:styleId="14">
    <w:name w:val="Heading 2 Char"/>
    <w:basedOn w:val="11"/>
    <w:qFormat/>
    <w:uiPriority w:val="9"/>
    <w:rPr>
      <w:rFonts w:ascii="Arial" w:hAnsi="Arial" w:eastAsia="Arial" w:cs="Arial"/>
      <w:sz w:val="34"/>
    </w:rPr>
  </w:style>
  <w:style w:type="character" w:customStyle="1" w:styleId="15">
    <w:name w:val="Heading 3 Char"/>
    <w:basedOn w:val="11"/>
    <w:qFormat/>
    <w:uiPriority w:val="9"/>
    <w:rPr>
      <w:rFonts w:ascii="Arial" w:hAnsi="Arial" w:eastAsia="Arial" w:cs="Arial"/>
      <w:sz w:val="30"/>
      <w:szCs w:val="30"/>
    </w:rPr>
  </w:style>
  <w:style w:type="character" w:customStyle="1" w:styleId="16">
    <w:name w:val="Heading 4 Char"/>
    <w:basedOn w:val="11"/>
    <w:qFormat/>
    <w:uiPriority w:val="9"/>
    <w:rPr>
      <w:rFonts w:ascii="Arial" w:hAnsi="Arial" w:eastAsia="Arial" w:cs="Arial"/>
      <w:b/>
      <w:bCs/>
      <w:sz w:val="26"/>
      <w:szCs w:val="26"/>
    </w:rPr>
  </w:style>
  <w:style w:type="character" w:customStyle="1" w:styleId="17">
    <w:name w:val="Heading 5 Char"/>
    <w:basedOn w:val="11"/>
    <w:qFormat/>
    <w:uiPriority w:val="9"/>
    <w:rPr>
      <w:rFonts w:ascii="Arial" w:hAnsi="Arial" w:eastAsia="Arial" w:cs="Arial"/>
      <w:b/>
      <w:bCs/>
      <w:sz w:val="24"/>
      <w:szCs w:val="24"/>
    </w:rPr>
  </w:style>
  <w:style w:type="character" w:customStyle="1" w:styleId="18">
    <w:name w:val="Heading 6 Char"/>
    <w:basedOn w:val="11"/>
    <w:qFormat/>
    <w:uiPriority w:val="9"/>
    <w:rPr>
      <w:rFonts w:ascii="Arial" w:hAnsi="Arial" w:eastAsia="Arial" w:cs="Arial"/>
      <w:b/>
      <w:bCs/>
      <w:sz w:val="22"/>
      <w:szCs w:val="22"/>
    </w:rPr>
  </w:style>
  <w:style w:type="character" w:customStyle="1" w:styleId="19">
    <w:name w:val="Heading 7 Char"/>
    <w:basedOn w:val="11"/>
    <w:qFormat/>
    <w:uiPriority w:val="9"/>
    <w:rPr>
      <w:rFonts w:ascii="Arial" w:hAnsi="Arial" w:eastAsia="Arial" w:cs="Arial"/>
      <w:b/>
      <w:bCs/>
      <w:i/>
      <w:iCs/>
      <w:sz w:val="22"/>
      <w:szCs w:val="22"/>
    </w:rPr>
  </w:style>
  <w:style w:type="character" w:customStyle="1" w:styleId="20">
    <w:name w:val="Heading 8 Char"/>
    <w:basedOn w:val="11"/>
    <w:qFormat/>
    <w:uiPriority w:val="9"/>
    <w:rPr>
      <w:rFonts w:ascii="Arial" w:hAnsi="Arial" w:eastAsia="Arial" w:cs="Arial"/>
      <w:i/>
      <w:iCs/>
      <w:sz w:val="22"/>
      <w:szCs w:val="22"/>
    </w:rPr>
  </w:style>
  <w:style w:type="character" w:customStyle="1" w:styleId="21">
    <w:name w:val="Heading 9 Char"/>
    <w:basedOn w:val="11"/>
    <w:qFormat/>
    <w:uiPriority w:val="9"/>
    <w:rPr>
      <w:rFonts w:ascii="Arial" w:hAnsi="Arial" w:eastAsia="Arial" w:cs="Arial"/>
      <w:i/>
      <w:iCs/>
      <w:sz w:val="21"/>
      <w:szCs w:val="21"/>
    </w:rPr>
  </w:style>
  <w:style w:type="character" w:customStyle="1" w:styleId="22">
    <w:name w:val="Title Char"/>
    <w:basedOn w:val="11"/>
    <w:qFormat/>
    <w:uiPriority w:val="10"/>
    <w:rPr>
      <w:sz w:val="48"/>
      <w:szCs w:val="48"/>
    </w:rPr>
  </w:style>
  <w:style w:type="character" w:customStyle="1" w:styleId="23">
    <w:name w:val="Subtitle Char"/>
    <w:basedOn w:val="11"/>
    <w:qFormat/>
    <w:uiPriority w:val="11"/>
    <w:rPr>
      <w:sz w:val="24"/>
      <w:szCs w:val="24"/>
    </w:rPr>
  </w:style>
  <w:style w:type="character" w:customStyle="1" w:styleId="24">
    <w:name w:val="Quote Char"/>
    <w:qFormat/>
    <w:uiPriority w:val="29"/>
    <w:rPr>
      <w:i/>
    </w:rPr>
  </w:style>
  <w:style w:type="character" w:customStyle="1" w:styleId="25">
    <w:name w:val="Intense Quote Char"/>
    <w:qFormat/>
    <w:uiPriority w:val="30"/>
    <w:rPr>
      <w:i/>
    </w:rPr>
  </w:style>
  <w:style w:type="character" w:customStyle="1" w:styleId="26">
    <w:name w:val="Header Char"/>
    <w:basedOn w:val="11"/>
    <w:qFormat/>
    <w:uiPriority w:val="99"/>
  </w:style>
  <w:style w:type="character" w:customStyle="1" w:styleId="27">
    <w:name w:val="Footer Char"/>
    <w:basedOn w:val="11"/>
    <w:qFormat/>
    <w:uiPriority w:val="99"/>
  </w:style>
  <w:style w:type="character" w:customStyle="1" w:styleId="28">
    <w:name w:val="Caption Char"/>
    <w:qFormat/>
    <w:uiPriority w:val="99"/>
  </w:style>
  <w:style w:type="table" w:customStyle="1" w:styleId="29">
    <w:name w:val="无格式表格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30">
    <w:name w:val="无格式表格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31">
    <w:name w:val="无格式表格 31"/>
    <w:basedOn w:val="12"/>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32">
    <w:name w:val="无格式表格 41"/>
    <w:basedOn w:val="12"/>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33">
    <w:name w:val="无格式表格 51"/>
    <w:basedOn w:val="12"/>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34">
    <w:name w:val="网格表 1 浅色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35">
    <w:name w:val="网格表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36">
    <w:name w:val="网格表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37">
    <w:name w:val="网格表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38">
    <w:name w:val="网格表 5 深色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39">
    <w:name w:val="网格表 6 彩色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40">
    <w:name w:val="网格表 7 彩色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41">
    <w:name w:val="清单表 1 浅色1"/>
    <w:basedOn w:val="12"/>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42">
    <w:name w:val="清单表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43">
    <w:name w:val="清单表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44">
    <w:name w:val="清单表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45">
    <w:name w:val="清单表 5 深色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46">
    <w:name w:val="清单表 6 彩色1"/>
    <w:basedOn w:val="12"/>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47">
    <w:name w:val="清单表 7 彩色1"/>
    <w:basedOn w:val="12"/>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48">
    <w:name w:val="Footnote Text Char"/>
    <w:qFormat/>
    <w:uiPriority w:val="99"/>
    <w:rPr>
      <w:sz w:val="18"/>
    </w:rPr>
  </w:style>
  <w:style w:type="character" w:customStyle="1" w:styleId="49">
    <w:name w:val="Endnote Text Char"/>
    <w:qFormat/>
    <w:uiPriority w:val="99"/>
    <w:rPr>
      <w:sz w:val="20"/>
    </w:rPr>
  </w:style>
  <w:style w:type="paragraph" w:customStyle="1" w:styleId="50">
    <w:name w:val="TOC 标题1"/>
    <w:unhideWhenUsed/>
    <w:qFormat/>
    <w:uiPriority w:val="39"/>
    <w:rPr>
      <w:rFonts w:asciiTheme="minorHAnsi" w:hAnsiTheme="minorHAnsi" w:eastAsiaTheme="minorEastAsia" w:cstheme="minorBidi"/>
      <w:lang w:val="en-US" w:eastAsia="zh-CN" w:bidi="ar-SA"/>
    </w:rPr>
  </w:style>
  <w:style w:type="character" w:customStyle="1" w:styleId="51">
    <w:name w:val="标题 1 字符"/>
    <w:basedOn w:val="11"/>
    <w:link w:val="2"/>
    <w:qFormat/>
    <w:uiPriority w:val="9"/>
    <w:rPr>
      <w:rFonts w:ascii="Arial" w:hAnsi="Arial" w:eastAsia="Arial" w:cs="Arial"/>
      <w:sz w:val="40"/>
      <w:szCs w:val="40"/>
    </w:rPr>
  </w:style>
  <w:style w:type="character" w:customStyle="1" w:styleId="52">
    <w:name w:val="标题 2 字符"/>
    <w:basedOn w:val="11"/>
    <w:link w:val="3"/>
    <w:qFormat/>
    <w:uiPriority w:val="9"/>
    <w:rPr>
      <w:rFonts w:ascii="Arial" w:hAnsi="Arial" w:eastAsia="Arial" w:cs="Arial"/>
      <w:sz w:val="34"/>
    </w:rPr>
  </w:style>
  <w:style w:type="character" w:customStyle="1" w:styleId="53">
    <w:name w:val="标题 3 字符"/>
    <w:basedOn w:val="11"/>
    <w:link w:val="4"/>
    <w:qFormat/>
    <w:uiPriority w:val="9"/>
    <w:rPr>
      <w:rFonts w:ascii="Arial" w:hAnsi="Arial" w:eastAsia="Arial" w:cs="Arial"/>
      <w:sz w:val="30"/>
      <w:szCs w:val="30"/>
    </w:rPr>
  </w:style>
  <w:style w:type="character" w:customStyle="1" w:styleId="54">
    <w:name w:val="标题 4 字符"/>
    <w:basedOn w:val="11"/>
    <w:link w:val="5"/>
    <w:qFormat/>
    <w:uiPriority w:val="9"/>
    <w:rPr>
      <w:rFonts w:ascii="Arial" w:hAnsi="Arial" w:eastAsia="Arial" w:cs="Arial"/>
      <w:b/>
      <w:bCs/>
      <w:sz w:val="26"/>
      <w:szCs w:val="26"/>
    </w:rPr>
  </w:style>
  <w:style w:type="character" w:customStyle="1" w:styleId="55">
    <w:name w:val="标题 5 字符"/>
    <w:basedOn w:val="11"/>
    <w:link w:val="6"/>
    <w:qFormat/>
    <w:uiPriority w:val="9"/>
    <w:rPr>
      <w:rFonts w:ascii="Arial" w:hAnsi="Arial" w:eastAsia="Arial" w:cs="Arial"/>
      <w:b/>
      <w:bCs/>
      <w:sz w:val="24"/>
      <w:szCs w:val="24"/>
    </w:rPr>
  </w:style>
  <w:style w:type="character" w:customStyle="1" w:styleId="56">
    <w:name w:val="标题 6 字符"/>
    <w:basedOn w:val="11"/>
    <w:link w:val="7"/>
    <w:qFormat/>
    <w:uiPriority w:val="9"/>
    <w:rPr>
      <w:rFonts w:ascii="Arial" w:hAnsi="Arial" w:eastAsia="Arial" w:cs="Arial"/>
      <w:b/>
      <w:bCs/>
      <w:sz w:val="22"/>
      <w:szCs w:val="22"/>
    </w:rPr>
  </w:style>
  <w:style w:type="character" w:customStyle="1" w:styleId="57">
    <w:name w:val="标题 7 字符"/>
    <w:basedOn w:val="11"/>
    <w:link w:val="8"/>
    <w:qFormat/>
    <w:uiPriority w:val="9"/>
    <w:rPr>
      <w:rFonts w:ascii="Arial" w:hAnsi="Arial" w:eastAsia="Arial" w:cs="Arial"/>
      <w:b/>
      <w:bCs/>
      <w:i/>
      <w:iCs/>
      <w:sz w:val="22"/>
      <w:szCs w:val="22"/>
    </w:rPr>
  </w:style>
  <w:style w:type="character" w:customStyle="1" w:styleId="58">
    <w:name w:val="标题 8 字符"/>
    <w:basedOn w:val="11"/>
    <w:link w:val="9"/>
    <w:qFormat/>
    <w:uiPriority w:val="9"/>
    <w:rPr>
      <w:rFonts w:ascii="Arial" w:hAnsi="Arial" w:eastAsia="Arial" w:cs="Arial"/>
      <w:i/>
      <w:iCs/>
      <w:sz w:val="22"/>
      <w:szCs w:val="22"/>
    </w:rPr>
  </w:style>
  <w:style w:type="character" w:customStyle="1" w:styleId="59">
    <w:name w:val="标题 9 字符"/>
    <w:basedOn w:val="11"/>
    <w:link w:val="10"/>
    <w:qFormat/>
    <w:uiPriority w:val="9"/>
    <w:rPr>
      <w:rFonts w:ascii="Arial" w:hAnsi="Arial" w:eastAsia="Arial" w:cs="Arial"/>
      <w:i/>
      <w:iCs/>
      <w:sz w:val="21"/>
      <w:szCs w:val="21"/>
    </w:rPr>
  </w:style>
  <w:style w:type="paragraph" w:styleId="60">
    <w:name w:val="List Paragraph"/>
    <w:qFormat/>
    <w:uiPriority w:val="34"/>
    <w:pPr>
      <w:ind w:left="720"/>
      <w:contextualSpacing/>
    </w:pPr>
    <w:rPr>
      <w:rFonts w:asciiTheme="minorHAnsi" w:hAnsiTheme="minorHAnsi" w:eastAsiaTheme="minorEastAsia" w:cstheme="minorBidi"/>
      <w:lang w:val="en-US" w:eastAsia="zh-CN" w:bidi="ar-SA"/>
    </w:rPr>
  </w:style>
  <w:style w:type="paragraph" w:styleId="61">
    <w:name w:val="No Spacing"/>
    <w:qFormat/>
    <w:uiPriority w:val="1"/>
    <w:rPr>
      <w:rFonts w:asciiTheme="minorHAnsi" w:hAnsiTheme="minorHAnsi" w:eastAsiaTheme="minorEastAsia" w:cstheme="minorBidi"/>
      <w:lang w:val="en-US" w:eastAsia="zh-CN" w:bidi="ar-SA"/>
    </w:rPr>
  </w:style>
  <w:style w:type="paragraph" w:styleId="62">
    <w:name w:val="Title"/>
    <w:link w:val="63"/>
    <w:qFormat/>
    <w:uiPriority w:val="10"/>
    <w:pPr>
      <w:spacing w:before="300" w:after="200"/>
      <w:contextualSpacing/>
    </w:pPr>
    <w:rPr>
      <w:rFonts w:asciiTheme="minorHAnsi" w:hAnsiTheme="minorHAnsi" w:eastAsiaTheme="minorEastAsia" w:cstheme="minorBidi"/>
      <w:sz w:val="48"/>
      <w:szCs w:val="48"/>
      <w:lang w:val="en-US" w:eastAsia="zh-CN" w:bidi="ar-SA"/>
    </w:rPr>
  </w:style>
  <w:style w:type="character" w:customStyle="1" w:styleId="63">
    <w:name w:val="标题 字符"/>
    <w:basedOn w:val="11"/>
    <w:link w:val="62"/>
    <w:qFormat/>
    <w:uiPriority w:val="10"/>
    <w:rPr>
      <w:sz w:val="48"/>
      <w:szCs w:val="48"/>
    </w:rPr>
  </w:style>
  <w:style w:type="paragraph" w:styleId="64">
    <w:name w:val="Subtitle"/>
    <w:link w:val="65"/>
    <w:qFormat/>
    <w:uiPriority w:val="11"/>
    <w:pPr>
      <w:spacing w:before="200" w:after="200"/>
    </w:pPr>
    <w:rPr>
      <w:rFonts w:asciiTheme="minorHAnsi" w:hAnsiTheme="minorHAnsi" w:eastAsiaTheme="minorEastAsia" w:cstheme="minorBidi"/>
      <w:sz w:val="24"/>
      <w:szCs w:val="24"/>
      <w:lang w:val="en-US" w:eastAsia="zh-CN" w:bidi="ar-SA"/>
    </w:rPr>
  </w:style>
  <w:style w:type="character" w:customStyle="1" w:styleId="65">
    <w:name w:val="副标题 字符"/>
    <w:basedOn w:val="11"/>
    <w:link w:val="64"/>
    <w:qFormat/>
    <w:uiPriority w:val="11"/>
    <w:rPr>
      <w:sz w:val="24"/>
      <w:szCs w:val="24"/>
    </w:rPr>
  </w:style>
  <w:style w:type="paragraph" w:styleId="66">
    <w:name w:val="Quote"/>
    <w:link w:val="67"/>
    <w:qFormat/>
    <w:uiPriority w:val="29"/>
    <w:pPr>
      <w:ind w:left="720" w:right="720"/>
    </w:pPr>
    <w:rPr>
      <w:rFonts w:asciiTheme="minorHAnsi" w:hAnsiTheme="minorHAnsi" w:eastAsiaTheme="minorEastAsia" w:cstheme="minorBidi"/>
      <w:i/>
      <w:lang w:val="en-US" w:eastAsia="zh-CN" w:bidi="ar-SA"/>
    </w:rPr>
  </w:style>
  <w:style w:type="character" w:customStyle="1" w:styleId="67">
    <w:name w:val="引用 字符"/>
    <w:link w:val="66"/>
    <w:qFormat/>
    <w:uiPriority w:val="29"/>
    <w:rPr>
      <w:i/>
    </w:rPr>
  </w:style>
  <w:style w:type="paragraph" w:styleId="68">
    <w:name w:val="Intense Quote"/>
    <w:link w:val="6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heme="minorHAnsi" w:hAnsiTheme="minorHAnsi" w:eastAsiaTheme="minorEastAsia" w:cstheme="minorBidi"/>
      <w:i/>
      <w:lang w:val="en-US" w:eastAsia="zh-CN" w:bidi="ar-SA"/>
    </w:rPr>
  </w:style>
  <w:style w:type="character" w:customStyle="1" w:styleId="69">
    <w:name w:val="明显引用 字符"/>
    <w:link w:val="68"/>
    <w:qFormat/>
    <w:uiPriority w:val="30"/>
    <w:rPr>
      <w:i/>
    </w:rPr>
  </w:style>
  <w:style w:type="paragraph" w:styleId="70">
    <w:name w:val="header"/>
    <w:link w:val="71"/>
    <w:unhideWhenUsed/>
    <w:qFormat/>
    <w:uiPriority w:val="99"/>
    <w:pPr>
      <w:tabs>
        <w:tab w:val="center" w:pos="7143"/>
        <w:tab w:val="right" w:pos="14287"/>
      </w:tabs>
    </w:pPr>
    <w:rPr>
      <w:rFonts w:asciiTheme="minorHAnsi" w:hAnsiTheme="minorHAnsi" w:eastAsiaTheme="minorEastAsia" w:cstheme="minorBidi"/>
      <w:lang w:val="en-US" w:eastAsia="zh-CN" w:bidi="ar-SA"/>
    </w:rPr>
  </w:style>
  <w:style w:type="character" w:customStyle="1" w:styleId="71">
    <w:name w:val="页眉 字符"/>
    <w:basedOn w:val="11"/>
    <w:link w:val="70"/>
    <w:qFormat/>
    <w:uiPriority w:val="99"/>
  </w:style>
  <w:style w:type="paragraph" w:styleId="72">
    <w:name w:val="footer"/>
    <w:link w:val="74"/>
    <w:unhideWhenUsed/>
    <w:qFormat/>
    <w:uiPriority w:val="99"/>
    <w:pPr>
      <w:tabs>
        <w:tab w:val="center" w:pos="7143"/>
        <w:tab w:val="right" w:pos="14287"/>
      </w:tabs>
    </w:pPr>
    <w:rPr>
      <w:rFonts w:asciiTheme="minorHAnsi" w:hAnsiTheme="minorHAnsi" w:eastAsiaTheme="minorEastAsia" w:cstheme="minorBidi"/>
      <w:lang w:val="en-US" w:eastAsia="zh-CN" w:bidi="ar-SA"/>
    </w:rPr>
  </w:style>
  <w:style w:type="paragraph" w:styleId="73">
    <w:name w:val="caption"/>
    <w:semiHidden/>
    <w:unhideWhenUsed/>
    <w:qFormat/>
    <w:uiPriority w:val="35"/>
    <w:pPr>
      <w:spacing w:line="276" w:lineRule="auto"/>
    </w:pPr>
    <w:rPr>
      <w:rFonts w:asciiTheme="minorHAnsi" w:hAnsiTheme="minorHAnsi" w:eastAsiaTheme="minorEastAsia" w:cstheme="minorBidi"/>
      <w:b/>
      <w:bCs/>
      <w:color w:val="4472C4" w:themeColor="accent1"/>
      <w:sz w:val="18"/>
      <w:szCs w:val="18"/>
      <w:lang w:val="en-US" w:eastAsia="zh-CN" w:bidi="ar-SA"/>
      <w14:textFill>
        <w14:solidFill>
          <w14:schemeClr w14:val="accent1"/>
        </w14:solidFill>
      </w14:textFill>
    </w:rPr>
  </w:style>
  <w:style w:type="character" w:customStyle="1" w:styleId="74">
    <w:name w:val="页脚 字符"/>
    <w:link w:val="72"/>
    <w:qFormat/>
    <w:uiPriority w:val="99"/>
  </w:style>
  <w:style w:type="table" w:styleId="7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76">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Grid Table 1 Light - Accent 1"/>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CellMar>
        <w:top w:w="0" w:type="dxa"/>
        <w:left w:w="0" w:type="dxa"/>
        <w:bottom w:w="0" w:type="dxa"/>
        <w:right w:w="0" w:type="dxa"/>
      </w:tblCellMar>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78">
    <w:name w:val="Grid Table 1 Light - Accent 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0" w:type="dxa"/>
        <w:bottom w:w="0" w:type="dxa"/>
        <w:right w:w="0"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79">
    <w:name w:val="Grid Table 1 Light - Accent 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0" w:type="dxa"/>
        <w:bottom w:w="0" w:type="dxa"/>
        <w:right w:w="0"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0">
    <w:name w:val="Grid Table 1 Light - Accent 4"/>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0" w:type="dxa"/>
        <w:bottom w:w="0" w:type="dxa"/>
        <w:right w:w="0"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1">
    <w:name w:val="Grid Table 1 Light - Accent 5"/>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0" w:type="dxa"/>
        <w:bottom w:w="0" w:type="dxa"/>
        <w:right w:w="0" w:type="dxa"/>
      </w:tblCellMar>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82">
    <w:name w:val="Grid Table 1 Light - Accent 6"/>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0" w:type="dxa"/>
        <w:bottom w:w="0" w:type="dxa"/>
        <w:right w:w="0"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83">
    <w:name w:val="Grid Table 2 - Accent 1"/>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84">
    <w:name w:val="Grid Table 2 - Accent 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2 - Accent 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2 - Accent 4"/>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2 - Accent 5"/>
    <w:qFormat/>
    <w:uiPriority w:val="99"/>
    <w:tblPr>
      <w:tblBorders>
        <w:bottom w:val="single" w:color="5B9BD5" w:themeColor="accent5" w:sz="4" w:space="0"/>
        <w:insideH w:val="single" w:color="5B9BD5" w:themeColor="accent5" w:sz="4" w:space="0"/>
        <w:insideV w:val="single" w:color="5B9BD5"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8">
    <w:name w:val="Grid Table 2 - Accent 6"/>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Grid Table 3 - Accent 1"/>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90">
    <w:name w:val="Grid Table 3 - Accent 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1">
    <w:name w:val="Grid Table 3 - Accent 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2">
    <w:name w:val="Grid Table 3 - Accent 4"/>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3">
    <w:name w:val="Grid Table 3 - Accent 5"/>
    <w:qFormat/>
    <w:uiPriority w:val="99"/>
    <w:tblPr>
      <w:tblBorders>
        <w:bottom w:val="single" w:color="5B9BD5" w:themeColor="accent5" w:sz="4" w:space="0"/>
        <w:insideH w:val="single" w:color="5B9BD5" w:themeColor="accent5" w:sz="4" w:space="0"/>
        <w:insideV w:val="single" w:color="5B9BD5"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4">
    <w:name w:val="Grid Table 3 - Accent 6"/>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5">
    <w:name w:val="Grid Table 4 - Accent 1"/>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96">
    <w:name w:val="Grid Table 4 - Accent 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7">
    <w:name w:val="Grid Table 4 - Accent 3"/>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8">
    <w:name w:val="Grid Table 4 - Accent 4"/>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9">
    <w:name w:val="Grid Table 4 - Accent 5"/>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00">
    <w:name w:val="Grid Table 4 - Accent 6"/>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1">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02">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03">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04">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05">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06">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7">
    <w:name w:val="Grid Table 6 Colorful - Accent 1"/>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CellMar>
        <w:top w:w="0" w:type="dxa"/>
        <w:left w:w="0" w:type="dxa"/>
        <w:bottom w:w="0" w:type="dxa"/>
        <w:right w:w="0" w:type="dxa"/>
      </w:tblCellMar>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08">
    <w:name w:val="Grid Table 6 Colorful - Accent 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6 Colorful - Accent 3"/>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0">
    <w:name w:val="Grid Table 6 Colorful - Accent 4"/>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6 Colorful - Accent 5"/>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top w:w="0" w:type="dxa"/>
        <w:left w:w="0" w:type="dxa"/>
        <w:bottom w:w="0" w:type="dxa"/>
        <w:right w:w="0" w:type="dxa"/>
      </w:tblCellMar>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12">
    <w:name w:val="Grid Table 6 Colorful - Accent 6"/>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13">
    <w:name w:val="Grid Table 7 Colorful - Accent 1"/>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CellMar>
        <w:top w:w="0" w:type="dxa"/>
        <w:left w:w="0" w:type="dxa"/>
        <w:bottom w:w="0" w:type="dxa"/>
        <w:right w:w="0" w:type="dxa"/>
      </w:tblCellMar>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14">
    <w:name w:val="Grid Table 7 Colorful - Accent 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5">
    <w:name w:val="Grid Table 7 Colorful - Accent 3"/>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6">
    <w:name w:val="Grid Table 7 Colorful - Accent 4"/>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7">
    <w:name w:val="Grid Table 7 Colorful - Accent 5"/>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0" w:type="dxa"/>
        <w:bottom w:w="0" w:type="dxa"/>
        <w:right w:w="0" w:type="dxa"/>
      </w:tblCellMar>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18">
    <w:name w:val="Grid Table 7 Colorful - Accent 6"/>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0" w:type="dxa"/>
        <w:bottom w:w="0" w:type="dxa"/>
        <w:right w:w="0"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9">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20">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21">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22">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23">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24">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5">
    <w:name w:val="List Table 2 - Accent 1"/>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26">
    <w:name w:val="List Table 2 - Accent 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7">
    <w:name w:val="List Table 2 - Accent 3"/>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8">
    <w:name w:val="List Table 2 - Accent 4"/>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9">
    <w:name w:val="List Table 2 - Accent 5"/>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0">
    <w:name w:val="List Table 2 - Accent 6"/>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1">
    <w:name w:val="List Table 3 - Accent 1"/>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32">
    <w:name w:val="List Table 3 - Accent 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3">
    <w:name w:val="List Table 3 - Accent 3"/>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4">
    <w:name w:val="List Table 3 - Accent 4"/>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5">
    <w:name w:val="List Table 3 - Accent 5"/>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6">
    <w:name w:val="List Table 3 - Accent 6"/>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7">
    <w:name w:val="List Table 4 - Accent 1"/>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8">
    <w:name w:val="List Table 4 - Accent 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9">
    <w:name w:val="List Table 4 - Accent 3"/>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0">
    <w:name w:val="List Table 4 - Accent 4"/>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1">
    <w:name w:val="List Table 4 - Accent 5"/>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42">
    <w:name w:val="List Table 4 - Accent 6"/>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3">
    <w:name w:val="List Table 5 Dark - Accent 1"/>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4">
    <w:name w:val="List Table 5 Dark - Accent 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5">
    <w:name w:val="List Table 5 Dark - Accent 3"/>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6">
    <w:name w:val="List Table 5 Dark - Accent 4"/>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7">
    <w:name w:val="List Table 5 Dark - Accent 5"/>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8">
    <w:name w:val="List Table 5 Dark - Accent 6"/>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9">
    <w:name w:val="List Table 6 Colorful - Accent 1"/>
    <w:qFormat/>
    <w:uiPriority w:val="99"/>
    <w:tblPr>
      <w:tblBorders>
        <w:top w:val="single" w:color="4472C4" w:themeColor="accent1" w:sz="4" w:space="0"/>
        <w:bottom w:val="single" w:color="4472C4" w:themeColor="accent1" w:sz="4" w:space="0"/>
      </w:tblBorders>
      <w:tblCellMar>
        <w:top w:w="0" w:type="dxa"/>
        <w:left w:w="0" w:type="dxa"/>
        <w:bottom w:w="0" w:type="dxa"/>
        <w:right w:w="0" w:type="dxa"/>
      </w:tblCellMar>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0">
    <w:name w:val="List Table 6 Colorful - Accent 2"/>
    <w:qFormat/>
    <w:uiPriority w:val="99"/>
    <w:tblPr>
      <w:tblBorders>
        <w:top w:val="single" w:color="F4B285" w:themeColor="accent2" w:themeTint="97" w:sz="4" w:space="0"/>
        <w:bottom w:val="single" w:color="F4B285" w:themeColor="accent2" w:themeTint="97" w:sz="4" w:space="0"/>
      </w:tblBorders>
      <w:tblCellMar>
        <w:top w:w="0" w:type="dxa"/>
        <w:left w:w="0" w:type="dxa"/>
        <w:bottom w:w="0" w:type="dxa"/>
        <w:right w:w="0"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qFormat/>
    <w:uiPriority w:val="99"/>
    <w:tblPr>
      <w:tblBorders>
        <w:top w:val="single" w:color="C9C9C9" w:themeColor="accent3" w:themeTint="98" w:sz="4" w:space="0"/>
        <w:bottom w:val="single" w:color="C9C9C9" w:themeColor="accent3" w:themeTint="98" w:sz="4" w:space="0"/>
      </w:tblBorders>
      <w:tblCellMar>
        <w:top w:w="0" w:type="dxa"/>
        <w:left w:w="0" w:type="dxa"/>
        <w:bottom w:w="0" w:type="dxa"/>
        <w:right w:w="0"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qFormat/>
    <w:uiPriority w:val="99"/>
    <w:tblPr>
      <w:tblBorders>
        <w:top w:val="single" w:color="FFD864" w:themeColor="accent4" w:themeTint="9A" w:sz="4" w:space="0"/>
        <w:bottom w:val="single" w:color="FFD864" w:themeColor="accent4" w:themeTint="9A" w:sz="4" w:space="0"/>
      </w:tblBorders>
      <w:tblCellMar>
        <w:top w:w="0" w:type="dxa"/>
        <w:left w:w="0" w:type="dxa"/>
        <w:bottom w:w="0" w:type="dxa"/>
        <w:right w:w="0"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qFormat/>
    <w:uiPriority w:val="99"/>
    <w:tblPr>
      <w:tblBorders>
        <w:top w:val="single" w:color="9BC2E5" w:themeColor="accent5" w:themeTint="9A" w:sz="4" w:space="0"/>
        <w:bottom w:val="single" w:color="9BC2E5" w:themeColor="accent5" w:themeTint="9A" w:sz="4" w:space="0"/>
      </w:tblBorders>
      <w:tblCellMar>
        <w:top w:w="0" w:type="dxa"/>
        <w:left w:w="0" w:type="dxa"/>
        <w:bottom w:w="0" w:type="dxa"/>
        <w:right w:w="0" w:type="dxa"/>
      </w:tblCellMar>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qFormat/>
    <w:uiPriority w:val="99"/>
    <w:tblPr>
      <w:tblBorders>
        <w:top w:val="single" w:color="A9D08E" w:themeColor="accent6" w:themeTint="98" w:sz="4" w:space="0"/>
        <w:bottom w:val="single" w:color="A9D08E" w:themeColor="accent6" w:themeTint="98" w:sz="4" w:space="0"/>
      </w:tblBorders>
      <w:tblCellMar>
        <w:top w:w="0" w:type="dxa"/>
        <w:left w:w="0" w:type="dxa"/>
        <w:bottom w:w="0" w:type="dxa"/>
        <w:right w:w="0"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List Table 7 Colorful - Accent 1"/>
    <w:qFormat/>
    <w:uiPriority w:val="99"/>
    <w:tblPr>
      <w:tblBorders>
        <w:right w:val="single" w:color="4472C4" w:themeColor="accent1" w:sz="4" w:space="0"/>
      </w:tblBorders>
      <w:tblCellMar>
        <w:top w:w="0" w:type="dxa"/>
        <w:left w:w="0" w:type="dxa"/>
        <w:bottom w:w="0" w:type="dxa"/>
        <w:right w:w="0" w:type="dxa"/>
      </w:tblCellMar>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6">
    <w:name w:val="List Table 7 Colorful - Accent 2"/>
    <w:qFormat/>
    <w:uiPriority w:val="99"/>
    <w:tblPr>
      <w:tblBorders>
        <w:right w:val="single" w:color="F4B285" w:themeColor="accent2" w:themeTint="97" w:sz="4" w:space="0"/>
      </w:tblBorders>
      <w:tblCellMar>
        <w:top w:w="0" w:type="dxa"/>
        <w:left w:w="0" w:type="dxa"/>
        <w:bottom w:w="0" w:type="dxa"/>
        <w:right w:w="0"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qFormat/>
    <w:uiPriority w:val="99"/>
    <w:tblPr>
      <w:tblBorders>
        <w:right w:val="single" w:color="C9C9C9" w:themeColor="accent3" w:themeTint="98" w:sz="4" w:space="0"/>
      </w:tblBorders>
      <w:tblCellMar>
        <w:top w:w="0" w:type="dxa"/>
        <w:left w:w="0" w:type="dxa"/>
        <w:bottom w:w="0" w:type="dxa"/>
        <w:right w:w="0"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tblPr>
      <w:tblBorders>
        <w:right w:val="single" w:color="FFD864" w:themeColor="accent4" w:themeTint="9A" w:sz="4" w:space="0"/>
      </w:tblBorders>
      <w:tblCellMar>
        <w:top w:w="0" w:type="dxa"/>
        <w:left w:w="0" w:type="dxa"/>
        <w:bottom w:w="0" w:type="dxa"/>
        <w:right w:w="0"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tblPr>
      <w:tblBorders>
        <w:right w:val="single" w:color="9BC2E5" w:themeColor="accent5" w:themeTint="9A" w:sz="4" w:space="0"/>
      </w:tblBorders>
      <w:tblCellMar>
        <w:top w:w="0" w:type="dxa"/>
        <w:left w:w="0" w:type="dxa"/>
        <w:bottom w:w="0" w:type="dxa"/>
        <w:right w:w="0" w:type="dxa"/>
      </w:tblCellMar>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tblPr>
      <w:tblBorders>
        <w:right w:val="single" w:color="A9D08E" w:themeColor="accent6" w:themeTint="98" w:sz="4" w:space="0"/>
      </w:tblBorders>
      <w:tblCellMar>
        <w:top w:w="0" w:type="dxa"/>
        <w:left w:w="0" w:type="dxa"/>
        <w:bottom w:w="0" w:type="dxa"/>
        <w:right w:w="0"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70">
    <w:name w:val="Bordered &amp; Lined - Accent 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1">
    <w:name w:val="Bordered &amp; Lined - Accent 3"/>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2">
    <w:name w:val="Bordered &amp; Lined - Accent 4"/>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3">
    <w:name w:val="Bordered &amp; Lined - Accent 5"/>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4">
    <w:name w:val="Bordered &amp; Lined - Accent 6"/>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7">
    <w:name w:val="Bordered - Accent 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8">
    <w:name w:val="Bordered - Accent 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9">
    <w:name w:val="Bordered - Accent 4"/>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0">
    <w:name w:val="Bordered - Accent 5"/>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81">
    <w:name w:val="Bordered - Accent 6"/>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styleId="182">
    <w:name w:val="Hyperlink"/>
    <w:unhideWhenUsed/>
    <w:qFormat/>
    <w:uiPriority w:val="99"/>
    <w:rPr>
      <w:color w:val="0563C1" w:themeColor="hyperlink"/>
      <w:u w:val="single"/>
      <w14:textFill>
        <w14:solidFill>
          <w14:schemeClr w14:val="hlink"/>
        </w14:solidFill>
      </w14:textFill>
    </w:rPr>
  </w:style>
  <w:style w:type="paragraph" w:styleId="183">
    <w:name w:val="footnote text"/>
    <w:link w:val="184"/>
    <w:semiHidden/>
    <w:unhideWhenUsed/>
    <w:qFormat/>
    <w:uiPriority w:val="99"/>
    <w:pPr>
      <w:spacing w:after="40"/>
    </w:pPr>
    <w:rPr>
      <w:rFonts w:asciiTheme="minorHAnsi" w:hAnsiTheme="minorHAnsi" w:eastAsiaTheme="minorEastAsia" w:cstheme="minorBidi"/>
      <w:sz w:val="18"/>
      <w:lang w:val="en-US" w:eastAsia="zh-CN" w:bidi="ar-SA"/>
    </w:rPr>
  </w:style>
  <w:style w:type="character" w:customStyle="1" w:styleId="184">
    <w:name w:val="脚注文本 字符"/>
    <w:link w:val="183"/>
    <w:qFormat/>
    <w:uiPriority w:val="99"/>
    <w:rPr>
      <w:sz w:val="18"/>
    </w:rPr>
  </w:style>
  <w:style w:type="character" w:styleId="185">
    <w:name w:val="footnote reference"/>
    <w:basedOn w:val="11"/>
    <w:unhideWhenUsed/>
    <w:qFormat/>
    <w:uiPriority w:val="99"/>
    <w:rPr>
      <w:vertAlign w:val="superscript"/>
    </w:rPr>
  </w:style>
  <w:style w:type="paragraph" w:styleId="186">
    <w:name w:val="endnote text"/>
    <w:link w:val="187"/>
    <w:semiHidden/>
    <w:unhideWhenUsed/>
    <w:qFormat/>
    <w:uiPriority w:val="99"/>
    <w:rPr>
      <w:rFonts w:asciiTheme="minorHAnsi" w:hAnsiTheme="minorHAnsi" w:eastAsiaTheme="minorEastAsia" w:cstheme="minorBidi"/>
      <w:lang w:val="en-US" w:eastAsia="zh-CN" w:bidi="ar-SA"/>
    </w:rPr>
  </w:style>
  <w:style w:type="character" w:customStyle="1" w:styleId="187">
    <w:name w:val="尾注文本 字符"/>
    <w:link w:val="186"/>
    <w:qFormat/>
    <w:uiPriority w:val="99"/>
    <w:rPr>
      <w:sz w:val="20"/>
    </w:rPr>
  </w:style>
  <w:style w:type="character" w:styleId="188">
    <w:name w:val="endnote reference"/>
    <w:basedOn w:val="11"/>
    <w:semiHidden/>
    <w:unhideWhenUsed/>
    <w:qFormat/>
    <w:uiPriority w:val="99"/>
    <w:rPr>
      <w:vertAlign w:val="superscript"/>
    </w:rPr>
  </w:style>
  <w:style w:type="paragraph" w:styleId="189">
    <w:name w:val="toc 1"/>
    <w:unhideWhenUsed/>
    <w:qFormat/>
    <w:uiPriority w:val="39"/>
    <w:pPr>
      <w:spacing w:after="57"/>
    </w:pPr>
    <w:rPr>
      <w:rFonts w:asciiTheme="minorHAnsi" w:hAnsiTheme="minorHAnsi" w:eastAsiaTheme="minorEastAsia" w:cstheme="minorBidi"/>
      <w:lang w:val="en-US" w:eastAsia="zh-CN" w:bidi="ar-SA"/>
    </w:rPr>
  </w:style>
  <w:style w:type="paragraph" w:styleId="190">
    <w:name w:val="toc 2"/>
    <w:unhideWhenUsed/>
    <w:qFormat/>
    <w:uiPriority w:val="39"/>
    <w:pPr>
      <w:spacing w:after="57"/>
      <w:ind w:left="283"/>
    </w:pPr>
    <w:rPr>
      <w:rFonts w:asciiTheme="minorHAnsi" w:hAnsiTheme="minorHAnsi" w:eastAsiaTheme="minorEastAsia" w:cstheme="minorBidi"/>
      <w:lang w:val="en-US" w:eastAsia="zh-CN" w:bidi="ar-SA"/>
    </w:rPr>
  </w:style>
  <w:style w:type="paragraph" w:styleId="191">
    <w:name w:val="toc 3"/>
    <w:unhideWhenUsed/>
    <w:qFormat/>
    <w:uiPriority w:val="39"/>
    <w:pPr>
      <w:spacing w:after="57"/>
      <w:ind w:left="567"/>
    </w:pPr>
    <w:rPr>
      <w:rFonts w:asciiTheme="minorHAnsi" w:hAnsiTheme="minorHAnsi" w:eastAsiaTheme="minorEastAsia" w:cstheme="minorBidi"/>
      <w:lang w:val="en-US" w:eastAsia="zh-CN" w:bidi="ar-SA"/>
    </w:rPr>
  </w:style>
  <w:style w:type="paragraph" w:styleId="192">
    <w:name w:val="toc 4"/>
    <w:unhideWhenUsed/>
    <w:qFormat/>
    <w:uiPriority w:val="39"/>
    <w:pPr>
      <w:spacing w:after="57"/>
      <w:ind w:left="850"/>
    </w:pPr>
    <w:rPr>
      <w:rFonts w:asciiTheme="minorHAnsi" w:hAnsiTheme="minorHAnsi" w:eastAsiaTheme="minorEastAsia" w:cstheme="minorBidi"/>
      <w:lang w:val="en-US" w:eastAsia="zh-CN" w:bidi="ar-SA"/>
    </w:rPr>
  </w:style>
  <w:style w:type="paragraph" w:styleId="193">
    <w:name w:val="toc 5"/>
    <w:unhideWhenUsed/>
    <w:qFormat/>
    <w:uiPriority w:val="39"/>
    <w:pPr>
      <w:spacing w:after="57"/>
      <w:ind w:left="1134"/>
    </w:pPr>
    <w:rPr>
      <w:rFonts w:asciiTheme="minorHAnsi" w:hAnsiTheme="minorHAnsi" w:eastAsiaTheme="minorEastAsia" w:cstheme="minorBidi"/>
      <w:lang w:val="en-US" w:eastAsia="zh-CN" w:bidi="ar-SA"/>
    </w:rPr>
  </w:style>
  <w:style w:type="paragraph" w:styleId="194">
    <w:name w:val="toc 6"/>
    <w:unhideWhenUsed/>
    <w:qFormat/>
    <w:uiPriority w:val="39"/>
    <w:pPr>
      <w:spacing w:after="57"/>
      <w:ind w:left="1417"/>
    </w:pPr>
    <w:rPr>
      <w:rFonts w:asciiTheme="minorHAnsi" w:hAnsiTheme="minorHAnsi" w:eastAsiaTheme="minorEastAsia" w:cstheme="minorBidi"/>
      <w:lang w:val="en-US" w:eastAsia="zh-CN" w:bidi="ar-SA"/>
    </w:rPr>
  </w:style>
  <w:style w:type="paragraph" w:styleId="195">
    <w:name w:val="toc 7"/>
    <w:unhideWhenUsed/>
    <w:qFormat/>
    <w:uiPriority w:val="39"/>
    <w:pPr>
      <w:spacing w:after="57"/>
      <w:ind w:left="1701"/>
    </w:pPr>
    <w:rPr>
      <w:rFonts w:asciiTheme="minorHAnsi" w:hAnsiTheme="minorHAnsi" w:eastAsiaTheme="minorEastAsia" w:cstheme="minorBidi"/>
      <w:lang w:val="en-US" w:eastAsia="zh-CN" w:bidi="ar-SA"/>
    </w:rPr>
  </w:style>
  <w:style w:type="paragraph" w:styleId="196">
    <w:name w:val="toc 8"/>
    <w:unhideWhenUsed/>
    <w:qFormat/>
    <w:uiPriority w:val="39"/>
    <w:pPr>
      <w:spacing w:after="57"/>
      <w:ind w:left="1984"/>
    </w:pPr>
    <w:rPr>
      <w:rFonts w:asciiTheme="minorHAnsi" w:hAnsiTheme="minorHAnsi" w:eastAsiaTheme="minorEastAsia" w:cstheme="minorBidi"/>
      <w:lang w:val="en-US" w:eastAsia="zh-CN" w:bidi="ar-SA"/>
    </w:rPr>
  </w:style>
  <w:style w:type="paragraph" w:styleId="197">
    <w:name w:val="toc 9"/>
    <w:unhideWhenUsed/>
    <w:qFormat/>
    <w:uiPriority w:val="39"/>
    <w:pPr>
      <w:spacing w:after="57"/>
      <w:ind w:left="2268"/>
    </w:pPr>
    <w:rPr>
      <w:rFonts w:asciiTheme="minorHAnsi" w:hAnsiTheme="minorHAnsi" w:eastAsiaTheme="minorEastAsia" w:cstheme="minorBidi"/>
      <w:lang w:val="en-US" w:eastAsia="zh-CN" w:bidi="ar-SA"/>
    </w:rPr>
  </w:style>
  <w:style w:type="paragraph" w:styleId="198">
    <w:name w:val="table of figures"/>
    <w:unhideWhenUsed/>
    <w:qFormat/>
    <w:uiPriority w:val="99"/>
    <w:rPr>
      <w:rFonts w:asciiTheme="minorHAnsi" w:hAnsiTheme="minorHAnsi" w:eastAsiaTheme="minorEastAsia" w:cstheme="minorBidi"/>
      <w:lang w:val="en-US" w:eastAsia="zh-CN" w:bidi="ar-SA"/>
    </w:rPr>
  </w:style>
  <w:style w:type="paragraph" w:customStyle="1" w:styleId="199">
    <w:name w:val="40972909C00547EF89E6E87F19707554"/>
    <w:qFormat/>
    <w:uiPriority w:val="0"/>
    <w:pPr>
      <w:widowControl w:val="0"/>
      <w:spacing w:after="160" w:line="278" w:lineRule="auto"/>
      <w:jc w:val="both"/>
    </w:pPr>
    <w:rPr>
      <w:rFonts w:asciiTheme="minorHAnsi" w:hAnsiTheme="minorHAnsi" w:eastAsiaTheme="minorEastAsia" w:cstheme="minorBidi"/>
      <w:sz w:val="21"/>
      <w:szCs w:val="22"/>
      <w:lang w:val="en-US" w:eastAsia="zh-CN" w:bidi="ar-SA"/>
    </w:rPr>
  </w:style>
  <w:style w:type="character" w:styleId="200">
    <w:name w:val="Placeholder Text"/>
    <w:basedOn w:val="11"/>
    <w:unhideWhenUsed/>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3.xml><?xml version="1.0" encoding="utf-8"?>
<contractReview xmlns="http://schemas.wps.cn/vas-ai-hub/contract-review">
  <reviewItems>
    <reviewItem>
      <errorID>b71676f9-b7b4-4a77-8b98-b3cd7a707e97</errorID>
      <errorWord>二O二六</errorWord>
      <group>L1_Knowledge</group>
      <groupName>知识性问题</groupName>
      <ability>L2_Knowledge</ability>
      <abilityName>其他知识</abilityName>
      <candidateList>
        <item>二〇二六</item>
      </candidateList>
      <explain>中文数字应使用“〇”，而非形似的字符，如“O”。该字符在不同字体下外观可能相似，但含义和编码不同，请注意区分。</explain>
      <paraID>1F88B8DB</paraID>
      <start>0</start>
      <end>4</end>
      <status>unmodified</status>
      <modifiedWord/>
      <trackRevisions>false</trackRevisions>
    </reviewItem>
    <reviewItem>
      <errorID>1c8d2d7a-b01f-4134-8a58-d9ad42ba61a4</errorID>
      <errorWord>：</errorWord>
      <group>L1_Format</group>
      <groupName>格式问题</groupName>
      <ability>L2_HalfPunc_CN</ability>
      <abilityName>全半角检查</abilityName>
      <candidateList>
        <item>:</item>
      </candidateList>
      <explain>文本全半角错误。</explain>
      <paraID>188ADE88</paraID>
      <start>34</start>
      <end>35</end>
      <status>unmodified</status>
      <modifiedWord/>
      <trackRevisions>false</trackRevisions>
    </reviewItem>
    <reviewItem>
      <errorID>b0264afd-6fbc-4205-8cc5-6edbd1543d59</errorID>
      <errorWord>：</errorWord>
      <group>L1_Format</group>
      <groupName>格式问题</groupName>
      <ability>L2_HalfPunc_CN</ability>
      <abilityName>全半角检查</abilityName>
      <candidateList>
        <item>:</item>
      </candidateList>
      <explain>文本全半角错误。</explain>
      <paraID>188ADE88</paraID>
      <start>40</start>
      <end>41</end>
      <status>unmodified</status>
      <modifiedWord/>
      <trackRevisions>false</trackRevisions>
    </reviewItem>
    <reviewItem>
      <errorID>5ede3f62-7f40-47ff-9cb3-5854db1ad760</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188ADE88</paraID>
      <start>44</start>
      <end>51</end>
      <status>unmodified</status>
      <modifiedWord/>
      <trackRevisions>false</trackRevisions>
    </reviewItem>
    <reviewItem>
      <errorID>4a188eae-bd9e-4e6e-8246-bdc464af385f</errorID>
      <errorWord>：</errorWord>
      <group>L1_Format</group>
      <groupName>格式问题</groupName>
      <ability>L2_HalfPunc_CN</ability>
      <abilityName>全半角检查</abilityName>
      <candidateList>
        <item>:</item>
      </candidateList>
      <explain>文本全半角错误。</explain>
      <paraID>188ADE88</paraID>
      <start>54</start>
      <end>55</end>
      <status>unmodified</status>
      <modifiedWord/>
      <trackRevisions>false</trackRevisions>
    </reviewItem>
    <reviewItem>
      <errorID>55239aa8-ebf1-4943-854c-2bffae72e22e</errorID>
      <errorWord>-</errorWord>
      <group>L1_Format</group>
      <groupName>格式问题</groupName>
      <ability>L2_HalfPunc_CN</ability>
      <abilityName>全半角检查</abilityName>
      <candidateList>
        <item>－</item>
      </candidateList>
      <explain>文本全半角错误。</explain>
      <paraID>3C272F88</paraID>
      <start>71</start>
      <end>72</end>
      <status>unmodified</status>
      <modifiedWord/>
      <trackRevisions>false</trackRevisions>
    </reviewItem>
    <reviewItem>
      <errorID>524aeeec-717e-4c1c-9b5d-c6124962671d</errorID>
      <errorWord>（</errorWord>
      <group>L1_Punc</group>
      <groupName>标点问题</groupName>
      <ability>L2_Punc_CN</ability>
      <abilityName>标点符号检查</abilityName>
      <candidateList/>
      <explain>同一形式括号套用。</explain>
      <paraID>3C272F88</paraID>
      <start>104</start>
      <end>105</end>
      <status>unmodified</status>
      <modifiedWord/>
      <trackRevisions>false</trackRevisions>
    </reviewItem>
    <reviewItem>
      <errorID>d02469f6-27b2-47f2-8e41-620a310bed2a</errorID>
      <errorWord>）</errorWord>
      <group>L1_Punc</group>
      <groupName>标点问题</groupName>
      <ability>L2_Punc_CN</ability>
      <abilityName>标点符号检查</abilityName>
      <candidateList/>
      <explain>同一形式括号套用。</explain>
      <paraID>3C272F88</paraID>
      <start>107</start>
      <end>108</end>
      <status>unmodified</status>
      <modifiedWord/>
      <trackRevisions>false</trackRevisions>
    </reviewItem>
    <reviewItem>
      <errorID>830e38d2-355d-4244-941e-86e134d9d5f4</errorID>
      <errorWord>（</errorWord>
      <group>L1_Punc</group>
      <groupName>标点问题</groupName>
      <ability>L2_Punc_CN</ability>
      <abilityName>标点符号检查</abilityName>
      <candidateList/>
      <explain>同一形式括号套用。</explain>
      <paraID>3C272F88</paraID>
      <start>134</start>
      <end>135</end>
      <status>unmodified</status>
      <modifiedWord/>
      <trackRevisions>false</trackRevisions>
    </reviewItem>
    <reviewItem>
      <errorID>52153407-af5f-4c7f-923b-969ed77de3eb</errorID>
      <errorWord>）</errorWord>
      <group>L1_Punc</group>
      <groupName>标点问题</groupName>
      <ability>L2_Punc_CN</ability>
      <abilityName>标点符号检查</abilityName>
      <candidateList/>
      <explain>同一形式括号套用。</explain>
      <paraID>3C272F88</paraID>
      <start>137</start>
      <end>138</end>
      <status>unmodified</status>
      <modifiedWord/>
      <trackRevisions>false</trackRevisions>
    </reviewItem>
    <reviewItem>
      <errorID>a3f3d512-d66d-4151-8b7f-8a914560c31c</errorID>
      <errorWord>（</errorWord>
      <group>L1_Punc</group>
      <groupName>标点问题</groupName>
      <ability>L2_Punc_CN</ability>
      <abilityName>标点符号检查</abilityName>
      <candidateList/>
      <explain>同一形式括号套用。</explain>
      <paraID>3C272F88</paraID>
      <start>170</start>
      <end>171</end>
      <status>unmodified</status>
      <modifiedWord/>
      <trackRevisions>false</trackRevisions>
    </reviewItem>
    <reviewItem>
      <errorID>e5ee431c-15c7-45ba-98dd-42d8824468c1</errorID>
      <errorWord>）</errorWord>
      <group>L1_Punc</group>
      <groupName>标点问题</groupName>
      <ability>L2_Punc_CN</ability>
      <abilityName>标点符号检查</abilityName>
      <candidateList/>
      <explain>同一形式括号套用。</explain>
      <paraID>3C272F88</paraID>
      <start>173</start>
      <end>174</end>
      <status>unmodified</status>
      <modifiedWord/>
      <trackRevisions>false</trackRevisions>
    </reviewItem>
    <reviewItem>
      <errorID>4833112c-23c5-41b9-8312-d2b4f97ba53d</errorID>
      <errorWord>（</errorWord>
      <group>L1_Punc</group>
      <groupName>标点问题</groupName>
      <ability>L2_Punc_CN</ability>
      <abilityName>标点符号检查</abilityName>
      <candidateList/>
      <explain>同一形式括号套用。</explain>
      <paraID>3C272F88</paraID>
      <start>191</start>
      <end>192</end>
      <status>unmodified</status>
      <modifiedWord/>
      <trackRevisions>false</trackRevisions>
    </reviewItem>
    <reviewItem>
      <errorID>b411c07d-9052-4948-868c-8badacec816e</errorID>
      <errorWord>）</errorWord>
      <group>L1_Punc</group>
      <groupName>标点问题</groupName>
      <ability>L2_Punc_CN</ability>
      <abilityName>标点符号检查</abilityName>
      <candidateList/>
      <explain>同一形式括号套用。</explain>
      <paraID>3C272F88</paraID>
      <start>194</start>
      <end>195</end>
      <status>unmodified</status>
      <modifiedWord/>
      <trackRevisions>false</trackRevisions>
    </reviewItem>
    <reviewItem>
      <errorID>949bc9b8-2e4d-42b4-b5b7-de764818aba9</errorID>
      <errorWord>:</errorWord>
      <group>L1_Format</group>
      <groupName>格式问题</groupName>
      <ability>L2_HalfPunc_CN</ability>
      <abilityName>全半角检查</abilityName>
      <candidateList>
        <item>：</item>
      </candidateList>
      <explain>文本全半角错误。</explain>
      <paraID>3A1DE1C9</paraID>
      <start>6</start>
      <end>7</end>
      <status>unmodified</status>
      <modifiedWord/>
      <trackRevisions>false</trackRevisions>
    </reviewItem>
    <reviewItem>
      <errorID>7a4e03cf-7e54-4e58-9663-153fa3e17755</errorID>
      <errorWord>至少1个工作日完成以上</errorWord>
      <group>L1_Grammar</group>
      <groupName>语法问题</groupName>
      <ability>L2_Grammar</ability>
      <abilityName>语法错误</abilityName>
      <candidateList>
        <item>至少1个工作日完成</item>
      </candidateList>
      <explain>该表达中的“至少1个工作日完成以上”存在语义重复。</explain>
      <paraID>7CA4748B</paraID>
      <start>32</start>
      <end>43</end>
      <status>unmodified</status>
      <modifiedWord/>
      <trackRevisions>false</trackRevisions>
    </reviewItem>
    <reviewItem>
      <errorID>fe45d464-4f8f-4b52-9ff6-c207b5c23a5d</errorID>
      <errorWord>下午14:00</errorWord>
      <group>L1_Knowledge</group>
      <groupName>知识性问题</groupName>
      <ability>L2_Time</ability>
      <abilityName>日期时间</abilityName>
      <candidateList>
        <item>14:00</item>
      </candidateList>
      <explain>24小时制的时间，不需要强调“下午”。</explain>
      <paraID>4B13C14D</paraID>
      <start>22</start>
      <end>29</end>
      <status>unmodified</status>
      <modifiedWord/>
      <trackRevisions>false</trackRevisions>
    </reviewItem>
    <reviewItem>
      <errorID>fda48c01-7fd2-4f32-b27a-093004d3156d</errorID>
      <errorWord>.</errorWord>
      <group>L1_Format</group>
      <groupName>格式问题</groupName>
      <ability>L2_HalfPunc_CN</ability>
      <abilityName>全半角检查</abilityName>
      <candidateList>
        <item>。</item>
      </candidateList>
      <explain>文本全半角错误。</explain>
      <paraID>5546DAD3</paraID>
      <start>103</start>
      <end>104</end>
      <status>unmodified</status>
      <modifiedWord/>
      <trackRevisions>false</trackRevisions>
    </reviewItem>
    <reviewItem>
      <errorID>3adf5805-80b0-42d8-ae09-1ee7f29d79ae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172C0897</paraID>
      <start>60</start>
      <end>62</end>
      <status>unmodified</status>
      <modifiedWord/>
      <trackRevisions>false</trackRevisions>
    </reviewItem>
    <reviewItem>
      <errorID>69455d78-c6c9-474f-9ed9-9550884ef8ff</errorID>
      <errorWord>,</errorWord>
      <group>L1_Format</group>
      <groupName>格式问题</groupName>
      <ability>L2_HalfPunc_CN</ability>
      <abilityName>全半角检查</abilityName>
      <candidateList>
        <item>，</item>
      </candidateList>
      <explain>文本全半角错误。</explain>
      <paraID>429AEA53</paraID>
      <start>83</start>
      <end>84</end>
      <status>unmodified</status>
      <modifiedWord/>
      <trackRevisions>false</trackRevisions>
    </reviewItem>
    <reviewItem>
      <errorID>60b1330d-2bd9-4858-aad3-fc8dce03b8e9</errorID>
      <errorWord>送到</errorWord>
      <group>L1_Word</group>
      <groupName>字词问题</groupName>
      <ability>L2_Typo</ability>
      <abilityName>字词错误</abilityName>
      <candidateList>
        <item>送</item>
      </candidateList>
      <explain/>
      <paraID>429AEA53</paraID>
      <start>151</start>
      <end>153</end>
      <status>unmodified</status>
      <modifiedWord/>
      <trackRevisions>false</trackRevisions>
    </reviewItem>
    <reviewItem>
      <errorID>edd0f070-e014-434a-8812-a5af8dbb23d1</errorID>
      <errorWord>,</errorWord>
      <group>L1_Format</group>
      <groupName>格式问题</groupName>
      <ability>L2_HalfPunc_CN</ability>
      <abilityName>全半角检查</abilityName>
      <candidateList>
        <item>，</item>
      </candidateList>
      <explain>文本全半角错误。</explain>
      <paraID>429AEA53</paraID>
      <start>153</start>
      <end>154</end>
      <status>unmodified</status>
      <modifiedWord/>
      <trackRevisions>false</trackRevisions>
    </reviewItem>
    <reviewItem>
      <errorID>98dead3f-accf-4484-8d88-4db8e7f65128</errorID>
      <errorWord>（</errorWord>
      <group>L1_Punc</group>
      <groupName>标点问题</groupName>
      <ability>L2_Punc_CN</ability>
      <abilityName>标点符号检查</abilityName>
      <candidateList/>
      <explain>同一形式括号套用。</explain>
      <paraID>10D72E4C</paraID>
      <start>80</start>
      <end>81</end>
      <status>unmodified</status>
      <modifiedWord/>
      <trackRevisions>false</trackRevisions>
    </reviewItem>
    <reviewItem>
      <errorID>e58bdf65-aaee-493d-b030-794774154959</errorID>
      <errorWord>）</errorWord>
      <group>L1_Punc</group>
      <groupName>标点问题</groupName>
      <ability>L2_Punc_CN</ability>
      <abilityName>标点符号检查</abilityName>
      <candidateList/>
      <explain>同一形式括号套用。</explain>
      <paraID>10D72E4C</paraID>
      <start>83</start>
      <end>84</end>
      <status>unmodified</status>
      <modifiedWord/>
      <trackRevisions>false</trackRevisions>
    </reviewItem>
    <reviewItem>
      <errorID>707db255-2b44-409d-9e77-83d0ed23cd65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7885F42E</paraID>
      <start>0</start>
      <end>2</end>
      <status>unmodified</status>
      <modifiedWord/>
      <trackRevisions>false</trackRevisions>
    </reviewItem>
    <reviewItem>
      <errorID>0c29e38c-019a-41f3-8b21-9b71553ae6ad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E9A0CAE</paraID>
      <start>0</start>
      <end>2</end>
      <status>unmodified</status>
      <modifiedWord/>
      <trackRevisions>false</trackRevisions>
    </reviewItem>
    <reviewItem>
      <errorID>8bec3ec3-98f6-4271-b04c-bd3e8064d6f6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516CAE2F</paraID>
      <start>0</start>
      <end>2</end>
      <status>unmodified</status>
      <modifiedWord/>
      <trackRevisions>false</trackRevisions>
    </reviewItem>
    <reviewItem>
      <errorID>0936c16c-3abe-4f3e-bf3b-485b7c06eaca</errorID>
      <errorWord>(</errorWord>
      <group>L1_Format</group>
      <groupName>格式问题</groupName>
      <ability>L2_HalfPunc_CN</ability>
      <abilityName>全半角检查</abilityName>
      <candidateList>
        <item>（</item>
      </candidateList>
      <explain>文本全半角错误。</explain>
      <paraID>3110748D</paraID>
      <start>22</start>
      <end>23</end>
      <status>unmodified</status>
      <modifiedWord/>
      <trackRevisions>false</trackRevisions>
    </reviewItem>
    <reviewItem>
      <errorID>cfdae5ae-849a-4d05-a885-590dc3ec75eb</errorID>
      <errorWord>)</errorWord>
      <group>L1_Format</group>
      <groupName>格式问题</groupName>
      <ability>L2_HalfPunc_CN</ability>
      <abilityName>全半角检查</abilityName>
      <candidateList>
        <item>）</item>
      </candidateList>
      <explain>文本全半角错误。</explain>
      <paraID>3110748D</paraID>
      <start>45</start>
      <end>46</end>
      <status>unmodified</status>
      <modifiedWord/>
      <trackRevisions>false</trackRevisions>
    </reviewItem>
    <reviewItem>
      <errorID>95f34269-4b89-4195-bbed-cc5a7252b870</errorID>
      <errorWord>(</errorWord>
      <group>L1_Format</group>
      <groupName>格式问题</groupName>
      <ability>L2_HalfPunc_CN</ability>
      <abilityName>全半角检查</abilityName>
      <candidateList>
        <item>（</item>
      </candidateList>
      <explain>文本全半角错误。</explain>
      <paraID>3110748D</paraID>
      <start>54</start>
      <end>55</end>
      <status>unmodified</status>
      <modifiedWord/>
      <trackRevisions>false</trackRevisions>
    </reviewItem>
    <reviewItem>
      <errorID>545394f6-6016-4954-82bb-33c57b4b129e</errorID>
      <errorWord>)</errorWord>
      <group>L1_Format</group>
      <groupName>格式问题</groupName>
      <ability>L2_HalfPunc_CN</ability>
      <abilityName>全半角检查</abilityName>
      <candidateList>
        <item>）</item>
      </candidateList>
      <explain>文本全半角错误。</explain>
      <paraID>3110748D</paraID>
      <start>70</start>
      <end>71</end>
      <status>unmodified</status>
      <modifiedWord/>
      <trackRevisions>false</trackRevisions>
    </reviewItem>
    <reviewItem>
      <errorID>9199f419-e24a-428f-810e-493761da4444</errorID>
      <errorWord>将与其它</errorWord>
      <group>L1_Word</group>
      <groupName>字词问题</groupName>
      <ability>L2_Alias</ability>
      <abilityName>也作/曾用词</abilityName>
      <candidateList>
        <item>将于其他</item>
      </candidateList>
      <explain>词汇[将与其它]为不规范表述或旧称，其规范书面表述为[将于其他]。</explain>
      <paraID>3110748D</paraID>
      <start>97</start>
      <end>101</end>
      <status>unmodified</status>
      <modifiedWord/>
      <trackRevisions>false</trackRevisions>
    </reviewItem>
    <reviewItem>
      <errorID>40e411cd-5563-45a9-b804-045ec2f11236</errorID>
      <errorWord>民政府政府</errorWord>
      <group>L1_Sensitive</group>
      <groupName>敏感问题</groupName>
      <ability>L2_Sensitive</ability>
      <abilityName>敏感内容</abilityName>
      <candidateList/>
      <explain>【敏感内容】句中涉及敏感性内容的违规表述，请注意甄别。</explain>
      <paraID>1165717C</paraID>
      <start>8</start>
      <end>13</end>
      <status>unmodified</status>
      <modifiedWord/>
      <trackRevisions>false</trackRevisions>
    </reviewItem>
    <reviewItem>
      <errorID>fea7ed0b-ba6f-4572-9073-311267ddddbb</errorID>
      <errorWord>[2024]20号</errorWord>
      <group>L1_Knowledge</group>
      <groupName>知识性问题</groupName>
      <ability>L2_Knowledge</ability>
      <abilityName>其他知识</abilityName>
      <candidateList>
        <item>〔2024〕20号</item>
      </candidateList>
      <explain>发文字号格式错误。</explain>
      <paraID>4D0B36F2</paraID>
      <start>39</start>
      <end>48</end>
      <status>unmodified</status>
      <modifiedWord/>
      <trackRevisions>false</trackRevisions>
    </reviewItem>
    <reviewItem>
      <errorID>0b4b6e4d-5099-418a-830e-2abc83b1df1a</errorID>
      <errorWord>&lt;</errorWord>
      <group>L1_Format</group>
      <groupName>格式问题</groupName>
      <ability>L2_HalfPunc_CN</ability>
      <abilityName>全半角检查</abilityName>
      <candidateList>
        <item>〈</item>
      </candidateList>
      <explain>文本全半角错误。</explain>
      <paraID>2C1F694C</paraID>
      <start>37</start>
      <end>38</end>
      <status>unmodified</status>
      <modifiedWord/>
      <trackRevisions>false</trackRevisions>
    </reviewItem>
    <reviewItem>
      <errorID>07f48af3-e798-4497-ada1-3c9252c6afe8</errorID>
      <errorWord>&lt;</errorWord>
      <group>L1_Format</group>
      <groupName>格式问题</groupName>
      <ability>L2_HalfPunc_CN</ability>
      <abilityName>全半角检查</abilityName>
      <candidateList>
        <item>〈</item>
      </candidateList>
      <explain>文本全半角错误。</explain>
      <paraID>555A3E4C</paraID>
      <start>37</start>
      <end>38</end>
      <status>unmodified</status>
      <modifiedWord/>
      <trackRevisions>false</trackRevisions>
    </reviewItem>
    <reviewItem>
      <errorID>d78a054b-1815-442e-a4c4-13ac2174ac22</errorID>
      <errorWord>&lt;</errorWord>
      <group>L1_Format</group>
      <groupName>格式问题</groupName>
      <ability>L2_HalfPunc_CN</ability>
      <abilityName>全半角检查</abilityName>
      <candidateList>
        <item>〈</item>
      </candidateList>
      <explain>文本全半角错误。</explain>
      <paraID>27312F85</paraID>
      <start>26</start>
      <end>27</end>
      <status>unmodified</status>
      <modifiedWord/>
      <trackRevisions>false</trackRevisions>
    </reviewItem>
    <reviewItem>
      <errorID>fd898de2-388b-40ce-9cb8-bbf24bad0f83</errorID>
      <errorWord>，</errorWord>
      <group>L1_Word</group>
      <groupName>字词问题</groupName>
      <ability>L2_Typo</ability>
      <abilityName>字词错误</abilityName>
      <candidateList>
        <item>，并</item>
      </candidateList>
      <explain/>
      <paraID>1113F55C</paraID>
      <start>72</start>
      <end>73</end>
      <status>unmodified</status>
      <modifiedWord/>
      <trackRevisions>false</trackRevisions>
    </reviewItem>
    <reviewItem>
      <errorID>a69c10ae-a83a-497e-8ad0-20601b38a4c2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57AF2672</paraID>
      <start>0</start>
      <end>2</end>
      <status>unmodified</status>
      <modifiedWord/>
      <trackRevisions>false</trackRevisions>
    </reviewItem>
    <reviewItem>
      <errorID>fc5e4c54-380f-4ba8-8533-44ff034816fd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3AE5DB7E</paraID>
      <start>157</start>
      <end>160</end>
      <status>unmodified</status>
      <modifiedWord/>
      <trackRevisions>false</trackRevisions>
    </reviewItem>
    <reviewItem>
      <errorID>64244003-f14e-4e1b-8ba4-41ae0d40cb17</errorID>
      <errorWord>《政府采购法》</errorWord>
      <group>L1_Word</group>
      <groupName>字词问题</groupName>
      <ability>L2_Typo</ability>
      <abilityName>字词错误</abilityName>
      <candidateList>
        <item>《中华人民共和国政府采购法》</item>
      </candidateList>
      <explain/>
      <paraID>2429EF6A</paraID>
      <start>13</start>
      <end>27</end>
      <status>modified</status>
      <modifiedWord>《中华人民共和国政府采购法》</modifiedWord>
      <trackRevisions>false</trackRevisions>
    </reviewItem>
    <reviewItem>
      <errorID>995e7d97-64b8-4c62-8a10-735340c00f7e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37FFCA05</paraID>
      <start>0</start>
      <end>2</end>
      <status>unmodified</status>
      <modifiedWord/>
      <trackRevisions>false</trackRevisions>
    </reviewItem>
    <reviewItem>
      <errorID>f5f71a6e-9e3f-4610-bfd7-16ef94b73793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511C63A2</paraID>
      <start>0</start>
      <end>2</end>
      <status>unmodified</status>
      <modifiedWord/>
      <trackRevisions>false</trackRevisions>
    </reviewItem>
    <reviewItem>
      <errorID>2229edbd-7085-4bb0-8524-d2a6643d9f7f</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7429B3AA</paraID>
      <start>26</start>
      <end>29</end>
      <status>unmodified</status>
      <modifiedWord/>
      <trackRevisions>false</trackRevisions>
    </reviewItem>
    <reviewItem>
      <errorID>8fe13dda-c5d8-48e1-84cd-00cf1ca93b82</errorID>
      <errorWord>其它</errorWord>
      <group>L1_Word</group>
      <groupName>字词问题</groupName>
      <ability>L2_Alias</ability>
      <abilityName>也作/曾用词</abilityName>
      <candidateList>
        <item>其他</item>
      </candidateList>
      <explain>词汇[其它]为不规范表述或旧称，其规范书面表述为[其他]。</explain>
      <paraID>201200CA</paraID>
      <start>12</start>
      <end>14</end>
      <status>unmodified</status>
      <modifiedWord/>
      <trackRevisions>false</trackRevisions>
    </reviewItem>
    <reviewItem>
      <errorID>7d249dfd-c668-4d7e-81ef-954a80ac2f0d</errorID>
      <errorWord>(</errorWord>
      <group>L1_Format</group>
      <groupName>格式问题</groupName>
      <ability>L2_HalfPunc_CN</ability>
      <abilityName>全半角检查</abilityName>
      <candidateList>
        <item>（</item>
      </candidateList>
      <explain>文本全半角错误。</explain>
      <paraID>77FCD25F</paraID>
      <start>68</start>
      <end>69</end>
      <status>unmodified</status>
      <modifiedWord/>
      <trackRevisions>false</trackRevisions>
    </reviewItem>
    <reviewItem>
      <errorID>57a8acd2-2771-4a8c-a8f6-874b98247294</errorID>
      <errorWord>)</errorWord>
      <group>L1_Format</group>
      <groupName>格式问题</groupName>
      <ability>L2_HalfPunc_CN</ability>
      <abilityName>全半角检查</abilityName>
      <candidateList>
        <item>）</item>
      </candidateList>
      <explain>文本全半角错误。</explain>
      <paraID>77FCD25F</paraID>
      <start>82</start>
      <end>83</end>
      <status>unmodified</status>
      <modifiedWord/>
      <trackRevisions>false</trackRevisions>
    </reviewItem>
    <reviewItem>
      <errorID>efbe2b08-ffe3-4213-8887-fd179eaae7ff</errorID>
      <errorWord>退色</errorWord>
      <group>L1_Word</group>
      <groupName>字词问题</groupName>
      <ability>L2_Alias</ability>
      <abilityName>也作/曾用词</abilityName>
      <candidateList>
        <item>褪色</item>
      </candidateList>
      <explain>词汇[退色]为不规范表述或旧称，其规范书面表述为[褪色]。</explain>
      <paraID>6D2B42C5</paraID>
      <start>18</start>
      <end>20</end>
      <status>modified</status>
      <modifiedWord>褪色</modifiedWord>
      <trackRevisions>false</trackRevisions>
    </reviewItem>
    <reviewItem>
      <errorID>346ced6a-b61f-483e-8761-d1dc33e348c2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16DA08DC</paraID>
      <start>0</start>
      <end>2</end>
      <status>unmodified</status>
      <modifiedWord/>
      <trackRevisions>false</trackRevisions>
    </reviewItem>
    <reviewItem>
      <errorID>67e7cd97-b8fb-43b5-96be-9611423e49b8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22530B8F</paraID>
      <start>86</start>
      <end>89</end>
      <status>unmodified</status>
      <modifiedWord/>
      <trackRevisions>false</trackRevisions>
    </reviewItem>
    <reviewItem>
      <errorID>7145b998-1f11-401c-bdbe-87826a242f2f</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22530B8F</paraID>
      <start>91</start>
      <end>94</end>
      <status>unmodified</status>
      <modifiedWord/>
      <trackRevisions>false</trackRevisions>
    </reviewItem>
    <reviewItem>
      <errorID>40da4a61-49f5-46c3-a6f1-3cc3a015bf09</errorID>
      <errorWord>间</errorWord>
      <group>L1_Word</group>
      <groupName>字词问题</groupName>
      <ability>L2_Typo</ability>
      <abilityName>字词错误</abilityName>
      <candidateList>
        <item>间之</item>
      </candidateList>
      <explain/>
      <paraID> 37B9142</paraID>
      <start>17</start>
      <end>18</end>
      <status>unmodified</status>
      <modifiedWord/>
      <trackRevisions>false</trackRevisions>
    </reviewItem>
    <reviewItem>
      <errorID>6f682f40-f51c-4022-b660-14c704ce8cfb</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AB79CD</paraID>
      <start>0</start>
      <end>2</end>
      <status>unmodified</status>
      <modifiedWord/>
      <trackRevisions>false</trackRevisions>
    </reviewItem>
    <reviewItem>
      <errorID>6fca0f89-f4ae-4618-8362-68fd6ff99120</errorID>
      <errorWord>不</errorWord>
      <group>L1_Word</group>
      <groupName>字词问题</groupName>
      <ability>L2_Typo</ability>
      <abilityName>字词错误</abilityName>
      <candidateList>
        <item>不符</item>
      </candidateList>
      <explain/>
      <paraID> 888CC5B</paraID>
      <start>47</start>
      <end>48</end>
      <status>unmodified</status>
      <modifiedWord/>
      <trackRevisions>false</trackRevisions>
    </reviewItem>
    <reviewItem>
      <errorID>3897bc99-bb26-40df-a798-644edb646423</errorID>
      <errorWord>其它</errorWord>
      <group>L1_Word</group>
      <groupName>字词问题</groupName>
      <ability>L2_Alias</ability>
      <abilityName>也作/曾用词</abilityName>
      <candidateList>
        <item>其他</item>
      </candidateList>
      <explain>词汇[其它]为不规范表述或旧称，其规范书面表述为[其他]。</explain>
      <paraID>1B4203F7</paraID>
      <start>18</start>
      <end>20</end>
      <status>unmodified</status>
      <modifiedWord/>
      <trackRevisions>false</trackRevisions>
    </reviewItem>
    <reviewItem>
      <errorID>fc8382b9-a180-4a0e-b55a-206472992723</errorID>
      <errorWord>法律、法规</errorWord>
      <group>L1_Word</group>
      <groupName>字词问题</groupName>
      <ability>L2_Typo</ability>
      <abilityName>字词错误</abilityName>
      <candidateList>
        <item>法律法规</item>
      </candidateList>
      <explain/>
      <paraID>4E9ED9F8</paraID>
      <start>5</start>
      <end>10</end>
      <status>unmodified</status>
      <modifiedWord/>
      <trackRevisions>false</trackRevisions>
    </reviewItem>
    <reviewItem>
      <errorID>b243fd1a-5a4f-483d-946b-7bfc39f8de9b</errorID>
      <errorWord>[2015]124号</errorWord>
      <group>L1_Knowledge</group>
      <groupName>知识性问题</groupName>
      <ability>L2_Knowledge</ability>
      <abilityName>其他知识</abilityName>
      <candidateList>
        <item>〔2015〕124号</item>
      </candidateList>
      <explain>发文字号格式错误。</explain>
      <paraID>1C638864</paraID>
      <start>88</start>
      <end>98</end>
      <status>unmodified</status>
      <modifiedWord/>
      <trackRevisions>false</trackRevisions>
    </reviewItem>
    <reviewItem>
      <errorID>aa25b9b4-69ce-4fd5-9e72-44918b61ca5f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32402C44</paraID>
      <start>0</start>
      <end>2</end>
      <status>unmodified</status>
      <modifiedWord/>
      <trackRevisions>false</trackRevisions>
    </reviewItem>
    <reviewItem>
      <errorID>0689fd59-5495-44d0-be03-4add8a238b13</errorID>
      <errorWord>人确定成交供应商</errorWord>
      <group>L1_Word</group>
      <groupName>字词问题</groupName>
      <ability>L2_Typo</ability>
      <abilityName>字词错误</abilityName>
      <candidateList>
        <item>人在确定成交供应商</item>
      </candidateList>
      <explain/>
      <paraID>522F5314</paraID>
      <start>6</start>
      <end>14</end>
      <status>unmodified</status>
      <modifiedWord/>
      <trackRevisions>false</trackRevisions>
    </reviewItem>
    <reviewItem>
      <errorID>a2da2b67-64c3-4a33-85e0-015ec4339af6</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569F56E0</paraID>
      <start>0</start>
      <end>2</end>
      <status>unmodified</status>
      <modifiedWord/>
      <trackRevisions>false</trackRevisions>
    </reviewItem>
    <reviewItem>
      <errorID>0c72237f-3bfc-44db-a86e-ff9cb5725f39</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47F91888</paraID>
      <start>77</start>
      <end>81</end>
      <status>unmodified</status>
      <modifiedWord/>
      <trackRevisions>false</trackRevisions>
    </reviewItem>
    <reviewItem>
      <errorID>5f132711-8498-44f5-88c4-b63ca6bc6240</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451DEE6</paraID>
      <start>0</start>
      <end>2</end>
      <status>unmodified</status>
      <modifiedWord/>
      <trackRevisions>false</trackRevisions>
    </reviewItem>
    <reviewItem>
      <errorID>357cad0e-69c5-4c76-8a4c-90dab6ba75fa</errorID>
      <errorWord>文件的</errorWord>
      <group>L1_Word</group>
      <groupName>字词问题</groupName>
      <ability>L2_Typo</ability>
      <abilityName>字词错误</abilityName>
      <candidateList>
        <item>文件</item>
      </candidateList>
      <explain/>
      <paraID>2611A031</paraID>
      <start>7</start>
      <end>10</end>
      <status>unmodified</status>
      <modifiedWord/>
      <trackRevisions>false</trackRevisions>
    </reviewItem>
    <reviewItem>
      <errorID>f3eb18f1-9768-46c7-be9f-25643740544e</errorID>
      <errorWord>下</errorWord>
      <group>L1_Word</group>
      <groupName>字词问题</groupName>
      <ability>L2_Typo</ability>
      <abilityName>字词错误</abilityName>
      <candidateList>
        <item>下简</item>
      </candidateList>
      <explain/>
      <paraID>23DE7232</paraID>
      <start>6</start>
      <end>7</end>
      <status>unmodified</status>
      <modifiedWord/>
      <trackRevisions>false</trackRevisions>
    </reviewItem>
    <reviewItem>
      <errorID>b1a33608-c1c6-47ca-aee3-482b16062d41</errorID>
      <errorWord>:</errorWord>
      <group>L1_Format</group>
      <groupName>格式问题</groupName>
      <ability>L2_HalfPunc_CN</ability>
      <abilityName>全半角检查</abilityName>
      <candidateList>
        <item>：</item>
      </candidateList>
      <explain>文本全半角错误。</explain>
      <paraID>108E9E32</paraID>
      <start>8</start>
      <end>9</end>
      <status>unmodified</status>
      <modifiedWord/>
      <trackRevisions>false</trackRevisions>
    </reviewItem>
    <reviewItem>
      <errorID>50cc7592-1a34-41f2-a4c5-6b1daf1aadfb</errorID>
      <errorWord>下</errorWord>
      <group>L1_Word</group>
      <groupName>字词问题</groupName>
      <ability>L2_Typo</ability>
      <abilityName>字词错误</abilityName>
      <candidateList>
        <item>下简</item>
      </candidateList>
      <explain/>
      <paraID>6D8CE0CA</paraID>
      <start>6</start>
      <end>7</end>
      <status>unmodified</status>
      <modifiedWord/>
      <trackRevisions>false</trackRevisions>
    </reviewItem>
    <reviewItem>
      <errorID>b82058fe-218d-4e54-a7dc-be6af2d55112</errorID>
      <errorWord>:</errorWord>
      <group>L1_Format</group>
      <groupName>格式问题</groupName>
      <ability>L2_HalfPunc_CN</ability>
      <abilityName>全半角检查</abilityName>
      <candidateList>
        <item>：</item>
      </candidateList>
      <explain>文本全半角错误。</explain>
      <paraID>1EFEF5E9</paraID>
      <start>8</start>
      <end>9</end>
      <status>unmodified</status>
      <modifiedWord/>
      <trackRevisions>false</trackRevisions>
    </reviewItem>
    <reviewItem>
      <errorID>e5f2514f-5ed4-4f6c-a636-7ae198aec0fc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44FA2AA7</paraID>
      <start>15</start>
      <end>18</end>
      <status>unmodified</status>
      <modifiedWord/>
      <trackRevisions>false</trackRevisions>
    </reviewItem>
    <reviewItem>
      <errorID>c71c0f3a-bd4c-4843-a000-39e12379593a</errorID>
      <errorWord>(</errorWord>
      <group>L1_Format</group>
      <groupName>格式问题</groupName>
      <ability>L2_HalfPunc_CN</ability>
      <abilityName>全半角检查</abilityName>
      <candidateList>
        <item>（</item>
      </candidateList>
      <explain>文本全半角错误。</explain>
      <paraID>29C0AD62</paraID>
      <start>20</start>
      <end>21</end>
      <status>unmodified</status>
      <modifiedWord/>
      <trackRevisions>false</trackRevisions>
    </reviewItem>
    <reviewItem>
      <errorID>a50e52d9-12af-411e-957c-5461d557c263</errorID>
      <errorWord>)</errorWord>
      <group>L1_Format</group>
      <groupName>格式问题</groupName>
      <ability>L2_HalfPunc_CN</ability>
      <abilityName>全半角检查</abilityName>
      <candidateList>
        <item>）</item>
      </candidateList>
      <explain>文本全半角错误。</explain>
      <paraID>29C0AD62</paraID>
      <start>27</start>
      <end>28</end>
      <status>unmodified</status>
      <modifiedWord/>
      <trackRevisions>false</trackRevisions>
    </reviewItem>
    <reviewItem>
      <errorID>530e7c38-c867-4269-8309-4b89d8e9f40e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770A0EC2</paraID>
      <start>0</start>
      <end>2</end>
      <status>unmodified</status>
      <modifiedWord/>
      <trackRevisions>false</trackRevisions>
    </reviewItem>
    <reviewItem>
      <errorID>bfa921d0-2b0e-4d1c-9620-fe8ba4237ec8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5493A961</paraID>
      <start>0</start>
      <end>2</end>
      <status>unmodified</status>
      <modifiedWord/>
      <trackRevisions>false</trackRevisions>
    </reviewItem>
    <reviewItem>
      <errorID>bcc9e410-97f9-4c13-8407-8755b97b7bde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5B5ACF75</paraID>
      <start>0</start>
      <end>2</end>
      <status>unmodified</status>
      <modifiedWord/>
      <trackRevisions>false</trackRevisions>
    </reviewItem>
    <reviewItem>
      <errorID>e82f3cd8-c723-4dd2-84be-7eaa6f4dcc81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8AD512C</paraID>
      <start>0</start>
      <end>2</end>
      <status>unmodified</status>
      <modifiedWord/>
      <trackRevisions>false</trackRevisions>
    </reviewItem>
    <reviewItem>
      <errorID>42b41129-0641-4908-a980-210bc4a8c221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E6F1085</paraID>
      <start>0</start>
      <end>2</end>
      <status>unmodified</status>
      <modifiedWord/>
      <trackRevisions>false</trackRevisions>
    </reviewItem>
    <reviewItem>
      <errorID>48ee2dae-a27d-4cde-b9df-1c5d88808a9f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45195F0E</paraID>
      <start>0</start>
      <end>2</end>
      <status>unmodified</status>
      <modifiedWord/>
      <trackRevisions>false</trackRevisions>
    </reviewItem>
    <reviewItem>
      <errorID>e9efa56e-0aaa-4084-b1b8-08d5357fc089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7D98C12F</paraID>
      <start>0</start>
      <end>2</end>
      <status>unmodified</status>
      <modifiedWord/>
      <trackRevisions>false</trackRevisions>
    </reviewItem>
    <reviewItem>
      <errorID>3269f5f6-70ff-496f-8d82-546256086c31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579DD9F9</paraID>
      <start>0</start>
      <end>2</end>
      <status>unmodified</status>
      <modifiedWord/>
      <trackRevisions>false</trackRevisions>
    </reviewItem>
    <reviewItem>
      <errorID>8bac9d39-c48e-48c0-a65c-053258606ec7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48FCABAA</paraID>
      <start>0</start>
      <end>2</end>
      <status>unmodified</status>
      <modifiedWord/>
      <trackRevisions>false</trackRevisions>
    </reviewItem>
    <reviewItem>
      <errorID>b635ceda-ef54-4754-a70a-c5bc9700f00c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6094494</paraID>
      <start>0</start>
      <end>2</end>
      <status>unmodified</status>
      <modifiedWord/>
      <trackRevisions>false</trackRevisions>
    </reviewItem>
    <reviewItem>
      <errorID>84662b94-4b36-41a7-b699-d9740c9e4928</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 6094494</paraID>
      <start>42</start>
      <end>52</end>
      <status>unmodified</status>
      <modifiedWord/>
      <trackRevisions>false</trackRevisions>
    </reviewItem>
    <reviewItem>
      <errorID>52ce583c-caaf-4ba6-a41b-725ac8309abe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66DE7098</paraID>
      <start>0</start>
      <end>2</end>
      <status>unmodified</status>
      <modifiedWord/>
      <trackRevisions>false</trackRevisions>
    </reviewItem>
    <reviewItem>
      <errorID>ba9ec7e9-ec39-4e77-8dc8-7473ddeef1df</errorID>
      <errorWord>《政府采购法》</errorWord>
      <group>L1_Word</group>
      <groupName>字词问题</groupName>
      <ability>L2_Typo</ability>
      <abilityName>字词错误</abilityName>
      <candidateList>
        <item>《中华人民共和国政府采购法》</item>
      </candidateList>
      <explain/>
      <paraID>66DE7098</paraID>
      <start>3</start>
      <end>17</end>
      <status>modified</status>
      <modifiedWord>《中华人民共和国政府采购法》</modifiedWord>
      <trackRevisions>false</trackRevisions>
    </reviewItem>
    <reviewItem>
      <errorID>fb57afcd-fccb-485a-93af-2da11b6183e2</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66DE7098</paraID>
      <start>17</start>
      <end>21</end>
      <status>unmodified</status>
      <modifiedWord/>
      <trackRevisions>false</trackRevisions>
    </reviewItem>
    <reviewItem>
      <errorID>8c1e0e61-19cf-4adf-9b06-8ed56fb2ad90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18821046</paraID>
      <start>0</start>
      <end>2</end>
      <status>unmodified</status>
      <modifiedWord/>
      <trackRevisions>false</trackRevisions>
    </reviewItem>
    <reviewItem>
      <errorID>6b15f1c4-12ee-4795-af58-110f69a373e3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53EC93EA</paraID>
      <start>0</start>
      <end>2</end>
      <status>unmodified</status>
      <modifiedWord/>
      <trackRevisions>false</trackRevisions>
    </reviewItem>
    <reviewItem>
      <errorID>97430f5b-779c-41c2-891b-578c7a335c02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4030EEA1</paraID>
      <start>0</start>
      <end>2</end>
      <status>unmodified</status>
      <modifiedWord/>
      <trackRevisions>false</trackRevisions>
    </reviewItem>
    <reviewItem>
      <errorID>e5d1dd0d-a1cf-4512-a60f-138b43ab7d67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61E2C0BD</paraID>
      <start>0</start>
      <end>2</end>
      <status>unmodified</status>
      <modifiedWord/>
      <trackRevisions>false</trackRevisions>
    </reviewItem>
    <reviewItem>
      <errorID>e68a38ae-6608-4943-b84e-b85f6680c38d</errorID>
      <errorWord>(</errorWord>
      <group>L1_Format</group>
      <groupName>格式问题</groupName>
      <ability>L2_HalfPunc_CN</ability>
      <abilityName>全半角检查</abilityName>
      <candidateList>
        <item>（</item>
      </candidateList>
      <explain>文本全半角错误。</explain>
      <paraID> 75A8992</paraID>
      <start>63</start>
      <end>64</end>
      <status>unmodified</status>
      <modifiedWord/>
      <trackRevisions>false</trackRevisions>
    </reviewItem>
    <reviewItem>
      <errorID>fc49ee98-9b71-430d-b53a-6fe0e162ae53</errorID>
      <errorWord>)</errorWord>
      <group>L1_Format</group>
      <groupName>格式问题</groupName>
      <ability>L2_HalfPunc_CN</ability>
      <abilityName>全半角检查</abilityName>
      <candidateList>
        <item>）</item>
      </candidateList>
      <explain>文本全半角错误。</explain>
      <paraID> 75A8992</paraID>
      <start>74</start>
      <end>75</end>
      <status>unmodified</status>
      <modifiedWord/>
      <trackRevisions>false</trackRevisions>
    </reviewItem>
    <reviewItem>
      <errorID>f7f0267b-6d9a-4ebf-9a76-4f0c45bb7b80</errorID>
      <errorWord>(</errorWord>
      <group>L1_Format</group>
      <groupName>格式问题</groupName>
      <ability>L2_HalfPunc_CN</ability>
      <abilityName>全半角检查</abilityName>
      <candidateList>
        <item>（</item>
      </candidateList>
      <explain>文本全半角错误。</explain>
      <paraID> 75A8992</paraID>
      <start>92</start>
      <end>93</end>
      <status>unmodified</status>
      <modifiedWord/>
      <trackRevisions>false</trackRevisions>
    </reviewItem>
    <reviewItem>
      <errorID>fc3a6b05-85f3-43c5-ac74-8cd44236c340</errorID>
      <errorWord>)</errorWord>
      <group>L1_Format</group>
      <groupName>格式问题</groupName>
      <ability>L2_HalfPunc_CN</ability>
      <abilityName>全半角检查</abilityName>
      <candidateList>
        <item>）</item>
      </candidateList>
      <explain>文本全半角错误。</explain>
      <paraID> 75A8992</paraID>
      <start>102</start>
      <end>103</end>
      <status>unmodified</status>
      <modifiedWord/>
      <trackRevisions>false</trackRevisions>
    </reviewItem>
    <reviewItem>
      <errorID>9656a8a3-c6b4-4e18-a3ab-1cdd75cbdd42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1726DBB9</paraID>
      <start>0</start>
      <end>2</end>
      <status>unmodified</status>
      <modifiedWord/>
      <trackRevisions>false</trackRevisions>
    </reviewItem>
    <reviewItem>
      <errorID>0fe774ca-95e6-4ee7-b327-6294209f29aa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511E524D</paraID>
      <start>0</start>
      <end>2</end>
      <status>unmodified</status>
      <modifiedWord/>
      <trackRevisions>false</trackRevisions>
    </reviewItem>
    <reviewItem>
      <errorID>1a4acf37-a978-4d6e-9bfc-db0e53259830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6FD2FE2B</paraID>
      <start>0</start>
      <end>2</end>
      <status>unmodified</status>
      <modifiedWord/>
      <trackRevisions>false</trackRevisions>
    </reviewItem>
    <reviewItem>
      <errorID>d04025d1-7272-4f88-8852-386d5f2a7935</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1B3E137F</paraID>
      <start>0</start>
      <end>1</end>
      <status>modified</status>
      <modifiedWord>账</modifiedWord>
      <trackRevisions>false</trackRevisions>
    </reviewItem>
    <reviewItem>
      <errorID>37776016-c301-44fd-9359-5e5940f4c46c</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337491FF</paraID>
      <start>0</start>
      <end>1</end>
      <status>modified</status>
      <modifiedWord>账</modifiedWord>
      <trackRevisions>false</trackRevisions>
    </reviewItem>
    <reviewItem>
      <errorID>76fc8db6-e43c-431c-b3cc-c7ddc09ca839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1CC11FF6</paraID>
      <start>0</start>
      <end>2</end>
      <status>unmodified</status>
      <modifiedWord/>
      <trackRevisions>false</trackRevisions>
    </reviewItem>
    <reviewItem>
      <errorID>c4b456bb-e1c6-42da-b5ab-319801c68287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5D543CAA</paraID>
      <start>0</start>
      <end>2</end>
      <status>unmodified</status>
      <modifiedWord/>
      <trackRevisions>false</trackRevisions>
    </reviewItem>
    <reviewItem>
      <errorID>3bb78c71-3b53-43ec-83a4-f86929e9fdf7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7F12AC5C</paraID>
      <start>0</start>
      <end>2</end>
      <status>unmodified</status>
      <modifiedWord/>
      <trackRevisions>false</trackRevisions>
    </reviewItem>
    <reviewItem>
      <errorID>234df189-529a-47af-92a6-0ebae91a4d06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43840354</paraID>
      <start>0</start>
      <end>2</end>
      <status>unmodified</status>
      <modifiedWord/>
      <trackRevisions>false</trackRevisions>
    </reviewItem>
    <reviewItem>
      <errorID>a5415b52-4a7c-49da-8685-c3eb8cb95391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1A265633</paraID>
      <start>0</start>
      <end>2</end>
      <status>unmodified</status>
      <modifiedWord/>
      <trackRevisions>false</trackRevisions>
    </reviewItem>
    <reviewItem>
      <errorID>353fe6a7-db39-4ed2-a59d-fd06c66d6706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E4FFDD6</paraID>
      <start>0</start>
      <end>2</end>
      <status>unmodified</status>
      <modifiedWord/>
      <trackRevisions>false</trackRevisions>
    </reviewItem>
    <reviewItem>
      <errorID>60282424-e53c-414c-93db-e2ba7dfdd50f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85BAE8F</paraID>
      <start>0</start>
      <end>2</end>
      <status>unmodified</status>
      <modifiedWord/>
      <trackRevisions>false</trackRevisions>
    </reviewItem>
    <reviewItem>
      <errorID>2a33da43-ab73-4e4b-9d0a-00a49f6bd3a5</errorID>
      <errorWord>至少汇报5次以上</errorWord>
      <group>L1_Grammar</group>
      <groupName>语法问题</groupName>
      <ability>L2_Grammar</ability>
      <abilityName>语法错误</abilityName>
      <candidateList>
        <item>至少汇报5次</item>
      </candidateList>
      <explain>该表达中的“至少汇报5次以上”存在语义重复。</explain>
      <paraID>58DD92C6</paraID>
      <start>13</start>
      <end>21</end>
      <status>unmodified</status>
      <modifiedWord/>
      <trackRevisions>false</trackRevisions>
    </reviewItem>
    <reviewItem>
      <errorID>68a5cfd4-aa11-48da-8d51-9441659002d9</errorID>
      <errorWord>须</errorWord>
      <group>L1_Word</group>
      <groupName>字词问题</groupName>
      <ability>L2_Typo</ability>
      <abilityName>字词错误</abilityName>
      <candidateList>
        <item>需</item>
      </candidateList>
      <explain>存在发音相同字词的误用。</explain>
      <paraID>58DD92C6</paraID>
      <start>38</start>
      <end>39</end>
      <status>unmodified</status>
      <modifiedWord/>
      <trackRevisions>false</trackRevisions>
    </reviewItem>
    <reviewItem>
      <errorID>241fa5be-b269-43ca-9bc8-879fc0e19264</errorID>
      <errorWord>拟定</errorWord>
      <group>L1_Word</group>
      <groupName>字词问题</groupName>
      <ability>L2_Typo</ability>
      <abilityName>字词错误</abilityName>
      <candidateList>
        <item>拟订</item>
      </candidateList>
      <explain>〈动〉草拟：～计划｜～方案。</explain>
      <paraID>3DFB8C8F</paraID>
      <start>10</start>
      <end>12</end>
      <status>unmodified</status>
      <modifiedWord/>
      <trackRevisions>false</trackRevisions>
    </reviewItem>
    <reviewItem>
      <errorID>5f66c96b-6c0e-463a-88ef-32ed3839017e</errorID>
      <errorWord>拟定</errorWord>
      <group>L1_Word</group>
      <groupName>字词问题</groupName>
      <ability>L2_Typo</ability>
      <abilityName>字词错误</abilityName>
      <candidateList>
        <item>拟订</item>
      </candidateList>
      <explain>〈动〉草拟：～计划｜～方案。</explain>
      <paraID>3DFB8C8F</paraID>
      <start>36</start>
      <end>38</end>
      <status>unmodified</status>
      <modifiedWord/>
      <trackRevisions>false</trackRevisions>
    </reviewItem>
    <reviewItem>
      <errorID>5444daf3-d245-4809-b7ae-18bcd7c06281</errorID>
      <errorWord>，；</errorWord>
      <group>L1_Punc</group>
      <groupName>标点问题</groupName>
      <ability>L2_Punc_CN</ability>
      <abilityName>标点符号检查</abilityName>
      <candidateList>
        <item>，</item>
      </candidateList>
      <explain/>
      <paraID> E45373A</paraID>
      <start>26</start>
      <end>28</end>
      <status>unmodified</status>
      <modifiedWord/>
      <trackRevisions>false</trackRevisions>
    </reviewItem>
    <reviewItem>
      <errorID>4ac8f0ff-6380-4599-88b9-1d432b6a54ee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6C220192</paraID>
      <start>0</start>
      <end>2</end>
      <status>unmodified</status>
      <modifiedWord/>
      <trackRevisions>false</trackRevisions>
    </reviewItem>
    <reviewItem>
      <errorID>31102158-0b67-4b29-8bd3-3625a58d250d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6FA31E18</paraID>
      <start>0</start>
      <end>2</end>
      <status>unmodified</status>
      <modifiedWord/>
      <trackRevisions>false</trackRevisions>
    </reviewItem>
    <reviewItem>
      <errorID>42bdd9ea-9977-4266-bc0b-a2c0116ebd39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5FC679D3</paraID>
      <start>0</start>
      <end>2</end>
      <status>unmodified</status>
      <modifiedWord/>
      <trackRevisions>false</trackRevisions>
    </reviewItem>
    <reviewItem>
      <errorID>6163a6c8-5c14-409b-85a6-30102b05b3a1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5C3C7E46</paraID>
      <start>0</start>
      <end>2</end>
      <status>unmodified</status>
      <modifiedWord/>
      <trackRevisions>false</trackRevisions>
    </reviewItem>
    <reviewItem>
      <errorID>d2922cd0-0413-4294-a207-a72cd33b0237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2BB3251</paraID>
      <start>0</start>
      <end>2</end>
      <status>unmodified</status>
      <modifiedWord/>
      <trackRevisions>false</trackRevisions>
    </reviewItem>
    <reviewItem>
      <errorID>3e8b121b-7fa9-4671-8ac5-b865f85cb5e4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4CC1CBF9</paraID>
      <start>0</start>
      <end>2</end>
      <status>unmodified</status>
      <modifiedWord/>
      <trackRevisions>false</trackRevisions>
    </reviewItem>
    <reviewItem>
      <errorID>f7639778-278f-4236-a73d-abcd4aca99ad</errorID>
      <errorWord>详实</errorWord>
      <group>L1_Word</group>
      <groupName>字词问题</groupName>
      <ability>L2_Typo</ability>
      <abilityName>字词错误</abilityName>
      <candidateList>
        <item>翔实</item>
      </candidateList>
      <explain/>
      <paraID>4CC1CBF9</paraID>
      <start>29</start>
      <end>31</end>
      <status>unmodified</status>
      <modifiedWord/>
      <trackRevisions>false</trackRevisions>
    </reviewItem>
    <reviewItem>
      <errorID>708effe4-4a4b-4f37-b9e9-fe4fcbf960dc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41BAEB2B</paraID>
      <start>0</start>
      <end>2</end>
      <status>unmodified</status>
      <modifiedWord/>
      <trackRevisions>false</trackRevisions>
    </reviewItem>
    <reviewItem>
      <errorID>c2759d8d-eb21-4ca9-8e19-739b80fac932</errorID>
      <errorWord>详实</errorWord>
      <group>L1_Word</group>
      <groupName>字词问题</groupName>
      <ability>L2_Typo</ability>
      <abilityName>字词错误</abilityName>
      <candidateList>
        <item>翔实</item>
      </candidateList>
      <explain/>
      <paraID>41BAEB2B</paraID>
      <start>33</start>
      <end>35</end>
      <status>unmodified</status>
      <modifiedWord/>
      <trackRevisions>false</trackRevisions>
    </reviewItem>
    <reviewItem>
      <errorID>3173e4bc-f3c8-466e-b473-cfbd0cf69753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3ADCB70C</paraID>
      <start>0</start>
      <end>2</end>
      <status>unmodified</status>
      <modifiedWord/>
      <trackRevisions>false</trackRevisions>
    </reviewItem>
    <reviewItem>
      <errorID>35a5fbc2-7988-417b-bd71-5c6694ff4aeb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40672CD0</paraID>
      <start>0</start>
      <end>2</end>
      <status>unmodified</status>
      <modifiedWord/>
      <trackRevisions>false</trackRevisions>
    </reviewItem>
    <reviewItem>
      <errorID>628478a4-83a9-4a38-8172-4dfa617bc3d3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12FF61F9</paraID>
      <start>0</start>
      <end>2</end>
      <status>unmodified</status>
      <modifiedWord/>
      <trackRevisions>false</trackRevisions>
    </reviewItem>
    <reviewItem>
      <errorID>3d05a7cd-e98f-42c9-9ac7-d9e58e67d10b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40B5A044</paraID>
      <start>0</start>
      <end>2</end>
      <status>unmodified</status>
      <modifiedWord/>
      <trackRevisions>false</trackRevisions>
    </reviewItem>
    <reviewItem>
      <errorID>946596ab-d2c3-44f6-8a13-8d63f1bbad9b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12D235C9</paraID>
      <start>0</start>
      <end>2</end>
      <status>unmodified</status>
      <modifiedWord/>
      <trackRevisions>false</trackRevisions>
    </reviewItem>
    <reviewItem>
      <errorID>3d16304e-69ef-4942-afa4-74fbdca4de8c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256614C5</paraID>
      <start>0</start>
      <end>2</end>
      <status>unmodified</status>
      <modifiedWord/>
      <trackRevisions>false</trackRevisions>
    </reviewItem>
    <reviewItem>
      <errorID>7afd3c91-fa3e-4622-8a5b-df6f0d2cca9e</errorID>
      <errorWord>的得的得</errorWord>
      <group>L1_Word</group>
      <groupName>字词问题</groupName>
      <ability>L2_Typo</ability>
      <abilityName>字词错误</abilityName>
      <candidateList>
        <item>的得</item>
      </candidateList>
      <explain/>
      <paraID>256614C5</paraID>
      <start>38</start>
      <end>40</end>
      <status>modified</status>
      <modifiedWord>的得</modifiedWord>
      <trackRevisions>false</trackRevisions>
    </reviewItem>
    <reviewItem>
      <errorID>22d6bb39-2392-4142-ac75-44eb92f50310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58379E9C</paraID>
      <start>0</start>
      <end>2</end>
      <status>unmodified</status>
      <modifiedWord/>
      <trackRevisions>false</trackRevisions>
    </reviewItem>
    <reviewItem>
      <errorID>23b95317-034d-419c-846a-16a8642cdea4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68CCA6BA</paraID>
      <start>0</start>
      <end>2</end>
      <status>unmodified</status>
      <modifiedWord/>
      <trackRevisions>false</trackRevisions>
    </reviewItem>
    <reviewItem>
      <errorID>82037bea-90e2-4ec7-960d-eecbee332a21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2AD6D5C5</paraID>
      <start>0</start>
      <end>2</end>
      <status>unmodified</status>
      <modifiedWord/>
      <trackRevisions>false</trackRevisions>
    </reviewItem>
    <reviewItem>
      <errorID>d2186a6f-ddee-4914-966a-c304536390c2</errorID>
      <errorWord>详实</errorWord>
      <group>L1_Word</group>
      <groupName>字词问题</groupName>
      <ability>L2_Typo</ability>
      <abilityName>字词错误</abilityName>
      <candidateList>
        <item>翔实</item>
      </candidateList>
      <explain/>
      <paraID>2AD6D5C5</paraID>
      <start>20</start>
      <end>22</end>
      <status>unmodified</status>
      <modifiedWord/>
      <trackRevisions>false</trackRevisions>
    </reviewItem>
    <reviewItem>
      <errorID>de6d1f9e-54de-4a8e-b299-2ff6c2667d12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ED3C009</paraID>
      <start>0</start>
      <end>2</end>
      <status>unmodified</status>
      <modifiedWord/>
      <trackRevisions>false</trackRevisions>
    </reviewItem>
    <reviewItem>
      <errorID>b1e7e15f-7a30-4bf5-bc73-dda59bba7d6b</errorID>
      <errorWord>详实</errorWord>
      <group>L1_Word</group>
      <groupName>字词问题</groupName>
      <ability>L2_Typo</ability>
      <abilityName>字词错误</abilityName>
      <candidateList>
        <item>翔实</item>
      </candidateList>
      <explain/>
      <paraID> ED3C009</paraID>
      <start>24</start>
      <end>26</end>
      <status>unmodified</status>
      <modifiedWord/>
      <trackRevisions>false</trackRevisions>
    </reviewItem>
    <reviewItem>
      <errorID>5d12cbfb-d752-4f9c-85cb-1563e0e1330b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6C7AC819</paraID>
      <start>0</start>
      <end>2</end>
      <status>unmodified</status>
      <modifiedWord/>
      <trackRevisions>false</trackRevisions>
    </reviewItem>
    <reviewItem>
      <errorID>78ab85ac-cc12-49a8-bbb0-4132f0b683a9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3D5B5514</paraID>
      <start>0</start>
      <end>2</end>
      <status>unmodified</status>
      <modifiedWord/>
      <trackRevisions>false</trackRevisions>
    </reviewItem>
    <reviewItem>
      <errorID>c234db08-8f11-4801-970d-08ba005889f8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73DBAC9D</paraID>
      <start>0</start>
      <end>2</end>
      <status>unmodified</status>
      <modifiedWord/>
      <trackRevisions>false</trackRevisions>
    </reviewItem>
    <reviewItem>
      <errorID>3509bfef-3212-4dea-905c-94d94f0640a5</errorID>
      <errorWord>拟定</errorWord>
      <group>L1_Word</group>
      <groupName>字词问题</groupName>
      <ability>L2_Typo</ability>
      <abilityName>字词错误</abilityName>
      <candidateList>
        <item>拟订</item>
      </candidateList>
      <explain>〈动〉草拟：～计划｜～方案。</explain>
      <paraID>3A2FB7D2</paraID>
      <start>10</start>
      <end>12</end>
      <status>unmodified</status>
      <modifiedWord/>
      <trackRevisions>false</trackRevisions>
    </reviewItem>
    <reviewItem>
      <errorID>e726feb5-e6ce-480b-8d3a-79c08cab7911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53ABB659</paraID>
      <start>0</start>
      <end>2</end>
      <status>unmodified</status>
      <modifiedWord/>
      <trackRevisions>false</trackRevisions>
    </reviewItem>
    <reviewItem>
      <errorID>303a5152-45c6-4fd2-bea4-82b90fac8ea1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7D7F63F9</paraID>
      <start>0</start>
      <end>2</end>
      <status>unmodified</status>
      <modifiedWord/>
      <trackRevisions>false</trackRevisions>
    </reviewItem>
    <reviewItem>
      <errorID>7007a868-fbf1-4442-a64b-fc7c6113162d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1B2B3A06</paraID>
      <start>0</start>
      <end>2</end>
      <status>unmodified</status>
      <modifiedWord/>
      <trackRevisions>false</trackRevisions>
    </reviewItem>
    <reviewItem>
      <errorID>ab0ddfcf-1539-4a21-80aa-dd8178c36be7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60B41DB4</paraID>
      <start>0</start>
      <end>2</end>
      <status>unmodified</status>
      <modifiedWord/>
      <trackRevisions>false</trackRevisions>
    </reviewItem>
    <reviewItem>
      <errorID>acf52dba-3668-4eac-b868-75c3a03a46c7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645DC7AD</paraID>
      <start>0</start>
      <end>2</end>
      <status>unmodified</status>
      <modifiedWord/>
      <trackRevisions>false</trackRevisions>
    </reviewItem>
    <reviewItem>
      <errorID>d45f7b37-bb8a-4d9e-839d-9723989a9117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692272AA</paraID>
      <start>0</start>
      <end>2</end>
      <status>unmodified</status>
      <modifiedWord/>
      <trackRevisions>false</trackRevisions>
    </reviewItem>
    <reviewItem>
      <errorID>cd5f585a-ece4-4918-abc5-a6f91062fcc0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6B631237</paraID>
      <start>0</start>
      <end>2</end>
      <status>unmodified</status>
      <modifiedWord/>
      <trackRevisions>false</trackRevisions>
    </reviewItem>
    <reviewItem>
      <errorID>0cf7e534-5e66-47fc-ac85-5938289548ef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357CAFDE</paraID>
      <start>63</start>
      <end>64</end>
      <status>unmodified</status>
      <modifiedWord/>
      <trackRevisions>false</trackRevisions>
    </reviewItem>
    <reviewItem>
      <errorID>fab203f8-970c-4399-ad50-3d873ba2704f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1FE4C9B5</paraID>
      <start>0</start>
      <end>2</end>
      <status>unmodified</status>
      <modifiedWord/>
      <trackRevisions>false</trackRevisions>
    </reviewItem>
    <reviewItem>
      <errorID>6397703c-f361-4e31-ab8d-709cb8a41e76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271AD708</paraID>
      <start>0</start>
      <end>2</end>
      <status>unmodified</status>
      <modifiedWord/>
      <trackRevisions>false</trackRevisions>
    </reviewItem>
    <reviewItem>
      <errorID>3f3e9bad-6a51-4fff-bdac-773bd8cdd56f</errorID>
      <errorWord>应</errorWord>
      <group>L1_Word</group>
      <groupName>字词问题</groupName>
      <ability>L2_Typo</ability>
      <abilityName>字词错误</abilityName>
      <candidateList>
        <item/>
      </candidateList>
      <explain/>
      <paraID>3EB3CC5B</paraID>
      <start>4</start>
      <end>5</end>
      <status>unmodified</status>
      <modifiedWord/>
      <trackRevisions>false</trackRevisions>
    </reviewItem>
    <reviewItem>
      <errorID>ac73c7ee-af2c-4e5c-bab9-949cb7e9355f</errorID>
      <errorWord>二O</errorWord>
      <group>L1_Knowledge</group>
      <groupName>知识性问题</groupName>
      <ability>L2_Knowledge</ability>
      <abilityName>其他知识</abilityName>
      <candidateList>
        <item>二〇</item>
      </candidateList>
      <explain>中文数字应使用“〇”，而非形似的字符，如“O”。该字符在不同字体下外观可能相似，但含义和编码不同，请注意区分。</explain>
      <paraID>5948CEE2</paraID>
      <start>0</start>
      <end>2</end>
      <status>unmodified</status>
      <modifiedWord/>
      <trackRevisions>false</trackRevisions>
    </reviewItem>
    <reviewItem>
      <errorID>154bfa4b-3c58-4d84-bd15-1aa7f02f0456</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3E57C90C</paraID>
      <start>26</start>
      <end>29</end>
      <status>unmodified</status>
      <modifiedWord/>
      <trackRevisions>false</trackRevisions>
    </reviewItem>
    <reviewItem>
      <errorID>16b3f154-5afd-4574-ad99-efe3955d416a</errorID>
      <errorWord>其它</errorWord>
      <group>L1_Word</group>
      <groupName>字词问题</groupName>
      <ability>L2_Alias</ability>
      <abilityName>也作/曾用词</abilityName>
      <candidateList>
        <item>其他</item>
      </candidateList>
      <explain>词汇[其它]为不规范表述或旧称，其规范书面表述为[其他]。</explain>
      <paraID>63146604</paraID>
      <start>12</start>
      <end>14</end>
      <status>unmodified</status>
      <modifiedWord/>
      <trackRevisions>false</trackRevisions>
    </reviewItem>
    <reviewItem>
      <errorID>f9b86861-522e-44cd-838c-0687add70bfa</errorID>
      <errorWord>(</errorWord>
      <group>L1_Format</group>
      <groupName>格式问题</groupName>
      <ability>L2_HalfPunc_CN</ability>
      <abilityName>全半角检查</abilityName>
      <candidateList>
        <item>（</item>
      </candidateList>
      <explain>文本全半角错误。</explain>
      <paraID>70E493A2</paraID>
      <start>7</start>
      <end>8</end>
      <status>unmodified</status>
      <modifiedWord/>
      <trackRevisions>false</trackRevisions>
    </reviewItem>
    <reviewItem>
      <errorID>c45b3d36-4105-4032-9fe3-ff74975711aa</errorID>
      <errorWord>)</errorWord>
      <group>L1_Format</group>
      <groupName>格式问题</groupName>
      <ability>L2_HalfPunc_CN</ability>
      <abilityName>全半角检查</abilityName>
      <candidateList>
        <item>）</item>
      </candidateList>
      <explain>文本全半角错误。</explain>
      <paraID>70E493A2</paraID>
      <start>13</start>
      <end>14</end>
      <status>unmodified</status>
      <modifiedWord/>
      <trackRevisions>false</trackRevisions>
    </reviewItem>
    <reviewItem>
      <errorID>3080ba4d-942e-4e9e-8131-6bd0a8c2bf4c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3761E362</paraID>
      <start>0</start>
      <end>2</end>
      <status>unmodified</status>
      <modifiedWord/>
      <trackRevisions>false</trackRevisions>
    </reviewItem>
    <reviewItem>
      <errorID>56b375b4-476f-4d06-82ce-6d622b7ce03e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11369DC3</paraID>
      <start>0</start>
      <end>2</end>
      <status>unmodified</status>
      <modifiedWord/>
      <trackRevisions>false</trackRevisions>
    </reviewItem>
    <reviewItem>
      <errorID>c0b1bf1a-a5f7-40c3-b900-acb66a73ece7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1F182B66</paraID>
      <start>0</start>
      <end>2</end>
      <status>unmodified</status>
      <modifiedWord/>
      <trackRevisions>false</trackRevisions>
    </reviewItem>
    <reviewItem>
      <errorID>9a6eb803-a9f2-411f-9fb1-45040cd32393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188AFCF6</paraID>
      <start>0</start>
      <end>2</end>
      <status>unmodified</status>
      <modifiedWord/>
      <trackRevisions>false</trackRevisions>
    </reviewItem>
    <reviewItem>
      <errorID>150dc9ba-7c10-41ef-9357-5423fbe858d5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1EE21886</paraID>
      <start>0</start>
      <end>2</end>
      <status>unmodified</status>
      <modifiedWord/>
      <trackRevisions>false</trackRevisions>
    </reviewItem>
    <reviewItem>
      <errorID>00c1c3d1-b139-40c6-b37d-775e05192c8b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4BBE9123</paraID>
      <start>0</start>
      <end>2</end>
      <status>unmodified</status>
      <modifiedWord/>
      <trackRevisions>false</trackRevisions>
    </reviewItem>
    <reviewItem>
      <errorID>811b3abc-c3dc-4f74-8ba2-ab18dc275b8a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79F0E8B8</paraID>
      <start>0</start>
      <end>2</end>
      <status>unmodified</status>
      <modifiedWord/>
      <trackRevisions>false</trackRevisions>
    </reviewItem>
    <reviewItem>
      <errorID>02a85cf7-c741-4577-96fa-315ed9af9032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424CC530</paraID>
      <start>0</start>
      <end>2</end>
      <status>unmodified</status>
      <modifiedWord/>
      <trackRevisions>false</trackRevisions>
    </reviewItem>
    <reviewItem>
      <errorID>f63399de-47bd-4e9c-9a75-825d36a28aa1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390108C</paraID>
      <start>0</start>
      <end>2</end>
      <status>unmodified</status>
      <modifiedWord/>
      <trackRevisions>false</trackRevisions>
    </reviewItem>
    <reviewItem>
      <errorID>887783fa-ff8b-4701-be0f-68060853319f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55D2700D</paraID>
      <start>0</start>
      <end>2</end>
      <status>unmodified</status>
      <modifiedWord/>
      <trackRevisions>false</trackRevisions>
    </reviewItem>
    <reviewItem>
      <errorID>c9b4b768-296a-4dca-a434-d3d290dac4e1</errorID>
      <errorWord>（</errorWord>
      <group>L1_Punc</group>
      <groupName>标点问题</groupName>
      <ability>L2_Punc_CN</ability>
      <abilityName>标点符号检查</abilityName>
      <candidateList/>
      <explain>同一形式括号套用。</explain>
      <paraID> B688AFE</paraID>
      <start>41</start>
      <end>42</end>
      <status>unmodified</status>
      <modifiedWord/>
      <trackRevisions>false</trackRevisions>
    </reviewItem>
    <reviewItem>
      <errorID>ebbac530-30ac-4408-a19b-0a497f939da5</errorID>
      <errorWord>）</errorWord>
      <group>L1_Punc</group>
      <groupName>标点问题</groupName>
      <ability>L2_Punc_CN</ability>
      <abilityName>标点符号检查</abilityName>
      <candidateList/>
      <explain>同一形式括号套用。</explain>
      <paraID> B688AFE</paraID>
      <start>43</start>
      <end>44</end>
      <status>unmodified</status>
      <modifiedWord/>
      <trackRevisions>false</trackRevisions>
    </reviewItem>
    <reviewItem>
      <errorID>8de35770-c183-4437-adbb-710d7ce15e60</errorID>
      <errorWord>证明证明</errorWord>
      <group>L1_Word</group>
      <groupName>字词问题</groupName>
      <ability>L2_Typo</ability>
      <abilityName>字词错误</abilityName>
      <candidateList>
        <item>证明</item>
      </candidateList>
      <explain/>
      <paraID> B688AFE</paraID>
      <start>55</start>
      <end>57</end>
      <status>modified</status>
      <modifiedWord>证明</modifiedWord>
      <trackRevisions>false</trackRevisions>
    </reviewItem>
    <reviewItem>
      <errorID>f1392c25-7365-450e-8d2d-b4a3cbb1661d</errorID>
      <errorWord>（</errorWord>
      <group>L1_Punc</group>
      <groupName>标点问题</groupName>
      <ability>L2_Punc_CN</ability>
      <abilityName>标点符号检查</abilityName>
      <candidateList/>
      <explain>同一形式括号套用。</explain>
      <paraID>74F71151</paraID>
      <start>45</start>
      <end>46</end>
      <status>unmodified</status>
      <modifiedWord/>
      <trackRevisions>false</trackRevisions>
    </reviewItem>
    <reviewItem>
      <errorID>53d33bd3-dcbb-4d0a-9ff4-5d98d56847a6</errorID>
      <errorWord>）</errorWord>
      <group>L1_Punc</group>
      <groupName>标点问题</groupName>
      <ability>L2_Punc_CN</ability>
      <abilityName>标点符号检查</abilityName>
      <candidateList/>
      <explain>同一形式括号套用。</explain>
      <paraID>74F71151</paraID>
      <start>47</start>
      <end>48</end>
      <status>unmodified</status>
      <modifiedWord/>
      <trackRevisions>false</trackRevisions>
    </reviewItem>
    <reviewItem>
      <errorID>08e74a80-e522-4e55-b287-cb8f81a3f41e</errorID>
      <errorWord>《</errorWord>
      <group>L1_Punc</group>
      <groupName>标点问题</groupName>
      <ability>L2_Punc_CN</ability>
      <abilityName>标点符号检查</abilityName>
      <candidateList/>
      <explain>同一形式括号套用。</explain>
      <paraID>16F9E6BF</paraID>
      <start>8</start>
      <end>9</end>
      <status>unmodified</status>
      <modifiedWord/>
      <trackRevisions>false</trackRevisions>
    </reviewItem>
    <reviewItem>
      <errorID>1a5ace86-e13d-4aef-8d58-1ca9c911db3c</errorID>
      <errorWord>》</errorWord>
      <group>L1_Punc</group>
      <groupName>标点问题</groupName>
      <ability>L2_Punc_CN</ability>
      <abilityName>标点符号检查</abilityName>
      <candidateList/>
      <explain>同一形式括号套用。</explain>
      <paraID>16F9E6BF</paraID>
      <start>25</start>
      <end>26</end>
      <status>unmodified</status>
      <modifiedWord/>
      <trackRevisions>false</trackRevisions>
    </reviewItem>
    <reviewItem>
      <errorID>06dd57c2-5494-4305-ac04-2456ba891915</errorID>
      <errorWord>《政府采购法》</errorWord>
      <group>L1_Word</group>
      <groupName>字词问题</groupName>
      <ability>L2_Typo</ability>
      <abilityName>字词错误</abilityName>
      <candidateList>
        <item>《中华人民共和国政府采购法》</item>
      </candidateList>
      <explain/>
      <paraID>27B8ED66</paraID>
      <start>5</start>
      <end>19</end>
      <status>modified</status>
      <modifiedWord>《中华人民共和国政府采购法》</modifiedWord>
      <trackRevisions>false</trackRevisions>
    </reviewItem>
    <reviewItem>
      <errorID>ffd69d66-392c-479c-be93-be72b05bbdff</errorID>
      <errorWord>公证</errorWord>
      <group>L1_Word</group>
      <groupName>字词问题</groupName>
      <ability>L2_Typo</ability>
      <abilityName>字词错误</abilityName>
      <candidateList>
        <item>公正</item>
      </candidateList>
      <explain>〈形〉公平正直，没有偏私：为人～｜～的评价。</explain>
      <paraID>48CFA2F3</paraID>
      <start>62</start>
      <end>64</end>
      <status>modified</status>
      <modifiedWord>公正</modifiedWord>
      <trackRevisions>false</trackRevisions>
    </reviewItem>
    <reviewItem>
      <errorID>3dc4d356-255b-4b22-86bb-15b9b35fc2e6</errorID>
      <errorWord>已发</errorWord>
      <group>L1_Word</group>
      <groupName>字词问题</groupName>
      <ability>L2_Typo</ability>
      <abilityName>字词错误</abilityName>
      <candidateList>
        <item>依法</item>
      </candidateList>
      <explain>存在发音相同字词的误用。</explain>
      <paraID>48CFA2F3</paraID>
      <start>73</start>
      <end>75</end>
      <status>modified</status>
      <modifiedWord>依法</modifiedWord>
      <trackRevisions>false</trackRevisions>
    </reviewItem>
    <reviewItem>
      <errorID>1c70bd62-0249-4686-b7f4-f85c5df23376</errorID>
      <errorWord>《政府采购法》</errorWord>
      <group>L1_Word</group>
      <groupName>字词问题</groupName>
      <ability>L2_Typo</ability>
      <abilityName>字词错误</abilityName>
      <candidateList>
        <item>《中华人民共和国政府采购法》</item>
      </candidateList>
      <explain/>
      <paraID>794D593F</paraID>
      <start>12</start>
      <end>26</end>
      <status>modified</status>
      <modifiedWord>《中华人民共和国政府采购法》</modifiedWord>
      <trackRevisions>false</trackRevisions>
    </reviewItem>
    <reviewItem>
      <errorID>4b795238-7f14-4085-bb76-adb3fc851f03</errorID>
      <errorWord>；</errorWord>
      <group>L1_Word</group>
      <groupName>字词问题</groupName>
      <ability>L2_Typo</ability>
      <abilityName>字词错误</abilityName>
      <candidateList>
        <item>；具</item>
      </candidateList>
      <explain/>
      <paraID>794D593F</paraID>
      <start>93</start>
      <end>94</end>
      <status>unmodified</status>
      <modifiedWord/>
      <trackRevisions>false</trackRevisions>
    </reviewItem>
    <reviewItem>
      <errorID>56a0c983-1579-45a9-b26b-c8f124603505</errorID>
      <errorWord>机关的的</errorWord>
      <group>L1_Political</group>
      <groupName>政治性问题</groupName>
      <ability>L2_Unpolitical</ability>
      <abilityName>政治敏感错误</abilityName>
      <candidateList>
        <item>机关的</item>
      </candidateList>
      <explain/>
      <paraID>794D593F</paraID>
      <start>244</start>
      <end>247</end>
      <status>modified</status>
      <modifiedWord>机关的</modifiedWord>
      <trackRevisions>false</trackRevisions>
    </reviewItem>
    <reviewItem>
      <errorID>e27d30fd-50d6-4a6e-9940-2489cdeb45ae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38A170D2</paraID>
      <start>0</start>
      <end>2</end>
      <status>unmodified</status>
      <modifiedWord/>
      <trackRevisions>false</trackRevisions>
    </reviewItem>
    <reviewItem>
      <errorID>1ecb236a-c7b7-4967-b020-12d5d4b66803</errorID>
      <errorWord>[2018]10号</errorWord>
      <group>L1_Knowledge</group>
      <groupName>知识性问题</groupName>
      <ability>L2_Knowledge</ability>
      <abilityName>其他知识</abilityName>
      <candidateList>
        <item>〔2018〕10号</item>
      </candidateList>
      <explain>发文字号格式错误。</explain>
      <paraID>38A170D2</paraID>
      <start>30</start>
      <end>39</end>
      <status>unmodified</status>
      <modifiedWord/>
      <trackRevisions>false</trackRevisions>
    </reviewItem>
    <reviewItem>
      <errorID>5a353c4a-5992-4d37-bb39-9a1fa5546cbd</errorID>
      <errorWord>登陆</errorWord>
      <group>L1_Word</group>
      <groupName>字词问题</groupName>
      <ability>L2_Typo</ability>
      <abilityName>字词错误</abilityName>
      <candidateList>
        <item>登录</item>
      </candidateList>
      <explain>〈动〉❶登记：～在案。❷注册▲。</explain>
      <paraID>38A170D2</paraID>
      <start>68</start>
      <end>70</end>
      <status>modified</status>
      <modifiedWord>登录</modifiedWord>
      <trackRevisions>false</trackRevisions>
    </reviewItem>
    <reviewItem>
      <errorID>a4feb697-4aa3-4bbd-a34a-0335d5487d84</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38A170D2</paraID>
      <start>98</start>
      <end>99</end>
      <status>unmodified</status>
      <modifiedWord/>
      <trackRevisions>false</trackRevisions>
    </reviewItem>
    <reviewItem>
      <errorID>14616949-ad1e-405f-a85c-6a2d8b874de5</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38A170D2</paraID>
      <start>108</start>
      <end>109</end>
      <status>unmodified</status>
      <modifiedWord/>
      <trackRevisions>false</trackRevisions>
    </reviewItem>
    <reviewItem>
      <errorID>a94194e0-b696-491d-987b-3e1a4171c733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44060FC</paraID>
      <start>0</start>
      <end>2</end>
      <status>unmodified</status>
      <modifiedWord/>
      <trackRevisions>false</trackRevisions>
    </reviewItem>
    <reviewItem>
      <errorID>dad6d6e3-5511-4326-ae20-4ae2785ad9f1</errorID>
      <errorWord>登陆</errorWord>
      <group>L1_Word</group>
      <groupName>字词问题</groupName>
      <ability>L2_Typo</ability>
      <abilityName>字词错误</abilityName>
      <candidateList>
        <item>登录</item>
      </candidateList>
      <explain>存在发音相同字词的误用。</explain>
      <paraID>7818EDE1</paraID>
      <start>6</start>
      <end>8</end>
      <status>modified</status>
      <modifiedWord>登录</modifiedWord>
      <trackRevisions>false</trackRevisions>
    </reviewItem>
    <reviewItem>
      <errorID>50a144bc-6db6-4c62-a71d-3cf772f330ba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3643FE3B</paraID>
      <start>0</start>
      <end>2</end>
      <status>unmodified</status>
      <modifiedWord/>
      <trackRevisions>false</trackRevisions>
    </reviewItem>
    <reviewItem>
      <errorID>c58773b6-18bd-4240-b0f4-1988e41f1632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5BD1804D</paraID>
      <start>0</start>
      <end>2</end>
      <status>unmodified</status>
      <modifiedWord/>
      <trackRevisions>false</trackRevisions>
    </reviewItem>
    <reviewItem>
      <errorID>f3cd1c3c-85d9-481d-9adf-8f43d6cd7e59</errorID>
      <errorWord>（…</errorWord>
      <group>L1_Punc</group>
      <groupName>标点问题</groupName>
      <ability>L2_Punc_CN</ability>
      <abilityName>标点符号检查</abilityName>
      <candidateList>
        <item>（</item>
      </candidateList>
      <explain/>
      <paraID>1124FD8F</paraID>
      <start>0</start>
      <end>2</end>
      <status>unmodified</status>
      <modifiedWord/>
      <trackRevisions>false</trackRevisions>
    </reviewItem>
    <reviewItem>
      <errorID>e6ef1994-f71f-4fd7-95e8-5005d3365366</errorID>
      <errorWord>(</errorWord>
      <group>L1_Format</group>
      <groupName>格式问题</groupName>
      <ability>L2_HalfPunc_CN</ability>
      <abilityName>全半角检查</abilityName>
      <candidateList>
        <item>（</item>
      </candidateList>
      <explain>文本全半角错误。</explain>
      <paraID>51484EAE</paraID>
      <start>6</start>
      <end>7</end>
      <status>unmodified</status>
      <modifiedWord/>
      <trackRevisions>false</trackRevisions>
    </reviewItem>
    <reviewItem>
      <errorID>b7e6f34a-d794-439a-97e5-c4b3ab85fba9</errorID>
      <errorWord>)</errorWord>
      <group>L1_Format</group>
      <groupName>格式问题</groupName>
      <ability>L2_HalfPunc_CN</ability>
      <abilityName>全半角检查</abilityName>
      <candidateList>
        <item>）</item>
      </candidateList>
      <explain>文本全半角错误。</explain>
      <paraID>51484EAE</paraID>
      <start>12</start>
      <end>13</end>
      <status>unmodified</status>
      <modifiedWord/>
      <trackRevisions>false</trackRevisions>
    </reviewItem>
    <reviewItem>
      <errorID>1200dafb-cd00-4af1-988f-f481d945b736</errorID>
      <errorWord>至少汇报5次以上</errorWord>
      <group>L1_Grammar</group>
      <groupName>语法问题</groupName>
      <ability>L2_Grammar</ability>
      <abilityName>语法错误</abilityName>
      <candidateList>
        <item>至少汇报5次</item>
      </candidateList>
      <explain>该表达中的“至少汇报5次以上”存在语义重复。</explain>
      <paraID>3608E95F</paraID>
      <start>12</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6637E-4C49-4337-B8AD-7F4203D063F5}">
  <ds:schemaRefs/>
</ds:datastoreItem>
</file>

<file path=customXml/itemProps3.xml><?xml version="1.0" encoding="utf-8"?>
<ds:datastoreItem xmlns:ds="http://schemas.openxmlformats.org/officeDocument/2006/customXml" ds:itemID="{decc2dd8-1008-4c69-a693-d78aa32bceb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11746</Words>
  <Characters>13034</Characters>
  <Lines>286</Lines>
  <Paragraphs>80</Paragraphs>
  <TotalTime>3</TotalTime>
  <ScaleCrop>false</ScaleCrop>
  <LinksUpToDate>false</LinksUpToDate>
  <CharactersWithSpaces>13103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2023-10-28T10:18:00Z</dcterms:created>
  <dc:creator>island</dc:creator>
  <cp:lastModifiedBy>张张</cp:lastModifiedBy>
  <cp:lastPrinted>2025-05-05T09:57:00Z</cp:lastPrinted>
  <dcterms:modified xsi:type="dcterms:W3CDTF">2026-06-02T06:45:46Z</dcterms:modified>
  <dc:title>第五章 单一来源操作规程</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A03E94B563484FE7B1E3EA638D2EA74C_13</vt:lpwstr>
  </property>
  <property fmtid="{D5CDD505-2E9C-101B-9397-08002B2CF9AE}" pid="4" name="KSOTemplateDocerSaveRecord">
    <vt:lpwstr>eyJoZGlkIjoiMGU1OWZlM2JlZmVmYjlkYTZiMzBmOWY0NTkxMjJmNDkiLCJ1c2VySWQiOiI1MDU0MzIyNTgifQ==</vt:lpwstr>
  </property>
</Properties>
</file>