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A0235">
      <w:pPr>
        <w:keepNext w:val="0"/>
        <w:keepLines w:val="0"/>
        <w:widowControl/>
        <w:suppressLineNumbers w:val="0"/>
        <w:jc w:val="center"/>
        <w:rPr>
          <w:rFonts w:hint="eastAsia" w:ascii="方正小标宋_GBK" w:hAnsi="方正小标宋_GBK" w:eastAsia="方正小标宋_GBK" w:cs="方正小标宋_GBK"/>
          <w:i w:val="0"/>
          <w:caps w:val="0"/>
          <w:color w:val="111111"/>
          <w:spacing w:val="0"/>
          <w:kern w:val="0"/>
          <w:sz w:val="32"/>
          <w:szCs w:val="32"/>
          <w:shd w:val="clear" w:fill="FFFFFF"/>
          <w:lang w:val="en-US" w:eastAsia="zh-CN" w:bidi="ar"/>
        </w:rPr>
      </w:pPr>
      <w:r>
        <w:rPr>
          <w:rFonts w:hint="eastAsia" w:ascii="方正小标宋_GBK" w:hAnsi="方正小标宋_GBK" w:eastAsia="方正小标宋_GBK" w:cs="方正小标宋_GBK"/>
          <w:i w:val="0"/>
          <w:caps w:val="0"/>
          <w:color w:val="111111"/>
          <w:spacing w:val="0"/>
          <w:kern w:val="0"/>
          <w:sz w:val="32"/>
          <w:szCs w:val="32"/>
          <w:shd w:val="clear" w:fill="FFFFFF"/>
          <w:lang w:val="en-US" w:eastAsia="zh-CN" w:bidi="ar"/>
        </w:rPr>
        <w:t>栖霞区2025年度新型农村集体经济项目拟立项情况公示</w:t>
      </w:r>
    </w:p>
    <w:p w14:paraId="280035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eastAsia" w:ascii="方正仿宋_GBK" w:hAnsi="方正仿宋_GBK" w:eastAsia="方正仿宋_GBK" w:cs="方正仿宋_GBK"/>
          <w:i w:val="0"/>
          <w:caps w:val="0"/>
          <w:color w:val="111111"/>
          <w:spacing w:val="0"/>
          <w:sz w:val="32"/>
          <w:szCs w:val="32"/>
          <w:shd w:val="clear" w:fill="FFFFFF"/>
        </w:rPr>
      </w:pPr>
    </w:p>
    <w:p w14:paraId="4F23EF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111111"/>
          <w:spacing w:val="0"/>
          <w:sz w:val="32"/>
          <w:szCs w:val="32"/>
          <w:shd w:val="clear" w:fill="FFFFFF"/>
        </w:rPr>
      </w:pPr>
      <w:r>
        <w:rPr>
          <w:rFonts w:hint="eastAsia" w:ascii="方正仿宋_GBK" w:hAnsi="方正仿宋_GBK" w:eastAsia="方正仿宋_GBK" w:cs="方正仿宋_GBK"/>
          <w:i w:val="0"/>
          <w:caps w:val="0"/>
          <w:color w:val="111111"/>
          <w:spacing w:val="0"/>
          <w:sz w:val="32"/>
          <w:szCs w:val="32"/>
          <w:shd w:val="clear" w:fill="FFFFFF"/>
        </w:rPr>
        <w:t>根据《关于强化农村基层党组织政治功能和组织功能扶持发展新型农村集体经济的通知》（中组发〔2023〕4号）、《关于做好扶持发展新型农村集体经济项目的通知》（苏农帮促〔2024〕3号）和市《关于做好全市2025年度新型农村集体经济项目选项入库工作的通知》的要求，</w:t>
      </w:r>
      <w:r>
        <w:rPr>
          <w:rFonts w:hint="eastAsia" w:ascii="方正仿宋_GBK" w:hAnsi="方正仿宋_GBK" w:eastAsia="方正仿宋_GBK" w:cs="方正仿宋_GBK"/>
          <w:color w:val="auto"/>
          <w:w w:val="98"/>
          <w:sz w:val="32"/>
          <w:szCs w:val="32"/>
          <w:lang w:val="en-US" w:eastAsia="zh-CN"/>
        </w:rPr>
        <w:t>通过村申报、街道</w:t>
      </w:r>
      <w:r>
        <w:rPr>
          <w:rFonts w:hint="eastAsia" w:ascii="方正仿宋_GBK" w:hAnsi="方正仿宋_GBK" w:eastAsia="方正仿宋_GBK" w:cs="方正仿宋_GBK"/>
          <w:sz w:val="32"/>
          <w:szCs w:val="32"/>
          <w:lang w:val="en-US" w:eastAsia="zh-CN"/>
        </w:rPr>
        <w:t>推荐</w:t>
      </w:r>
      <w:r>
        <w:rPr>
          <w:rFonts w:hint="eastAsia" w:ascii="方正仿宋_GBK" w:hAnsi="方正仿宋_GBK" w:eastAsia="方正仿宋_GBK" w:cs="方正仿宋_GBK"/>
          <w:color w:val="auto"/>
          <w:w w:val="98"/>
          <w:sz w:val="32"/>
          <w:szCs w:val="32"/>
          <w:lang w:val="en-US" w:eastAsia="zh-CN"/>
        </w:rPr>
        <w:t>，经区委组织部、区财政局和区农业农村局三部门共同会商，</w:t>
      </w:r>
      <w:r>
        <w:rPr>
          <w:rFonts w:hint="eastAsia" w:ascii="方正仿宋_GBK" w:hAnsi="方正仿宋_GBK" w:eastAsia="方正仿宋_GBK" w:cs="方正仿宋_GBK"/>
          <w:sz w:val="32"/>
          <w:szCs w:val="32"/>
          <w:lang w:val="en-US" w:eastAsia="zh-CN"/>
        </w:rPr>
        <w:t>专家评审和局办公会研究</w:t>
      </w:r>
      <w:r>
        <w:rPr>
          <w:rFonts w:hint="eastAsia" w:ascii="方正仿宋_GBK" w:hAnsi="方正仿宋_GBK" w:eastAsia="方正仿宋_GBK" w:cs="方正仿宋_GBK"/>
          <w:i w:val="0"/>
          <w:caps w:val="0"/>
          <w:color w:val="111111"/>
          <w:spacing w:val="0"/>
          <w:sz w:val="32"/>
          <w:szCs w:val="32"/>
          <w:shd w:val="clear" w:fill="FFFFFF"/>
        </w:rPr>
        <w:t>，</w:t>
      </w:r>
      <w:r>
        <w:rPr>
          <w:rFonts w:hint="eastAsia" w:ascii="方正仿宋_GBK" w:hAnsi="方正仿宋_GBK" w:eastAsia="方正仿宋_GBK" w:cs="方正仿宋_GBK"/>
          <w:i w:val="0"/>
          <w:caps w:val="0"/>
          <w:color w:val="111111"/>
          <w:spacing w:val="0"/>
          <w:sz w:val="32"/>
          <w:szCs w:val="32"/>
          <w:shd w:val="clear" w:fill="FFFFFF"/>
          <w:lang w:val="en-US" w:eastAsia="zh-CN"/>
        </w:rPr>
        <w:t>拟</w:t>
      </w:r>
      <w:r>
        <w:rPr>
          <w:rFonts w:hint="eastAsia" w:ascii="方正仿宋_GBK" w:hAnsi="方正仿宋_GBK" w:eastAsia="方正仿宋_GBK" w:cs="方正仿宋_GBK"/>
          <w:i w:val="0"/>
          <w:caps w:val="0"/>
          <w:color w:val="111111"/>
          <w:spacing w:val="0"/>
          <w:sz w:val="32"/>
          <w:szCs w:val="32"/>
          <w:shd w:val="clear" w:fill="FFFFFF"/>
        </w:rPr>
        <w:t>同意2025年扶持发展新型农村集体经济项目2个</w:t>
      </w:r>
      <w:r>
        <w:rPr>
          <w:rFonts w:hint="eastAsia" w:ascii="方正仿宋_GBK" w:hAnsi="方正仿宋_GBK" w:eastAsia="方正仿宋_GBK" w:cs="方正仿宋_GBK"/>
          <w:i w:val="0"/>
          <w:caps w:val="0"/>
          <w:color w:val="111111"/>
          <w:spacing w:val="0"/>
          <w:sz w:val="32"/>
          <w:szCs w:val="32"/>
          <w:shd w:val="clear" w:fill="FFFFFF"/>
          <w:lang w:val="en-US" w:eastAsia="zh-CN"/>
        </w:rPr>
        <w:t>创建</w:t>
      </w:r>
      <w:r>
        <w:rPr>
          <w:rFonts w:hint="eastAsia" w:ascii="方正仿宋_GBK" w:hAnsi="方正仿宋_GBK" w:eastAsia="方正仿宋_GBK" w:cs="方正仿宋_GBK"/>
          <w:i w:val="0"/>
          <w:caps w:val="0"/>
          <w:color w:val="111111"/>
          <w:spacing w:val="0"/>
          <w:sz w:val="32"/>
          <w:szCs w:val="32"/>
          <w:shd w:val="clear" w:fill="FFFFFF"/>
        </w:rPr>
        <w:t>，分别为</w:t>
      </w:r>
      <w:r>
        <w:rPr>
          <w:rFonts w:hint="eastAsia" w:ascii="方正仿宋_GBK" w:hAnsi="方正仿宋_GBK" w:eastAsia="方正仿宋_GBK" w:cs="方正仿宋_GBK"/>
          <w:i w:val="0"/>
          <w:caps w:val="0"/>
          <w:color w:val="111111"/>
          <w:spacing w:val="0"/>
          <w:sz w:val="32"/>
          <w:szCs w:val="32"/>
          <w:shd w:val="clear" w:fill="FFFFFF"/>
          <w:lang w:val="en-US" w:eastAsia="zh-CN"/>
        </w:rPr>
        <w:t>西岗街道桦墅村桦墅印象乡村会客厅、龙潭街道陈</w:t>
      </w:r>
      <w:r>
        <w:rPr>
          <w:rFonts w:hint="eastAsia" w:ascii="方正仿宋_GBK" w:hAnsi="方正仿宋_GBK" w:eastAsia="方正仿宋_GBK" w:cs="方正仿宋_GBK"/>
          <w:sz w:val="32"/>
          <w:szCs w:val="32"/>
          <w:lang w:val="en-US" w:eastAsia="zh-CN"/>
        </w:rPr>
        <w:t>店村水一方产业融合发展设施农用项目，</w:t>
      </w:r>
      <w:r>
        <w:rPr>
          <w:rFonts w:hint="eastAsia" w:ascii="方正仿宋_GBK" w:hAnsi="方正仿宋_GBK" w:eastAsia="方正仿宋_GBK" w:cs="方正仿宋_GBK"/>
          <w:i w:val="0"/>
          <w:caps w:val="0"/>
          <w:color w:val="111111"/>
          <w:spacing w:val="0"/>
          <w:sz w:val="32"/>
          <w:szCs w:val="32"/>
          <w:shd w:val="clear" w:fill="FFFFFF"/>
        </w:rPr>
        <w:t>现进行</w:t>
      </w:r>
      <w:r>
        <w:rPr>
          <w:rFonts w:hint="eastAsia" w:ascii="方正仿宋_GBK" w:hAnsi="方正仿宋_GBK" w:eastAsia="方正仿宋_GBK" w:cs="方正仿宋_GBK"/>
          <w:i w:val="0"/>
          <w:caps w:val="0"/>
          <w:color w:val="111111"/>
          <w:spacing w:val="0"/>
          <w:sz w:val="32"/>
          <w:szCs w:val="32"/>
          <w:shd w:val="clear" w:fill="FFFFFF"/>
          <w:lang w:val="en-US" w:eastAsia="zh-CN"/>
        </w:rPr>
        <w:t>立项</w:t>
      </w:r>
      <w:r>
        <w:rPr>
          <w:rFonts w:hint="eastAsia" w:ascii="方正仿宋_GBK" w:hAnsi="方正仿宋_GBK" w:eastAsia="方正仿宋_GBK" w:cs="方正仿宋_GBK"/>
          <w:i w:val="0"/>
          <w:caps w:val="0"/>
          <w:color w:val="111111"/>
          <w:spacing w:val="0"/>
          <w:sz w:val="32"/>
          <w:szCs w:val="32"/>
          <w:shd w:val="clear" w:fill="FFFFFF"/>
        </w:rPr>
        <w:t>公示</w:t>
      </w:r>
      <w:r>
        <w:rPr>
          <w:rFonts w:hint="eastAsia" w:ascii="方正仿宋_GBK" w:hAnsi="方正仿宋_GBK" w:eastAsia="方正仿宋_GBK" w:cs="方正仿宋_GBK"/>
          <w:sz w:val="32"/>
          <w:szCs w:val="32"/>
          <w:lang w:val="en-US" w:eastAsia="zh-CN"/>
        </w:rPr>
        <w:t>（见附件）</w:t>
      </w:r>
    </w:p>
    <w:p w14:paraId="359C4B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caps w:val="0"/>
          <w:color w:val="111111"/>
          <w:spacing w:val="0"/>
          <w:sz w:val="32"/>
          <w:szCs w:val="32"/>
          <w:shd w:val="clear" w:fill="FFFFFF"/>
        </w:rPr>
        <w:t>公示期2025年</w:t>
      </w:r>
      <w:r>
        <w:rPr>
          <w:rFonts w:hint="eastAsia" w:ascii="方正仿宋_GBK" w:hAnsi="方正仿宋_GBK" w:eastAsia="方正仿宋_GBK" w:cs="方正仿宋_GBK"/>
          <w:i w:val="0"/>
          <w:caps w:val="0"/>
          <w:color w:val="111111"/>
          <w:spacing w:val="0"/>
          <w:sz w:val="32"/>
          <w:szCs w:val="32"/>
          <w:shd w:val="clear" w:fill="FFFFFF"/>
          <w:lang w:val="en-US" w:eastAsia="zh-CN"/>
        </w:rPr>
        <w:t>3</w:t>
      </w:r>
      <w:r>
        <w:rPr>
          <w:rFonts w:hint="eastAsia" w:ascii="方正仿宋_GBK" w:hAnsi="方正仿宋_GBK" w:eastAsia="方正仿宋_GBK" w:cs="方正仿宋_GBK"/>
          <w:i w:val="0"/>
          <w:caps w:val="0"/>
          <w:color w:val="111111"/>
          <w:spacing w:val="0"/>
          <w:sz w:val="32"/>
          <w:szCs w:val="32"/>
          <w:shd w:val="clear" w:fill="FFFFFF"/>
        </w:rPr>
        <w:t>月</w:t>
      </w:r>
      <w:r>
        <w:rPr>
          <w:rFonts w:hint="eastAsia" w:ascii="方正仿宋_GBK" w:hAnsi="方正仿宋_GBK" w:eastAsia="方正仿宋_GBK" w:cs="方正仿宋_GBK"/>
          <w:i w:val="0"/>
          <w:caps w:val="0"/>
          <w:color w:val="111111"/>
          <w:spacing w:val="0"/>
          <w:sz w:val="32"/>
          <w:szCs w:val="32"/>
          <w:shd w:val="clear" w:fill="FFFFFF"/>
          <w:lang w:val="en-US" w:eastAsia="zh-CN"/>
        </w:rPr>
        <w:t>7</w:t>
      </w:r>
      <w:r>
        <w:rPr>
          <w:rFonts w:hint="eastAsia" w:ascii="方正仿宋_GBK" w:hAnsi="方正仿宋_GBK" w:eastAsia="方正仿宋_GBK" w:cs="方正仿宋_GBK"/>
          <w:i w:val="0"/>
          <w:caps w:val="0"/>
          <w:color w:val="111111"/>
          <w:spacing w:val="0"/>
          <w:sz w:val="32"/>
          <w:szCs w:val="32"/>
          <w:shd w:val="clear" w:fill="FFFFFF"/>
        </w:rPr>
        <w:t>日至</w:t>
      </w:r>
      <w:r>
        <w:rPr>
          <w:rFonts w:hint="eastAsia" w:ascii="方正仿宋_GBK" w:hAnsi="方正仿宋_GBK" w:eastAsia="方正仿宋_GBK" w:cs="方正仿宋_GBK"/>
          <w:i w:val="0"/>
          <w:caps w:val="0"/>
          <w:color w:val="111111"/>
          <w:spacing w:val="0"/>
          <w:sz w:val="32"/>
          <w:szCs w:val="32"/>
          <w:shd w:val="clear" w:fill="FFFFFF"/>
          <w:lang w:val="en-US" w:eastAsia="zh-CN"/>
        </w:rPr>
        <w:t>3</w:t>
      </w:r>
      <w:r>
        <w:rPr>
          <w:rFonts w:hint="eastAsia" w:ascii="方正仿宋_GBK" w:hAnsi="方正仿宋_GBK" w:eastAsia="方正仿宋_GBK" w:cs="方正仿宋_GBK"/>
          <w:i w:val="0"/>
          <w:caps w:val="0"/>
          <w:color w:val="111111"/>
          <w:spacing w:val="0"/>
          <w:sz w:val="32"/>
          <w:szCs w:val="32"/>
          <w:shd w:val="clear" w:fill="FFFFFF"/>
        </w:rPr>
        <w:t>月</w:t>
      </w:r>
      <w:r>
        <w:rPr>
          <w:rFonts w:hint="eastAsia" w:ascii="方正仿宋_GBK" w:hAnsi="方正仿宋_GBK" w:eastAsia="方正仿宋_GBK" w:cs="方正仿宋_GBK"/>
          <w:i w:val="0"/>
          <w:caps w:val="0"/>
          <w:color w:val="111111"/>
          <w:spacing w:val="0"/>
          <w:sz w:val="32"/>
          <w:szCs w:val="32"/>
          <w:shd w:val="clear" w:fill="FFFFFF"/>
          <w:lang w:val="en-US" w:eastAsia="zh-CN"/>
        </w:rPr>
        <w:t>16</w:t>
      </w:r>
      <w:r>
        <w:rPr>
          <w:rFonts w:hint="eastAsia" w:ascii="方正仿宋_GBK" w:hAnsi="方正仿宋_GBK" w:eastAsia="方正仿宋_GBK" w:cs="方正仿宋_GBK"/>
          <w:i w:val="0"/>
          <w:caps w:val="0"/>
          <w:color w:val="111111"/>
          <w:spacing w:val="0"/>
          <w:sz w:val="32"/>
          <w:szCs w:val="32"/>
          <w:shd w:val="clear" w:fill="FFFFFF"/>
        </w:rPr>
        <w:t>日，</w:t>
      </w:r>
      <w:r>
        <w:rPr>
          <w:rFonts w:hint="eastAsia" w:ascii="方正仿宋_GBK" w:hAnsi="方正仿宋_GBK" w:eastAsia="方正仿宋_GBK" w:cs="方正仿宋_GBK"/>
          <w:sz w:val="32"/>
          <w:szCs w:val="32"/>
          <w:lang w:val="en-US" w:eastAsia="zh-CN"/>
        </w:rPr>
        <w:t>如对公示项目有不同意见，请于公示期内以电话、传真、电子邮件或信函等形式向栖霞区农业农村局反映（信函以到达邮戳为准）。反映情况要客观真实，以单位名义反映情况的材料需加盖单位公章，以个人名义反映情况的材料应提供联系方式。</w:t>
      </w:r>
    </w:p>
    <w:p w14:paraId="5D5BF3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联系人：陈国进    联系电话：85576697</w:t>
      </w:r>
    </w:p>
    <w:p w14:paraId="1464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联系地址：栖霞区文苑路118号农业农村局</w:t>
      </w:r>
    </w:p>
    <w:p w14:paraId="220EF2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邮编：210023       电子邮箱：qxqnjk@163.com</w:t>
      </w:r>
    </w:p>
    <w:p w14:paraId="60C03DC5">
      <w:pPr>
        <w:keepNext w:val="0"/>
        <w:keepLines w:val="0"/>
        <w:widowControl/>
        <w:suppressLineNumbers w:val="0"/>
        <w:spacing w:before="0" w:beforeAutospacing="0" w:after="0" w:afterAutospacing="0"/>
        <w:ind w:left="0" w:right="0" w:rightChars="0"/>
        <w:jc w:val="both"/>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附件：2025年扶持发展新型农村集体经济项目实施立项汇总表   </w:t>
      </w:r>
    </w:p>
    <w:p w14:paraId="441CF1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lang w:val="en-US" w:eastAsia="zh-CN"/>
        </w:rPr>
      </w:pPr>
    </w:p>
    <w:p w14:paraId="635B72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lang w:val="en-US" w:eastAsia="zh-CN"/>
        </w:rPr>
      </w:pPr>
    </w:p>
    <w:p w14:paraId="511B00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栖霞区农业农村局</w:t>
      </w:r>
    </w:p>
    <w:p w14:paraId="4FF8F4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2025年3月7日</w:t>
      </w:r>
    </w:p>
    <w:p w14:paraId="0FFCCB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14:paraId="3B7867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sectPr>
          <w:pgSz w:w="11906" w:h="16838"/>
          <w:pgMar w:top="1701" w:right="1474" w:bottom="1134" w:left="1587" w:header="851" w:footer="992" w:gutter="0"/>
          <w:cols w:space="0" w:num="1"/>
          <w:rtlGutter w:val="0"/>
          <w:docGrid w:linePitch="312" w:charSpace="0"/>
        </w:sectPr>
      </w:pPr>
    </w:p>
    <w:p w14:paraId="5825EF15">
      <w:pPr>
        <w:overflowPunct w:val="0"/>
        <w:snapToGrid w:val="0"/>
        <w:spacing w:after="240" w:afterLines="100" w:line="560" w:lineRule="exact"/>
        <w:jc w:val="center"/>
        <w:rPr>
          <w:rFonts w:hint="default" w:ascii="Times New Roman" w:hAnsi="Times New Roman" w:eastAsia="方正公文小标宋" w:cs="Times New Roman"/>
          <w:sz w:val="44"/>
          <w:szCs w:val="44"/>
        </w:rPr>
      </w:pPr>
      <w:r>
        <w:rPr>
          <w:rFonts w:hint="default" w:ascii="方正小标宋_GBK" w:hAnsi="方正小标宋_GBK" w:eastAsia="方正小标宋_GBK" w:cs="方正小标宋_GBK"/>
          <w:sz w:val="36"/>
          <w:szCs w:val="36"/>
          <w:lang w:val="en-US" w:eastAsia="zh-CN"/>
        </w:rPr>
        <w:t>2025年扶持发展新型农村集体经济项目</w:t>
      </w:r>
      <w:r>
        <w:rPr>
          <w:rFonts w:hint="eastAsia" w:ascii="方正小标宋_GBK" w:hAnsi="方正小标宋_GBK" w:eastAsia="方正小标宋_GBK" w:cs="方正小标宋_GBK"/>
          <w:sz w:val="36"/>
          <w:szCs w:val="36"/>
          <w:lang w:val="en-US" w:eastAsia="zh-CN"/>
        </w:rPr>
        <w:t>实施立项汇总表</w:t>
      </w:r>
    </w:p>
    <w:p w14:paraId="077B4159">
      <w:pPr>
        <w:pStyle w:val="2"/>
        <w:rPr>
          <w:rFonts w:hint="default" w:ascii="Times New Roman" w:hAnsi="Times New Roman" w:eastAsia="方正公文仿宋" w:cs="Times New Roman"/>
          <w:sz w:val="24"/>
          <w:szCs w:val="20"/>
        </w:rPr>
      </w:pPr>
    </w:p>
    <w:tbl>
      <w:tblPr>
        <w:tblStyle w:val="10"/>
        <w:tblW w:w="13075"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8"/>
        <w:gridCol w:w="675"/>
        <w:gridCol w:w="1612"/>
        <w:gridCol w:w="7880"/>
        <w:gridCol w:w="2020"/>
      </w:tblGrid>
      <w:tr w14:paraId="2E5A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69BE">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街镇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E756">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村名</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6A75">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项目名称</w:t>
            </w:r>
          </w:p>
        </w:tc>
        <w:tc>
          <w:tcPr>
            <w:tcW w:w="7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6DE7">
            <w:pPr>
              <w:keepNext w:val="0"/>
              <w:keepLines w:val="0"/>
              <w:widowControl/>
              <w:suppressLineNumbers w:val="0"/>
              <w:spacing w:before="0" w:beforeAutospacing="0" w:after="0" w:afterAutospacing="0"/>
              <w:ind w:left="0" w:leftChars="0" w:right="0" w:rightChars="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项目简要描述</w:t>
            </w:r>
          </w:p>
        </w:tc>
        <w:tc>
          <w:tcPr>
            <w:tcW w:w="2020" w:type="dxa"/>
            <w:tcBorders>
              <w:top w:val="single" w:color="000000" w:sz="4" w:space="0"/>
              <w:left w:val="single" w:color="000000" w:sz="4" w:space="0"/>
              <w:right w:val="single" w:color="000000" w:sz="4" w:space="0"/>
            </w:tcBorders>
            <w:shd w:val="clear" w:color="auto" w:fill="auto"/>
            <w:vAlign w:val="center"/>
          </w:tcPr>
          <w:p w14:paraId="1797560E">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1"/>
                <w:szCs w:val="21"/>
                <w:u w:val="none"/>
                <w:lang w:val="en-US" w:eastAsia="zh-CN"/>
              </w:rPr>
            </w:pPr>
            <w:r>
              <w:rPr>
                <w:rFonts w:hint="eastAsia" w:ascii="方正黑体_GBK" w:hAnsi="方正黑体_GBK" w:eastAsia="方正黑体_GBK" w:cs="方正黑体_GBK"/>
                <w:b w:val="0"/>
                <w:bCs/>
                <w:i w:val="0"/>
                <w:color w:val="000000"/>
                <w:sz w:val="21"/>
                <w:szCs w:val="21"/>
                <w:u w:val="none"/>
                <w:lang w:val="en-US" w:eastAsia="zh-CN"/>
              </w:rPr>
              <w:t>立项意见</w:t>
            </w:r>
          </w:p>
        </w:tc>
      </w:tr>
      <w:tr w14:paraId="6F37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C28">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西岗</w:t>
            </w:r>
          </w:p>
          <w:p w14:paraId="00492034">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000000"/>
                <w:kern w:val="0"/>
                <w:sz w:val="22"/>
                <w:szCs w:val="22"/>
                <w:u w:val="none"/>
                <w:lang w:val="en-US" w:eastAsia="zh-CN" w:bidi="ar"/>
              </w:rPr>
              <w:t>街道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E145">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auto"/>
                <w:kern w:val="0"/>
                <w:sz w:val="22"/>
                <w:szCs w:val="22"/>
                <w:u w:val="none"/>
                <w:lang w:val="en-US" w:eastAsia="zh-CN" w:bidi="ar"/>
              </w:rPr>
              <w:t>桦墅村</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631">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auto"/>
                <w:kern w:val="0"/>
                <w:sz w:val="22"/>
                <w:szCs w:val="22"/>
                <w:u w:val="none"/>
                <w:lang w:val="en-US" w:eastAsia="zh-CN" w:bidi="ar"/>
              </w:rPr>
              <w:t>桦墅印象乡村会客厅</w:t>
            </w:r>
          </w:p>
        </w:tc>
        <w:tc>
          <w:tcPr>
            <w:tcW w:w="7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F76">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auto"/>
                <w:kern w:val="0"/>
                <w:sz w:val="22"/>
                <w:szCs w:val="22"/>
                <w:u w:val="none"/>
                <w:lang w:val="en-US" w:eastAsia="zh-CN" w:bidi="ar"/>
              </w:rPr>
              <w:t>项目总投资175万元，利用村委会院内闲置库房约80平米改造成“桦墅印象会客厅”，用于农产品展示销售等，射乌山半山腰房屋约200平米改造成茶饮休闲场所对外经营。预计每年为村集体增加收益约10万元。</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F57F">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同意立项</w:t>
            </w:r>
          </w:p>
        </w:tc>
      </w:tr>
      <w:tr w14:paraId="3DE9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8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8E4">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龙潭</w:t>
            </w:r>
          </w:p>
          <w:p w14:paraId="3E67E6EB">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000000"/>
                <w:kern w:val="0"/>
                <w:sz w:val="22"/>
                <w:szCs w:val="22"/>
                <w:u w:val="none"/>
                <w:lang w:val="en-US" w:eastAsia="zh-CN" w:bidi="ar"/>
              </w:rPr>
              <w:t>街道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263">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auto"/>
                <w:kern w:val="0"/>
                <w:sz w:val="22"/>
                <w:szCs w:val="22"/>
                <w:u w:val="none"/>
                <w:lang w:val="en-US" w:eastAsia="zh-CN" w:bidi="ar"/>
              </w:rPr>
              <w:t>陈店村</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63FB">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auto"/>
                <w:kern w:val="0"/>
                <w:sz w:val="22"/>
                <w:szCs w:val="22"/>
                <w:u w:val="none"/>
                <w:lang w:val="en-US" w:eastAsia="zh-CN" w:bidi="ar"/>
              </w:rPr>
              <w:t>水一方产业融合发展设施农用项目</w:t>
            </w:r>
          </w:p>
        </w:tc>
        <w:tc>
          <w:tcPr>
            <w:tcW w:w="7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AE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i w:val="0"/>
                <w:color w:val="auto"/>
                <w:kern w:val="0"/>
                <w:sz w:val="22"/>
                <w:szCs w:val="22"/>
                <w:u w:val="none"/>
                <w:lang w:val="en-US" w:eastAsia="zh-CN" w:bidi="ar"/>
              </w:rPr>
              <w:t>项目总投资175万元，将鸽子屋4.55亩区域进行环境美化和综合整治，重点对约670平方室外场地进行改造，对占地约370平方的闲置房屋进行修缮加固，设置水八鲜初加工区、仓库等</w:t>
            </w:r>
            <w:bookmarkStart w:id="0" w:name="_GoBack"/>
            <w:bookmarkEnd w:id="0"/>
            <w:r>
              <w:rPr>
                <w:rFonts w:hint="eastAsia" w:ascii="方正仿宋_GBK" w:hAnsi="方正仿宋_GBK" w:eastAsia="方正仿宋_GBK" w:cs="方正仿宋_GBK"/>
                <w:i w:val="0"/>
                <w:color w:val="auto"/>
                <w:kern w:val="0"/>
                <w:sz w:val="22"/>
                <w:szCs w:val="22"/>
                <w:u w:val="none"/>
                <w:lang w:val="en-US" w:eastAsia="zh-CN" w:bidi="ar"/>
              </w:rPr>
              <w:t>功能室，购买清洗、切片、真空初加工设备。以陈店村股份经济合作社为平台，与辖区种植大户合作，收购莲藕、荸荠、茨菇等农产品，进行初加工、包装、品牌提升，统一面向市场宣传销售，预计每年为村集体和农户增加收益约10万元。</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800B">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同意立项</w:t>
            </w:r>
          </w:p>
        </w:tc>
      </w:tr>
    </w:tbl>
    <w:p w14:paraId="070719EB">
      <w:pPr>
        <w:overflowPunct w:val="0"/>
        <w:snapToGrid w:val="0"/>
        <w:spacing w:line="360" w:lineRule="exact"/>
        <w:rPr>
          <w:rFonts w:hint="eastAsia" w:ascii="方正仿宋_GBK" w:hAnsi="方正仿宋_GBK" w:eastAsia="方正仿宋_GBK" w:cs="方正仿宋_GBK"/>
          <w:sz w:val="32"/>
          <w:szCs w:val="32"/>
          <w:lang w:val="en-US" w:eastAsia="zh-CN"/>
        </w:rPr>
      </w:pPr>
    </w:p>
    <w:sectPr>
      <w:pgSz w:w="16838" w:h="11906" w:orient="landscape"/>
      <w:pgMar w:top="1587" w:right="1701" w:bottom="1474"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jgzYzFiN2M2MGVjZDk5ZWExODFkZGFlZDE4Y2EifQ=="/>
  </w:docVars>
  <w:rsids>
    <w:rsidRoot w:val="7638738F"/>
    <w:rsid w:val="02445AE5"/>
    <w:rsid w:val="03BD71FC"/>
    <w:rsid w:val="05FA25DC"/>
    <w:rsid w:val="06AB01D8"/>
    <w:rsid w:val="06E92ACF"/>
    <w:rsid w:val="09794DA1"/>
    <w:rsid w:val="0CD37EA2"/>
    <w:rsid w:val="0F993CC8"/>
    <w:rsid w:val="11722C69"/>
    <w:rsid w:val="143C281B"/>
    <w:rsid w:val="14F45956"/>
    <w:rsid w:val="1DF1687D"/>
    <w:rsid w:val="22143EF0"/>
    <w:rsid w:val="228F1CE5"/>
    <w:rsid w:val="24DD59A7"/>
    <w:rsid w:val="26AA765A"/>
    <w:rsid w:val="26D815D6"/>
    <w:rsid w:val="26DF7B9F"/>
    <w:rsid w:val="2A240BA6"/>
    <w:rsid w:val="2B2129B3"/>
    <w:rsid w:val="2B8A4D1A"/>
    <w:rsid w:val="2CCF2186"/>
    <w:rsid w:val="2DC823D4"/>
    <w:rsid w:val="2DFE4395"/>
    <w:rsid w:val="2EE45AD2"/>
    <w:rsid w:val="2F0D4EBB"/>
    <w:rsid w:val="2F865D70"/>
    <w:rsid w:val="357C79DD"/>
    <w:rsid w:val="3AA56BCE"/>
    <w:rsid w:val="3D4347AE"/>
    <w:rsid w:val="3D7B3665"/>
    <w:rsid w:val="3DFE2D11"/>
    <w:rsid w:val="40F9092A"/>
    <w:rsid w:val="452A394E"/>
    <w:rsid w:val="486E17FB"/>
    <w:rsid w:val="48EE3462"/>
    <w:rsid w:val="4909552E"/>
    <w:rsid w:val="4C185BF4"/>
    <w:rsid w:val="4C705885"/>
    <w:rsid w:val="4CC83A24"/>
    <w:rsid w:val="4ED72F19"/>
    <w:rsid w:val="50DE3F79"/>
    <w:rsid w:val="535112D0"/>
    <w:rsid w:val="54E55233"/>
    <w:rsid w:val="5789789B"/>
    <w:rsid w:val="5DCB2E6E"/>
    <w:rsid w:val="5DDB51DB"/>
    <w:rsid w:val="5E553394"/>
    <w:rsid w:val="5F164DCE"/>
    <w:rsid w:val="6417043D"/>
    <w:rsid w:val="660E30BC"/>
    <w:rsid w:val="689A26C2"/>
    <w:rsid w:val="68AC09D8"/>
    <w:rsid w:val="6AA1302E"/>
    <w:rsid w:val="6B083E1B"/>
    <w:rsid w:val="6B2911AC"/>
    <w:rsid w:val="6C576B59"/>
    <w:rsid w:val="70F77EB1"/>
    <w:rsid w:val="725443CC"/>
    <w:rsid w:val="72853005"/>
    <w:rsid w:val="73FE0E3C"/>
    <w:rsid w:val="76173A49"/>
    <w:rsid w:val="7638738F"/>
    <w:rsid w:val="7771383F"/>
    <w:rsid w:val="77F2606C"/>
    <w:rsid w:val="7E5537C9"/>
    <w:rsid w:val="7EAF7A8C"/>
    <w:rsid w:val="7FBE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beforeLines="50" w:afterLines="50" w:line="460" w:lineRule="exact"/>
      <w:jc w:val="left"/>
      <w:outlineLvl w:val="0"/>
    </w:pPr>
    <w:rPr>
      <w:rFonts w:ascii="Cambria" w:hAnsi="Cambria"/>
      <w:b/>
      <w:bCs/>
      <w:color w:val="365F91"/>
      <w:kern w:val="0"/>
      <w:sz w:val="28"/>
      <w:szCs w:val="28"/>
      <w:lang w:eastAsia="en-US" w:bidi="en-US"/>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keepNext/>
      <w:keepLines/>
      <w:spacing w:before="260" w:after="260" w:line="416" w:lineRule="atLeast"/>
      <w:outlineLvl w:val="2"/>
    </w:pPr>
    <w:rPr>
      <w:b/>
      <w:bCs/>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widowControl/>
      <w:ind w:firstLine="420" w:firstLineChars="200"/>
      <w:textAlignment w:val="baseline"/>
    </w:pPr>
    <w:rPr>
      <w:rFonts w:cs="Times New Roman"/>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Table Text"/>
    <w:basedOn w:val="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910</Characters>
  <Lines>0</Lines>
  <Paragraphs>0</Paragraphs>
  <TotalTime>1</TotalTime>
  <ScaleCrop>false</ScaleCrop>
  <LinksUpToDate>false</LinksUpToDate>
  <CharactersWithSpaces>922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2019-10-22T00:35:00Z</dcterms:created>
  <dc:creator>阿进</dc:creator>
  <cp:lastModifiedBy>陈琳</cp:lastModifiedBy>
  <cp:lastPrinted>2025-03-07T00:27:00Z</cp:lastPrinted>
  <dcterms:modified xsi:type="dcterms:W3CDTF">2025-03-07T03:17:56Z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42C7BDE9345C42ADBB0E54CE2B6673BE_13</vt:lpwstr>
  </property>
  <property fmtid="{D5CDD505-2E9C-101B-9397-08002B2CF9AE}" pid="4" name="KSOTemplateDocerSaveRecord">
    <vt:lpwstr>eyJoZGlkIjoiY2MyMjgzYzFiN2M2MGVjZDk5ZWExODFkZGFlZDE4Y2EiLCJ1c2VySWQiOiIyNjU1Njc1NDUifQ==</vt:lpwstr>
  </property>
</Properties>
</file>