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42C1" w14:textId="5C957894" w:rsidR="00CB1B1A" w:rsidRDefault="0000000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栖霞区农业农村局</w:t>
      </w:r>
      <w:r w:rsidR="00C058F2">
        <w:rPr>
          <w:rFonts w:ascii="方正小标宋_GBK" w:eastAsia="方正小标宋_GBK" w:hint="eastAsia"/>
          <w:sz w:val="44"/>
          <w:szCs w:val="44"/>
        </w:rPr>
        <w:t>2025年度</w:t>
      </w:r>
      <w:r w:rsidR="00CF43D2">
        <w:rPr>
          <w:rFonts w:ascii="方正小标宋_GBK" w:eastAsia="方正小标宋_GBK" w:hint="eastAsia"/>
          <w:sz w:val="44"/>
          <w:szCs w:val="44"/>
        </w:rPr>
        <w:t>涉企</w:t>
      </w:r>
      <w:r w:rsidR="005D64B1" w:rsidRPr="005D64B1">
        <w:rPr>
          <w:rFonts w:ascii="方正小标宋_GBK" w:eastAsia="方正小标宋_GBK" w:hint="eastAsia"/>
          <w:sz w:val="44"/>
          <w:szCs w:val="44"/>
        </w:rPr>
        <w:t>行政检查事项和依据</w:t>
      </w:r>
    </w:p>
    <w:tbl>
      <w:tblPr>
        <w:tblStyle w:val="a8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7513"/>
      </w:tblGrid>
      <w:tr w:rsidR="005D64B1" w14:paraId="2679BAC6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6F7C94B7" w14:textId="77777777" w:rsidR="005D64B1" w:rsidRPr="009032C1" w:rsidRDefault="005D64B1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序号</w:t>
            </w:r>
          </w:p>
        </w:tc>
        <w:tc>
          <w:tcPr>
            <w:tcW w:w="6237" w:type="dxa"/>
            <w:vAlign w:val="center"/>
          </w:tcPr>
          <w:p w14:paraId="19622FF0" w14:textId="41429812" w:rsidR="005D64B1" w:rsidRPr="009032C1" w:rsidRDefault="005D64B1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检查事项</w:t>
            </w:r>
          </w:p>
        </w:tc>
        <w:tc>
          <w:tcPr>
            <w:tcW w:w="7513" w:type="dxa"/>
            <w:vAlign w:val="center"/>
          </w:tcPr>
          <w:p w14:paraId="3197C552" w14:textId="77777777" w:rsidR="005D64B1" w:rsidRPr="009032C1" w:rsidRDefault="005D64B1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检查依据</w:t>
            </w:r>
          </w:p>
        </w:tc>
      </w:tr>
      <w:tr w:rsidR="005D64B1" w14:paraId="69B7D119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6FF0B8F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14:paraId="216B2752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对水产苗种生产、经营企业的行政检查</w:t>
            </w:r>
          </w:p>
        </w:tc>
        <w:tc>
          <w:tcPr>
            <w:tcW w:w="7513" w:type="dxa"/>
            <w:vAlign w:val="center"/>
          </w:tcPr>
          <w:p w14:paraId="352F114F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《中华人民共和国渔业法》第十六条；《江苏省水产苗种管理规定》第四条</w:t>
            </w:r>
          </w:p>
        </w:tc>
      </w:tr>
      <w:tr w:rsidR="005D64B1" w14:paraId="7FA2D5F9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4BDD9E46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14:paraId="100DB661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对利用水生野生动物及其制品活动的行政检查</w:t>
            </w:r>
          </w:p>
        </w:tc>
        <w:tc>
          <w:tcPr>
            <w:tcW w:w="7513" w:type="dxa"/>
            <w:vAlign w:val="center"/>
          </w:tcPr>
          <w:p w14:paraId="647F3861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《中华人民共和国野生动物保护法》第三十五条</w:t>
            </w:r>
          </w:p>
        </w:tc>
      </w:tr>
      <w:tr w:rsidR="005D64B1" w14:paraId="1C8A4D94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4F7B183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14:paraId="4D61B266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对水域滩涂养殖证的行政检查</w:t>
            </w:r>
          </w:p>
        </w:tc>
        <w:tc>
          <w:tcPr>
            <w:tcW w:w="7513" w:type="dxa"/>
            <w:vAlign w:val="center"/>
          </w:tcPr>
          <w:p w14:paraId="53667459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《中华人民共和国渔业法》第四十条；《水域滩涂养殖发证登记办法》</w:t>
            </w:r>
          </w:p>
        </w:tc>
      </w:tr>
      <w:tr w:rsidR="005D64B1" w14:paraId="639ACE25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00CEF90B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14:paraId="1F34B90B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对种畜禽（蜂种、蚕种）品种质量、生产、销售、使用相关行为检查</w:t>
            </w:r>
          </w:p>
        </w:tc>
        <w:tc>
          <w:tcPr>
            <w:tcW w:w="7513" w:type="dxa"/>
            <w:vAlign w:val="center"/>
          </w:tcPr>
          <w:p w14:paraId="0A832122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《中华人民共和国畜牧法》第二条、第五十四条、第五十六条；《蚕种管理办法》第二十六条；《江苏省蚕种管理办法》第二十八条</w:t>
            </w:r>
          </w:p>
        </w:tc>
      </w:tr>
      <w:tr w:rsidR="005D64B1" w14:paraId="214E4A3A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44E35581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14:paraId="60541D90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对农作物种子（种苗）质量、生产、销售相关行为的行政检查</w:t>
            </w:r>
          </w:p>
        </w:tc>
        <w:tc>
          <w:tcPr>
            <w:tcW w:w="7513" w:type="dxa"/>
            <w:vAlign w:val="center"/>
          </w:tcPr>
          <w:p w14:paraId="5994174A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《中华人民共和国种子法》第四十六条、第四十九条</w:t>
            </w:r>
          </w:p>
        </w:tc>
      </w:tr>
      <w:tr w:rsidR="005D64B1" w14:paraId="5609BDF6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53824C77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48BC5050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对肥料生产单位进行监督抽查的行政检查</w:t>
            </w:r>
          </w:p>
        </w:tc>
        <w:tc>
          <w:tcPr>
            <w:tcW w:w="7513" w:type="dxa"/>
            <w:vAlign w:val="center"/>
          </w:tcPr>
          <w:p w14:paraId="34D121C8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《中华人民共和国农业法》第二十五条；《肥料登记管理办法》第二十四条</w:t>
            </w:r>
          </w:p>
        </w:tc>
      </w:tr>
      <w:tr w:rsidR="005D64B1" w14:paraId="0DE82672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4EC96B12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14:paraId="201D702D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对农药生产、经营主体及农药产品质量的行政检查</w:t>
            </w:r>
          </w:p>
        </w:tc>
        <w:tc>
          <w:tcPr>
            <w:tcW w:w="7513" w:type="dxa"/>
            <w:vAlign w:val="center"/>
          </w:tcPr>
          <w:p w14:paraId="10865E9B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《农药管理条例》第四十一条等</w:t>
            </w:r>
          </w:p>
        </w:tc>
      </w:tr>
      <w:tr w:rsidR="005D64B1" w14:paraId="54CD34A1" w14:textId="77777777" w:rsidTr="003F73D4">
        <w:trPr>
          <w:trHeight w:val="567"/>
        </w:trPr>
        <w:tc>
          <w:tcPr>
            <w:tcW w:w="851" w:type="dxa"/>
            <w:vMerge w:val="restart"/>
            <w:vAlign w:val="center"/>
          </w:tcPr>
          <w:p w14:paraId="1E17977E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6237" w:type="dxa"/>
            <w:vMerge w:val="restart"/>
            <w:vAlign w:val="center"/>
          </w:tcPr>
          <w:p w14:paraId="0A1B7978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对农产品质量安全的行政检查</w:t>
            </w:r>
          </w:p>
        </w:tc>
        <w:tc>
          <w:tcPr>
            <w:tcW w:w="7513" w:type="dxa"/>
            <w:vMerge w:val="restart"/>
            <w:vAlign w:val="center"/>
          </w:tcPr>
          <w:p w14:paraId="6B5FC9CA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《中华人民共和国农产品质量安全法》第五十三条等</w:t>
            </w:r>
          </w:p>
        </w:tc>
      </w:tr>
      <w:tr w:rsidR="005D64B1" w14:paraId="460793D8" w14:textId="77777777" w:rsidTr="003F73D4">
        <w:trPr>
          <w:trHeight w:val="567"/>
        </w:trPr>
        <w:tc>
          <w:tcPr>
            <w:tcW w:w="851" w:type="dxa"/>
            <w:vMerge/>
            <w:vAlign w:val="center"/>
          </w:tcPr>
          <w:p w14:paraId="5F68F434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237" w:type="dxa"/>
            <w:vMerge/>
            <w:vAlign w:val="center"/>
          </w:tcPr>
          <w:p w14:paraId="586D686C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</w:tcPr>
          <w:p w14:paraId="07042B8E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D64B1" w14:paraId="46211166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BBF9438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6237" w:type="dxa"/>
            <w:vAlign w:val="center"/>
          </w:tcPr>
          <w:p w14:paraId="6FA5FE82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对调运农业植物及其产品的行政检查</w:t>
            </w:r>
          </w:p>
        </w:tc>
        <w:tc>
          <w:tcPr>
            <w:tcW w:w="7513" w:type="dxa"/>
            <w:vAlign w:val="center"/>
          </w:tcPr>
          <w:p w14:paraId="02E27EA4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《植物检疫条例》第七条、第十条</w:t>
            </w:r>
          </w:p>
        </w:tc>
      </w:tr>
      <w:tr w:rsidR="005D64B1" w14:paraId="5770CFBC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7DA55C41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6237" w:type="dxa"/>
            <w:vAlign w:val="center"/>
          </w:tcPr>
          <w:p w14:paraId="4BD13787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对规模化秸秆综合利用企业的安全生产检查</w:t>
            </w:r>
          </w:p>
        </w:tc>
        <w:tc>
          <w:tcPr>
            <w:tcW w:w="7513" w:type="dxa"/>
            <w:vAlign w:val="center"/>
          </w:tcPr>
          <w:p w14:paraId="741EAA1B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《中华人民共和国安全生产法》第三条第三款：“三管三必须”</w:t>
            </w:r>
          </w:p>
        </w:tc>
      </w:tr>
      <w:tr w:rsidR="005D64B1" w14:paraId="020B8B79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1DDE37F1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6237" w:type="dxa"/>
            <w:vAlign w:val="center"/>
          </w:tcPr>
          <w:p w14:paraId="7114C774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对运行沼气工程的安全生产检查</w:t>
            </w:r>
          </w:p>
        </w:tc>
        <w:tc>
          <w:tcPr>
            <w:tcW w:w="7513" w:type="dxa"/>
            <w:vAlign w:val="center"/>
          </w:tcPr>
          <w:p w14:paraId="0A225A79" w14:textId="77777777" w:rsidR="005D64B1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《中华人民共和国安全生产法》第三条第三款：“三管三必须”</w:t>
            </w:r>
          </w:p>
          <w:p w14:paraId="62F592BF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D64B1" w14:paraId="5DBDF5C1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0FF24B85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6237" w:type="dxa"/>
            <w:vAlign w:val="center"/>
          </w:tcPr>
          <w:p w14:paraId="5D47E763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对兽药生产、经营活动的行政检查</w:t>
            </w:r>
          </w:p>
        </w:tc>
        <w:tc>
          <w:tcPr>
            <w:tcW w:w="7513" w:type="dxa"/>
            <w:vAlign w:val="center"/>
          </w:tcPr>
          <w:p w14:paraId="2CFF6B23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《兽药管理条例》第三条、第十一条、第十二条、第二十四条；《兽药生产质量管理规范》《兽药管理条例》第三条、第二十五条</w:t>
            </w:r>
          </w:p>
        </w:tc>
      </w:tr>
      <w:tr w:rsidR="005D64B1" w14:paraId="73B61F1F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5B89D75C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6237" w:type="dxa"/>
            <w:vAlign w:val="center"/>
          </w:tcPr>
          <w:p w14:paraId="5217D3FD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对动物防疫条件合格证的行政检查</w:t>
            </w:r>
          </w:p>
        </w:tc>
        <w:tc>
          <w:tcPr>
            <w:tcW w:w="7513" w:type="dxa"/>
            <w:vAlign w:val="center"/>
          </w:tcPr>
          <w:p w14:paraId="2A1145F9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《中华人民共和国动物防疫法》第二十四条、第二十五条、第二十六条</w:t>
            </w:r>
          </w:p>
        </w:tc>
      </w:tr>
      <w:tr w:rsidR="005D64B1" w14:paraId="4EA9F5B0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CD4D4E9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6237" w:type="dxa"/>
            <w:vAlign w:val="center"/>
          </w:tcPr>
          <w:p w14:paraId="7BF8B0CE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对动物诊疗机构的行政检查</w:t>
            </w:r>
          </w:p>
        </w:tc>
        <w:tc>
          <w:tcPr>
            <w:tcW w:w="7513" w:type="dxa"/>
            <w:vAlign w:val="center"/>
          </w:tcPr>
          <w:p w14:paraId="0213DA4A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《动物诊疗机构管理办法》第三条、第三十一条</w:t>
            </w:r>
          </w:p>
        </w:tc>
      </w:tr>
      <w:tr w:rsidR="005D64B1" w14:paraId="5572A5B2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6943529B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6237" w:type="dxa"/>
            <w:vAlign w:val="center"/>
          </w:tcPr>
          <w:p w14:paraId="56C4E3D7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对动物及动物产品检疫合格证的行政检查</w:t>
            </w:r>
          </w:p>
        </w:tc>
        <w:tc>
          <w:tcPr>
            <w:tcW w:w="7513" w:type="dxa"/>
            <w:vAlign w:val="center"/>
          </w:tcPr>
          <w:p w14:paraId="66F16312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《中华人民共和国动物防疫法》第五十一条、第七十六条</w:t>
            </w:r>
          </w:p>
        </w:tc>
      </w:tr>
      <w:tr w:rsidR="005D64B1" w14:paraId="5330E4C7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A4B76AE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6237" w:type="dxa"/>
            <w:vAlign w:val="center"/>
          </w:tcPr>
          <w:p w14:paraId="2C14C2F6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对饲料、饲料添加剂生产企业、经营者的行政检查</w:t>
            </w:r>
          </w:p>
        </w:tc>
        <w:tc>
          <w:tcPr>
            <w:tcW w:w="7513" w:type="dxa"/>
            <w:vAlign w:val="center"/>
          </w:tcPr>
          <w:p w14:paraId="4BD55BD5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《饲料和饲料添加剂管理条例》第三十二条、第三十四条</w:t>
            </w:r>
          </w:p>
        </w:tc>
      </w:tr>
      <w:tr w:rsidR="005D64B1" w14:paraId="001EB917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15C57D70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6237" w:type="dxa"/>
            <w:vAlign w:val="center"/>
          </w:tcPr>
          <w:p w14:paraId="5469EEAE" w14:textId="2CEEFFEE" w:rsidR="005D64B1" w:rsidRDefault="007A4D5C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对生鲜乳运输环节的行政检查</w:t>
            </w:r>
          </w:p>
        </w:tc>
        <w:tc>
          <w:tcPr>
            <w:tcW w:w="7513" w:type="dxa"/>
            <w:vAlign w:val="center"/>
          </w:tcPr>
          <w:p w14:paraId="0A79DCF7" w14:textId="5931376B" w:rsidR="005D64B1" w:rsidRDefault="006D5AE7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《生鲜乳生产收购管理办法》第三十三条、第三十六条</w:t>
            </w:r>
          </w:p>
        </w:tc>
      </w:tr>
      <w:tr w:rsidR="005D64B1" w14:paraId="1A196BC3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35AF542A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18</w:t>
            </w:r>
          </w:p>
        </w:tc>
        <w:tc>
          <w:tcPr>
            <w:tcW w:w="6237" w:type="dxa"/>
            <w:vAlign w:val="center"/>
          </w:tcPr>
          <w:p w14:paraId="223C9A90" w14:textId="77777777" w:rsidR="005D64B1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对拖拉机和联合收割机的行政检查</w:t>
            </w:r>
          </w:p>
        </w:tc>
        <w:tc>
          <w:tcPr>
            <w:tcW w:w="7513" w:type="dxa"/>
            <w:vAlign w:val="center"/>
          </w:tcPr>
          <w:p w14:paraId="7ED3B025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《农业机械安全监督管理条例》（国务院令第563号公布，国务院令第709号修订）第四十条</w:t>
            </w:r>
          </w:p>
        </w:tc>
      </w:tr>
      <w:tr w:rsidR="005D64B1" w14:paraId="5C2988DE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5C47D61B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</w:t>
            </w:r>
          </w:p>
        </w:tc>
        <w:tc>
          <w:tcPr>
            <w:tcW w:w="6237" w:type="dxa"/>
            <w:vAlign w:val="center"/>
          </w:tcPr>
          <w:p w14:paraId="4AEDA179" w14:textId="77777777" w:rsidR="005D64B1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对农业机械安全生产检查</w:t>
            </w:r>
          </w:p>
        </w:tc>
        <w:tc>
          <w:tcPr>
            <w:tcW w:w="7513" w:type="dxa"/>
            <w:vAlign w:val="center"/>
          </w:tcPr>
          <w:p w14:paraId="6CCBA944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《江苏省农业机械管理条例》第四条、第二十一条、第二十六条；《江苏省农业机械安全监督管理条例》第五条</w:t>
            </w:r>
          </w:p>
        </w:tc>
      </w:tr>
      <w:tr w:rsidR="005D64B1" w14:paraId="47406EE6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40749912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6237" w:type="dxa"/>
            <w:vAlign w:val="center"/>
          </w:tcPr>
          <w:p w14:paraId="54211B02" w14:textId="77777777" w:rsidR="005D64B1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对农业转基因作物种子、生物安全的行政检查</w:t>
            </w:r>
          </w:p>
        </w:tc>
        <w:tc>
          <w:tcPr>
            <w:tcW w:w="7513" w:type="dxa"/>
            <w:vAlign w:val="center"/>
          </w:tcPr>
          <w:p w14:paraId="13AF4D98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0" w:name="OLE_LINK1"/>
            <w:r>
              <w:rPr>
                <w:rFonts w:ascii="仿宋_GB2312" w:eastAsia="仿宋_GB2312" w:hAnsi="仿宋" w:hint="eastAsia"/>
                <w:sz w:val="28"/>
                <w:szCs w:val="28"/>
              </w:rPr>
              <w:t>《农业转基因生物安全管理条例》第四条、第三十八条</w:t>
            </w:r>
            <w:bookmarkEnd w:id="0"/>
          </w:p>
        </w:tc>
      </w:tr>
      <w:tr w:rsidR="005D64B1" w14:paraId="52269483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0DEB4D9E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21</w:t>
            </w:r>
          </w:p>
        </w:tc>
        <w:tc>
          <w:tcPr>
            <w:tcW w:w="6237" w:type="dxa"/>
            <w:vAlign w:val="center"/>
          </w:tcPr>
          <w:p w14:paraId="170D54A2" w14:textId="77777777" w:rsidR="005D64B1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对林草种子生产经营许可的行政检查</w:t>
            </w:r>
          </w:p>
        </w:tc>
        <w:tc>
          <w:tcPr>
            <w:tcW w:w="7513" w:type="dxa"/>
            <w:vAlign w:val="center"/>
          </w:tcPr>
          <w:p w14:paraId="1B48C7D2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《中华人民共和国种子法》第四十九条；《林木种子生产经营许可证管理办法》（国家林业局令第</w:t>
            </w:r>
            <w:r>
              <w:rPr>
                <w:rFonts w:ascii="仿宋_GB2312" w:eastAsia="仿宋_GB2312" w:hAnsi="仿宋"/>
                <w:sz w:val="28"/>
                <w:szCs w:val="28"/>
              </w:rPr>
              <w:t>40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号）第十九条</w:t>
            </w:r>
            <w:r>
              <w:rPr>
                <w:rFonts w:ascii="仿宋_GB2312" w:eastAsia="仿宋_GB2312" w:hAnsi="仿宋"/>
                <w:sz w:val="28"/>
                <w:szCs w:val="28"/>
              </w:rPr>
              <w:t> </w:t>
            </w:r>
          </w:p>
        </w:tc>
      </w:tr>
      <w:tr w:rsidR="005D64B1" w14:paraId="5AAAF32B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2D1C3B89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22</w:t>
            </w:r>
          </w:p>
        </w:tc>
        <w:tc>
          <w:tcPr>
            <w:tcW w:w="6237" w:type="dxa"/>
            <w:vAlign w:val="center"/>
          </w:tcPr>
          <w:p w14:paraId="2F24B75C" w14:textId="77777777" w:rsidR="005D64B1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对种子、苗木和其他繁殖材料的繁育单位的行政检查</w:t>
            </w:r>
          </w:p>
        </w:tc>
        <w:tc>
          <w:tcPr>
            <w:tcW w:w="7513" w:type="dxa"/>
            <w:vAlign w:val="center"/>
          </w:tcPr>
          <w:p w14:paraId="230D921C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《中华人民共和国种子法》第四十九条；《林木种子生产经营许可证管理办法》（国家林业局令第</w:t>
            </w:r>
            <w:r>
              <w:rPr>
                <w:rFonts w:ascii="仿宋_GB2312" w:eastAsia="仿宋_GB2312" w:hAnsi="仿宋"/>
                <w:sz w:val="28"/>
                <w:szCs w:val="28"/>
              </w:rPr>
              <w:t>40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号）第十九条</w:t>
            </w:r>
            <w:r>
              <w:rPr>
                <w:rFonts w:ascii="仿宋_GB2312" w:eastAsia="仿宋_GB2312" w:hAnsi="仿宋"/>
                <w:sz w:val="28"/>
                <w:szCs w:val="28"/>
              </w:rPr>
              <w:t> </w:t>
            </w:r>
          </w:p>
        </w:tc>
      </w:tr>
      <w:tr w:rsidR="005D64B1" w14:paraId="0607EA93" w14:textId="77777777" w:rsidTr="003F73D4">
        <w:trPr>
          <w:trHeight w:val="567"/>
        </w:trPr>
        <w:tc>
          <w:tcPr>
            <w:tcW w:w="851" w:type="dxa"/>
            <w:vAlign w:val="center"/>
          </w:tcPr>
          <w:p w14:paraId="6B3F9EE5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23</w:t>
            </w:r>
          </w:p>
        </w:tc>
        <w:tc>
          <w:tcPr>
            <w:tcW w:w="6237" w:type="dxa"/>
            <w:vAlign w:val="center"/>
          </w:tcPr>
          <w:p w14:paraId="02BFB513" w14:textId="77777777" w:rsidR="005D64B1" w:rsidRDefault="005D64B1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对检疫性林业有害生物的行政检查</w:t>
            </w:r>
          </w:p>
        </w:tc>
        <w:tc>
          <w:tcPr>
            <w:tcW w:w="7513" w:type="dxa"/>
            <w:vAlign w:val="center"/>
          </w:tcPr>
          <w:p w14:paraId="793BCBD7" w14:textId="77777777" w:rsidR="005D64B1" w:rsidRDefault="005D64B1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《植物检疫条例实施细则》（林业部分）第五条</w:t>
            </w:r>
          </w:p>
        </w:tc>
      </w:tr>
    </w:tbl>
    <w:p w14:paraId="2795B830" w14:textId="77777777" w:rsidR="00FB79AE" w:rsidRPr="007E70F8" w:rsidRDefault="00FB79AE" w:rsidP="00FB79AE">
      <w:pPr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 w:rsidRPr="007E70F8">
        <w:rPr>
          <w:rFonts w:ascii="仿宋_GB2312" w:eastAsia="仿宋_GB2312" w:hAnsi="仿宋" w:hint="eastAsia"/>
          <w:sz w:val="28"/>
          <w:szCs w:val="28"/>
        </w:rPr>
        <w:t>注：相关检查事项、检查依据等待上级有关主管部门正式公布后另行调整完善</w:t>
      </w:r>
    </w:p>
    <w:p w14:paraId="78BEB96E" w14:textId="77777777" w:rsidR="00CB1B1A" w:rsidRPr="00FB79AE" w:rsidRDefault="00CB1B1A">
      <w:pPr>
        <w:spacing w:line="400" w:lineRule="exact"/>
        <w:jc w:val="center"/>
        <w:rPr>
          <w:rFonts w:ascii="仿宋_GB2312" w:eastAsia="仿宋_GB2312" w:hAnsi="仿宋" w:hint="eastAsia"/>
          <w:sz w:val="28"/>
          <w:szCs w:val="28"/>
        </w:rPr>
      </w:pPr>
    </w:p>
    <w:p w14:paraId="47DC9B5C" w14:textId="77777777" w:rsidR="00CB1B1A" w:rsidRDefault="00CB1B1A">
      <w:pPr>
        <w:jc w:val="center"/>
        <w:rPr>
          <w:rFonts w:ascii="仿宋_GB2312" w:eastAsia="仿宋_GB2312" w:hAnsi="仿宋" w:hint="eastAsia"/>
          <w:sz w:val="28"/>
          <w:szCs w:val="28"/>
        </w:rPr>
      </w:pPr>
    </w:p>
    <w:sectPr w:rsidR="00CB1B1A">
      <w:pgSz w:w="16838" w:h="11906" w:orient="landscape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6FE6" w14:textId="77777777" w:rsidR="001C0AA5" w:rsidRDefault="001C0AA5" w:rsidP="00DE3013">
      <w:pPr>
        <w:spacing w:after="0" w:line="240" w:lineRule="auto"/>
      </w:pPr>
      <w:r>
        <w:separator/>
      </w:r>
    </w:p>
  </w:endnote>
  <w:endnote w:type="continuationSeparator" w:id="0">
    <w:p w14:paraId="28FFB5E3" w14:textId="77777777" w:rsidR="001C0AA5" w:rsidRDefault="001C0AA5" w:rsidP="00DE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6720" w14:textId="77777777" w:rsidR="001C0AA5" w:rsidRDefault="001C0AA5" w:rsidP="00DE3013">
      <w:pPr>
        <w:spacing w:after="0" w:line="240" w:lineRule="auto"/>
      </w:pPr>
      <w:r>
        <w:separator/>
      </w:r>
    </w:p>
  </w:footnote>
  <w:footnote w:type="continuationSeparator" w:id="0">
    <w:p w14:paraId="5F4B6C63" w14:textId="77777777" w:rsidR="001C0AA5" w:rsidRDefault="001C0AA5" w:rsidP="00DE3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95"/>
    <w:rsid w:val="000100CE"/>
    <w:rsid w:val="0001055C"/>
    <w:rsid w:val="0003620F"/>
    <w:rsid w:val="00042CBB"/>
    <w:rsid w:val="0004346A"/>
    <w:rsid w:val="00056AF4"/>
    <w:rsid w:val="000652EE"/>
    <w:rsid w:val="00072A2B"/>
    <w:rsid w:val="000766D5"/>
    <w:rsid w:val="000A6BA1"/>
    <w:rsid w:val="000A7DDA"/>
    <w:rsid w:val="000D13F1"/>
    <w:rsid w:val="000E1559"/>
    <w:rsid w:val="000F1589"/>
    <w:rsid w:val="000F737D"/>
    <w:rsid w:val="00124FBA"/>
    <w:rsid w:val="001327DA"/>
    <w:rsid w:val="00142137"/>
    <w:rsid w:val="001864BF"/>
    <w:rsid w:val="001C0AA5"/>
    <w:rsid w:val="001C7002"/>
    <w:rsid w:val="001E0817"/>
    <w:rsid w:val="002320FD"/>
    <w:rsid w:val="00241769"/>
    <w:rsid w:val="00246D60"/>
    <w:rsid w:val="002641B1"/>
    <w:rsid w:val="002904B3"/>
    <w:rsid w:val="0029088B"/>
    <w:rsid w:val="002A26ED"/>
    <w:rsid w:val="002D6303"/>
    <w:rsid w:val="002E6345"/>
    <w:rsid w:val="00305AEB"/>
    <w:rsid w:val="00377716"/>
    <w:rsid w:val="00380A9E"/>
    <w:rsid w:val="003828C4"/>
    <w:rsid w:val="00385D19"/>
    <w:rsid w:val="003973EF"/>
    <w:rsid w:val="00397751"/>
    <w:rsid w:val="003A43DB"/>
    <w:rsid w:val="003F73D4"/>
    <w:rsid w:val="00407D41"/>
    <w:rsid w:val="00415648"/>
    <w:rsid w:val="00424F25"/>
    <w:rsid w:val="0043033B"/>
    <w:rsid w:val="004601DC"/>
    <w:rsid w:val="00465131"/>
    <w:rsid w:val="00497DE1"/>
    <w:rsid w:val="004D2918"/>
    <w:rsid w:val="004E121E"/>
    <w:rsid w:val="004E472B"/>
    <w:rsid w:val="004F59E9"/>
    <w:rsid w:val="00521ABA"/>
    <w:rsid w:val="00540B2D"/>
    <w:rsid w:val="005515DB"/>
    <w:rsid w:val="00566B5C"/>
    <w:rsid w:val="005924CB"/>
    <w:rsid w:val="00592960"/>
    <w:rsid w:val="005A318A"/>
    <w:rsid w:val="005B7413"/>
    <w:rsid w:val="005D64B1"/>
    <w:rsid w:val="00605D75"/>
    <w:rsid w:val="006154AE"/>
    <w:rsid w:val="00616838"/>
    <w:rsid w:val="00623784"/>
    <w:rsid w:val="00630118"/>
    <w:rsid w:val="006522C8"/>
    <w:rsid w:val="00664A57"/>
    <w:rsid w:val="006679DF"/>
    <w:rsid w:val="00672403"/>
    <w:rsid w:val="006A2C2B"/>
    <w:rsid w:val="006B09F4"/>
    <w:rsid w:val="006D2671"/>
    <w:rsid w:val="006D5AE7"/>
    <w:rsid w:val="00712E51"/>
    <w:rsid w:val="00720546"/>
    <w:rsid w:val="00750D30"/>
    <w:rsid w:val="00753445"/>
    <w:rsid w:val="007808AB"/>
    <w:rsid w:val="0078214A"/>
    <w:rsid w:val="007A4C63"/>
    <w:rsid w:val="007A4D5C"/>
    <w:rsid w:val="007A5481"/>
    <w:rsid w:val="007A54EB"/>
    <w:rsid w:val="007B0495"/>
    <w:rsid w:val="007E28B4"/>
    <w:rsid w:val="007E4CA9"/>
    <w:rsid w:val="007F4FCE"/>
    <w:rsid w:val="00821FC7"/>
    <w:rsid w:val="00836C86"/>
    <w:rsid w:val="00850A93"/>
    <w:rsid w:val="0087040C"/>
    <w:rsid w:val="008728B8"/>
    <w:rsid w:val="0087440C"/>
    <w:rsid w:val="0089614F"/>
    <w:rsid w:val="008A60D8"/>
    <w:rsid w:val="008E710E"/>
    <w:rsid w:val="009032C1"/>
    <w:rsid w:val="009262CB"/>
    <w:rsid w:val="009475A9"/>
    <w:rsid w:val="00952EF3"/>
    <w:rsid w:val="00955E0A"/>
    <w:rsid w:val="009B0CDF"/>
    <w:rsid w:val="009C1228"/>
    <w:rsid w:val="009D1E8B"/>
    <w:rsid w:val="00A47819"/>
    <w:rsid w:val="00A72DEC"/>
    <w:rsid w:val="00A77951"/>
    <w:rsid w:val="00A86C52"/>
    <w:rsid w:val="00AB7717"/>
    <w:rsid w:val="00AF3858"/>
    <w:rsid w:val="00B0308A"/>
    <w:rsid w:val="00B93293"/>
    <w:rsid w:val="00BA3851"/>
    <w:rsid w:val="00BA770C"/>
    <w:rsid w:val="00BB6B19"/>
    <w:rsid w:val="00BC0A2B"/>
    <w:rsid w:val="00BD6DAE"/>
    <w:rsid w:val="00BD79BF"/>
    <w:rsid w:val="00BE37F6"/>
    <w:rsid w:val="00BE5634"/>
    <w:rsid w:val="00C00635"/>
    <w:rsid w:val="00C03A49"/>
    <w:rsid w:val="00C058F2"/>
    <w:rsid w:val="00C16862"/>
    <w:rsid w:val="00C21A98"/>
    <w:rsid w:val="00C237E7"/>
    <w:rsid w:val="00C528A2"/>
    <w:rsid w:val="00C712A1"/>
    <w:rsid w:val="00C713F7"/>
    <w:rsid w:val="00C84489"/>
    <w:rsid w:val="00C85F85"/>
    <w:rsid w:val="00CA7C1C"/>
    <w:rsid w:val="00CB1B1A"/>
    <w:rsid w:val="00CC23F9"/>
    <w:rsid w:val="00CF1698"/>
    <w:rsid w:val="00CF43D2"/>
    <w:rsid w:val="00D37738"/>
    <w:rsid w:val="00D46454"/>
    <w:rsid w:val="00D538F8"/>
    <w:rsid w:val="00D6449E"/>
    <w:rsid w:val="00D66669"/>
    <w:rsid w:val="00D75A00"/>
    <w:rsid w:val="00D85745"/>
    <w:rsid w:val="00D94D3A"/>
    <w:rsid w:val="00DB28E5"/>
    <w:rsid w:val="00DD0697"/>
    <w:rsid w:val="00DD1A8B"/>
    <w:rsid w:val="00DE3013"/>
    <w:rsid w:val="00E06C5A"/>
    <w:rsid w:val="00E2462E"/>
    <w:rsid w:val="00E72253"/>
    <w:rsid w:val="00E764B8"/>
    <w:rsid w:val="00EA4E99"/>
    <w:rsid w:val="00F15661"/>
    <w:rsid w:val="00F167FA"/>
    <w:rsid w:val="00F16B73"/>
    <w:rsid w:val="00F41C2A"/>
    <w:rsid w:val="00F43AB4"/>
    <w:rsid w:val="00FB79AE"/>
    <w:rsid w:val="00FD5933"/>
    <w:rsid w:val="00FF35FF"/>
    <w:rsid w:val="059712AF"/>
    <w:rsid w:val="0A043AFF"/>
    <w:rsid w:val="0CFF1A46"/>
    <w:rsid w:val="0ECE57CD"/>
    <w:rsid w:val="10EE2AD5"/>
    <w:rsid w:val="145E34AE"/>
    <w:rsid w:val="15437245"/>
    <w:rsid w:val="1B42539C"/>
    <w:rsid w:val="1C914DFB"/>
    <w:rsid w:val="1D5A0186"/>
    <w:rsid w:val="1E7B7EAC"/>
    <w:rsid w:val="1F815CE3"/>
    <w:rsid w:val="20512C21"/>
    <w:rsid w:val="20B637D4"/>
    <w:rsid w:val="2121036F"/>
    <w:rsid w:val="235E1B95"/>
    <w:rsid w:val="26DD7EC7"/>
    <w:rsid w:val="27061EBA"/>
    <w:rsid w:val="2AAF34CC"/>
    <w:rsid w:val="2B2F0D2A"/>
    <w:rsid w:val="2E3E58A4"/>
    <w:rsid w:val="306864CE"/>
    <w:rsid w:val="30DE5CC6"/>
    <w:rsid w:val="32967ABB"/>
    <w:rsid w:val="32AA3AFF"/>
    <w:rsid w:val="34873A93"/>
    <w:rsid w:val="38436C62"/>
    <w:rsid w:val="38A56B0B"/>
    <w:rsid w:val="390A10A6"/>
    <w:rsid w:val="3AA10D5C"/>
    <w:rsid w:val="3B0E41C0"/>
    <w:rsid w:val="3B354C97"/>
    <w:rsid w:val="3C687B79"/>
    <w:rsid w:val="3D2F0857"/>
    <w:rsid w:val="4229364A"/>
    <w:rsid w:val="428B232C"/>
    <w:rsid w:val="43893571"/>
    <w:rsid w:val="45924063"/>
    <w:rsid w:val="4946440C"/>
    <w:rsid w:val="4B5B65F1"/>
    <w:rsid w:val="4C4962BA"/>
    <w:rsid w:val="4CAF22B6"/>
    <w:rsid w:val="4D124BAF"/>
    <w:rsid w:val="4EDB30E0"/>
    <w:rsid w:val="4F463F04"/>
    <w:rsid w:val="52080C54"/>
    <w:rsid w:val="521B48BE"/>
    <w:rsid w:val="539D6A20"/>
    <w:rsid w:val="5531613A"/>
    <w:rsid w:val="55E82B34"/>
    <w:rsid w:val="5A9E48F6"/>
    <w:rsid w:val="5DD41FC6"/>
    <w:rsid w:val="5F894CD6"/>
    <w:rsid w:val="60612085"/>
    <w:rsid w:val="607147F9"/>
    <w:rsid w:val="61BC6506"/>
    <w:rsid w:val="62A77176"/>
    <w:rsid w:val="63E10502"/>
    <w:rsid w:val="65F53A2E"/>
    <w:rsid w:val="6A5714D9"/>
    <w:rsid w:val="6C6846C1"/>
    <w:rsid w:val="6D9B0DCF"/>
    <w:rsid w:val="6F6A64E2"/>
    <w:rsid w:val="702404BB"/>
    <w:rsid w:val="70866235"/>
    <w:rsid w:val="745E2D3F"/>
    <w:rsid w:val="74D47351"/>
    <w:rsid w:val="74D90ABA"/>
    <w:rsid w:val="74F45825"/>
    <w:rsid w:val="76C66B3D"/>
    <w:rsid w:val="780B6FAD"/>
    <w:rsid w:val="79EE079C"/>
    <w:rsid w:val="7A2F7798"/>
    <w:rsid w:val="7A653964"/>
    <w:rsid w:val="7B2C354F"/>
    <w:rsid w:val="7BD96B93"/>
    <w:rsid w:val="7E4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9C991"/>
  <w15:docId w15:val="{F1F9CCE3-4D88-42F7-9786-6442315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91725-4037-4682-A544-9368D287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2025-06-20T02:19:00Z</cp:lastPrinted>
  <dcterms:created xsi:type="dcterms:W3CDTF">2025-06-27T01:18:00Z</dcterms:created>
  <dcterms:modified xsi:type="dcterms:W3CDTF">2025-07-18T06:38:00Z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eyJoZGlkIjoiNGQwZTE5Y2M3YjhiZWIxYzUyMDlhODk3NzhhOWY4MGIiLCJ1c2VySWQiOiI2NzA5NzEwMjgifQ==</vt:lpwstr>
  </property>
  <property fmtid="{D5CDD505-2E9C-101B-9397-08002B2CF9AE}" pid="4" name="ICV">
    <vt:lpwstr>B3897834EAA446B48A514809E0682CFC_12</vt:lpwstr>
  </property>
</Properties>
</file>