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B55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BABABA" w:sz="6" w:space="22"/>
          <w:right w:val="none" w:color="auto" w:sz="0" w:space="0"/>
        </w:pBdr>
        <w:spacing w:before="0" w:beforeAutospacing="0" w:after="0" w:afterAutospacing="0" w:line="63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15293"/>
          <w:spacing w:val="0"/>
          <w:sz w:val="42"/>
          <w:szCs w:val="42"/>
          <w:shd w:val="clear" w:fill="FFFFFF"/>
          <w:lang w:eastAsia="zh-CN"/>
        </w:rPr>
        <w:t>栖霞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15293"/>
          <w:spacing w:val="0"/>
          <w:sz w:val="42"/>
          <w:szCs w:val="42"/>
          <w:shd w:val="clear" w:fill="FFFFFF"/>
        </w:rPr>
        <w:t>区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15293"/>
          <w:spacing w:val="0"/>
          <w:sz w:val="42"/>
          <w:szCs w:val="42"/>
          <w:shd w:val="clear" w:fill="FFFFFF"/>
          <w:lang w:eastAsia="zh-CN"/>
        </w:rPr>
        <w:t>民政局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15293"/>
          <w:spacing w:val="0"/>
          <w:sz w:val="42"/>
          <w:szCs w:val="42"/>
          <w:shd w:val="clear" w:fill="FFFFFF"/>
        </w:rPr>
        <w:t>行政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15293"/>
          <w:spacing w:val="0"/>
          <w:sz w:val="42"/>
          <w:szCs w:val="42"/>
          <w:shd w:val="clear" w:fill="FFFFFF"/>
          <w:lang w:eastAsia="zh-CN"/>
        </w:rPr>
        <w:t>检查主体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15293"/>
          <w:spacing w:val="0"/>
          <w:sz w:val="42"/>
          <w:szCs w:val="42"/>
          <w:shd w:val="clear" w:fill="FFFFFF"/>
        </w:rPr>
        <w:t>公示</w:t>
      </w:r>
    </w:p>
    <w:p w14:paraId="2631C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0"/>
        <w:jc w:val="center"/>
        <w:rPr>
          <w:sz w:val="24"/>
          <w:szCs w:val="24"/>
        </w:rPr>
      </w:pPr>
    </w:p>
    <w:tbl>
      <w:tblPr>
        <w:tblStyle w:val="4"/>
        <w:tblW w:w="850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019"/>
        <w:gridCol w:w="5486"/>
      </w:tblGrid>
      <w:tr w14:paraId="5ED139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A56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ascii="方正楷体_GBK" w:hAnsi="方正楷体_GBK" w:eastAsia="方正楷体_GBK" w:cs="方正楷体_GBK"/>
                <w:sz w:val="27"/>
                <w:szCs w:val="27"/>
              </w:rPr>
              <w:t>行政检查主体类别</w:t>
            </w:r>
          </w:p>
        </w:tc>
        <w:tc>
          <w:tcPr>
            <w:tcW w:w="5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3D9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7"/>
                <w:szCs w:val="27"/>
              </w:rPr>
              <w:t>行政机关</w:t>
            </w:r>
          </w:p>
        </w:tc>
      </w:tr>
      <w:tr w14:paraId="3358BD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DD9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方正楷体_GBK" w:hAnsi="方正楷体_GBK" w:eastAsia="方正楷体_GBK" w:cs="方正楷体_GBK"/>
                <w:sz w:val="27"/>
                <w:szCs w:val="27"/>
              </w:rPr>
              <w:t>法定代表人</w:t>
            </w:r>
          </w:p>
        </w:tc>
        <w:tc>
          <w:tcPr>
            <w:tcW w:w="5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699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陈芳琴</w:t>
            </w:r>
          </w:p>
        </w:tc>
      </w:tr>
      <w:tr w14:paraId="27128E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B80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方正楷体_GBK" w:hAnsi="方正楷体_GBK" w:eastAsia="方正楷体_GBK" w:cs="方正楷体_GBK"/>
                <w:sz w:val="27"/>
                <w:szCs w:val="27"/>
              </w:rPr>
              <w:t>单位地址及邮政编码</w:t>
            </w:r>
          </w:p>
        </w:tc>
        <w:tc>
          <w:tcPr>
            <w:tcW w:w="5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29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南京市栖霞区仙林街道文苑路118号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210000</w:t>
            </w:r>
          </w:p>
        </w:tc>
      </w:tr>
      <w:tr w14:paraId="1AC61C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8C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方正楷体_GBK" w:hAnsi="方正楷体_GBK" w:eastAsia="方正楷体_GBK" w:cs="方正楷体_GBK"/>
                <w:sz w:val="27"/>
                <w:szCs w:val="27"/>
              </w:rPr>
              <w:t>举报投诉电话</w:t>
            </w:r>
          </w:p>
        </w:tc>
        <w:tc>
          <w:tcPr>
            <w:tcW w:w="5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FF1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</w:rPr>
              <w:t>025-85325565</w:t>
            </w:r>
          </w:p>
        </w:tc>
      </w:tr>
      <w:tr w14:paraId="7B4245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6C5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方正楷体_GBK" w:hAnsi="方正楷体_GBK" w:eastAsia="方正楷体_GBK" w:cs="方正楷体_GBK"/>
                <w:sz w:val="27"/>
                <w:szCs w:val="27"/>
              </w:rPr>
              <w:t>实施行政检查的</w:t>
            </w:r>
          </w:p>
          <w:p w14:paraId="6FF53D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方正楷体_GBK" w:hAnsi="方正楷体_GBK" w:eastAsia="方正楷体_GBK" w:cs="方正楷体_GBK"/>
                <w:sz w:val="27"/>
                <w:szCs w:val="27"/>
              </w:rPr>
              <w:t>主要依据</w:t>
            </w:r>
          </w:p>
        </w:tc>
        <w:tc>
          <w:tcPr>
            <w:tcW w:w="5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01B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44444"/>
                <w:kern w:val="0"/>
                <w:sz w:val="28"/>
                <w:szCs w:val="28"/>
                <w:lang w:bidi="ar-SA"/>
              </w:rPr>
              <w:t>《社会团体登记管理条例》《民办非企业单位登记管理暂行条例》《基金会管理条例》《城市居民最低生活保障条例》《社会救助暂行办法》《行政区划管理条例》《地名管理条例》《行政区域界线管理实施行政检查的条例》《行政区域边界争议处理条例》《殡葬管理条例》《中华人民共和国老年人权益保障法》《养老机构管理办法》《中华人民共和国慈善法》《中华人民共和国行政许可法》《中华人民共和国政府信息公开条例》等相关法律、法规。</w:t>
            </w:r>
          </w:p>
        </w:tc>
      </w:tr>
    </w:tbl>
    <w:p w14:paraId="509B7551"/>
    <w:p w14:paraId="0CF725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80B43F51-9948-4170-840B-7DE111381DC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6B93651-59D8-4BC9-AAE0-BA6F0795DBDC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E613E2F-D161-499C-8A2C-7FA50BCC8872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4C340F54-1DAA-4D93-A248-D6384E61A7E2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29EA596-219B-4767-838A-AE2C4434E3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D44CA"/>
    <w:rsid w:val="349C315B"/>
    <w:rsid w:val="632D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2025-07-19T02:10:00Z</dcterms:created>
  <dc:creator>Administrator</dc:creator>
  <cp:lastModifiedBy>天空的鱼1380193399</cp:lastModifiedBy>
  <dcterms:modified xsi:type="dcterms:W3CDTF">2025-07-19T02:14:37Z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8476C1AE65034F3380107E80CDAD2CEE_11</vt:lpwstr>
  </property>
  <property fmtid="{D5CDD505-2E9C-101B-9397-08002B2CF9AE}" pid="4" name="KSOTemplateDocerSaveRecord">
    <vt:lpwstr>eyJoZGlkIjoiODM1YWQ0MTZlZWViZWNjZDE5YjA1NGM5NWRhMWM5YjQiLCJ1c2VySWQiOiI1MjczNjc4In0=</vt:lpwstr>
  </property>
</Properties>
</file>