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6"/>
          <w:szCs w:val="36"/>
          <w:lang w:eastAsia="zh-CN"/>
        </w:rPr>
      </w:pPr>
      <w:r>
        <w:rPr>
          <w:rFonts w:hint="eastAsia" w:ascii="仿宋" w:hAnsi="仿宋" w:eastAsia="仿宋" w:cs="仿宋"/>
          <w:sz w:val="36"/>
          <w:szCs w:val="36"/>
          <w:lang w:eastAsia="zh-CN"/>
        </w:rPr>
        <w:t>区住建局随机抽查实施方案</w:t>
      </w:r>
    </w:p>
    <w:p>
      <w:pPr>
        <w:rPr>
          <w:rFonts w:hint="eastAsia"/>
        </w:rPr>
      </w:pP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为进一步推进随机抽查</w:t>
      </w:r>
      <w:r>
        <w:rPr>
          <w:rFonts w:hint="eastAsia" w:ascii="仿宋" w:hAnsi="仿宋" w:eastAsia="仿宋" w:cs="仿宋"/>
          <w:sz w:val="32"/>
          <w:szCs w:val="32"/>
          <w:lang w:eastAsia="zh-CN"/>
        </w:rPr>
        <w:t>工作</w:t>
      </w:r>
      <w:r>
        <w:rPr>
          <w:rFonts w:hint="eastAsia" w:ascii="仿宋" w:hAnsi="仿宋" w:eastAsia="仿宋" w:cs="仿宋"/>
          <w:sz w:val="32"/>
          <w:szCs w:val="32"/>
        </w:rPr>
        <w:t>和行政执法效能，按照《国务院办公厅关于推广随机抽查规范事中事后监管的通知》(国办发〔2015〕58号)、</w:t>
      </w:r>
      <w:r>
        <w:rPr>
          <w:rFonts w:hint="eastAsia" w:ascii="仿宋" w:hAnsi="仿宋" w:eastAsia="仿宋" w:cs="仿宋"/>
          <w:bCs/>
          <w:kern w:val="0"/>
          <w:sz w:val="32"/>
          <w:szCs w:val="32"/>
        </w:rPr>
        <w:t>《市政府办公厅关于全面推进“双随机、一公开”监管工作的实施意见》（宁政办发〔2016〕168号）和《中共栖霞区委栖区人民政府关于深化行政审批制度改革加快简政放权激发市场活力重点任务分解的通知》（栖委字〔2017〕33号）</w:t>
      </w:r>
      <w:r>
        <w:rPr>
          <w:rFonts w:hint="eastAsia" w:ascii="仿宋" w:hAnsi="仿宋" w:eastAsia="仿宋" w:cs="仿宋"/>
          <w:sz w:val="32"/>
          <w:szCs w:val="32"/>
        </w:rPr>
        <w:t>等文件要求，结合我局实际，制定本方案。</w:t>
      </w:r>
    </w:p>
    <w:p>
      <w:pPr>
        <w:rPr>
          <w:rFonts w:hint="eastAsia" w:ascii="仿宋" w:hAnsi="仿宋" w:eastAsia="仿宋" w:cs="仿宋"/>
          <w:sz w:val="32"/>
          <w:szCs w:val="32"/>
        </w:rPr>
      </w:pPr>
      <w:r>
        <w:rPr>
          <w:rFonts w:hint="eastAsia" w:ascii="仿宋" w:hAnsi="仿宋" w:eastAsia="仿宋" w:cs="仿宋"/>
          <w:sz w:val="32"/>
          <w:szCs w:val="32"/>
        </w:rPr>
        <w:t>一、指导思想</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贯彻党中央、国务院的决策部署，落实简政放权、放管结合、优化服务要求，坚持执法公正，提高执法效率，以风险管理为导向，建立健全科学的随机抽查机制，规范事中事后监管，创新方式方法，加强专业化和集约化，努力实现执法成本最小化和执法效能最大化，促进执法监督</w:t>
      </w:r>
      <w:r>
        <w:rPr>
          <w:rFonts w:hint="eastAsia" w:ascii="仿宋" w:hAnsi="仿宋" w:eastAsia="仿宋" w:cs="仿宋"/>
          <w:sz w:val="32"/>
          <w:szCs w:val="32"/>
          <w:lang w:eastAsia="zh-CN"/>
        </w:rPr>
        <w:t>队伍建设</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二、基本原则</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依法实施。严格执行相关法律、行政法规和规章，规范执法行为，确保“双随机”抽查工作依法顺利进行。</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公正高效。坚持规范公正文明执法，对不同类型监管对象分别采取适当的随机抽查方法，注重公平，兼顾效率，减轻企业负担，优化市场环境。</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公开透明。在阳光下运行执法权力，公开随机抽查职责、程序、事项、结果等，强化社会监督，切实做到确职限权，尽责担当。</w:t>
      </w:r>
    </w:p>
    <w:p>
      <w:pPr>
        <w:rPr>
          <w:rFonts w:hint="eastAsia" w:ascii="仿宋" w:hAnsi="仿宋" w:eastAsia="仿宋" w:cs="仿宋"/>
          <w:sz w:val="32"/>
          <w:szCs w:val="32"/>
        </w:rPr>
      </w:pPr>
      <w:r>
        <w:rPr>
          <w:rFonts w:hint="eastAsia" w:ascii="仿宋" w:hAnsi="仿宋" w:eastAsia="仿宋" w:cs="仿宋"/>
          <w:sz w:val="32"/>
          <w:szCs w:val="32"/>
        </w:rPr>
        <w:t>三、建立“双随机”抽查机制</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随机抽查原则</w:t>
      </w:r>
      <w:r>
        <w:rPr>
          <w:rFonts w:hint="eastAsia" w:ascii="仿宋" w:hAnsi="仿宋" w:eastAsia="仿宋" w:cs="仿宋"/>
          <w:sz w:val="32"/>
          <w:szCs w:val="32"/>
          <w:lang w:eastAsia="zh-CN"/>
        </w:rPr>
        <w:t>，是</w:t>
      </w:r>
      <w:r>
        <w:rPr>
          <w:rFonts w:hint="eastAsia" w:ascii="仿宋" w:hAnsi="仿宋" w:eastAsia="仿宋" w:cs="仿宋"/>
          <w:sz w:val="32"/>
          <w:szCs w:val="32"/>
        </w:rPr>
        <w:t>对企业的抽查应当遵循合法、公正、公开和随机的原则。随机抽查方式</w:t>
      </w:r>
      <w:r>
        <w:rPr>
          <w:rFonts w:hint="eastAsia" w:ascii="仿宋" w:hAnsi="仿宋" w:eastAsia="仿宋" w:cs="仿宋"/>
          <w:sz w:val="32"/>
          <w:szCs w:val="32"/>
          <w:lang w:eastAsia="zh-CN"/>
        </w:rPr>
        <w:t>要求</w:t>
      </w:r>
      <w:r>
        <w:rPr>
          <w:rFonts w:hint="eastAsia" w:ascii="仿宋" w:hAnsi="仿宋" w:eastAsia="仿宋" w:cs="仿宋"/>
          <w:sz w:val="32"/>
          <w:szCs w:val="32"/>
        </w:rPr>
        <w:t>局</w:t>
      </w:r>
      <w:r>
        <w:rPr>
          <w:rFonts w:hint="eastAsia" w:ascii="仿宋" w:hAnsi="仿宋" w:eastAsia="仿宋" w:cs="仿宋"/>
          <w:sz w:val="32"/>
          <w:szCs w:val="32"/>
          <w:lang w:eastAsia="zh-CN"/>
        </w:rPr>
        <w:t>综合科</w:t>
      </w:r>
      <w:r>
        <w:rPr>
          <w:rFonts w:hint="eastAsia" w:ascii="仿宋" w:hAnsi="仿宋" w:eastAsia="仿宋" w:cs="仿宋"/>
          <w:sz w:val="32"/>
          <w:szCs w:val="32"/>
        </w:rPr>
        <w:t>依据法律、法规和规章规定以及日常监督管理的需要制定随机抽查事项清单，明确抽查依据、抽查主体、抽查内容、抽查方式等。随机抽查事项清单依据法律法规规章修订情况和工作实际进行动态调整，并向社会公布。局办公室负责对随机抽查进行统筹协调和动态管理，防止出现“多头执法、重复执法”以及检查过多和执法扰民。</w:t>
      </w:r>
      <w:r>
        <w:rPr>
          <w:rFonts w:hint="eastAsia" w:ascii="仿宋" w:hAnsi="仿宋" w:eastAsia="仿宋" w:cs="仿宋"/>
          <w:sz w:val="32"/>
          <w:szCs w:val="32"/>
          <w:lang w:eastAsia="zh-CN"/>
        </w:rPr>
        <w:t>抽查内容：1、抽查工程建设责任主体履行安全生产职责情况；2、抽查工程建设责任主体执行法律、法规、规章、制度及工程建设强制性标准情况；3、抽查建筑施工安全生产标准化开展情况；</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、依法对工程建设责任主体违法违规行为实施行政处罚或提出行政处罚建议；</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、依法处理与工程项目施工安全相关的投诉、举报。</w:t>
      </w:r>
    </w:p>
    <w:p>
      <w:pPr>
        <w:rPr>
          <w:rFonts w:hint="eastAsia" w:ascii="仿宋" w:hAnsi="仿宋" w:eastAsia="仿宋" w:cs="仿宋"/>
          <w:sz w:val="32"/>
          <w:szCs w:val="32"/>
        </w:rPr>
      </w:pPr>
      <w:r>
        <w:rPr>
          <w:rFonts w:hint="eastAsia" w:ascii="仿宋" w:hAnsi="仿宋" w:eastAsia="仿宋" w:cs="仿宋"/>
          <w:sz w:val="32"/>
          <w:szCs w:val="32"/>
          <w:lang w:eastAsia="zh-CN"/>
        </w:rPr>
        <w:t>在</w:t>
      </w:r>
      <w:r>
        <w:rPr>
          <w:rFonts w:hint="eastAsia" w:ascii="仿宋" w:hAnsi="仿宋" w:eastAsia="仿宋" w:cs="仿宋"/>
          <w:sz w:val="32"/>
          <w:szCs w:val="32"/>
        </w:rPr>
        <w:t>随机抽查的比例和频次</w:t>
      </w:r>
      <w:r>
        <w:rPr>
          <w:rFonts w:hint="eastAsia" w:ascii="仿宋" w:hAnsi="仿宋" w:eastAsia="仿宋" w:cs="仿宋"/>
          <w:sz w:val="32"/>
          <w:szCs w:val="32"/>
          <w:lang w:eastAsia="zh-CN"/>
        </w:rPr>
        <w:t>上，根据工程的特点，从开工到竣工，应明确常规抽查确定比例和频次。</w:t>
      </w:r>
      <w:r>
        <w:rPr>
          <w:rFonts w:hint="eastAsia" w:ascii="仿宋" w:hAnsi="仿宋" w:eastAsia="仿宋" w:cs="仿宋"/>
          <w:sz w:val="32"/>
          <w:szCs w:val="32"/>
        </w:rPr>
        <w:t>根据年度执法计划和监管领域实际情况，合理确定“双随机”抽查的比例、频次和方式，既要保证必要的抽查覆盖面和工作力度，又要防止检查过多和执法扰民</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随机抽查的监督</w:t>
      </w:r>
    </w:p>
    <w:p>
      <w:pPr>
        <w:ind w:firstLine="640"/>
        <w:rPr>
          <w:rFonts w:hint="eastAsia" w:ascii="仿宋" w:hAnsi="仿宋" w:eastAsia="仿宋" w:cs="仿宋"/>
          <w:sz w:val="32"/>
          <w:szCs w:val="32"/>
          <w:lang w:eastAsia="zh-CN"/>
        </w:rPr>
      </w:pPr>
      <w:r>
        <w:rPr>
          <w:rFonts w:hint="eastAsia" w:ascii="仿宋" w:hAnsi="仿宋" w:eastAsia="仿宋" w:cs="仿宋"/>
          <w:sz w:val="32"/>
          <w:szCs w:val="32"/>
        </w:rPr>
        <w:t>要求进入工程项目施工现场进行安全监督抽查；</w:t>
      </w:r>
      <w:r>
        <w:rPr>
          <w:rFonts w:hint="eastAsia" w:ascii="仿宋" w:hAnsi="仿宋" w:eastAsia="仿宋" w:cs="仿宋"/>
          <w:sz w:val="32"/>
          <w:szCs w:val="32"/>
          <w:lang w:eastAsia="zh-CN"/>
        </w:rPr>
        <w:t>当</w:t>
      </w:r>
      <w:r>
        <w:rPr>
          <w:rFonts w:hint="eastAsia" w:ascii="仿宋" w:hAnsi="仿宋" w:eastAsia="仿宋" w:cs="仿宋"/>
          <w:sz w:val="32"/>
          <w:szCs w:val="32"/>
        </w:rPr>
        <w:t>发现安全隐患，责令整改或暂时停止施工</w:t>
      </w:r>
      <w:r>
        <w:rPr>
          <w:rFonts w:hint="eastAsia" w:ascii="仿宋" w:hAnsi="仿宋" w:eastAsia="仿宋" w:cs="仿宋"/>
          <w:sz w:val="32"/>
          <w:szCs w:val="32"/>
          <w:lang w:eastAsia="zh-CN"/>
        </w:rPr>
        <w:t>，</w:t>
      </w:r>
      <w:r>
        <w:rPr>
          <w:rFonts w:hint="eastAsia" w:ascii="仿宋" w:hAnsi="仿宋" w:eastAsia="仿宋" w:cs="仿宋"/>
          <w:sz w:val="32"/>
          <w:szCs w:val="32"/>
        </w:rPr>
        <w:t>发现违法违规行为，按权限实施行政处罚或移交有关部门处理</w:t>
      </w:r>
      <w:r>
        <w:rPr>
          <w:rFonts w:hint="eastAsia" w:ascii="仿宋" w:hAnsi="仿宋" w:eastAsia="仿宋" w:cs="仿宋"/>
          <w:sz w:val="32"/>
          <w:szCs w:val="32"/>
          <w:lang w:eastAsia="zh-CN"/>
        </w:rPr>
        <w:t>，同时</w:t>
      </w:r>
      <w:r>
        <w:rPr>
          <w:rFonts w:hint="eastAsia" w:ascii="仿宋" w:hAnsi="仿宋" w:eastAsia="仿宋" w:cs="仿宋"/>
          <w:sz w:val="32"/>
          <w:szCs w:val="32"/>
        </w:rPr>
        <w:t>向社会公布工程建设责任主体安全生产不良信息。</w:t>
      </w:r>
      <w:r>
        <w:rPr>
          <w:rFonts w:hint="eastAsia" w:ascii="仿宋" w:hAnsi="仿宋" w:eastAsia="仿宋" w:cs="仿宋"/>
          <w:sz w:val="32"/>
          <w:szCs w:val="32"/>
          <w:lang w:eastAsia="zh-CN"/>
        </w:rPr>
        <w:t>局综合科要负责对“双随机”抽查工作进行监督指导，对抽查工作的过程进行监控和绩效评估。</w:t>
      </w:r>
    </w:p>
    <w:p>
      <w:pPr>
        <w:ind w:firstLine="640"/>
        <w:rPr>
          <w:rFonts w:hint="eastAsia" w:ascii="仿宋" w:hAnsi="仿宋" w:eastAsia="仿宋" w:cs="仿宋"/>
          <w:sz w:val="32"/>
          <w:szCs w:val="32"/>
          <w:lang w:val="en-US" w:eastAsia="zh-CN"/>
        </w:rPr>
      </w:pPr>
    </w:p>
    <w:p>
      <w:pPr>
        <w:ind w:firstLine="640"/>
        <w:rPr>
          <w:rFonts w:hint="eastAsia" w:ascii="仿宋" w:hAnsi="仿宋" w:eastAsia="仿宋" w:cs="仿宋"/>
          <w:sz w:val="32"/>
          <w:szCs w:val="32"/>
          <w:lang w:val="en-US" w:eastAsia="zh-CN"/>
        </w:rPr>
      </w:pPr>
    </w:p>
    <w:p>
      <w:pPr>
        <w:ind w:firstLine="640"/>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 xml:space="preserve">                             栖霞区住房和建设局</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2017年4月10日</w:t>
      </w: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汉鼎简大宋">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微软雅黑"/>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MingLiU_HKSCS">
    <w:panose1 w:val="02020500000000000000"/>
    <w:charset w:val="88"/>
    <w:family w:val="roman"/>
    <w:pitch w:val="default"/>
    <w:sig w:usb0="A00002FF" w:usb1="38CFFCFA" w:usb2="00000016" w:usb3="00000000" w:csb0="00100001" w:csb1="00000000"/>
  </w:font>
  <w:font w:name="Malgun Gothic Semilight">
    <w:altName w:val="宋体"/>
    <w:panose1 w:val="020B0502040204020203"/>
    <w:charset w:val="86"/>
    <w:family w:val="swiss"/>
    <w:pitch w:val="default"/>
    <w:sig w:usb0="00000000" w:usb1="00000000" w:usb2="00000012" w:usb3="00000000" w:csb0="003E01BD"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EB15DB"/>
    <w:rsid w:val="63EB15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2017-04-11T06:22:00Z</dcterms:created>
  <dc:creator>hp</dc:creator>
  <cp:lastModifiedBy>hp</cp:lastModifiedBy>
  <dcterms:modified xsi:type="dcterms:W3CDTF">2017-04-11T06:44:56Z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