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  <w:t>南京市栖霞区城市管理局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综合行政执法局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  <w:t xml:space="preserve"> 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  <w:t>行政执法情况说明</w:t>
      </w:r>
    </w:p>
    <w:p>
      <w:pPr>
        <w:spacing w:line="56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一、行政处罚实施情况说明</w:t>
      </w:r>
    </w:p>
    <w:p>
      <w:pPr>
        <w:spacing w:line="560" w:lineRule="exact"/>
        <w:ind w:firstLine="645"/>
        <w:rPr>
          <w:rFonts w:ascii="仿宋_GB2312" w:eastAsia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本部门202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年度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1—12月份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行政处罚</w:t>
      </w:r>
      <w:bookmarkStart w:id="0" w:name="_GoBack"/>
      <w:bookmarkEnd w:id="0"/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总数为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1569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件，罚没收入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4752570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元，主要集中在渣土管控、垃圾分类、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违法建筑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等领域。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年度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1—12月份</w:t>
      </w:r>
      <w:r>
        <w:rPr>
          <w:rFonts w:hint="eastAsia" w:ascii="仿宋_GB2312" w:eastAsia="仿宋_GB2312"/>
          <w:sz w:val="32"/>
          <w:szCs w:val="32"/>
        </w:rPr>
        <w:t>行政处罚被申请行政复议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件；行政复议决定撤销、变更或者确认违法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件。行政复议后又被提起行政诉讼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件，判决撤销、部分撤销、变更、确认违法或者确认无效共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件。本部门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年度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1—12月份</w:t>
      </w:r>
      <w:r>
        <w:rPr>
          <w:rFonts w:hint="eastAsia" w:ascii="仿宋_GB2312" w:eastAsia="仿宋_GB2312"/>
          <w:sz w:val="32"/>
          <w:szCs w:val="32"/>
        </w:rPr>
        <w:t>行政处罚直接被提起行政诉讼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件，判决撤销、部分撤销、变更、确认违法或者确认无效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主要为违法建筑</w:t>
      </w:r>
      <w:r>
        <w:rPr>
          <w:rFonts w:hint="eastAsia" w:ascii="仿宋_GB2312" w:eastAsia="仿宋_GB2312"/>
          <w:sz w:val="32"/>
          <w:szCs w:val="32"/>
        </w:rPr>
        <w:t>领域行政处罚被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提起</w:t>
      </w:r>
      <w:r>
        <w:rPr>
          <w:rFonts w:hint="eastAsia" w:ascii="仿宋_GB2312" w:eastAsia="仿宋_GB2312"/>
          <w:sz w:val="32"/>
          <w:szCs w:val="32"/>
        </w:rPr>
        <w:t>诉讼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eastAsia="仿宋_GB2312"/>
          <w:sz w:val="32"/>
          <w:szCs w:val="32"/>
        </w:rPr>
        <w:t>被纠错的案件。</w:t>
      </w:r>
    </w:p>
    <w:p>
      <w:pPr>
        <w:spacing w:line="56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二、行政许可实施情况说明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年度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1—12月份</w:t>
      </w:r>
      <w:r>
        <w:rPr>
          <w:rFonts w:hint="eastAsia" w:ascii="仿宋_GB2312" w:eastAsia="仿宋_GB2312"/>
          <w:sz w:val="32"/>
          <w:szCs w:val="32"/>
        </w:rPr>
        <w:t>行政许可申请总数为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106</w:t>
      </w:r>
      <w:r>
        <w:rPr>
          <w:rFonts w:hint="eastAsia" w:ascii="仿宋_GB2312" w:eastAsia="仿宋_GB2312"/>
          <w:sz w:val="32"/>
          <w:szCs w:val="32"/>
        </w:rPr>
        <w:t>件，予以许可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106</w:t>
      </w:r>
      <w:r>
        <w:rPr>
          <w:rFonts w:hint="eastAsia" w:ascii="仿宋_GB2312" w:eastAsia="仿宋_GB2312"/>
          <w:sz w:val="32"/>
          <w:szCs w:val="32"/>
        </w:rPr>
        <w:t>件，主要集中在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户外广告设施设置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临时占用道路以及其他公共场地摆摊经营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居住区内城市树木的砍伐、移植、大修剪</w:t>
      </w:r>
      <w:r>
        <w:rPr>
          <w:rFonts w:hint="eastAsia" w:ascii="仿宋_GB2312" w:eastAsia="仿宋_GB2312"/>
          <w:sz w:val="32"/>
          <w:szCs w:val="32"/>
        </w:rPr>
        <w:t>等领域。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年度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1—12月份</w:t>
      </w:r>
      <w:r>
        <w:rPr>
          <w:rFonts w:hint="eastAsia" w:ascii="仿宋_GB2312" w:eastAsia="仿宋_GB2312"/>
          <w:sz w:val="32"/>
          <w:szCs w:val="32"/>
        </w:rPr>
        <w:t>行政许可（含不予受理、予以许可和不予许可）被申请行政复议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件，行政复议决定履行法定职责、撤销、变更或者确认违法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件。行政复议后又被提起行政诉讼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件，判决履行法定职责、撤销、部分撤销、变更、确认违法或者确认无效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件。本部门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年度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1—12月份</w:t>
      </w:r>
      <w:r>
        <w:rPr>
          <w:rFonts w:hint="eastAsia" w:ascii="仿宋_GB2312" w:eastAsia="仿宋_GB2312"/>
          <w:sz w:val="32"/>
          <w:szCs w:val="32"/>
        </w:rPr>
        <w:t>行政许可（含不予受理、予以许可和不予许可）直接被提起行政诉讼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件，判决履行法定职责、撤销、部分撤销、变更、确认违法或者确认无效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</w:t>
      </w:r>
    </w:p>
    <w:p>
      <w:pPr>
        <w:spacing w:line="56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三、行政强制实施情况说明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年度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1—12月份</w:t>
      </w:r>
      <w:r>
        <w:rPr>
          <w:rFonts w:hint="eastAsia" w:ascii="仿宋_GB2312" w:eastAsia="仿宋_GB2312"/>
          <w:sz w:val="32"/>
          <w:szCs w:val="32"/>
        </w:rPr>
        <w:t>行政强制总数为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531</w:t>
      </w:r>
      <w:r>
        <w:rPr>
          <w:rFonts w:hint="eastAsia" w:ascii="仿宋_GB2312" w:eastAsia="仿宋_GB2312"/>
          <w:sz w:val="32"/>
          <w:szCs w:val="32"/>
          <w:highlight w:val="none"/>
        </w:rPr>
        <w:t>件，主要集中在渣土管控、违法建筑等领域</w:t>
      </w:r>
      <w:r>
        <w:rPr>
          <w:rFonts w:hint="eastAsia" w:ascii="仿宋_GB2312" w:eastAsia="仿宋_GB2312"/>
          <w:sz w:val="32"/>
          <w:szCs w:val="32"/>
        </w:rPr>
        <w:t>。本部门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年度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1—12月份</w:t>
      </w:r>
      <w:r>
        <w:rPr>
          <w:rFonts w:hint="eastAsia" w:ascii="仿宋_GB2312" w:eastAsia="仿宋_GB2312"/>
          <w:sz w:val="32"/>
          <w:szCs w:val="32"/>
        </w:rPr>
        <w:t>行政强制被申请行政复议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件，行政复议决定撤销、变更或者确认违法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件。行政复议后又被提起行政诉讼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件，判决撤销、部分撤销、变更、确认违法或者确认无效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件。本部门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年度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1—12月份</w:t>
      </w:r>
      <w:r>
        <w:rPr>
          <w:rFonts w:hint="eastAsia" w:ascii="仿宋_GB2312" w:eastAsia="仿宋_GB2312"/>
          <w:sz w:val="32"/>
          <w:szCs w:val="32"/>
        </w:rPr>
        <w:t>行政强制直接被提起行政诉讼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件，判决撤销、部分撤销、变更、确认违法或者确认无效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</w:t>
      </w:r>
    </w:p>
    <w:p>
      <w:pPr>
        <w:spacing w:line="56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、行政检查实施情况说明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年度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1—12月份</w:t>
      </w:r>
      <w:r>
        <w:rPr>
          <w:rFonts w:hint="eastAsia" w:ascii="仿宋_GB2312" w:eastAsia="仿宋_GB2312"/>
          <w:sz w:val="32"/>
          <w:szCs w:val="32"/>
        </w:rPr>
        <w:t>行政检查总数为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/>
          <w:sz w:val="32"/>
          <w:szCs w:val="32"/>
        </w:rPr>
        <w:t>次。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（注：“被申请行政复议和被提起行政诉讼”数量的统计范围为统计2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年度1月1日至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/>
          <w:sz w:val="32"/>
          <w:szCs w:val="32"/>
        </w:rPr>
        <w:t>日期间作出复议决定和生效判决的数量。）</w:t>
      </w:r>
    </w:p>
    <w:p/>
    <w:sectPr>
      <w:footerReference r:id="rId3" w:type="default"/>
      <w:pgSz w:w="11906" w:h="16838"/>
      <w:pgMar w:top="1928" w:right="1474" w:bottom="1701" w:left="1474" w:header="720" w:footer="1134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Style w:val="14"/>
      </w:rPr>
      <w:tab/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RhZTIwMjg4ZDE4YTAzZTkzNzg3MTk2NDMyZTkyNTcifQ=="/>
  </w:docVars>
  <w:rsids>
    <w:rsidRoot w:val="00F71528"/>
    <w:rsid w:val="000172C8"/>
    <w:rsid w:val="00047267"/>
    <w:rsid w:val="0005280E"/>
    <w:rsid w:val="000B36C3"/>
    <w:rsid w:val="000C3B57"/>
    <w:rsid w:val="0013314E"/>
    <w:rsid w:val="0016255D"/>
    <w:rsid w:val="00187463"/>
    <w:rsid w:val="00196237"/>
    <w:rsid w:val="001C21B8"/>
    <w:rsid w:val="001C6CCE"/>
    <w:rsid w:val="001F5603"/>
    <w:rsid w:val="00226AB6"/>
    <w:rsid w:val="00277264"/>
    <w:rsid w:val="002972D5"/>
    <w:rsid w:val="00297BC3"/>
    <w:rsid w:val="002A7469"/>
    <w:rsid w:val="003A5BF4"/>
    <w:rsid w:val="0040349A"/>
    <w:rsid w:val="00406E20"/>
    <w:rsid w:val="00496170"/>
    <w:rsid w:val="004B563D"/>
    <w:rsid w:val="004B7AE5"/>
    <w:rsid w:val="00515D16"/>
    <w:rsid w:val="0054464B"/>
    <w:rsid w:val="00576522"/>
    <w:rsid w:val="0059267D"/>
    <w:rsid w:val="005E2FF2"/>
    <w:rsid w:val="005F6A0F"/>
    <w:rsid w:val="0064076E"/>
    <w:rsid w:val="00645989"/>
    <w:rsid w:val="00646ACD"/>
    <w:rsid w:val="006B4596"/>
    <w:rsid w:val="006F06BA"/>
    <w:rsid w:val="006F37F4"/>
    <w:rsid w:val="00736DB7"/>
    <w:rsid w:val="007609C4"/>
    <w:rsid w:val="007A26E7"/>
    <w:rsid w:val="007B184D"/>
    <w:rsid w:val="007C20E4"/>
    <w:rsid w:val="007C58A5"/>
    <w:rsid w:val="00840510"/>
    <w:rsid w:val="008829CF"/>
    <w:rsid w:val="008A245B"/>
    <w:rsid w:val="008C312D"/>
    <w:rsid w:val="0092764B"/>
    <w:rsid w:val="009310BC"/>
    <w:rsid w:val="009837E6"/>
    <w:rsid w:val="009B05D6"/>
    <w:rsid w:val="009F4E65"/>
    <w:rsid w:val="00A0507F"/>
    <w:rsid w:val="00A12011"/>
    <w:rsid w:val="00A13BEF"/>
    <w:rsid w:val="00A45BB9"/>
    <w:rsid w:val="00AE5EDE"/>
    <w:rsid w:val="00AF664A"/>
    <w:rsid w:val="00B106A4"/>
    <w:rsid w:val="00B11622"/>
    <w:rsid w:val="00B50A16"/>
    <w:rsid w:val="00B55A90"/>
    <w:rsid w:val="00B90A6D"/>
    <w:rsid w:val="00B96174"/>
    <w:rsid w:val="00BB42DD"/>
    <w:rsid w:val="00BB46C1"/>
    <w:rsid w:val="00BB6DCD"/>
    <w:rsid w:val="00C24344"/>
    <w:rsid w:val="00C82CA9"/>
    <w:rsid w:val="00C83398"/>
    <w:rsid w:val="00CA17DE"/>
    <w:rsid w:val="00CA2E99"/>
    <w:rsid w:val="00CB5DB7"/>
    <w:rsid w:val="00CE3AF3"/>
    <w:rsid w:val="00D45E82"/>
    <w:rsid w:val="00D92CF1"/>
    <w:rsid w:val="00DE66C3"/>
    <w:rsid w:val="00DF01F7"/>
    <w:rsid w:val="00DF5E01"/>
    <w:rsid w:val="00E22C50"/>
    <w:rsid w:val="00E34411"/>
    <w:rsid w:val="00E36163"/>
    <w:rsid w:val="00E36D66"/>
    <w:rsid w:val="00E66519"/>
    <w:rsid w:val="00E92672"/>
    <w:rsid w:val="00EC7EDC"/>
    <w:rsid w:val="00EF424C"/>
    <w:rsid w:val="00EF7463"/>
    <w:rsid w:val="00F05B3B"/>
    <w:rsid w:val="00F07348"/>
    <w:rsid w:val="00F71528"/>
    <w:rsid w:val="00F948C8"/>
    <w:rsid w:val="00FC4EA2"/>
    <w:rsid w:val="00FE28BD"/>
    <w:rsid w:val="00FF31CE"/>
    <w:rsid w:val="03684487"/>
    <w:rsid w:val="09E84966"/>
    <w:rsid w:val="0B0241A7"/>
    <w:rsid w:val="0B3B292C"/>
    <w:rsid w:val="0CD72EE1"/>
    <w:rsid w:val="0D661A14"/>
    <w:rsid w:val="129E7DA4"/>
    <w:rsid w:val="13136D29"/>
    <w:rsid w:val="15F4058A"/>
    <w:rsid w:val="162158B0"/>
    <w:rsid w:val="17C83472"/>
    <w:rsid w:val="2192111C"/>
    <w:rsid w:val="232D6727"/>
    <w:rsid w:val="248E01DF"/>
    <w:rsid w:val="259276FA"/>
    <w:rsid w:val="30DE2AA6"/>
    <w:rsid w:val="30EE79F1"/>
    <w:rsid w:val="31826F3C"/>
    <w:rsid w:val="31E812AE"/>
    <w:rsid w:val="3608520A"/>
    <w:rsid w:val="3AFE0876"/>
    <w:rsid w:val="3DA74B34"/>
    <w:rsid w:val="3E053EAE"/>
    <w:rsid w:val="4A3063D8"/>
    <w:rsid w:val="4A3A73D3"/>
    <w:rsid w:val="4C3C0B3D"/>
    <w:rsid w:val="4F001D51"/>
    <w:rsid w:val="4FB0701A"/>
    <w:rsid w:val="60350EDC"/>
    <w:rsid w:val="624C01A9"/>
    <w:rsid w:val="67134BFF"/>
    <w:rsid w:val="6BEC0377"/>
    <w:rsid w:val="6D1E7B92"/>
    <w:rsid w:val="6E23118A"/>
    <w:rsid w:val="6FC2632D"/>
    <w:rsid w:val="73522870"/>
    <w:rsid w:val="7434641A"/>
    <w:rsid w:val="754522EE"/>
    <w:rsid w:val="76D0714D"/>
    <w:rsid w:val="77185A8F"/>
    <w:rsid w:val="79264D8F"/>
    <w:rsid w:val="7994090E"/>
    <w:rsid w:val="7A3525A4"/>
    <w:rsid w:val="7B007977"/>
    <w:rsid w:val="7DC363C0"/>
    <w:rsid w:val="7EAD326E"/>
    <w:rsid w:val="7EBD5F62"/>
    <w:rsid w:val="7ECE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rPr>
      <w:rFonts w:ascii="宋体" w:hAnsi="Courier New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rFonts w:cs="Times New Roman"/>
      <w:b/>
      <w:bCs/>
    </w:rPr>
  </w:style>
  <w:style w:type="character" w:styleId="13">
    <w:name w:val="page number"/>
    <w:basedOn w:val="11"/>
    <w:qFormat/>
    <w:uiPriority w:val="0"/>
  </w:style>
  <w:style w:type="character" w:customStyle="1" w:styleId="14">
    <w:name w:val="页脚 字符"/>
    <w:basedOn w:val="11"/>
    <w:link w:val="6"/>
    <w:semiHidden/>
    <w:qFormat/>
    <w:uiPriority w:val="99"/>
    <w:rPr>
      <w:sz w:val="18"/>
      <w:szCs w:val="18"/>
    </w:rPr>
  </w:style>
  <w:style w:type="character" w:customStyle="1" w:styleId="15">
    <w:name w:val="页眉 字符"/>
    <w:basedOn w:val="11"/>
    <w:link w:val="7"/>
    <w:semiHidden/>
    <w:qFormat/>
    <w:uiPriority w:val="99"/>
    <w:rPr>
      <w:sz w:val="18"/>
      <w:szCs w:val="18"/>
    </w:rPr>
  </w:style>
  <w:style w:type="character" w:customStyle="1" w:styleId="16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7">
    <w:name w:val="文头"/>
    <w:basedOn w:val="1"/>
    <w:qFormat/>
    <w:uiPriority w:val="99"/>
    <w:pPr>
      <w:tabs>
        <w:tab w:val="left" w:pos="6663"/>
      </w:tabs>
      <w:autoSpaceDE w:val="0"/>
      <w:autoSpaceDN w:val="0"/>
      <w:snapToGrid w:val="0"/>
      <w:spacing w:after="800" w:line="1500" w:lineRule="atLeast"/>
      <w:ind w:left="511" w:right="227" w:hanging="284"/>
      <w:jc w:val="distribute"/>
    </w:pPr>
    <w:rPr>
      <w:rFonts w:ascii="汉鼎简大宋" w:hAnsi="Times New Roman" w:eastAsia="汉鼎简大宋"/>
      <w:b/>
      <w:color w:val="FF0000"/>
      <w:w w:val="62"/>
      <w:kern w:val="0"/>
      <w:sz w:val="140"/>
      <w:szCs w:val="20"/>
    </w:rPr>
  </w:style>
  <w:style w:type="paragraph" w:customStyle="1" w:styleId="18">
    <w:name w:val="列出段落1"/>
    <w:basedOn w:val="1"/>
    <w:qFormat/>
    <w:uiPriority w:val="0"/>
    <w:pPr>
      <w:ind w:firstLine="420" w:firstLineChars="200"/>
    </w:pPr>
  </w:style>
  <w:style w:type="paragraph" w:customStyle="1" w:styleId="19">
    <w:name w:val="红线"/>
    <w:basedOn w:val="2"/>
    <w:qFormat/>
    <w:uiPriority w:val="99"/>
    <w:pPr>
      <w:keepNext w:val="0"/>
      <w:keepLines w:val="0"/>
      <w:autoSpaceDE w:val="0"/>
      <w:autoSpaceDN w:val="0"/>
      <w:adjustRightInd w:val="0"/>
      <w:spacing w:before="0" w:after="851" w:line="227" w:lineRule="atLeast"/>
      <w:ind w:right="-142"/>
      <w:jc w:val="center"/>
      <w:outlineLvl w:val="9"/>
    </w:pPr>
    <w:rPr>
      <w:rFonts w:ascii="宋体" w:hAnsi="Times New Roman"/>
      <w:bCs w:val="0"/>
      <w:kern w:val="0"/>
      <w:sz w:val="1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840</Words>
  <Characters>906</Characters>
  <Lines>13</Lines>
  <Paragraphs>3</Paragraphs>
  <TotalTime>38</TotalTime>
  <ScaleCrop>false</ScaleCrop>
  <LinksUpToDate>false</LinksUpToDate>
  <CharactersWithSpaces>907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2022-02-25T07:14:00Z</dcterms:created>
  <dc:creator>Administrator</dc:creator>
  <cp:lastModifiedBy>月水禾</cp:lastModifiedBy>
  <cp:lastPrinted>2022-09-29T07:47:00Z</cp:lastPrinted>
  <dcterms:modified xsi:type="dcterms:W3CDTF">2023-03-28T08:16:58Z</dcterms:modified>
  <dc:title>江苏省全面推进依法行政工作领导小组办公室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D50421D6E16B46018A99F1FF4E640832</vt:lpwstr>
  </property>
</Properties>
</file>