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7F92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 xml:space="preserve"> 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栖霞区城市管理局（综合行政执法局）</w:t>
      </w:r>
    </w:p>
    <w:p w14:paraId="1BF34E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行政执法情况说明</w:t>
      </w:r>
      <w:bookmarkEnd w:id="0"/>
    </w:p>
    <w:p w14:paraId="1D012527">
      <w:pPr>
        <w:pStyle w:val="2"/>
        <w:numPr>
          <w:ilvl w:val="0"/>
          <w:numId w:val="0"/>
        </w:numPr>
        <w:ind w:left="645" w:leftChars="0"/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一、行政处罚实施情况</w:t>
      </w:r>
    </w:p>
    <w:p w14:paraId="4321FEEF">
      <w:pPr>
        <w:spacing w:line="560" w:lineRule="exact"/>
        <w:ind w:firstLine="645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本部门20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行政处罚总数为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1679件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，罚没收入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549.399万元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，主要集中在渣土管控、垃圾分类、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城乡规划、排水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等领域。</w:t>
      </w:r>
    </w:p>
    <w:p w14:paraId="25CDD9C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行政处罚被申请行政复议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件；行政复议决定撤销、变更或者确认违法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行政处罚直接被提起行政诉讼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6D809160"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城乡规划</w:t>
      </w:r>
      <w:r>
        <w:rPr>
          <w:rFonts w:hint="eastAsia" w:ascii="仿宋_GB2312" w:eastAsia="仿宋_GB2312"/>
          <w:sz w:val="32"/>
          <w:szCs w:val="32"/>
        </w:rPr>
        <w:t>领域行政处罚被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提起</w:t>
      </w:r>
      <w:r>
        <w:rPr>
          <w:rFonts w:hint="eastAsia" w:ascii="仿宋_GB2312" w:eastAsia="仿宋_GB2312"/>
          <w:sz w:val="32"/>
          <w:szCs w:val="32"/>
        </w:rPr>
        <w:t>诉讼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，2件被纠错案件的主要原因为：经复议案件的相关文书送达程序被复议机关判定违法，具体行政决定被撤销；经诉讼案件在审理过程中，法院认为作出具体行政决定所认定事实不清，主要证据不足，判决撤销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B3D4E53">
      <w:pPr>
        <w:spacing w:line="560" w:lineRule="exact"/>
        <w:ind w:firstLine="645"/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、行政许可实施情况</w:t>
      </w:r>
    </w:p>
    <w:p w14:paraId="2F0A6428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行政许可申请总数为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101</w:t>
      </w:r>
      <w:r>
        <w:rPr>
          <w:rFonts w:hint="eastAsia" w:ascii="仿宋_GB2312" w:eastAsia="仿宋_GB2312"/>
          <w:sz w:val="32"/>
          <w:szCs w:val="32"/>
        </w:rPr>
        <w:t>件，予以许可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101</w:t>
      </w:r>
      <w:r>
        <w:rPr>
          <w:rFonts w:hint="eastAsia" w:ascii="仿宋_GB2312" w:eastAsia="仿宋_GB2312"/>
          <w:sz w:val="32"/>
          <w:szCs w:val="32"/>
        </w:rPr>
        <w:t>件，主要集中在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户外广告设施设置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临时占用道路以及其他公共场地摆摊经营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居住区内城市树木的砍伐、移植、大修剪</w:t>
      </w:r>
      <w:r>
        <w:rPr>
          <w:rFonts w:hint="eastAsia" w:ascii="仿宋_GB2312" w:eastAsia="仿宋_GB2312"/>
          <w:sz w:val="32"/>
          <w:szCs w:val="32"/>
        </w:rPr>
        <w:t>等领域。</w:t>
      </w:r>
    </w:p>
    <w:p w14:paraId="765856CA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件，行政复议决定履行法定职责、撤销、变更或者确认违法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318FE6DF">
      <w:pPr>
        <w:spacing w:line="560" w:lineRule="exact"/>
        <w:ind w:firstLine="645"/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、行政强制实施情况</w:t>
      </w:r>
    </w:p>
    <w:p w14:paraId="42F73065">
      <w:pPr>
        <w:spacing w:line="560" w:lineRule="exact"/>
        <w:ind w:firstLine="645"/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行政强制总数为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194</w:t>
      </w:r>
      <w:r>
        <w:rPr>
          <w:rFonts w:hint="eastAsia" w:ascii="仿宋_GB2312" w:eastAsia="仿宋_GB2312"/>
          <w:sz w:val="32"/>
          <w:szCs w:val="32"/>
          <w:highlight w:val="none"/>
        </w:rPr>
        <w:t>件，主要集中在渣土管控等领域</w:t>
      </w:r>
      <w:r>
        <w:rPr>
          <w:rFonts w:hint="eastAsia" w:ascii="仿宋_GB2312" w:eastAsia="仿宋_GB2312"/>
          <w:sz w:val="32"/>
          <w:szCs w:val="32"/>
        </w:rPr>
        <w:t>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0F930455">
      <w:pPr>
        <w:numPr>
          <w:ilvl w:val="0"/>
          <w:numId w:val="0"/>
        </w:numPr>
        <w:spacing w:line="560" w:lineRule="exact"/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行政检查实施情况</w:t>
      </w:r>
    </w:p>
    <w:p w14:paraId="65E4F87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次。</w:t>
      </w:r>
    </w:p>
    <w:p w14:paraId="00A1AB9C">
      <w:pPr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（注：“被申请行政复议和被提起行政诉讼”数量的统计范围为统计2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年度1月1日至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日期间作出复议决定和生效判决的数量。）</w:t>
      </w:r>
    </w:p>
    <w:p w14:paraId="30DDBD23"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</w:p>
    <w:p w14:paraId="2DD1C24D">
      <w:pPr>
        <w:pStyle w:val="2"/>
        <w:ind w:left="0" w:leftChars="0" w:firstLine="0" w:firstLineChars="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</w:t>
      </w:r>
    </w:p>
    <w:p w14:paraId="08404DC5">
      <w:pPr>
        <w:pStyle w:val="2"/>
        <w:wordWrap w:val="0"/>
        <w:ind w:left="0" w:leftChars="0" w:firstLine="0" w:firstLineChars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000000"/>
    <w:rsid w:val="05E01B71"/>
    <w:rsid w:val="19DB3BBC"/>
    <w:rsid w:val="48547EB1"/>
    <w:rsid w:val="627F0926"/>
    <w:rsid w:val="6AF15ABC"/>
    <w:rsid w:val="70C15D5C"/>
    <w:rsid w:val="710F0AF1"/>
    <w:rsid w:val="7399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960</Characters>
  <Lines>0</Lines>
  <Paragraphs>0</Paragraphs>
  <TotalTime>3</TotalTime>
  <ScaleCrop>false</ScaleCrop>
  <LinksUpToDate>false</LinksUpToDate>
  <CharactersWithSpaces>990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2024-02-08T01:02:00Z</dcterms:created>
  <dc:creator>Administrator</dc:creator>
  <cp:lastModifiedBy>月水禾</cp:lastModifiedBy>
  <cp:lastPrinted>2024-02-08T06:02:00Z</cp:lastPrinted>
  <dcterms:modified xsi:type="dcterms:W3CDTF">2024-07-02T07:17:42Z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3AE395F01A0044D49265B2F4D3BE4A2D_12</vt:lpwstr>
  </property>
</Properties>
</file>