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34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u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u w:val="none"/>
        </w:rPr>
        <w:t xml:space="preserve">南京市栖霞区城市管理局（综合行政执法局） </w:t>
      </w:r>
    </w:p>
    <w:p w14:paraId="6548C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u w:val="none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u w:val="none"/>
        </w:rPr>
        <w:t>20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u w:val="none"/>
          <w:lang w:val="en-US" w:eastAsia="zh-CN"/>
        </w:rPr>
        <w:t>24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u w:val="none"/>
        </w:rPr>
        <w:t>年度行政执法情况说明</w:t>
      </w:r>
    </w:p>
    <w:p w14:paraId="0A219257">
      <w:pPr>
        <w:pStyle w:val="3"/>
        <w:numPr>
          <w:ilvl w:val="0"/>
          <w:numId w:val="0"/>
        </w:numPr>
        <w:ind w:left="645" w:leftChars="0"/>
        <w:rPr>
          <w:rFonts w:hint="default" w:ascii="黑体" w:hAnsi="黑体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  <w:t>一、行政处罚实施情况说明</w:t>
      </w:r>
    </w:p>
    <w:p w14:paraId="56A24A0C">
      <w:pPr>
        <w:spacing w:line="560" w:lineRule="exact"/>
        <w:ind w:firstLine="645"/>
        <w:rPr>
          <w:rFonts w:ascii="仿宋_GB2312" w:eastAsia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本部门20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年度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1—12月份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行政处罚总数为</w:t>
      </w:r>
      <w:r>
        <w:rPr>
          <w:rFonts w:hint="eastAsia" w:ascii="仿宋_GB2312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952件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，罚没收入</w:t>
      </w:r>
      <w:r>
        <w:rPr>
          <w:rFonts w:hint="eastAsia" w:ascii="仿宋_GB2312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489.183605万元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，主要集中在渣土管控、垃圾分类、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城乡规划、排水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等领域。</w:t>
      </w:r>
    </w:p>
    <w:p w14:paraId="5A252B28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年度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1—12月份</w:t>
      </w:r>
      <w:r>
        <w:rPr>
          <w:rFonts w:hint="eastAsia" w:ascii="仿宋_GB2312" w:eastAsia="仿宋_GB2312"/>
          <w:sz w:val="32"/>
          <w:szCs w:val="32"/>
        </w:rPr>
        <w:t>行政处罚被申请行政复议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件；行政复议决定撤销、变更或者确认违法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件。行政复议后又被提起行政诉讼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件，判决撤销、部分撤销、变更、确认违法或者确认无效共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件。本部门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202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年度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1—12月份</w:t>
      </w:r>
      <w:r>
        <w:rPr>
          <w:rFonts w:hint="eastAsia" w:ascii="仿宋_GB2312" w:eastAsia="仿宋_GB2312"/>
          <w:sz w:val="32"/>
          <w:szCs w:val="32"/>
        </w:rPr>
        <w:t>行政处罚直接被提起行政诉讼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件，判决撤销、部分撤销、变更、确认违法或者确认无效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件。</w:t>
      </w:r>
    </w:p>
    <w:p w14:paraId="23BFB71D"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主要为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城乡规划</w:t>
      </w:r>
      <w:r>
        <w:rPr>
          <w:rFonts w:hint="eastAsia" w:ascii="仿宋_GB2312" w:eastAsia="仿宋_GB2312"/>
          <w:sz w:val="32"/>
          <w:szCs w:val="32"/>
        </w:rPr>
        <w:t>领域行政处罚被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提起</w:t>
      </w:r>
      <w:r>
        <w:rPr>
          <w:rFonts w:hint="eastAsia" w:ascii="仿宋_GB2312" w:eastAsia="仿宋_GB2312"/>
          <w:sz w:val="32"/>
          <w:szCs w:val="32"/>
        </w:rPr>
        <w:t>诉讼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其中，1件被纠错案件的主要原因为：在审理过程中，法院认为作出具体行政决定主要证据不足，适用法律错误，判决撤销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3D614371">
      <w:pPr>
        <w:spacing w:line="560" w:lineRule="exact"/>
        <w:ind w:firstLine="645"/>
        <w:rPr>
          <w:rFonts w:hint="default" w:ascii="仿宋_GB2312" w:hAnsi="Calibri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  <w:t>二、行政许可实施情况说明</w:t>
      </w:r>
    </w:p>
    <w:p w14:paraId="20F6FB75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20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年度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1—12月份</w:t>
      </w:r>
      <w:r>
        <w:rPr>
          <w:rFonts w:hint="eastAsia" w:ascii="仿宋_GB2312" w:eastAsia="仿宋_GB2312"/>
          <w:sz w:val="32"/>
          <w:szCs w:val="32"/>
        </w:rPr>
        <w:t>行政许可申请总数为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60</w:t>
      </w:r>
      <w:r>
        <w:rPr>
          <w:rFonts w:hint="eastAsia" w:ascii="仿宋_GB2312" w:eastAsia="仿宋_GB2312"/>
          <w:sz w:val="32"/>
          <w:szCs w:val="32"/>
        </w:rPr>
        <w:t>件，予以许可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60</w:t>
      </w:r>
      <w:r>
        <w:rPr>
          <w:rFonts w:hint="eastAsia" w:ascii="仿宋_GB2312" w:eastAsia="仿宋_GB2312"/>
          <w:sz w:val="32"/>
          <w:szCs w:val="32"/>
        </w:rPr>
        <w:t>件，主要集中在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户外广告设施设置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居住区内城市树木的砍伐、移植、大修剪</w:t>
      </w:r>
      <w:r>
        <w:rPr>
          <w:rFonts w:hint="eastAsia" w:ascii="仿宋_GB2312" w:eastAsia="仿宋_GB2312"/>
          <w:sz w:val="32"/>
          <w:szCs w:val="32"/>
        </w:rPr>
        <w:t>等领域。</w:t>
      </w:r>
    </w:p>
    <w:p w14:paraId="7DD9B6E5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20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年度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1—12月份</w:t>
      </w:r>
      <w:r>
        <w:rPr>
          <w:rFonts w:hint="eastAsia" w:ascii="仿宋_GB2312" w:eastAsia="仿宋_GB2312"/>
          <w:sz w:val="32"/>
          <w:szCs w:val="32"/>
        </w:rPr>
        <w:t>行政许可（含不予受理、予以许可和不予许可）被申请行政复议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件，行政复议决定履行法定职责、撤销、变更或者确认违法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件。行政复议后又被提起行政诉讼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件，判决履行法定职责、撤销、部分撤销、变更、确认违法或者确认无效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件。本部门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2024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年度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1—12月份</w:t>
      </w:r>
      <w:r>
        <w:rPr>
          <w:rFonts w:hint="eastAsia" w:ascii="仿宋_GB2312" w:eastAsia="仿宋_GB2312"/>
          <w:sz w:val="32"/>
          <w:szCs w:val="32"/>
        </w:rPr>
        <w:t>行政许可（含不予受理、予以许可和不予许可）直接被提起行政诉讼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件，判决履行法定职责、撤销、部分撤销、变更、确认违法或者确认无效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件。</w:t>
      </w:r>
    </w:p>
    <w:p w14:paraId="0F6874DE">
      <w:pPr>
        <w:spacing w:line="560" w:lineRule="exact"/>
        <w:ind w:firstLine="645"/>
        <w:rPr>
          <w:rFonts w:hint="default" w:ascii="黑体" w:hAnsi="黑体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  <w:t>三、行政强制实施情况说明</w:t>
      </w:r>
    </w:p>
    <w:p w14:paraId="0E33054A">
      <w:pPr>
        <w:spacing w:line="560" w:lineRule="exact"/>
        <w:ind w:firstLine="645"/>
        <w:rPr>
          <w:rFonts w:hint="eastAsia" w:ascii="仿宋_GB2312" w:hAnsi="Calibri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sz w:val="32"/>
          <w:szCs w:val="32"/>
        </w:rPr>
        <w:t>本部门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20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年度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1—12月份</w:t>
      </w:r>
      <w:r>
        <w:rPr>
          <w:rFonts w:hint="eastAsia" w:ascii="仿宋_GB2312" w:eastAsia="仿宋_GB2312"/>
          <w:sz w:val="32"/>
          <w:szCs w:val="32"/>
        </w:rPr>
        <w:t>行政强制总数为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88</w:t>
      </w:r>
      <w:r>
        <w:rPr>
          <w:rFonts w:hint="eastAsia" w:ascii="仿宋_GB2312" w:eastAsia="仿宋_GB2312"/>
          <w:sz w:val="32"/>
          <w:szCs w:val="32"/>
          <w:highlight w:val="none"/>
        </w:rPr>
        <w:t>件，主要集中在渣土管控等领域</w:t>
      </w:r>
      <w:r>
        <w:rPr>
          <w:rFonts w:hint="eastAsia" w:ascii="仿宋_GB2312" w:eastAsia="仿宋_GB2312"/>
          <w:sz w:val="32"/>
          <w:szCs w:val="32"/>
        </w:rPr>
        <w:t>。本部门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20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年度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1—12月份</w:t>
      </w:r>
      <w:r>
        <w:rPr>
          <w:rFonts w:hint="eastAsia" w:ascii="仿宋_GB2312" w:eastAsia="仿宋_GB2312"/>
          <w:sz w:val="32"/>
          <w:szCs w:val="32"/>
        </w:rPr>
        <w:t>行政强制被申请行政复议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件，行政复议决定撤销、变更或者确认违法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件。行政复议后又被提起行政诉讼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件，判决撤销、部分撤销、变更、确认违法或者确认无效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件。本部门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20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年度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1—12月份</w:t>
      </w:r>
      <w:r>
        <w:rPr>
          <w:rFonts w:hint="eastAsia" w:ascii="仿宋_GB2312" w:eastAsia="仿宋_GB2312"/>
          <w:sz w:val="32"/>
          <w:szCs w:val="32"/>
        </w:rPr>
        <w:t>行政强制直接被提起行政诉讼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件，判决撤销、部分撤销、变更、确认违法或者确认无效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件。</w:t>
      </w:r>
    </w:p>
    <w:p w14:paraId="30518818">
      <w:pPr>
        <w:spacing w:line="560" w:lineRule="exact"/>
        <w:ind w:firstLine="645"/>
        <w:rPr>
          <w:rFonts w:hint="default" w:ascii="黑体" w:hAnsi="黑体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  <w:t>四、行政检查实施情况说明</w:t>
      </w:r>
    </w:p>
    <w:p w14:paraId="1F891BC2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20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年度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1—12月份</w:t>
      </w:r>
      <w:r>
        <w:rPr>
          <w:rFonts w:hint="eastAsia" w:ascii="仿宋_GB2312" w:eastAsia="仿宋_GB2312"/>
          <w:sz w:val="32"/>
          <w:szCs w:val="32"/>
        </w:rPr>
        <w:t>行政检查总数为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375</w:t>
      </w:r>
      <w:r>
        <w:rPr>
          <w:rFonts w:hint="eastAsia" w:ascii="仿宋_GB2312" w:eastAsia="仿宋_GB2312"/>
          <w:sz w:val="32"/>
          <w:szCs w:val="32"/>
        </w:rPr>
        <w:t>次。</w:t>
      </w:r>
    </w:p>
    <w:p w14:paraId="2F078454">
      <w:pPr>
        <w:rPr>
          <w:rFonts w:hint="default" w:eastAsia="仿宋_GB231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hZTIwMjg4ZDE4YTAzZTkzNzg3MTk2NDMyZTkyNTcifQ=="/>
  </w:docVars>
  <w:rsids>
    <w:rsidRoot w:val="00000000"/>
    <w:rsid w:val="19DB3BBC"/>
    <w:rsid w:val="345A0BC2"/>
    <w:rsid w:val="3A8C1112"/>
    <w:rsid w:val="48547EB1"/>
    <w:rsid w:val="627F0926"/>
    <w:rsid w:val="6AF15ABC"/>
    <w:rsid w:val="70C1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after="120"/>
      <w:ind w:left="420" w:leftChars="200"/>
    </w:pPr>
    <w:rPr>
      <w:kern w:val="0"/>
      <w:sz w:val="24"/>
    </w:rPr>
  </w:style>
  <w:style w:type="paragraph" w:styleId="3">
    <w:name w:val="Body Text First Indent 2"/>
    <w:basedOn w:val="2"/>
    <w:autoRedefine/>
    <w:qFormat/>
    <w:uiPriority w:val="0"/>
    <w:pPr>
      <w:spacing w:after="0" w:line="360" w:lineRule="auto"/>
      <w:ind w:left="0" w:leftChars="0" w:firstLine="420" w:firstLineChars="200"/>
    </w:pPr>
    <w:rPr>
      <w:rFonts w:ascii="宋体" w:hAnsi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924</Words>
  <Characters>988</Characters>
  <Lines>0</Lines>
  <Paragraphs>0</Paragraphs>
  <TotalTime>10</TotalTime>
  <ScaleCrop>false</ScaleCrop>
  <LinksUpToDate>false</LinksUpToDate>
  <CharactersWithSpaces>990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2024-02-08T01:02:00Z</dcterms:created>
  <dc:creator>Administrator</dc:creator>
  <cp:lastModifiedBy>月水禾</cp:lastModifiedBy>
  <cp:lastPrinted>2024-02-08T06:02:00Z</cp:lastPrinted>
  <dcterms:modified xsi:type="dcterms:W3CDTF">2025-01-17T08:13:44Z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3AE395F01A0044D49265B2F4D3BE4A2D_12</vt:lpwstr>
  </property>
  <property fmtid="{D5CDD505-2E9C-101B-9397-08002B2CF9AE}" pid="4" name="KSOTemplateDocerSaveRecord">
    <vt:lpwstr>eyJoZGlkIjoiNDRhZTIwMjg4ZDE4YTAzZTkzNzg3MTk2NDMyZTkyNTciLCJ1c2VySWQiOiIzNDU2MzA4ODAifQ==</vt:lpwstr>
  </property>
</Properties>
</file>