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ED" w:rsidRDefault="002D53ED">
      <w:pPr>
        <w:widowControl/>
        <w:jc w:val="center"/>
        <w:rPr>
          <w:rFonts w:eastAsia="方正小标宋_GBK" w:cs="Times New Roman"/>
          <w:sz w:val="44"/>
          <w:szCs w:val="44"/>
        </w:rPr>
      </w:pPr>
    </w:p>
    <w:p w:rsidR="002D53ED" w:rsidRDefault="002D53ED">
      <w:pPr>
        <w:widowControl/>
        <w:jc w:val="center"/>
        <w:rPr>
          <w:rFonts w:ascii="方正小标宋简体" w:eastAsia="方正小标宋简体" w:hAnsi="方正小标宋简体" w:cs="Times New Roman"/>
          <w:sz w:val="36"/>
          <w:szCs w:val="36"/>
        </w:rPr>
      </w:pPr>
      <w:r>
        <w:rPr>
          <w:rFonts w:ascii="方正小标宋简体" w:eastAsia="方正小标宋简体" w:hAnsi="方正小标宋简体" w:cs="方正小标宋简体" w:hint="eastAsia"/>
          <w:sz w:val="36"/>
          <w:szCs w:val="36"/>
        </w:rPr>
        <w:t>南京市栖霞区住房和建设局行政执法主体公示</w:t>
      </w:r>
    </w:p>
    <w:tbl>
      <w:tblPr>
        <w:tblW w:w="8946" w:type="dxa"/>
        <w:tblInd w:w="-106" w:type="dxa"/>
        <w:tblLayout w:type="fixed"/>
        <w:tblLook w:val="00A0"/>
      </w:tblPr>
      <w:tblGrid>
        <w:gridCol w:w="2280"/>
        <w:gridCol w:w="6666"/>
      </w:tblGrid>
      <w:tr w:rsidR="002D53ED">
        <w:trPr>
          <w:trHeight w:val="375"/>
        </w:trPr>
        <w:tc>
          <w:tcPr>
            <w:tcW w:w="2280" w:type="dxa"/>
            <w:tcBorders>
              <w:top w:val="single" w:sz="4" w:space="0" w:color="auto"/>
              <w:left w:val="single" w:sz="4" w:space="0" w:color="auto"/>
              <w:bottom w:val="single" w:sz="4" w:space="0" w:color="auto"/>
              <w:right w:val="single" w:sz="4" w:space="0" w:color="auto"/>
            </w:tcBorders>
            <w:noWrap/>
            <w:vAlign w:val="center"/>
          </w:tcPr>
          <w:p w:rsidR="002D53ED" w:rsidRDefault="002D53ED">
            <w:pPr>
              <w:widowControl/>
              <w:spacing w:line="440" w:lineRule="exact"/>
              <w:jc w:val="center"/>
              <w:rPr>
                <w:rFonts w:cs="Times New Roman"/>
                <w:sz w:val="28"/>
                <w:szCs w:val="28"/>
              </w:rPr>
            </w:pPr>
            <w:r>
              <w:rPr>
                <w:rFonts w:cs="宋体" w:hint="eastAsia"/>
                <w:sz w:val="28"/>
                <w:szCs w:val="28"/>
              </w:rPr>
              <w:t>主</w:t>
            </w:r>
            <w:r>
              <w:rPr>
                <w:sz w:val="28"/>
                <w:szCs w:val="28"/>
              </w:rPr>
              <w:t xml:space="preserve"> </w:t>
            </w:r>
            <w:r>
              <w:rPr>
                <w:rFonts w:cs="宋体" w:hint="eastAsia"/>
                <w:sz w:val="28"/>
                <w:szCs w:val="28"/>
              </w:rPr>
              <w:t>体</w:t>
            </w:r>
            <w:r>
              <w:rPr>
                <w:sz w:val="28"/>
                <w:szCs w:val="28"/>
              </w:rPr>
              <w:t xml:space="preserve"> </w:t>
            </w:r>
            <w:r>
              <w:rPr>
                <w:rFonts w:cs="宋体" w:hint="eastAsia"/>
                <w:sz w:val="28"/>
                <w:szCs w:val="28"/>
              </w:rPr>
              <w:t>名</w:t>
            </w:r>
            <w:r>
              <w:rPr>
                <w:sz w:val="28"/>
                <w:szCs w:val="28"/>
              </w:rPr>
              <w:t xml:space="preserve"> </w:t>
            </w:r>
            <w:r>
              <w:rPr>
                <w:rFonts w:cs="宋体" w:hint="eastAsia"/>
                <w:sz w:val="28"/>
                <w:szCs w:val="28"/>
              </w:rPr>
              <w:t>称</w:t>
            </w:r>
          </w:p>
        </w:tc>
        <w:tc>
          <w:tcPr>
            <w:tcW w:w="6666" w:type="dxa"/>
            <w:tcBorders>
              <w:top w:val="single" w:sz="4" w:space="0" w:color="auto"/>
              <w:left w:val="nil"/>
              <w:bottom w:val="single" w:sz="4" w:space="0" w:color="auto"/>
              <w:right w:val="single" w:sz="4" w:space="0" w:color="auto"/>
            </w:tcBorders>
            <w:noWrap/>
            <w:vAlign w:val="center"/>
          </w:tcPr>
          <w:p w:rsidR="002D53ED" w:rsidRDefault="002D53ED">
            <w:pPr>
              <w:widowControl/>
              <w:spacing w:line="440" w:lineRule="exact"/>
              <w:jc w:val="left"/>
              <w:rPr>
                <w:rFonts w:ascii="方正楷体_GBK" w:eastAsia="方正楷体_GBK" w:cs="Times New Roman"/>
                <w:sz w:val="28"/>
                <w:szCs w:val="28"/>
              </w:rPr>
            </w:pPr>
            <w:r>
              <w:rPr>
                <w:rFonts w:ascii="方正楷体_GBK" w:eastAsia="方正楷体_GBK" w:cs="方正楷体_GBK" w:hint="eastAsia"/>
                <w:sz w:val="28"/>
                <w:szCs w:val="28"/>
              </w:rPr>
              <w:t>南京市栖霞区住房和建设局</w:t>
            </w:r>
          </w:p>
        </w:tc>
      </w:tr>
      <w:tr w:rsidR="002D53ED">
        <w:trPr>
          <w:trHeight w:val="375"/>
        </w:trPr>
        <w:tc>
          <w:tcPr>
            <w:tcW w:w="2280" w:type="dxa"/>
            <w:tcBorders>
              <w:top w:val="nil"/>
              <w:left w:val="single" w:sz="4" w:space="0" w:color="auto"/>
              <w:bottom w:val="single" w:sz="4" w:space="0" w:color="auto"/>
              <w:right w:val="single" w:sz="4" w:space="0" w:color="auto"/>
            </w:tcBorders>
            <w:noWrap/>
            <w:vAlign w:val="center"/>
          </w:tcPr>
          <w:p w:rsidR="002D53ED" w:rsidRDefault="002D53ED">
            <w:pPr>
              <w:widowControl/>
              <w:spacing w:line="440" w:lineRule="exact"/>
              <w:jc w:val="center"/>
              <w:rPr>
                <w:rFonts w:cs="Times New Roman"/>
                <w:sz w:val="28"/>
                <w:szCs w:val="28"/>
              </w:rPr>
            </w:pPr>
            <w:r>
              <w:rPr>
                <w:rFonts w:cs="宋体" w:hint="eastAsia"/>
                <w:sz w:val="28"/>
                <w:szCs w:val="28"/>
              </w:rPr>
              <w:t>主</w:t>
            </w:r>
            <w:r>
              <w:rPr>
                <w:sz w:val="28"/>
                <w:szCs w:val="28"/>
              </w:rPr>
              <w:t xml:space="preserve"> </w:t>
            </w:r>
            <w:r>
              <w:rPr>
                <w:rFonts w:cs="宋体" w:hint="eastAsia"/>
                <w:sz w:val="28"/>
                <w:szCs w:val="28"/>
              </w:rPr>
              <w:t>体</w:t>
            </w:r>
            <w:r>
              <w:rPr>
                <w:sz w:val="28"/>
                <w:szCs w:val="28"/>
              </w:rPr>
              <w:t xml:space="preserve"> </w:t>
            </w:r>
            <w:r>
              <w:rPr>
                <w:rFonts w:cs="宋体" w:hint="eastAsia"/>
                <w:sz w:val="28"/>
                <w:szCs w:val="28"/>
              </w:rPr>
              <w:t>类</w:t>
            </w:r>
            <w:r>
              <w:rPr>
                <w:sz w:val="28"/>
                <w:szCs w:val="28"/>
              </w:rPr>
              <w:t xml:space="preserve"> </w:t>
            </w:r>
            <w:r>
              <w:rPr>
                <w:rFonts w:cs="宋体" w:hint="eastAsia"/>
                <w:sz w:val="28"/>
                <w:szCs w:val="28"/>
              </w:rPr>
              <w:t>别</w:t>
            </w:r>
          </w:p>
        </w:tc>
        <w:tc>
          <w:tcPr>
            <w:tcW w:w="6666" w:type="dxa"/>
            <w:tcBorders>
              <w:top w:val="nil"/>
              <w:left w:val="nil"/>
              <w:bottom w:val="single" w:sz="4" w:space="0" w:color="auto"/>
              <w:right w:val="single" w:sz="4" w:space="0" w:color="auto"/>
            </w:tcBorders>
            <w:noWrap/>
            <w:vAlign w:val="center"/>
          </w:tcPr>
          <w:p w:rsidR="002D53ED" w:rsidRDefault="002D53ED">
            <w:pPr>
              <w:widowControl/>
              <w:spacing w:line="440" w:lineRule="exact"/>
              <w:jc w:val="left"/>
              <w:rPr>
                <w:rFonts w:ascii="方正楷体_GBK" w:eastAsia="方正楷体_GBK" w:cs="Times New Roman"/>
                <w:sz w:val="28"/>
                <w:szCs w:val="28"/>
              </w:rPr>
            </w:pPr>
            <w:r>
              <w:rPr>
                <w:rFonts w:ascii="方正楷体_GBK" w:eastAsia="方正楷体_GBK" w:cs="方正楷体_GBK" w:hint="eastAsia"/>
                <w:sz w:val="28"/>
                <w:szCs w:val="28"/>
              </w:rPr>
              <w:t>法定行政机关</w:t>
            </w:r>
          </w:p>
        </w:tc>
      </w:tr>
      <w:tr w:rsidR="002D53ED">
        <w:trPr>
          <w:trHeight w:val="375"/>
        </w:trPr>
        <w:tc>
          <w:tcPr>
            <w:tcW w:w="2280" w:type="dxa"/>
            <w:tcBorders>
              <w:top w:val="nil"/>
              <w:left w:val="single" w:sz="4" w:space="0" w:color="auto"/>
              <w:bottom w:val="single" w:sz="4" w:space="0" w:color="auto"/>
              <w:right w:val="single" w:sz="4" w:space="0" w:color="auto"/>
            </w:tcBorders>
            <w:noWrap/>
            <w:vAlign w:val="center"/>
          </w:tcPr>
          <w:p w:rsidR="002D53ED" w:rsidRDefault="002D53ED">
            <w:pPr>
              <w:widowControl/>
              <w:spacing w:line="440" w:lineRule="exact"/>
              <w:jc w:val="center"/>
              <w:rPr>
                <w:rFonts w:cs="Times New Roman"/>
                <w:sz w:val="28"/>
                <w:szCs w:val="28"/>
              </w:rPr>
            </w:pPr>
            <w:r>
              <w:rPr>
                <w:rFonts w:cs="宋体" w:hint="eastAsia"/>
                <w:sz w:val="28"/>
                <w:szCs w:val="28"/>
              </w:rPr>
              <w:t>单</w:t>
            </w:r>
            <w:r>
              <w:rPr>
                <w:sz w:val="28"/>
                <w:szCs w:val="28"/>
              </w:rPr>
              <w:t xml:space="preserve"> </w:t>
            </w:r>
            <w:r>
              <w:rPr>
                <w:rFonts w:cs="宋体" w:hint="eastAsia"/>
                <w:sz w:val="28"/>
                <w:szCs w:val="28"/>
              </w:rPr>
              <w:t>位</w:t>
            </w:r>
            <w:r>
              <w:rPr>
                <w:sz w:val="28"/>
                <w:szCs w:val="28"/>
              </w:rPr>
              <w:t xml:space="preserve"> </w:t>
            </w:r>
            <w:r>
              <w:rPr>
                <w:rFonts w:cs="宋体" w:hint="eastAsia"/>
                <w:sz w:val="28"/>
                <w:szCs w:val="28"/>
              </w:rPr>
              <w:t>性</w:t>
            </w:r>
            <w:r>
              <w:rPr>
                <w:sz w:val="28"/>
                <w:szCs w:val="28"/>
              </w:rPr>
              <w:t xml:space="preserve"> </w:t>
            </w:r>
            <w:r>
              <w:rPr>
                <w:rFonts w:cs="宋体" w:hint="eastAsia"/>
                <w:sz w:val="28"/>
                <w:szCs w:val="28"/>
              </w:rPr>
              <w:t>质</w:t>
            </w:r>
          </w:p>
        </w:tc>
        <w:tc>
          <w:tcPr>
            <w:tcW w:w="6666" w:type="dxa"/>
            <w:tcBorders>
              <w:top w:val="nil"/>
              <w:left w:val="nil"/>
              <w:bottom w:val="single" w:sz="4" w:space="0" w:color="auto"/>
              <w:right w:val="single" w:sz="4" w:space="0" w:color="auto"/>
            </w:tcBorders>
            <w:noWrap/>
            <w:vAlign w:val="center"/>
          </w:tcPr>
          <w:p w:rsidR="002D53ED" w:rsidRDefault="002D53ED">
            <w:pPr>
              <w:widowControl/>
              <w:spacing w:line="440" w:lineRule="exact"/>
              <w:jc w:val="left"/>
              <w:rPr>
                <w:rFonts w:ascii="方正楷体_GBK" w:eastAsia="方正楷体_GBK" w:cs="Times New Roman"/>
                <w:sz w:val="28"/>
                <w:szCs w:val="28"/>
              </w:rPr>
            </w:pPr>
            <w:r>
              <w:rPr>
                <w:rFonts w:ascii="方正楷体_GBK" w:eastAsia="方正楷体_GBK" w:cs="方正楷体_GBK" w:hint="eastAsia"/>
                <w:sz w:val="28"/>
                <w:szCs w:val="28"/>
              </w:rPr>
              <w:t>行政机关</w:t>
            </w:r>
          </w:p>
        </w:tc>
      </w:tr>
      <w:tr w:rsidR="002D53ED">
        <w:trPr>
          <w:trHeight w:val="375"/>
        </w:trPr>
        <w:tc>
          <w:tcPr>
            <w:tcW w:w="2280" w:type="dxa"/>
            <w:tcBorders>
              <w:top w:val="nil"/>
              <w:left w:val="single" w:sz="4" w:space="0" w:color="auto"/>
              <w:bottom w:val="single" w:sz="4" w:space="0" w:color="auto"/>
              <w:right w:val="single" w:sz="4" w:space="0" w:color="auto"/>
            </w:tcBorders>
            <w:noWrap/>
            <w:vAlign w:val="center"/>
          </w:tcPr>
          <w:p w:rsidR="002D53ED" w:rsidRDefault="002D53ED">
            <w:pPr>
              <w:widowControl/>
              <w:spacing w:line="440" w:lineRule="exact"/>
              <w:jc w:val="center"/>
              <w:rPr>
                <w:rFonts w:cs="Times New Roman"/>
                <w:sz w:val="28"/>
                <w:szCs w:val="28"/>
              </w:rPr>
            </w:pPr>
            <w:r>
              <w:rPr>
                <w:rFonts w:cs="宋体" w:hint="eastAsia"/>
                <w:sz w:val="28"/>
                <w:szCs w:val="28"/>
              </w:rPr>
              <w:t>委托执法情况</w:t>
            </w:r>
          </w:p>
        </w:tc>
        <w:tc>
          <w:tcPr>
            <w:tcW w:w="6666" w:type="dxa"/>
            <w:tcBorders>
              <w:top w:val="nil"/>
              <w:left w:val="nil"/>
              <w:bottom w:val="single" w:sz="4" w:space="0" w:color="auto"/>
              <w:right w:val="single" w:sz="4" w:space="0" w:color="auto"/>
            </w:tcBorders>
            <w:noWrap/>
            <w:vAlign w:val="center"/>
          </w:tcPr>
          <w:p w:rsidR="002D53ED" w:rsidRDefault="002D53ED">
            <w:pPr>
              <w:widowControl/>
              <w:spacing w:line="440" w:lineRule="exact"/>
              <w:jc w:val="left"/>
              <w:rPr>
                <w:rFonts w:ascii="方正楷体_GBK" w:eastAsia="方正楷体_GBK" w:cs="Times New Roman"/>
                <w:sz w:val="28"/>
                <w:szCs w:val="28"/>
              </w:rPr>
            </w:pPr>
            <w:r>
              <w:rPr>
                <w:rFonts w:ascii="方正楷体_GBK" w:eastAsia="方正楷体_GBK" w:cs="方正楷体_GBK" w:hint="eastAsia"/>
                <w:sz w:val="28"/>
                <w:szCs w:val="28"/>
              </w:rPr>
              <w:t>无</w:t>
            </w:r>
          </w:p>
        </w:tc>
      </w:tr>
      <w:tr w:rsidR="002D53ED">
        <w:trPr>
          <w:trHeight w:val="375"/>
        </w:trPr>
        <w:tc>
          <w:tcPr>
            <w:tcW w:w="2280" w:type="dxa"/>
            <w:tcBorders>
              <w:top w:val="nil"/>
              <w:left w:val="single" w:sz="4" w:space="0" w:color="auto"/>
              <w:bottom w:val="single" w:sz="4" w:space="0" w:color="auto"/>
              <w:right w:val="single" w:sz="4" w:space="0" w:color="auto"/>
            </w:tcBorders>
            <w:noWrap/>
            <w:vAlign w:val="center"/>
          </w:tcPr>
          <w:p w:rsidR="002D53ED" w:rsidRDefault="002D53ED">
            <w:pPr>
              <w:widowControl/>
              <w:spacing w:line="440" w:lineRule="exact"/>
              <w:jc w:val="center"/>
              <w:rPr>
                <w:rFonts w:cs="Times New Roman"/>
                <w:sz w:val="28"/>
                <w:szCs w:val="28"/>
              </w:rPr>
            </w:pPr>
            <w:r>
              <w:rPr>
                <w:rFonts w:cs="宋体" w:hint="eastAsia"/>
                <w:sz w:val="28"/>
                <w:szCs w:val="28"/>
              </w:rPr>
              <w:t>联</w:t>
            </w:r>
            <w:r>
              <w:rPr>
                <w:sz w:val="28"/>
                <w:szCs w:val="28"/>
              </w:rPr>
              <w:t xml:space="preserve"> </w:t>
            </w:r>
            <w:r>
              <w:rPr>
                <w:rFonts w:cs="宋体" w:hint="eastAsia"/>
                <w:sz w:val="28"/>
                <w:szCs w:val="28"/>
              </w:rPr>
              <w:t>系</w:t>
            </w:r>
            <w:r>
              <w:rPr>
                <w:sz w:val="28"/>
                <w:szCs w:val="28"/>
              </w:rPr>
              <w:t xml:space="preserve"> </w:t>
            </w:r>
            <w:r>
              <w:rPr>
                <w:rFonts w:cs="宋体" w:hint="eastAsia"/>
                <w:sz w:val="28"/>
                <w:szCs w:val="28"/>
              </w:rPr>
              <w:t>方</w:t>
            </w:r>
            <w:r>
              <w:rPr>
                <w:sz w:val="28"/>
                <w:szCs w:val="28"/>
              </w:rPr>
              <w:t xml:space="preserve"> </w:t>
            </w:r>
            <w:r>
              <w:rPr>
                <w:rFonts w:cs="宋体" w:hint="eastAsia"/>
                <w:sz w:val="28"/>
                <w:szCs w:val="28"/>
              </w:rPr>
              <w:t>式</w:t>
            </w:r>
          </w:p>
        </w:tc>
        <w:tc>
          <w:tcPr>
            <w:tcW w:w="6666" w:type="dxa"/>
            <w:tcBorders>
              <w:top w:val="nil"/>
              <w:left w:val="nil"/>
              <w:bottom w:val="single" w:sz="4" w:space="0" w:color="auto"/>
              <w:right w:val="single" w:sz="4" w:space="0" w:color="auto"/>
            </w:tcBorders>
            <w:noWrap/>
            <w:vAlign w:val="center"/>
          </w:tcPr>
          <w:p w:rsidR="002D53ED" w:rsidRDefault="002D53ED">
            <w:pPr>
              <w:widowControl/>
              <w:spacing w:line="440" w:lineRule="exact"/>
              <w:jc w:val="left"/>
              <w:rPr>
                <w:rFonts w:ascii="方正楷体_GBK" w:eastAsia="方正楷体_GBK" w:cs="方正楷体_GBK"/>
                <w:sz w:val="28"/>
                <w:szCs w:val="28"/>
              </w:rPr>
            </w:pPr>
            <w:r>
              <w:rPr>
                <w:rFonts w:ascii="方正楷体_GBK" w:eastAsia="方正楷体_GBK" w:cs="方正楷体_GBK"/>
                <w:sz w:val="28"/>
                <w:szCs w:val="28"/>
              </w:rPr>
              <w:t>025-85310907</w:t>
            </w:r>
          </w:p>
        </w:tc>
      </w:tr>
      <w:tr w:rsidR="002D53ED">
        <w:trPr>
          <w:trHeight w:val="375"/>
        </w:trPr>
        <w:tc>
          <w:tcPr>
            <w:tcW w:w="2280" w:type="dxa"/>
            <w:tcBorders>
              <w:top w:val="nil"/>
              <w:left w:val="single" w:sz="4" w:space="0" w:color="auto"/>
              <w:bottom w:val="single" w:sz="4" w:space="0" w:color="auto"/>
              <w:right w:val="single" w:sz="4" w:space="0" w:color="auto"/>
            </w:tcBorders>
            <w:noWrap/>
            <w:vAlign w:val="center"/>
          </w:tcPr>
          <w:p w:rsidR="002D53ED" w:rsidRDefault="002D53ED">
            <w:pPr>
              <w:widowControl/>
              <w:spacing w:line="440" w:lineRule="exact"/>
              <w:jc w:val="center"/>
              <w:rPr>
                <w:rFonts w:cs="Times New Roman"/>
                <w:sz w:val="28"/>
                <w:szCs w:val="28"/>
              </w:rPr>
            </w:pPr>
            <w:r>
              <w:rPr>
                <w:rFonts w:cs="宋体" w:hint="eastAsia"/>
                <w:sz w:val="28"/>
                <w:szCs w:val="28"/>
              </w:rPr>
              <w:t>办</w:t>
            </w:r>
            <w:r>
              <w:rPr>
                <w:sz w:val="28"/>
                <w:szCs w:val="28"/>
              </w:rPr>
              <w:t xml:space="preserve"> </w:t>
            </w:r>
            <w:r>
              <w:rPr>
                <w:rFonts w:cs="宋体" w:hint="eastAsia"/>
                <w:sz w:val="28"/>
                <w:szCs w:val="28"/>
              </w:rPr>
              <w:t>公</w:t>
            </w:r>
            <w:r>
              <w:rPr>
                <w:sz w:val="28"/>
                <w:szCs w:val="28"/>
              </w:rPr>
              <w:t xml:space="preserve"> </w:t>
            </w:r>
            <w:r>
              <w:rPr>
                <w:rFonts w:cs="宋体" w:hint="eastAsia"/>
                <w:sz w:val="28"/>
                <w:szCs w:val="28"/>
              </w:rPr>
              <w:t>地</w:t>
            </w:r>
            <w:r>
              <w:rPr>
                <w:sz w:val="28"/>
                <w:szCs w:val="28"/>
              </w:rPr>
              <w:t xml:space="preserve"> </w:t>
            </w:r>
            <w:r>
              <w:rPr>
                <w:rFonts w:cs="宋体" w:hint="eastAsia"/>
                <w:sz w:val="28"/>
                <w:szCs w:val="28"/>
              </w:rPr>
              <w:t>址</w:t>
            </w:r>
          </w:p>
        </w:tc>
        <w:tc>
          <w:tcPr>
            <w:tcW w:w="6666" w:type="dxa"/>
            <w:tcBorders>
              <w:top w:val="nil"/>
              <w:left w:val="nil"/>
              <w:bottom w:val="single" w:sz="4" w:space="0" w:color="auto"/>
              <w:right w:val="single" w:sz="4" w:space="0" w:color="auto"/>
            </w:tcBorders>
            <w:noWrap/>
            <w:vAlign w:val="center"/>
          </w:tcPr>
          <w:p w:rsidR="002D53ED" w:rsidRDefault="002D53ED">
            <w:pPr>
              <w:widowControl/>
              <w:spacing w:line="440" w:lineRule="exact"/>
              <w:jc w:val="left"/>
              <w:rPr>
                <w:rFonts w:ascii="方正楷体_GBK" w:eastAsia="方正楷体_GBK" w:cs="Times New Roman"/>
                <w:sz w:val="28"/>
                <w:szCs w:val="28"/>
              </w:rPr>
            </w:pPr>
            <w:r>
              <w:rPr>
                <w:rFonts w:ascii="方正楷体_GBK" w:eastAsia="方正楷体_GBK" w:cs="方正楷体_GBK" w:hint="eastAsia"/>
                <w:sz w:val="28"/>
                <w:szCs w:val="28"/>
              </w:rPr>
              <w:t>南京市栖霞区文苑路</w:t>
            </w:r>
            <w:r>
              <w:rPr>
                <w:rFonts w:ascii="方正楷体_GBK" w:eastAsia="方正楷体_GBK" w:cs="方正楷体_GBK"/>
                <w:sz w:val="28"/>
                <w:szCs w:val="28"/>
              </w:rPr>
              <w:t>118</w:t>
            </w:r>
            <w:r>
              <w:rPr>
                <w:rFonts w:ascii="方正楷体_GBK" w:eastAsia="方正楷体_GBK" w:cs="方正楷体_GBK" w:hint="eastAsia"/>
                <w:sz w:val="28"/>
                <w:szCs w:val="28"/>
              </w:rPr>
              <w:t>号</w:t>
            </w:r>
          </w:p>
        </w:tc>
      </w:tr>
      <w:tr w:rsidR="002D53ED">
        <w:trPr>
          <w:trHeight w:val="375"/>
        </w:trPr>
        <w:tc>
          <w:tcPr>
            <w:tcW w:w="2280" w:type="dxa"/>
            <w:tcBorders>
              <w:top w:val="nil"/>
              <w:left w:val="single" w:sz="4" w:space="0" w:color="auto"/>
              <w:bottom w:val="single" w:sz="4" w:space="0" w:color="auto"/>
              <w:right w:val="single" w:sz="4" w:space="0" w:color="auto"/>
            </w:tcBorders>
            <w:noWrap/>
            <w:vAlign w:val="center"/>
          </w:tcPr>
          <w:p w:rsidR="002D53ED" w:rsidRDefault="002D53ED">
            <w:pPr>
              <w:widowControl/>
              <w:spacing w:line="440" w:lineRule="exact"/>
              <w:jc w:val="center"/>
              <w:rPr>
                <w:rFonts w:cs="Times New Roman"/>
                <w:sz w:val="28"/>
                <w:szCs w:val="28"/>
              </w:rPr>
            </w:pPr>
            <w:r>
              <w:rPr>
                <w:rFonts w:cs="宋体" w:hint="eastAsia"/>
                <w:sz w:val="28"/>
                <w:szCs w:val="28"/>
              </w:rPr>
              <w:t>交</w:t>
            </w:r>
            <w:r>
              <w:rPr>
                <w:sz w:val="28"/>
                <w:szCs w:val="28"/>
              </w:rPr>
              <w:t xml:space="preserve"> </w:t>
            </w:r>
            <w:r>
              <w:rPr>
                <w:rFonts w:cs="宋体" w:hint="eastAsia"/>
                <w:sz w:val="28"/>
                <w:szCs w:val="28"/>
              </w:rPr>
              <w:t>通</w:t>
            </w:r>
            <w:r>
              <w:rPr>
                <w:sz w:val="28"/>
                <w:szCs w:val="28"/>
              </w:rPr>
              <w:t xml:space="preserve"> </w:t>
            </w:r>
            <w:r>
              <w:rPr>
                <w:rFonts w:cs="宋体" w:hint="eastAsia"/>
                <w:sz w:val="28"/>
                <w:szCs w:val="28"/>
              </w:rPr>
              <w:t>指</w:t>
            </w:r>
            <w:r>
              <w:rPr>
                <w:sz w:val="28"/>
                <w:szCs w:val="28"/>
              </w:rPr>
              <w:t xml:space="preserve"> </w:t>
            </w:r>
            <w:r>
              <w:rPr>
                <w:rFonts w:cs="宋体" w:hint="eastAsia"/>
                <w:sz w:val="28"/>
                <w:szCs w:val="28"/>
              </w:rPr>
              <w:t>引</w:t>
            </w:r>
          </w:p>
        </w:tc>
        <w:tc>
          <w:tcPr>
            <w:tcW w:w="6666" w:type="dxa"/>
            <w:tcBorders>
              <w:top w:val="nil"/>
              <w:left w:val="nil"/>
              <w:bottom w:val="single" w:sz="4" w:space="0" w:color="auto"/>
              <w:right w:val="single" w:sz="4" w:space="0" w:color="auto"/>
            </w:tcBorders>
            <w:noWrap/>
            <w:vAlign w:val="center"/>
          </w:tcPr>
          <w:p w:rsidR="002D53ED" w:rsidRDefault="002D53ED">
            <w:pPr>
              <w:widowControl/>
              <w:spacing w:line="440" w:lineRule="exact"/>
              <w:jc w:val="left"/>
              <w:rPr>
                <w:rFonts w:ascii="方正楷体_GBK" w:eastAsia="方正楷体_GBK" w:cs="方正楷体_GBK"/>
                <w:sz w:val="28"/>
                <w:szCs w:val="28"/>
              </w:rPr>
            </w:pPr>
            <w:r>
              <w:rPr>
                <w:rFonts w:ascii="方正楷体_GBK" w:eastAsia="方正楷体_GBK" w:cs="方正楷体_GBK"/>
                <w:sz w:val="28"/>
                <w:szCs w:val="28"/>
              </w:rPr>
              <w:t>1</w:t>
            </w:r>
            <w:r>
              <w:rPr>
                <w:rFonts w:ascii="方正楷体_GBK" w:eastAsia="方正楷体_GBK" w:cs="方正楷体_GBK" w:hint="eastAsia"/>
                <w:sz w:val="28"/>
                <w:szCs w:val="28"/>
              </w:rPr>
              <w:t>、</w:t>
            </w:r>
            <w:r>
              <w:rPr>
                <w:rFonts w:ascii="方正楷体_GBK" w:eastAsia="方正楷体_GBK" w:cs="方正楷体_GBK"/>
                <w:sz w:val="28"/>
                <w:szCs w:val="28"/>
              </w:rPr>
              <w:t>146</w:t>
            </w:r>
            <w:r>
              <w:rPr>
                <w:rFonts w:ascii="方正楷体_GBK" w:eastAsia="方正楷体_GBK" w:cs="方正楷体_GBK" w:hint="eastAsia"/>
                <w:sz w:val="28"/>
                <w:szCs w:val="28"/>
              </w:rPr>
              <w:t>路、</w:t>
            </w:r>
            <w:r>
              <w:rPr>
                <w:rFonts w:ascii="方正楷体_GBK" w:eastAsia="方正楷体_GBK" w:cs="方正楷体_GBK"/>
                <w:sz w:val="28"/>
                <w:szCs w:val="28"/>
              </w:rPr>
              <w:t>310</w:t>
            </w:r>
            <w:r>
              <w:rPr>
                <w:rFonts w:ascii="方正楷体_GBK" w:eastAsia="方正楷体_GBK" w:cs="方正楷体_GBK" w:hint="eastAsia"/>
                <w:sz w:val="28"/>
                <w:szCs w:val="28"/>
              </w:rPr>
              <w:t>路、</w:t>
            </w:r>
            <w:r>
              <w:rPr>
                <w:rFonts w:ascii="方正楷体_GBK" w:eastAsia="方正楷体_GBK" w:cs="方正楷体_GBK"/>
                <w:sz w:val="28"/>
                <w:szCs w:val="28"/>
              </w:rPr>
              <w:t>331</w:t>
            </w:r>
            <w:r>
              <w:rPr>
                <w:rFonts w:ascii="方正楷体_GBK" w:eastAsia="方正楷体_GBK" w:cs="方正楷体_GBK" w:hint="eastAsia"/>
                <w:sz w:val="28"/>
                <w:szCs w:val="28"/>
              </w:rPr>
              <w:t>路、</w:t>
            </w:r>
            <w:r>
              <w:rPr>
                <w:rFonts w:ascii="方正楷体_GBK" w:eastAsia="方正楷体_GBK" w:cs="方正楷体_GBK"/>
                <w:sz w:val="28"/>
                <w:szCs w:val="28"/>
              </w:rPr>
              <w:t>97</w:t>
            </w:r>
            <w:r>
              <w:rPr>
                <w:rFonts w:ascii="方正楷体_GBK" w:eastAsia="方正楷体_GBK" w:cs="方正楷体_GBK" w:hint="eastAsia"/>
                <w:sz w:val="28"/>
                <w:szCs w:val="28"/>
              </w:rPr>
              <w:t>路、</w:t>
            </w:r>
            <w:r>
              <w:rPr>
                <w:rFonts w:ascii="方正楷体_GBK" w:eastAsia="方正楷体_GBK" w:cs="方正楷体_GBK"/>
                <w:sz w:val="28"/>
                <w:szCs w:val="28"/>
              </w:rPr>
              <w:t>D1</w:t>
            </w:r>
            <w:r>
              <w:rPr>
                <w:rFonts w:ascii="方正楷体_GBK" w:eastAsia="方正楷体_GBK" w:cs="方正楷体_GBK" w:hint="eastAsia"/>
                <w:sz w:val="28"/>
                <w:szCs w:val="28"/>
              </w:rPr>
              <w:t>路、</w:t>
            </w:r>
            <w:r>
              <w:rPr>
                <w:rFonts w:ascii="方正楷体_GBK" w:eastAsia="方正楷体_GBK" w:cs="方正楷体_GBK"/>
                <w:sz w:val="28"/>
                <w:szCs w:val="28"/>
              </w:rPr>
              <w:t>320</w:t>
            </w:r>
            <w:r>
              <w:rPr>
                <w:rFonts w:ascii="方正楷体_GBK" w:eastAsia="方正楷体_GBK" w:cs="方正楷体_GBK" w:hint="eastAsia"/>
                <w:sz w:val="28"/>
                <w:szCs w:val="28"/>
              </w:rPr>
              <w:t>路、</w:t>
            </w:r>
            <w:r>
              <w:rPr>
                <w:rFonts w:ascii="方正楷体_GBK" w:eastAsia="方正楷体_GBK" w:cs="方正楷体_GBK"/>
                <w:sz w:val="28"/>
                <w:szCs w:val="28"/>
              </w:rPr>
              <w:t>50</w:t>
            </w:r>
            <w:r>
              <w:rPr>
                <w:rFonts w:ascii="方正楷体_GBK" w:eastAsia="方正楷体_GBK" w:cs="方正楷体_GBK" w:hint="eastAsia"/>
                <w:sz w:val="28"/>
                <w:szCs w:val="28"/>
              </w:rPr>
              <w:t>路、</w:t>
            </w:r>
            <w:r>
              <w:rPr>
                <w:rFonts w:ascii="方正楷体_GBK" w:eastAsia="方正楷体_GBK" w:cs="方正楷体_GBK"/>
                <w:sz w:val="28"/>
                <w:szCs w:val="28"/>
              </w:rPr>
              <w:t>70</w:t>
            </w:r>
            <w:r>
              <w:rPr>
                <w:rFonts w:ascii="方正楷体_GBK" w:eastAsia="方正楷体_GBK" w:cs="方正楷体_GBK" w:hint="eastAsia"/>
                <w:sz w:val="28"/>
                <w:szCs w:val="28"/>
              </w:rPr>
              <w:t>路、</w:t>
            </w:r>
            <w:r>
              <w:rPr>
                <w:rFonts w:ascii="方正楷体_GBK" w:eastAsia="方正楷体_GBK" w:cs="方正楷体_GBK"/>
                <w:sz w:val="28"/>
                <w:szCs w:val="28"/>
              </w:rPr>
              <w:t>325</w:t>
            </w:r>
            <w:r>
              <w:rPr>
                <w:rFonts w:ascii="方正楷体_GBK" w:eastAsia="方正楷体_GBK" w:cs="方正楷体_GBK" w:hint="eastAsia"/>
                <w:sz w:val="28"/>
                <w:szCs w:val="28"/>
              </w:rPr>
              <w:t>路</w:t>
            </w:r>
            <w:r>
              <w:rPr>
                <w:rFonts w:ascii="方正楷体_GBK" w:eastAsia="方正楷体_GBK" w:cs="方正楷体_GBK"/>
                <w:sz w:val="28"/>
                <w:szCs w:val="28"/>
              </w:rPr>
              <w:t xml:space="preserve">  </w:t>
            </w:r>
            <w:r>
              <w:rPr>
                <w:rFonts w:ascii="方正楷体_GBK" w:eastAsia="方正楷体_GBK" w:cs="方正楷体_GBK" w:hint="eastAsia"/>
                <w:sz w:val="28"/>
                <w:szCs w:val="28"/>
              </w:rPr>
              <w:t>文苑路</w:t>
            </w:r>
            <w:r>
              <w:rPr>
                <w:rFonts w:ascii="方正楷体_GBK" w:eastAsia="方正楷体_GBK" w:cs="方正楷体_GBK"/>
                <w:sz w:val="28"/>
                <w:szCs w:val="28"/>
              </w:rPr>
              <w:t xml:space="preserve">  </w:t>
            </w:r>
          </w:p>
          <w:p w:rsidR="002D53ED" w:rsidRDefault="002D53ED">
            <w:pPr>
              <w:widowControl/>
              <w:spacing w:line="440" w:lineRule="exact"/>
              <w:jc w:val="left"/>
              <w:rPr>
                <w:rFonts w:ascii="方正楷体_GBK" w:eastAsia="方正楷体_GBK" w:cs="Times New Roman"/>
                <w:sz w:val="28"/>
                <w:szCs w:val="28"/>
              </w:rPr>
            </w:pPr>
            <w:r>
              <w:rPr>
                <w:rFonts w:ascii="方正楷体_GBK" w:eastAsia="方正楷体_GBK" w:cs="方正楷体_GBK"/>
                <w:sz w:val="28"/>
                <w:szCs w:val="28"/>
              </w:rPr>
              <w:t>2</w:t>
            </w:r>
            <w:r>
              <w:rPr>
                <w:rFonts w:ascii="方正楷体_GBK" w:eastAsia="方正楷体_GBK" w:cs="方正楷体_GBK" w:hint="eastAsia"/>
                <w:sz w:val="28"/>
                <w:szCs w:val="28"/>
              </w:rPr>
              <w:t>、</w:t>
            </w:r>
            <w:r>
              <w:rPr>
                <w:rFonts w:ascii="方正楷体_GBK" w:eastAsia="方正楷体_GBK" w:cs="方正楷体_GBK"/>
                <w:sz w:val="28"/>
                <w:szCs w:val="28"/>
              </w:rPr>
              <w:t>320</w:t>
            </w:r>
            <w:r>
              <w:rPr>
                <w:rFonts w:ascii="方正楷体_GBK" w:eastAsia="方正楷体_GBK" w:cs="方正楷体_GBK" w:hint="eastAsia"/>
                <w:sz w:val="28"/>
                <w:szCs w:val="28"/>
              </w:rPr>
              <w:t>路</w:t>
            </w:r>
            <w:r>
              <w:rPr>
                <w:rFonts w:ascii="方正楷体_GBK" w:eastAsia="方正楷体_GBK" w:cs="方正楷体_GBK"/>
                <w:sz w:val="28"/>
                <w:szCs w:val="28"/>
              </w:rPr>
              <w:t xml:space="preserve"> </w:t>
            </w:r>
            <w:r>
              <w:rPr>
                <w:rFonts w:ascii="方正楷体_GBK" w:eastAsia="方正楷体_GBK" w:cs="方正楷体_GBK" w:hint="eastAsia"/>
                <w:sz w:val="28"/>
                <w:szCs w:val="28"/>
              </w:rPr>
              <w:t>学海南路</w:t>
            </w:r>
          </w:p>
          <w:p w:rsidR="002D53ED" w:rsidRDefault="002D53ED">
            <w:pPr>
              <w:widowControl/>
              <w:spacing w:line="440" w:lineRule="exact"/>
              <w:jc w:val="left"/>
              <w:rPr>
                <w:rFonts w:ascii="方正楷体_GBK" w:eastAsia="方正楷体_GBK" w:cs="Times New Roman"/>
                <w:sz w:val="28"/>
                <w:szCs w:val="28"/>
              </w:rPr>
            </w:pPr>
            <w:r>
              <w:rPr>
                <w:rFonts w:ascii="方正楷体_GBK" w:eastAsia="方正楷体_GBK" w:cs="方正楷体_GBK"/>
                <w:sz w:val="28"/>
                <w:szCs w:val="28"/>
              </w:rPr>
              <w:t>3</w:t>
            </w:r>
            <w:r>
              <w:rPr>
                <w:rFonts w:ascii="方正楷体_GBK" w:eastAsia="方正楷体_GBK" w:cs="方正楷体_GBK" w:hint="eastAsia"/>
                <w:sz w:val="28"/>
                <w:szCs w:val="28"/>
              </w:rPr>
              <w:t>、</w:t>
            </w:r>
            <w:r>
              <w:rPr>
                <w:rFonts w:ascii="方正楷体_GBK" w:eastAsia="方正楷体_GBK" w:cs="方正楷体_GBK"/>
                <w:sz w:val="28"/>
                <w:szCs w:val="28"/>
              </w:rPr>
              <w:t>70</w:t>
            </w:r>
            <w:r>
              <w:rPr>
                <w:rFonts w:ascii="方正楷体_GBK" w:eastAsia="方正楷体_GBK" w:cs="方正楷体_GBK" w:hint="eastAsia"/>
                <w:sz w:val="28"/>
                <w:szCs w:val="28"/>
              </w:rPr>
              <w:t>路、</w:t>
            </w:r>
            <w:r>
              <w:rPr>
                <w:rFonts w:ascii="方正楷体_GBK" w:eastAsia="方正楷体_GBK" w:cs="方正楷体_GBK"/>
                <w:sz w:val="28"/>
                <w:szCs w:val="28"/>
              </w:rPr>
              <w:t>325</w:t>
            </w:r>
            <w:r>
              <w:rPr>
                <w:rFonts w:ascii="方正楷体_GBK" w:eastAsia="方正楷体_GBK" w:cs="方正楷体_GBK" w:hint="eastAsia"/>
                <w:sz w:val="28"/>
                <w:szCs w:val="28"/>
              </w:rPr>
              <w:t>路</w:t>
            </w:r>
            <w:r>
              <w:rPr>
                <w:rFonts w:ascii="方正楷体_GBK" w:eastAsia="方正楷体_GBK" w:cs="方正楷体_GBK"/>
                <w:sz w:val="28"/>
                <w:szCs w:val="28"/>
              </w:rPr>
              <w:t xml:space="preserve"> </w:t>
            </w:r>
            <w:r>
              <w:rPr>
                <w:rFonts w:ascii="方正楷体_GBK" w:eastAsia="方正楷体_GBK" w:cs="方正楷体_GBK" w:hint="eastAsia"/>
                <w:sz w:val="28"/>
                <w:szCs w:val="28"/>
              </w:rPr>
              <w:t>学典路·文范路</w:t>
            </w:r>
          </w:p>
          <w:p w:rsidR="002D53ED" w:rsidRDefault="002D53ED">
            <w:pPr>
              <w:widowControl/>
              <w:spacing w:line="440" w:lineRule="exact"/>
              <w:jc w:val="left"/>
              <w:rPr>
                <w:rFonts w:ascii="方正楷体_GBK" w:eastAsia="方正楷体_GBK" w:cs="Times New Roman"/>
                <w:sz w:val="28"/>
                <w:szCs w:val="28"/>
              </w:rPr>
            </w:pPr>
            <w:r>
              <w:rPr>
                <w:rFonts w:ascii="方正楷体_GBK" w:eastAsia="方正楷体_GBK" w:cs="方正楷体_GBK"/>
                <w:sz w:val="28"/>
                <w:szCs w:val="28"/>
              </w:rPr>
              <w:t>4</w:t>
            </w:r>
            <w:r>
              <w:rPr>
                <w:rFonts w:ascii="方正楷体_GBK" w:eastAsia="方正楷体_GBK" w:cs="方正楷体_GBK" w:hint="eastAsia"/>
                <w:sz w:val="28"/>
                <w:szCs w:val="28"/>
              </w:rPr>
              <w:t>、</w:t>
            </w:r>
            <w:r>
              <w:rPr>
                <w:rFonts w:ascii="方正楷体_GBK" w:eastAsia="方正楷体_GBK" w:cs="方正楷体_GBK"/>
                <w:sz w:val="28"/>
                <w:szCs w:val="28"/>
              </w:rPr>
              <w:t>50</w:t>
            </w:r>
            <w:r>
              <w:rPr>
                <w:rFonts w:ascii="方正楷体_GBK" w:eastAsia="方正楷体_GBK" w:cs="方正楷体_GBK" w:hint="eastAsia"/>
                <w:sz w:val="28"/>
                <w:szCs w:val="28"/>
              </w:rPr>
              <w:t>路、</w:t>
            </w:r>
            <w:r>
              <w:rPr>
                <w:rFonts w:ascii="方正楷体_GBK" w:eastAsia="方正楷体_GBK" w:cs="方正楷体_GBK"/>
                <w:sz w:val="28"/>
                <w:szCs w:val="28"/>
              </w:rPr>
              <w:t>70</w:t>
            </w:r>
            <w:r>
              <w:rPr>
                <w:rFonts w:ascii="方正楷体_GBK" w:eastAsia="方正楷体_GBK" w:cs="方正楷体_GBK" w:hint="eastAsia"/>
                <w:sz w:val="28"/>
                <w:szCs w:val="28"/>
              </w:rPr>
              <w:t>路、</w:t>
            </w:r>
            <w:r>
              <w:rPr>
                <w:rFonts w:ascii="方正楷体_GBK" w:eastAsia="方正楷体_GBK" w:cs="方正楷体_GBK"/>
                <w:sz w:val="28"/>
                <w:szCs w:val="28"/>
              </w:rPr>
              <w:t>325</w:t>
            </w:r>
            <w:r>
              <w:rPr>
                <w:rFonts w:ascii="方正楷体_GBK" w:eastAsia="方正楷体_GBK" w:cs="方正楷体_GBK" w:hint="eastAsia"/>
                <w:sz w:val="28"/>
                <w:szCs w:val="28"/>
              </w:rPr>
              <w:t>路</w:t>
            </w:r>
            <w:r>
              <w:rPr>
                <w:rFonts w:ascii="方正楷体_GBK" w:eastAsia="方正楷体_GBK" w:cs="方正楷体_GBK"/>
                <w:sz w:val="28"/>
                <w:szCs w:val="28"/>
              </w:rPr>
              <w:t xml:space="preserve"> </w:t>
            </w:r>
            <w:r>
              <w:rPr>
                <w:rFonts w:ascii="方正楷体_GBK" w:eastAsia="方正楷体_GBK" w:cs="方正楷体_GBK" w:hint="eastAsia"/>
                <w:sz w:val="28"/>
                <w:szCs w:val="28"/>
              </w:rPr>
              <w:t>学典路·文苑路</w:t>
            </w:r>
          </w:p>
        </w:tc>
      </w:tr>
      <w:tr w:rsidR="002D53ED">
        <w:trPr>
          <w:trHeight w:val="1408"/>
        </w:trPr>
        <w:tc>
          <w:tcPr>
            <w:tcW w:w="2280" w:type="dxa"/>
            <w:tcBorders>
              <w:top w:val="nil"/>
              <w:left w:val="single" w:sz="4" w:space="0" w:color="auto"/>
              <w:bottom w:val="single" w:sz="4" w:space="0" w:color="auto"/>
              <w:right w:val="single" w:sz="4" w:space="0" w:color="auto"/>
            </w:tcBorders>
            <w:noWrap/>
            <w:vAlign w:val="center"/>
          </w:tcPr>
          <w:p w:rsidR="002D53ED" w:rsidRDefault="002D53ED">
            <w:pPr>
              <w:widowControl/>
              <w:spacing w:line="440" w:lineRule="exact"/>
              <w:jc w:val="center"/>
              <w:rPr>
                <w:rFonts w:cs="Times New Roman"/>
                <w:sz w:val="28"/>
                <w:szCs w:val="28"/>
              </w:rPr>
            </w:pPr>
            <w:r>
              <w:rPr>
                <w:rFonts w:cs="宋体" w:hint="eastAsia"/>
                <w:sz w:val="28"/>
                <w:szCs w:val="28"/>
              </w:rPr>
              <w:t>执</w:t>
            </w:r>
            <w:r>
              <w:rPr>
                <w:sz w:val="28"/>
                <w:szCs w:val="28"/>
              </w:rPr>
              <w:t xml:space="preserve"> </w:t>
            </w:r>
            <w:r>
              <w:rPr>
                <w:rFonts w:cs="宋体" w:hint="eastAsia"/>
                <w:sz w:val="28"/>
                <w:szCs w:val="28"/>
              </w:rPr>
              <w:t>法</w:t>
            </w:r>
            <w:r>
              <w:rPr>
                <w:sz w:val="28"/>
                <w:szCs w:val="28"/>
              </w:rPr>
              <w:t xml:space="preserve"> </w:t>
            </w:r>
            <w:r>
              <w:rPr>
                <w:rFonts w:cs="宋体" w:hint="eastAsia"/>
                <w:sz w:val="28"/>
                <w:szCs w:val="28"/>
              </w:rPr>
              <w:t>职</w:t>
            </w:r>
            <w:r>
              <w:rPr>
                <w:sz w:val="28"/>
                <w:szCs w:val="28"/>
              </w:rPr>
              <w:t xml:space="preserve"> </w:t>
            </w:r>
            <w:r>
              <w:rPr>
                <w:rFonts w:cs="宋体" w:hint="eastAsia"/>
                <w:sz w:val="28"/>
                <w:szCs w:val="28"/>
              </w:rPr>
              <w:t>能</w:t>
            </w:r>
          </w:p>
        </w:tc>
        <w:tc>
          <w:tcPr>
            <w:tcW w:w="6666" w:type="dxa"/>
            <w:tcBorders>
              <w:top w:val="nil"/>
              <w:left w:val="nil"/>
              <w:bottom w:val="single" w:sz="4" w:space="0" w:color="auto"/>
              <w:right w:val="single" w:sz="4" w:space="0" w:color="auto"/>
            </w:tcBorders>
            <w:noWrap/>
            <w:vAlign w:val="center"/>
          </w:tcPr>
          <w:p w:rsidR="002D53ED" w:rsidRDefault="002D53ED" w:rsidP="002D53ED">
            <w:pPr>
              <w:ind w:firstLineChars="200" w:firstLine="31680"/>
              <w:rPr>
                <w:rFonts w:ascii="方正仿宋简体" w:eastAsia="方正仿宋简体" w:hAnsi="方正仿宋简体" w:cs="Times New Roman"/>
                <w:sz w:val="28"/>
                <w:szCs w:val="28"/>
              </w:rPr>
            </w:pPr>
            <w:bookmarkStart w:id="0" w:name="_GoBack"/>
            <w:bookmarkEnd w:id="0"/>
            <w:r>
              <w:rPr>
                <w:rFonts w:ascii="方正楷体_GBK" w:eastAsia="方正楷体_GBK" w:cs="方正楷体_GBK" w:hint="eastAsia"/>
                <w:sz w:val="28"/>
                <w:szCs w:val="28"/>
              </w:rPr>
              <w:t>根据“三定方案”，负责我区住房和建筑业行政执法监督管理责任，负责我区建筑企业信用体系建设、建筑企业和从业人员资格管理，负责我区城建工程市场行为管理。负责物业管理行业管理和规范物业管理市场，负责房屋安全工作、房屋租赁管理工作，负责区级权限范围内的房屋建筑和市政基础设施工程招投标监督管理工作，承担住房制度改革和保障性安居工程建设管理的责任，承担区级政府投资城建项目的立项审批、初步设计和概算审查</w:t>
            </w:r>
            <w:r>
              <w:rPr>
                <w:rFonts w:ascii="方正仿宋简体" w:eastAsia="方正仿宋简体" w:hAnsi="方正仿宋简体" w:cs="方正仿宋简体" w:hint="eastAsia"/>
                <w:sz w:val="28"/>
                <w:szCs w:val="28"/>
              </w:rPr>
              <w:t>。</w:t>
            </w:r>
          </w:p>
          <w:p w:rsidR="002D53ED" w:rsidRDefault="002D53ED">
            <w:pPr>
              <w:widowControl/>
              <w:spacing w:line="440" w:lineRule="exact"/>
              <w:jc w:val="left"/>
              <w:rPr>
                <w:rFonts w:ascii="方正楷体_GBK" w:eastAsia="方正楷体_GBK" w:cs="Times New Roman"/>
                <w:color w:val="FF0000"/>
                <w:sz w:val="28"/>
                <w:szCs w:val="28"/>
              </w:rPr>
            </w:pPr>
          </w:p>
        </w:tc>
      </w:tr>
      <w:tr w:rsidR="002D53ED">
        <w:trPr>
          <w:trHeight w:val="1425"/>
        </w:trPr>
        <w:tc>
          <w:tcPr>
            <w:tcW w:w="2280" w:type="dxa"/>
            <w:tcBorders>
              <w:top w:val="nil"/>
              <w:left w:val="single" w:sz="4" w:space="0" w:color="auto"/>
              <w:bottom w:val="single" w:sz="4" w:space="0" w:color="auto"/>
              <w:right w:val="single" w:sz="4" w:space="0" w:color="auto"/>
            </w:tcBorders>
            <w:noWrap/>
            <w:vAlign w:val="center"/>
          </w:tcPr>
          <w:p w:rsidR="002D53ED" w:rsidRDefault="002D53ED">
            <w:pPr>
              <w:widowControl/>
              <w:spacing w:line="440" w:lineRule="exact"/>
              <w:jc w:val="center"/>
              <w:rPr>
                <w:rFonts w:cs="Times New Roman"/>
                <w:sz w:val="28"/>
                <w:szCs w:val="28"/>
              </w:rPr>
            </w:pPr>
            <w:r>
              <w:rPr>
                <w:rFonts w:cs="宋体" w:hint="eastAsia"/>
                <w:sz w:val="28"/>
                <w:szCs w:val="28"/>
              </w:rPr>
              <w:t>备注</w:t>
            </w:r>
          </w:p>
        </w:tc>
        <w:tc>
          <w:tcPr>
            <w:tcW w:w="6666" w:type="dxa"/>
            <w:tcBorders>
              <w:top w:val="nil"/>
              <w:left w:val="nil"/>
              <w:bottom w:val="single" w:sz="4" w:space="0" w:color="auto"/>
              <w:right w:val="single" w:sz="4" w:space="0" w:color="auto"/>
            </w:tcBorders>
            <w:noWrap/>
            <w:vAlign w:val="center"/>
          </w:tcPr>
          <w:p w:rsidR="002D53ED" w:rsidRDefault="002D53ED">
            <w:pPr>
              <w:widowControl/>
              <w:spacing w:line="440" w:lineRule="exact"/>
              <w:jc w:val="left"/>
              <w:rPr>
                <w:rFonts w:ascii="方正楷体_GBK" w:eastAsia="方正楷体_GBK" w:cs="Times New Roman"/>
                <w:b/>
                <w:bCs/>
                <w:color w:val="FF0000"/>
                <w:sz w:val="28"/>
                <w:szCs w:val="28"/>
              </w:rPr>
            </w:pPr>
          </w:p>
        </w:tc>
      </w:tr>
    </w:tbl>
    <w:p w:rsidR="002D53ED" w:rsidRDefault="002D53ED">
      <w:pPr>
        <w:rPr>
          <w:rFonts w:cs="Times New Roman"/>
        </w:rPr>
      </w:pPr>
    </w:p>
    <w:sectPr w:rsidR="002D53ED" w:rsidSect="00F714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altName w:val="微软雅黑"/>
    <w:panose1 w:val="00000000000000000000"/>
    <w:charset w:val="86"/>
    <w:family w:val="script"/>
    <w:notTrueType/>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B520597"/>
    <w:rsid w:val="000E3CFF"/>
    <w:rsid w:val="001B5FD5"/>
    <w:rsid w:val="001F2308"/>
    <w:rsid w:val="00232DF4"/>
    <w:rsid w:val="002D53ED"/>
    <w:rsid w:val="003673DD"/>
    <w:rsid w:val="006A0AAE"/>
    <w:rsid w:val="00787C62"/>
    <w:rsid w:val="007A5E29"/>
    <w:rsid w:val="00822BF5"/>
    <w:rsid w:val="00954046"/>
    <w:rsid w:val="00A0315D"/>
    <w:rsid w:val="00ED7391"/>
    <w:rsid w:val="00F71420"/>
    <w:rsid w:val="0B520597"/>
    <w:rsid w:val="556042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20"/>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142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71420"/>
    <w:rPr>
      <w:rFonts w:ascii="Calibri" w:hAnsi="Calibri" w:cs="Calibri"/>
      <w:kern w:val="2"/>
      <w:sz w:val="18"/>
      <w:szCs w:val="18"/>
    </w:rPr>
  </w:style>
  <w:style w:type="paragraph" w:styleId="Header">
    <w:name w:val="header"/>
    <w:basedOn w:val="Normal"/>
    <w:link w:val="HeaderChar"/>
    <w:uiPriority w:val="99"/>
    <w:rsid w:val="00F7142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71420"/>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68</Words>
  <Characters>388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怪胎你好</dc:creator>
  <cp:keywords/>
  <dc:description/>
  <cp:lastModifiedBy>hp</cp:lastModifiedBy>
  <cp:revision>5</cp:revision>
  <dcterms:created xsi:type="dcterms:W3CDTF">2019-12-03T07:14:00Z</dcterms:created>
  <dcterms:modified xsi:type="dcterms:W3CDTF">2019-12-05T02:10:00Z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