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E42BF7">
      <w:pPr>
        <w:rPr>
          <w:rFonts w:ascii="方正小标宋_GBK" w:eastAsia="方正小标宋_GBK" w:hAnsi="微软雅黑" w:hint="eastAsia"/>
          <w:color w:val="333333"/>
          <w:sz w:val="44"/>
          <w:szCs w:val="44"/>
        </w:rPr>
      </w:pPr>
      <w:r>
        <w:rPr>
          <w:rFonts w:ascii="方正小标宋_GBK" w:eastAsia="方正小标宋_GBK" w:hAnsi="微软雅黑" w:hint="eastAsia"/>
          <w:color w:val="333333"/>
          <w:sz w:val="44"/>
          <w:szCs w:val="44"/>
        </w:rPr>
        <w:t>栖霞区水务局重大执法决定法制审核目录</w:t>
      </w:r>
    </w:p>
    <w:tbl>
      <w:tblPr>
        <w:tblW w:w="10349" w:type="dxa"/>
        <w:tblInd w:w="-746" w:type="dxa"/>
        <w:tblCellMar>
          <w:top w:w="15" w:type="dxa"/>
          <w:left w:w="15" w:type="dxa"/>
          <w:bottom w:w="15" w:type="dxa"/>
          <w:right w:w="15" w:type="dxa"/>
        </w:tblCellMar>
        <w:tblLook w:val="04A0"/>
      </w:tblPr>
      <w:tblGrid>
        <w:gridCol w:w="851"/>
        <w:gridCol w:w="3686"/>
        <w:gridCol w:w="2693"/>
        <w:gridCol w:w="1701"/>
        <w:gridCol w:w="1418"/>
      </w:tblGrid>
      <w:tr w:rsidR="00E42BF7" w:rsidRPr="00E42BF7" w:rsidTr="00E42BF7">
        <w:tc>
          <w:tcPr>
            <w:tcW w:w="851" w:type="dxa"/>
            <w:tcBorders>
              <w:top w:val="single" w:sz="6" w:space="0" w:color="auto"/>
              <w:left w:val="single" w:sz="6" w:space="0" w:color="auto"/>
              <w:bottom w:val="single" w:sz="6" w:space="0" w:color="auto"/>
              <w:right w:val="single" w:sz="6" w:space="0" w:color="auto"/>
            </w:tcBorders>
            <w:shd w:val="clear" w:color="auto" w:fill="auto"/>
            <w:tcMar>
              <w:top w:w="0" w:type="dxa"/>
              <w:left w:w="105" w:type="dxa"/>
              <w:bottom w:w="0" w:type="dxa"/>
              <w:right w:w="105" w:type="dxa"/>
            </w:tcMar>
            <w:hideMark/>
          </w:tcPr>
          <w:p w:rsidR="00E42BF7" w:rsidRPr="00E42BF7" w:rsidRDefault="00E42BF7" w:rsidP="00E42BF7">
            <w:pPr>
              <w:widowControl/>
              <w:spacing w:before="100" w:beforeAutospacing="1" w:after="100" w:afterAutospacing="1" w:line="420" w:lineRule="atLeast"/>
              <w:jc w:val="left"/>
              <w:rPr>
                <w:rFonts w:ascii="微软雅黑" w:eastAsia="微软雅黑" w:hAnsi="微软雅黑" w:cs="宋体"/>
                <w:color w:val="333333"/>
                <w:kern w:val="0"/>
                <w:szCs w:val="21"/>
              </w:rPr>
            </w:pPr>
            <w:r w:rsidRPr="00E42BF7">
              <w:rPr>
                <w:rFonts w:ascii="方正黑体_GBK" w:eastAsia="方正黑体_GBK" w:hAnsi="微软雅黑" w:cs="宋体" w:hint="eastAsia"/>
                <w:color w:val="333333"/>
                <w:kern w:val="0"/>
                <w:sz w:val="29"/>
                <w:szCs w:val="29"/>
              </w:rPr>
              <w:t>序号</w:t>
            </w:r>
          </w:p>
        </w:tc>
        <w:tc>
          <w:tcPr>
            <w:tcW w:w="3686"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hideMark/>
          </w:tcPr>
          <w:p w:rsidR="00E42BF7" w:rsidRPr="00E42BF7" w:rsidRDefault="00E42BF7" w:rsidP="00E42BF7">
            <w:pPr>
              <w:widowControl/>
              <w:spacing w:before="100" w:beforeAutospacing="1" w:after="100" w:afterAutospacing="1" w:line="420" w:lineRule="atLeast"/>
              <w:jc w:val="left"/>
              <w:rPr>
                <w:rFonts w:ascii="微软雅黑" w:eastAsia="微软雅黑" w:hAnsi="微软雅黑" w:cs="宋体"/>
                <w:color w:val="333333"/>
                <w:kern w:val="0"/>
                <w:szCs w:val="21"/>
              </w:rPr>
            </w:pPr>
            <w:r w:rsidRPr="00E42BF7">
              <w:rPr>
                <w:rFonts w:ascii="方正黑体_GBK" w:eastAsia="方正黑体_GBK" w:hAnsi="微软雅黑" w:cs="宋体" w:hint="eastAsia"/>
                <w:color w:val="333333"/>
                <w:kern w:val="0"/>
                <w:sz w:val="29"/>
                <w:szCs w:val="29"/>
              </w:rPr>
              <w:t>重大执法决定事项名称</w:t>
            </w:r>
          </w:p>
        </w:tc>
        <w:tc>
          <w:tcPr>
            <w:tcW w:w="2693"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hideMark/>
          </w:tcPr>
          <w:p w:rsidR="00E42BF7" w:rsidRPr="00E42BF7" w:rsidRDefault="00E42BF7" w:rsidP="00E42BF7">
            <w:pPr>
              <w:widowControl/>
              <w:spacing w:before="100" w:beforeAutospacing="1" w:after="100" w:afterAutospacing="1" w:line="420" w:lineRule="atLeast"/>
              <w:jc w:val="left"/>
              <w:rPr>
                <w:rFonts w:ascii="微软雅黑" w:eastAsia="微软雅黑" w:hAnsi="微软雅黑" w:cs="宋体"/>
                <w:color w:val="333333"/>
                <w:kern w:val="0"/>
                <w:szCs w:val="21"/>
              </w:rPr>
            </w:pPr>
            <w:r w:rsidRPr="00E42BF7">
              <w:rPr>
                <w:rFonts w:ascii="方正黑体_GBK" w:eastAsia="方正黑体_GBK" w:hAnsi="微软雅黑" w:cs="宋体" w:hint="eastAsia"/>
                <w:color w:val="333333"/>
                <w:kern w:val="0"/>
                <w:sz w:val="29"/>
                <w:szCs w:val="29"/>
              </w:rPr>
              <w:t>法律依据</w:t>
            </w:r>
          </w:p>
        </w:tc>
        <w:tc>
          <w:tcPr>
            <w:tcW w:w="1701"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hideMark/>
          </w:tcPr>
          <w:p w:rsidR="00E42BF7" w:rsidRPr="00E42BF7" w:rsidRDefault="00E42BF7" w:rsidP="00E42BF7">
            <w:pPr>
              <w:widowControl/>
              <w:spacing w:before="100" w:beforeAutospacing="1" w:after="100" w:afterAutospacing="1" w:line="420" w:lineRule="atLeast"/>
              <w:jc w:val="left"/>
              <w:rPr>
                <w:rFonts w:ascii="微软雅黑" w:eastAsia="微软雅黑" w:hAnsi="微软雅黑" w:cs="宋体"/>
                <w:color w:val="333333"/>
                <w:kern w:val="0"/>
                <w:szCs w:val="21"/>
              </w:rPr>
            </w:pPr>
            <w:r w:rsidRPr="00E42BF7">
              <w:rPr>
                <w:rFonts w:ascii="方正黑体_GBK" w:eastAsia="方正黑体_GBK" w:hAnsi="微软雅黑" w:cs="宋体" w:hint="eastAsia"/>
                <w:color w:val="333333"/>
                <w:kern w:val="0"/>
                <w:sz w:val="29"/>
                <w:szCs w:val="29"/>
              </w:rPr>
              <w:t>权力类别</w:t>
            </w:r>
          </w:p>
        </w:tc>
        <w:tc>
          <w:tcPr>
            <w:tcW w:w="1418"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hideMark/>
          </w:tcPr>
          <w:p w:rsidR="00E42BF7" w:rsidRPr="00E42BF7" w:rsidRDefault="00E42BF7" w:rsidP="00E42BF7">
            <w:pPr>
              <w:widowControl/>
              <w:spacing w:before="100" w:beforeAutospacing="1" w:after="100" w:afterAutospacing="1" w:line="420" w:lineRule="atLeast"/>
              <w:jc w:val="left"/>
              <w:rPr>
                <w:rFonts w:ascii="微软雅黑" w:eastAsia="微软雅黑" w:hAnsi="微软雅黑" w:cs="宋体"/>
                <w:color w:val="333333"/>
                <w:kern w:val="0"/>
                <w:szCs w:val="21"/>
              </w:rPr>
            </w:pPr>
            <w:r w:rsidRPr="00E42BF7">
              <w:rPr>
                <w:rFonts w:ascii="方正黑体_GBK" w:eastAsia="方正黑体_GBK" w:hAnsi="微软雅黑" w:cs="宋体" w:hint="eastAsia"/>
                <w:color w:val="333333"/>
                <w:kern w:val="0"/>
                <w:sz w:val="29"/>
                <w:szCs w:val="29"/>
              </w:rPr>
              <w:t>行政执法主体</w:t>
            </w:r>
          </w:p>
        </w:tc>
      </w:tr>
      <w:tr w:rsidR="00E42BF7" w:rsidRPr="00E42BF7" w:rsidTr="00E42BF7">
        <w:tc>
          <w:tcPr>
            <w:tcW w:w="851"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E42BF7" w:rsidRPr="00E42BF7" w:rsidRDefault="00E42BF7" w:rsidP="00E42BF7">
            <w:pPr>
              <w:widowControl/>
              <w:spacing w:before="100" w:beforeAutospacing="1" w:after="100" w:afterAutospacing="1" w:line="420" w:lineRule="atLeast"/>
              <w:jc w:val="left"/>
              <w:rPr>
                <w:rFonts w:ascii="微软雅黑" w:eastAsia="微软雅黑" w:hAnsi="微软雅黑" w:cs="宋体"/>
                <w:color w:val="333333"/>
                <w:kern w:val="0"/>
                <w:szCs w:val="21"/>
              </w:rPr>
            </w:pPr>
            <w:r w:rsidRPr="00E42BF7">
              <w:rPr>
                <w:rFonts w:ascii="Times New Roman" w:eastAsia="微软雅黑" w:hAnsi="Times New Roman" w:cs="Times New Roman"/>
                <w:color w:val="333333"/>
                <w:kern w:val="0"/>
                <w:sz w:val="29"/>
                <w:szCs w:val="29"/>
              </w:rPr>
              <w:t>1</w:t>
            </w:r>
          </w:p>
        </w:tc>
        <w:tc>
          <w:tcPr>
            <w:tcW w:w="3686"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E42BF7" w:rsidRPr="00E42BF7" w:rsidRDefault="00E42BF7" w:rsidP="00E42BF7">
            <w:pPr>
              <w:widowControl/>
              <w:spacing w:before="100" w:beforeAutospacing="1" w:after="100" w:afterAutospacing="1" w:line="420" w:lineRule="atLeast"/>
              <w:jc w:val="left"/>
              <w:rPr>
                <w:rFonts w:ascii="微软雅黑" w:eastAsia="微软雅黑" w:hAnsi="微软雅黑" w:cs="宋体"/>
                <w:color w:val="333333"/>
                <w:kern w:val="0"/>
                <w:szCs w:val="21"/>
              </w:rPr>
            </w:pPr>
            <w:r w:rsidRPr="00E42BF7">
              <w:rPr>
                <w:rFonts w:ascii="方正仿宋_GBK" w:eastAsia="方正仿宋_GBK" w:hAnsi="微软雅黑" w:cs="宋体" w:hint="eastAsia"/>
                <w:color w:val="333333"/>
                <w:kern w:val="0"/>
                <w:sz w:val="29"/>
                <w:szCs w:val="29"/>
              </w:rPr>
              <w:t>对公民（个人）拟处以</w:t>
            </w:r>
            <w:r w:rsidRPr="00E42BF7">
              <w:rPr>
                <w:rFonts w:ascii="Times New Roman" w:eastAsia="微软雅黑" w:hAnsi="Times New Roman" w:cs="Times New Roman"/>
                <w:color w:val="333333"/>
                <w:kern w:val="0"/>
                <w:sz w:val="29"/>
                <w:szCs w:val="29"/>
              </w:rPr>
              <w:t>3000</w:t>
            </w:r>
            <w:r w:rsidRPr="00E42BF7">
              <w:rPr>
                <w:rFonts w:ascii="方正仿宋_GBK" w:eastAsia="方正仿宋_GBK" w:hAnsi="微软雅黑" w:cs="宋体" w:hint="eastAsia"/>
                <w:color w:val="333333"/>
                <w:kern w:val="0"/>
                <w:sz w:val="29"/>
                <w:szCs w:val="29"/>
              </w:rPr>
              <w:t>元以上（含本数、下同）的罚款，对法人、其他组织（单位）拟处以</w:t>
            </w:r>
            <w:r w:rsidRPr="00E42BF7">
              <w:rPr>
                <w:rFonts w:ascii="Times New Roman" w:eastAsia="微软雅黑" w:hAnsi="Times New Roman" w:cs="Times New Roman"/>
                <w:color w:val="333333"/>
                <w:kern w:val="0"/>
                <w:sz w:val="29"/>
                <w:szCs w:val="29"/>
              </w:rPr>
              <w:t>30000</w:t>
            </w:r>
            <w:r w:rsidRPr="00E42BF7">
              <w:rPr>
                <w:rFonts w:ascii="方正仿宋_GBK" w:eastAsia="方正仿宋_GBK" w:hAnsi="微软雅黑" w:cs="宋体" w:hint="eastAsia"/>
                <w:color w:val="333333"/>
                <w:kern w:val="0"/>
                <w:sz w:val="29"/>
                <w:szCs w:val="29"/>
              </w:rPr>
              <w:t>元以上的罚款；吊销以本局名义发放的许可证；拟依法拆（清）除违法建筑物、构筑物面积</w:t>
            </w:r>
            <w:r w:rsidRPr="00E42BF7">
              <w:rPr>
                <w:rFonts w:ascii="Times New Roman" w:eastAsia="微软雅黑" w:hAnsi="Times New Roman" w:cs="Times New Roman"/>
                <w:color w:val="333333"/>
                <w:kern w:val="0"/>
                <w:sz w:val="29"/>
                <w:szCs w:val="29"/>
              </w:rPr>
              <w:t>100</w:t>
            </w:r>
            <w:r w:rsidRPr="00E42BF7">
              <w:rPr>
                <w:rFonts w:ascii="方正仿宋_GBK" w:eastAsia="方正仿宋_GBK" w:hAnsi="微软雅黑" w:cs="宋体" w:hint="eastAsia"/>
                <w:color w:val="333333"/>
                <w:kern w:val="0"/>
                <w:sz w:val="29"/>
                <w:szCs w:val="29"/>
              </w:rPr>
              <w:t>平方米以上、体积</w:t>
            </w:r>
            <w:r w:rsidRPr="00E42BF7">
              <w:rPr>
                <w:rFonts w:ascii="Times New Roman" w:eastAsia="微软雅黑" w:hAnsi="Times New Roman" w:cs="Times New Roman"/>
                <w:color w:val="333333"/>
                <w:kern w:val="0"/>
                <w:sz w:val="29"/>
                <w:szCs w:val="29"/>
              </w:rPr>
              <w:t>100</w:t>
            </w:r>
            <w:r w:rsidRPr="00E42BF7">
              <w:rPr>
                <w:rFonts w:ascii="方正仿宋_GBK" w:eastAsia="方正仿宋_GBK" w:hAnsi="微软雅黑" w:cs="宋体" w:hint="eastAsia"/>
                <w:color w:val="333333"/>
                <w:kern w:val="0"/>
                <w:sz w:val="29"/>
                <w:szCs w:val="29"/>
              </w:rPr>
              <w:t>立方米以上的行政处罚和行政强制以及拟作处罚未达到前述条件但对当事人个人或第三方可能产生较大影响案件的审查，适用本规则。</w:t>
            </w:r>
          </w:p>
        </w:tc>
        <w:tc>
          <w:tcPr>
            <w:tcW w:w="2693"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E42BF7" w:rsidRPr="00E42BF7" w:rsidRDefault="00E42BF7" w:rsidP="00E42BF7">
            <w:pPr>
              <w:widowControl/>
              <w:spacing w:before="100" w:beforeAutospacing="1" w:after="100" w:afterAutospacing="1" w:line="420" w:lineRule="atLeast"/>
              <w:jc w:val="left"/>
              <w:rPr>
                <w:rFonts w:ascii="微软雅黑" w:eastAsia="微软雅黑" w:hAnsi="微软雅黑" w:cs="宋体"/>
                <w:color w:val="333333"/>
                <w:kern w:val="0"/>
                <w:szCs w:val="21"/>
              </w:rPr>
            </w:pPr>
            <w:r w:rsidRPr="00E42BF7">
              <w:rPr>
                <w:rFonts w:ascii="方正仿宋_GBK" w:eastAsia="方正仿宋_GBK" w:hAnsi="微软雅黑" w:cs="宋体" w:hint="eastAsia"/>
                <w:color w:val="333333"/>
                <w:kern w:val="0"/>
                <w:sz w:val="29"/>
                <w:szCs w:val="29"/>
              </w:rPr>
              <w:t>《水行政处罚实施办法》第三十条第三款“对情节复杂或者重大违法行为给予较重的水行政处罚，水行政处罚机关负责人应当集体讨论决定”、第四款“</w:t>
            </w:r>
          </w:p>
          <w:p w:rsidR="00E42BF7" w:rsidRPr="00E42BF7" w:rsidRDefault="00E42BF7" w:rsidP="00E42BF7">
            <w:pPr>
              <w:widowControl/>
              <w:spacing w:before="100" w:beforeAutospacing="1" w:after="100" w:afterAutospacing="1" w:line="420" w:lineRule="atLeast"/>
              <w:jc w:val="left"/>
              <w:rPr>
                <w:rFonts w:ascii="微软雅黑" w:eastAsia="微软雅黑" w:hAnsi="微软雅黑" w:cs="宋体"/>
                <w:color w:val="333333"/>
                <w:kern w:val="0"/>
                <w:szCs w:val="21"/>
              </w:rPr>
            </w:pPr>
            <w:r w:rsidRPr="00E42BF7">
              <w:rPr>
                <w:rFonts w:ascii="方正仿宋_GBK" w:eastAsia="方正仿宋_GBK" w:hAnsi="微软雅黑" w:cs="宋体" w:hint="eastAsia"/>
                <w:color w:val="333333"/>
                <w:kern w:val="0"/>
                <w:sz w:val="29"/>
                <w:szCs w:val="29"/>
              </w:rPr>
              <w:t>前款所称较重的水行政处罚是指对公民处以超过三千元罚款、对法人或者其他组织处以超过三万元罚款、吊销许可证等”。</w:t>
            </w:r>
          </w:p>
        </w:tc>
        <w:tc>
          <w:tcPr>
            <w:tcW w:w="1701"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E42BF7" w:rsidRPr="00E42BF7" w:rsidRDefault="00E42BF7" w:rsidP="00E42BF7">
            <w:pPr>
              <w:widowControl/>
              <w:spacing w:before="100" w:beforeAutospacing="1" w:after="100" w:afterAutospacing="1" w:line="420" w:lineRule="atLeast"/>
              <w:jc w:val="left"/>
              <w:rPr>
                <w:rFonts w:ascii="微软雅黑" w:eastAsia="微软雅黑" w:hAnsi="微软雅黑" w:cs="宋体"/>
                <w:color w:val="333333"/>
                <w:kern w:val="0"/>
                <w:szCs w:val="21"/>
              </w:rPr>
            </w:pPr>
            <w:r w:rsidRPr="00E42BF7">
              <w:rPr>
                <w:rFonts w:ascii="方正仿宋_GBK" w:eastAsia="方正仿宋_GBK" w:hAnsi="微软雅黑" w:cs="宋体" w:hint="eastAsia"/>
                <w:color w:val="333333"/>
                <w:kern w:val="0"/>
                <w:sz w:val="29"/>
                <w:szCs w:val="29"/>
              </w:rPr>
              <w:t>行政处罚、</w:t>
            </w:r>
          </w:p>
          <w:p w:rsidR="00E42BF7" w:rsidRPr="00E42BF7" w:rsidRDefault="00E42BF7" w:rsidP="00E42BF7">
            <w:pPr>
              <w:widowControl/>
              <w:spacing w:before="100" w:beforeAutospacing="1" w:after="100" w:afterAutospacing="1" w:line="420" w:lineRule="atLeast"/>
              <w:jc w:val="left"/>
              <w:rPr>
                <w:rFonts w:ascii="微软雅黑" w:eastAsia="微软雅黑" w:hAnsi="微软雅黑" w:cs="宋体"/>
                <w:color w:val="333333"/>
                <w:kern w:val="0"/>
                <w:szCs w:val="21"/>
              </w:rPr>
            </w:pPr>
            <w:r w:rsidRPr="00E42BF7">
              <w:rPr>
                <w:rFonts w:ascii="方正仿宋_GBK" w:eastAsia="方正仿宋_GBK" w:hAnsi="微软雅黑" w:cs="宋体" w:hint="eastAsia"/>
                <w:color w:val="333333"/>
                <w:kern w:val="0"/>
                <w:sz w:val="29"/>
                <w:szCs w:val="29"/>
              </w:rPr>
              <w:t>吊销许可证</w:t>
            </w:r>
          </w:p>
        </w:tc>
        <w:tc>
          <w:tcPr>
            <w:tcW w:w="1418"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E42BF7" w:rsidRPr="00E42BF7" w:rsidRDefault="00E42BF7" w:rsidP="00E42BF7">
            <w:pPr>
              <w:widowControl/>
              <w:spacing w:before="100" w:beforeAutospacing="1" w:after="100" w:afterAutospacing="1" w:line="420" w:lineRule="atLeast"/>
              <w:jc w:val="left"/>
              <w:rPr>
                <w:rFonts w:ascii="微软雅黑" w:eastAsia="微软雅黑" w:hAnsi="微软雅黑" w:cs="宋体"/>
                <w:color w:val="333333"/>
                <w:kern w:val="0"/>
                <w:szCs w:val="21"/>
              </w:rPr>
            </w:pPr>
            <w:r>
              <w:rPr>
                <w:rFonts w:ascii="方正仿宋_GBK" w:eastAsia="方正仿宋_GBK" w:hAnsi="微软雅黑" w:cs="宋体" w:hint="eastAsia"/>
                <w:color w:val="333333"/>
                <w:kern w:val="0"/>
                <w:sz w:val="29"/>
                <w:szCs w:val="29"/>
              </w:rPr>
              <w:t>栖霞区</w:t>
            </w:r>
            <w:r w:rsidRPr="00E42BF7">
              <w:rPr>
                <w:rFonts w:ascii="方正仿宋_GBK" w:eastAsia="方正仿宋_GBK" w:hAnsi="微软雅黑" w:cs="宋体" w:hint="eastAsia"/>
                <w:color w:val="333333"/>
                <w:kern w:val="0"/>
                <w:sz w:val="29"/>
                <w:szCs w:val="29"/>
              </w:rPr>
              <w:t>水务局</w:t>
            </w:r>
          </w:p>
        </w:tc>
      </w:tr>
    </w:tbl>
    <w:p w:rsidR="00E42BF7" w:rsidRDefault="00E42BF7"/>
    <w:sectPr w:rsidR="00E42BF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F5745" w:rsidRDefault="00CF5745" w:rsidP="00E42BF7">
      <w:r>
        <w:separator/>
      </w:r>
    </w:p>
  </w:endnote>
  <w:endnote w:type="continuationSeparator" w:id="1">
    <w:p w:rsidR="00CF5745" w:rsidRDefault="00CF5745" w:rsidP="00E42BF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_GBK">
    <w:altName w:val="微软雅黑"/>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方正黑体_GBK">
    <w:altName w:val="宋体"/>
    <w:panose1 w:val="00000000000000000000"/>
    <w:charset w:val="86"/>
    <w:family w:val="roman"/>
    <w:notTrueType/>
    <w:pitch w:val="default"/>
    <w:sig w:usb0="00000001" w:usb1="080E0000" w:usb2="00000010" w:usb3="00000000" w:csb0="00040000" w:csb1="00000000"/>
  </w:font>
  <w:font w:name="方正仿宋_GBK">
    <w:altName w:val="Arial Unicode MS"/>
    <w:charset w:val="86"/>
    <w:family w:val="script"/>
    <w:pitch w:val="fixed"/>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F5745" w:rsidRDefault="00CF5745" w:rsidP="00E42BF7">
      <w:r>
        <w:separator/>
      </w:r>
    </w:p>
  </w:footnote>
  <w:footnote w:type="continuationSeparator" w:id="1">
    <w:p w:rsidR="00CF5745" w:rsidRDefault="00CF5745" w:rsidP="00E42BF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42BF7"/>
    <w:rsid w:val="00CF5745"/>
    <w:rsid w:val="00E42BF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42BF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42BF7"/>
    <w:rPr>
      <w:sz w:val="18"/>
      <w:szCs w:val="18"/>
    </w:rPr>
  </w:style>
  <w:style w:type="paragraph" w:styleId="a4">
    <w:name w:val="footer"/>
    <w:basedOn w:val="a"/>
    <w:link w:val="Char0"/>
    <w:uiPriority w:val="99"/>
    <w:semiHidden/>
    <w:unhideWhenUsed/>
    <w:rsid w:val="00E42BF7"/>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E42BF7"/>
    <w:rPr>
      <w:sz w:val="18"/>
      <w:szCs w:val="18"/>
    </w:rPr>
  </w:style>
</w:styles>
</file>

<file path=word/webSettings.xml><?xml version="1.0" encoding="utf-8"?>
<w:webSettings xmlns:r="http://schemas.openxmlformats.org/officeDocument/2006/relationships" xmlns:w="http://schemas.openxmlformats.org/wordprocessingml/2006/main">
  <w:divs>
    <w:div w:id="980353594">
      <w:bodyDiv w:val="1"/>
      <w:marLeft w:val="0"/>
      <w:marRight w:val="0"/>
      <w:marTop w:val="0"/>
      <w:marBottom w:val="0"/>
      <w:divBdr>
        <w:top w:val="none" w:sz="0" w:space="0" w:color="auto"/>
        <w:left w:val="none" w:sz="0" w:space="0" w:color="auto"/>
        <w:bottom w:val="none" w:sz="0" w:space="0" w:color="auto"/>
        <w:right w:val="none" w:sz="0" w:space="0" w:color="auto"/>
      </w:divBdr>
      <w:divsChild>
        <w:div w:id="1903446253">
          <w:marLeft w:val="0"/>
          <w:marRight w:val="0"/>
          <w:marTop w:val="0"/>
          <w:marBottom w:val="0"/>
          <w:divBdr>
            <w:top w:val="none" w:sz="0" w:space="0" w:color="auto"/>
            <w:left w:val="none" w:sz="0" w:space="0" w:color="auto"/>
            <w:bottom w:val="none" w:sz="0" w:space="0" w:color="auto"/>
            <w:right w:val="none" w:sz="0" w:space="0" w:color="auto"/>
          </w:divBdr>
          <w:divsChild>
            <w:div w:id="1116876563">
              <w:marLeft w:val="0"/>
              <w:marRight w:val="0"/>
              <w:marTop w:val="300"/>
              <w:marBottom w:val="0"/>
              <w:divBdr>
                <w:top w:val="single" w:sz="6" w:space="8" w:color="E7E7E7"/>
                <w:left w:val="single" w:sz="6" w:space="14" w:color="E7E7E7"/>
                <w:bottom w:val="single" w:sz="6" w:space="8" w:color="E7E7E7"/>
                <w:right w:val="single" w:sz="6" w:space="14" w:color="E7E7E7"/>
              </w:divBdr>
              <w:divsChild>
                <w:div w:id="905994198">
                  <w:marLeft w:val="0"/>
                  <w:marRight w:val="0"/>
                  <w:marTop w:val="0"/>
                  <w:marBottom w:val="0"/>
                  <w:divBdr>
                    <w:top w:val="none" w:sz="0" w:space="0" w:color="auto"/>
                    <w:left w:val="none" w:sz="0" w:space="0" w:color="auto"/>
                    <w:bottom w:val="none" w:sz="0" w:space="0" w:color="auto"/>
                    <w:right w:val="none" w:sz="0" w:space="0" w:color="auto"/>
                  </w:divBdr>
                  <w:divsChild>
                    <w:div w:id="47076035">
                      <w:marLeft w:val="0"/>
                      <w:marRight w:val="0"/>
                      <w:marTop w:val="0"/>
                      <w:marBottom w:val="0"/>
                      <w:divBdr>
                        <w:top w:val="none" w:sz="0" w:space="0" w:color="auto"/>
                        <w:left w:val="none" w:sz="0" w:space="0" w:color="auto"/>
                        <w:bottom w:val="none" w:sz="0" w:space="0" w:color="auto"/>
                        <w:right w:val="none" w:sz="0" w:space="0" w:color="auto"/>
                      </w:divBdr>
                      <w:divsChild>
                        <w:div w:id="1000887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53</Words>
  <Characters>307</Characters>
  <Application>Microsoft Office Word</Application>
  <DocSecurity>0</DocSecurity>
  <Lines>2</Lines>
  <Paragraphs>1</Paragraphs>
  <ScaleCrop>false</ScaleCrop>
  <Company/>
  <LinksUpToDate>false</LinksUpToDate>
  <CharactersWithSpaces>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ibm</dc:creator>
  <cp:keywords/>
  <dc:description/>
  <cp:lastModifiedBy>ibm</cp:lastModifiedBy>
  <cp:revision>2</cp:revision>
  <dcterms:created xsi:type="dcterms:W3CDTF">2019-12-03T02:37:00Z</dcterms:created>
  <dcterms:modified xsi:type="dcterms:W3CDTF">2019-12-03T02:40:00Z</dcterms:modified>
</cp:coreProperties>
</file>