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27FF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黑体_GBK" w:eastAsia="方正小标宋简体"/>
          <w:sz w:val="44"/>
          <w:szCs w:val="44"/>
        </w:rPr>
        <w:t>采购栖霞区2025年全年及2024年部分农产品定性快检检测所需耗材</w:t>
      </w:r>
      <w:r>
        <w:rPr>
          <w:rFonts w:hint="eastAsia" w:ascii="方正小标宋简体" w:hAnsi="方正小标宋简体" w:eastAsia="方正小标宋简体" w:cs="方正小标宋简体"/>
          <w:sz w:val="44"/>
          <w:szCs w:val="44"/>
        </w:rPr>
        <w:t>询价函</w:t>
      </w:r>
    </w:p>
    <w:p w14:paraId="2B446400">
      <w:pPr>
        <w:spacing w:line="600" w:lineRule="exact"/>
        <w:rPr>
          <w:rFonts w:ascii="Times New Roman" w:hAnsi="Times New Roman" w:eastAsia="黑体" w:cs="黑体"/>
          <w:sz w:val="32"/>
          <w:szCs w:val="32"/>
        </w:rPr>
      </w:pPr>
    </w:p>
    <w:p w14:paraId="79BD2718">
      <w:pPr>
        <w:spacing w:line="520" w:lineRule="exact"/>
        <w:ind w:firstLine="321" w:firstLineChars="100"/>
        <w:rPr>
          <w:rFonts w:hint="eastAsia" w:ascii="黑体" w:hAnsi="黑体" w:eastAsia="黑体" w:cs="黑体"/>
          <w:bCs/>
          <w:color w:val="000000"/>
          <w:sz w:val="32"/>
          <w:szCs w:val="32"/>
        </w:rPr>
      </w:pPr>
      <w:r>
        <w:rPr>
          <w:rFonts w:hint="eastAsia" w:ascii="仿宋" w:hAnsi="仿宋" w:eastAsia="仿宋" w:cs="仿宋"/>
          <w:b/>
          <w:color w:val="000000"/>
          <w:sz w:val="32"/>
          <w:szCs w:val="32"/>
        </w:rPr>
        <w:t xml:space="preserve">  </w:t>
      </w:r>
      <w:r>
        <w:rPr>
          <w:rFonts w:hint="eastAsia" w:ascii="黑体" w:hAnsi="黑体" w:eastAsia="黑体" w:cs="黑体"/>
          <w:bCs/>
          <w:color w:val="000000"/>
          <w:sz w:val="32"/>
          <w:szCs w:val="32"/>
        </w:rPr>
        <w:t>一、询价邀请</w:t>
      </w:r>
    </w:p>
    <w:p w14:paraId="6891AE6A">
      <w:pPr>
        <w:spacing w:line="52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栖霞区农业农村局就</w:t>
      </w:r>
      <w:r>
        <w:rPr>
          <w:rFonts w:hint="eastAsia" w:ascii="仿宋" w:hAnsi="仿宋" w:eastAsia="仿宋" w:cs="仿宋"/>
          <w:sz w:val="32"/>
          <w:szCs w:val="32"/>
        </w:rPr>
        <w:t>采购栖霞区2025年全年及2024年部分农产品定性快检检测所需耗材</w:t>
      </w:r>
      <w:r>
        <w:rPr>
          <w:rFonts w:hint="eastAsia" w:ascii="仿宋" w:hAnsi="仿宋" w:eastAsia="仿宋" w:cs="仿宋"/>
          <w:color w:val="000000" w:themeColor="text1"/>
          <w:kern w:val="0"/>
          <w:sz w:val="32"/>
          <w:szCs w:val="32"/>
          <w14:textFill>
            <w14:solidFill>
              <w14:schemeClr w14:val="tx1"/>
            </w14:solidFill>
          </w14:textFill>
        </w:rPr>
        <w:t>进行询价，现邀请贵单位参加本次询价。</w:t>
      </w:r>
    </w:p>
    <w:p w14:paraId="37DD0B86">
      <w:pPr>
        <w:spacing w:line="52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二、供应商须知</w:t>
      </w:r>
    </w:p>
    <w:p w14:paraId="360FE68D">
      <w:pPr>
        <w:spacing w:line="52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（一）报价供应商应符合《中华人民共和国政府采购法》第二十二条对供应商的资格要求：</w:t>
      </w:r>
    </w:p>
    <w:p w14:paraId="1B0C8505">
      <w:pPr>
        <w:spacing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（1）</w:t>
      </w:r>
      <w:r>
        <w:rPr>
          <w:rFonts w:hint="eastAsia" w:ascii="仿宋" w:hAnsi="仿宋" w:eastAsia="仿宋" w:cs="仿宋"/>
          <w:color w:val="000000"/>
          <w:sz w:val="32"/>
          <w:szCs w:val="32"/>
          <w:shd w:val="clear" w:color="auto" w:fill="FFFFFF"/>
        </w:rPr>
        <w:t>具有独立承担民事责任的能力。</w:t>
      </w:r>
    </w:p>
    <w:p w14:paraId="4A57C378">
      <w:pPr>
        <w:spacing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（2）</w:t>
      </w:r>
      <w:r>
        <w:rPr>
          <w:rFonts w:hint="eastAsia" w:ascii="仿宋" w:hAnsi="仿宋" w:eastAsia="仿宋" w:cs="仿宋"/>
          <w:color w:val="000000"/>
          <w:sz w:val="32"/>
          <w:szCs w:val="32"/>
          <w:shd w:val="clear" w:color="auto" w:fill="FFFFFF"/>
        </w:rPr>
        <w:t>具有良好的商业信誉和健全的财务会计制度。</w:t>
      </w:r>
    </w:p>
    <w:p w14:paraId="23F2A458">
      <w:pPr>
        <w:spacing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（3）</w:t>
      </w:r>
      <w:r>
        <w:rPr>
          <w:rFonts w:hint="eastAsia" w:ascii="仿宋" w:hAnsi="仿宋" w:eastAsia="仿宋" w:cs="仿宋"/>
          <w:color w:val="000000"/>
          <w:sz w:val="32"/>
          <w:szCs w:val="32"/>
          <w:shd w:val="clear" w:color="auto" w:fill="FFFFFF"/>
        </w:rPr>
        <w:t>具有履行合同所必需的设备和专业技术能力。</w:t>
      </w:r>
    </w:p>
    <w:p w14:paraId="2E977DF7">
      <w:pPr>
        <w:spacing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（4）</w:t>
      </w:r>
      <w:r>
        <w:rPr>
          <w:rFonts w:hint="eastAsia" w:ascii="仿宋" w:hAnsi="仿宋" w:eastAsia="仿宋" w:cs="仿宋"/>
          <w:color w:val="000000"/>
          <w:sz w:val="32"/>
          <w:szCs w:val="32"/>
          <w:shd w:val="clear" w:color="auto" w:fill="FFFFFF"/>
        </w:rPr>
        <w:t>参加本次政府采购活动近半年内任意一个月依法缴纳税收和社会保障资金的证明材料。</w:t>
      </w:r>
    </w:p>
    <w:p w14:paraId="04C836D7">
      <w:pPr>
        <w:spacing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（5）</w:t>
      </w:r>
      <w:r>
        <w:rPr>
          <w:rFonts w:hint="eastAsia" w:ascii="仿宋" w:hAnsi="仿宋" w:eastAsia="仿宋" w:cs="仿宋"/>
          <w:color w:val="000000"/>
          <w:sz w:val="32"/>
          <w:szCs w:val="32"/>
          <w:shd w:val="clear" w:color="auto" w:fill="FFFFFF"/>
        </w:rPr>
        <w:t>参加政府采购活动前三年内，在经营活动中没有重大违法记录。</w:t>
      </w:r>
    </w:p>
    <w:p w14:paraId="0FEC7BDF">
      <w:pPr>
        <w:spacing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（6）</w:t>
      </w:r>
      <w:r>
        <w:rPr>
          <w:rFonts w:hint="eastAsia" w:ascii="仿宋" w:hAnsi="仿宋" w:eastAsia="仿宋" w:cs="仿宋"/>
          <w:color w:val="000000"/>
          <w:sz w:val="32"/>
          <w:szCs w:val="32"/>
          <w:shd w:val="clear" w:color="auto" w:fill="FFFFFF"/>
        </w:rPr>
        <w:t>法律、行政法规规定的其他条件。</w:t>
      </w:r>
    </w:p>
    <w:p w14:paraId="7E58E277">
      <w:pPr>
        <w:spacing w:line="52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kern w:val="0"/>
          <w:sz w:val="32"/>
          <w:szCs w:val="32"/>
          <w14:textFill>
            <w14:solidFill>
              <w14:schemeClr w14:val="tx1"/>
            </w14:solidFill>
          </w14:textFill>
        </w:rPr>
        <w:t>（二）项目名称：</w:t>
      </w:r>
      <w:r>
        <w:rPr>
          <w:rFonts w:hint="eastAsia" w:ascii="仿宋" w:hAnsi="仿宋" w:eastAsia="仿宋" w:cs="仿宋"/>
          <w:sz w:val="32"/>
          <w:szCs w:val="32"/>
        </w:rPr>
        <w:t>采购栖霞区2025年全年及2024年部分农产品定性快检检测所需耗材</w:t>
      </w:r>
    </w:p>
    <w:p w14:paraId="32F4E1DF">
      <w:pPr>
        <w:spacing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themeColor="text1"/>
          <w:kern w:val="0"/>
          <w:sz w:val="32"/>
          <w:szCs w:val="32"/>
          <w14:textFill>
            <w14:solidFill>
              <w14:schemeClr w14:val="tx1"/>
            </w14:solidFill>
          </w14:textFill>
        </w:rPr>
        <w:t>（三）采购清单</w:t>
      </w:r>
    </w:p>
    <w:p w14:paraId="7789FE8D">
      <w:pPr>
        <w:spacing w:line="520" w:lineRule="exact"/>
        <w:jc w:val="center"/>
        <w:rPr>
          <w:rFonts w:hint="eastAsia" w:ascii="仿宋" w:hAnsi="仿宋" w:eastAsia="仿宋" w:cs="仿宋"/>
          <w:sz w:val="32"/>
          <w:szCs w:val="32"/>
        </w:rPr>
      </w:pPr>
      <w:r>
        <w:rPr>
          <w:rFonts w:hint="eastAsia" w:ascii="仿宋" w:hAnsi="仿宋" w:eastAsia="仿宋" w:cs="仿宋"/>
          <w:sz w:val="32"/>
          <w:szCs w:val="32"/>
        </w:rPr>
        <w:t>栖霞区2025年全年及2024年部分农产品</w:t>
      </w:r>
    </w:p>
    <w:p w14:paraId="03F75F90">
      <w:pPr>
        <w:spacing w:line="520" w:lineRule="exact"/>
        <w:jc w:val="center"/>
        <w:rPr>
          <w:rFonts w:hint="eastAsia" w:ascii="仿宋" w:hAnsi="仿宋" w:eastAsia="仿宋" w:cs="仿宋"/>
          <w:sz w:val="32"/>
          <w:szCs w:val="32"/>
        </w:rPr>
      </w:pPr>
      <w:r>
        <w:rPr>
          <w:rFonts w:hint="eastAsia" w:ascii="仿宋" w:hAnsi="仿宋" w:eastAsia="仿宋" w:cs="仿宋"/>
          <w:sz w:val="32"/>
          <w:szCs w:val="32"/>
        </w:rPr>
        <w:t>定性快检检测所需耗材采购清单</w:t>
      </w:r>
    </w:p>
    <w:p w14:paraId="4419C000">
      <w:pPr>
        <w:spacing w:line="520" w:lineRule="exact"/>
        <w:jc w:val="center"/>
        <w:rPr>
          <w:rFonts w:hint="eastAsia" w:ascii="仿宋" w:hAnsi="仿宋" w:eastAsia="仿宋" w:cs="仿宋"/>
          <w:sz w:val="32"/>
          <w:szCs w:val="32"/>
        </w:rPr>
      </w:pPr>
    </w:p>
    <w:p w14:paraId="2AE78BAE">
      <w:pPr>
        <w:spacing w:line="520" w:lineRule="exact"/>
        <w:rPr>
          <w:sz w:val="24"/>
        </w:rPr>
      </w:pPr>
    </w:p>
    <w:tbl>
      <w:tblPr>
        <w:tblStyle w:val="13"/>
        <w:tblW w:w="9690" w:type="dxa"/>
        <w:tblInd w:w="-6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23"/>
        <w:gridCol w:w="1842"/>
        <w:gridCol w:w="5625"/>
      </w:tblGrid>
      <w:tr w14:paraId="3FEF67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2223" w:type="dxa"/>
            <w:vAlign w:val="center"/>
          </w:tcPr>
          <w:p w14:paraId="0FE65739">
            <w:pPr>
              <w:spacing w:line="520" w:lineRule="exact"/>
              <w:jc w:val="center"/>
              <w:rPr>
                <w:sz w:val="28"/>
                <w:szCs w:val="28"/>
              </w:rPr>
            </w:pPr>
            <w:r>
              <w:rPr>
                <w:rFonts w:hint="eastAsia"/>
                <w:sz w:val="28"/>
                <w:szCs w:val="28"/>
              </w:rPr>
              <w:t>耗材名称</w:t>
            </w:r>
          </w:p>
        </w:tc>
        <w:tc>
          <w:tcPr>
            <w:tcW w:w="1842" w:type="dxa"/>
            <w:vAlign w:val="center"/>
          </w:tcPr>
          <w:p w14:paraId="12ACE45A">
            <w:pPr>
              <w:spacing w:line="520" w:lineRule="exact"/>
              <w:jc w:val="center"/>
              <w:rPr>
                <w:sz w:val="28"/>
                <w:szCs w:val="28"/>
              </w:rPr>
            </w:pPr>
            <w:r>
              <w:rPr>
                <w:rFonts w:hint="eastAsia"/>
                <w:sz w:val="28"/>
                <w:szCs w:val="28"/>
              </w:rPr>
              <w:t>数   量</w:t>
            </w:r>
          </w:p>
        </w:tc>
        <w:tc>
          <w:tcPr>
            <w:tcW w:w="5625" w:type="dxa"/>
            <w:vAlign w:val="center"/>
          </w:tcPr>
          <w:p w14:paraId="0DC0FE7B">
            <w:pPr>
              <w:spacing w:line="520" w:lineRule="exact"/>
              <w:jc w:val="center"/>
              <w:rPr>
                <w:sz w:val="28"/>
                <w:szCs w:val="28"/>
              </w:rPr>
            </w:pPr>
            <w:r>
              <w:rPr>
                <w:rFonts w:hint="eastAsia"/>
                <w:sz w:val="28"/>
                <w:szCs w:val="28"/>
              </w:rPr>
              <w:t>备   注</w:t>
            </w:r>
          </w:p>
        </w:tc>
      </w:tr>
      <w:tr w14:paraId="5BA94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3" w:type="dxa"/>
            <w:vAlign w:val="center"/>
          </w:tcPr>
          <w:p w14:paraId="5E61DFBB">
            <w:pPr>
              <w:spacing w:line="520" w:lineRule="exact"/>
              <w:rPr>
                <w:rFonts w:hint="eastAsia" w:ascii="仿宋" w:hAnsi="仿宋" w:eastAsia="仿宋" w:cs="仿宋"/>
                <w:sz w:val="28"/>
                <w:szCs w:val="28"/>
              </w:rPr>
            </w:pPr>
            <w:r>
              <w:rPr>
                <w:rFonts w:hint="eastAsia" w:ascii="仿宋" w:hAnsi="仿宋" w:eastAsia="仿宋" w:cs="仿宋"/>
                <w:sz w:val="28"/>
                <w:szCs w:val="28"/>
              </w:rPr>
              <w:t>有机磷和氨基酸酯类农药速测卡</w:t>
            </w:r>
          </w:p>
        </w:tc>
        <w:tc>
          <w:tcPr>
            <w:tcW w:w="1842" w:type="dxa"/>
            <w:vAlign w:val="center"/>
          </w:tcPr>
          <w:p w14:paraId="6BD0E10C">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4100份</w:t>
            </w:r>
          </w:p>
        </w:tc>
        <w:tc>
          <w:tcPr>
            <w:tcW w:w="5625" w:type="dxa"/>
            <w:vAlign w:val="center"/>
          </w:tcPr>
          <w:p w14:paraId="47567A93">
            <w:pPr>
              <w:spacing w:line="520" w:lineRule="exact"/>
              <w:rPr>
                <w:rFonts w:hint="eastAsia" w:ascii="仿宋" w:hAnsi="仿宋" w:eastAsia="仿宋" w:cs="仿宋"/>
                <w:sz w:val="28"/>
                <w:szCs w:val="28"/>
              </w:rPr>
            </w:pPr>
            <w:r>
              <w:rPr>
                <w:rFonts w:hint="eastAsia" w:ascii="仿宋" w:hAnsi="仿宋" w:eastAsia="仿宋"/>
                <w:kern w:val="0"/>
                <w:sz w:val="28"/>
                <w:szCs w:val="28"/>
              </w:rPr>
              <w:t>配备目前使用的CL-BIII仪器使用。带二维码，供上传江苏省农产品质量追溯平台使用。</w:t>
            </w:r>
          </w:p>
        </w:tc>
      </w:tr>
      <w:tr w14:paraId="7C1BA1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3" w:type="dxa"/>
            <w:vAlign w:val="center"/>
          </w:tcPr>
          <w:p w14:paraId="07C604A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农残胶体金检测卡</w:t>
            </w:r>
          </w:p>
        </w:tc>
        <w:tc>
          <w:tcPr>
            <w:tcW w:w="1842" w:type="dxa"/>
            <w:vAlign w:val="center"/>
          </w:tcPr>
          <w:p w14:paraId="52AE2CC0">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5100份</w:t>
            </w:r>
          </w:p>
        </w:tc>
        <w:tc>
          <w:tcPr>
            <w:tcW w:w="5625" w:type="dxa"/>
            <w:vAlign w:val="center"/>
          </w:tcPr>
          <w:p w14:paraId="7EF79BA9">
            <w:pPr>
              <w:spacing w:line="520" w:lineRule="exact"/>
              <w:rPr>
                <w:rFonts w:hint="eastAsia" w:ascii="仿宋" w:hAnsi="仿宋" w:eastAsia="仿宋" w:cs="仿宋"/>
                <w:sz w:val="28"/>
                <w:szCs w:val="28"/>
              </w:rPr>
            </w:pPr>
            <w:r>
              <w:rPr>
                <w:rFonts w:hint="eastAsia" w:ascii="仿宋" w:hAnsi="仿宋" w:eastAsia="仿宋" w:cs="仿宋"/>
                <w:kern w:val="0"/>
                <w:sz w:val="28"/>
                <w:szCs w:val="28"/>
                <w:lang w:bidi="ar"/>
              </w:rPr>
              <w:t>甲氨基阿维菌素苯甲酸盐、灭蝇胺、噻虫嗪、腐霉利、吡虫啉、百菌清、多菌灵、苯醚甲环唑、氟虫腈、啶虫脒、毒死蜱、克百威等按需配置，配</w:t>
            </w:r>
            <w:r>
              <w:rPr>
                <w:rFonts w:hint="eastAsia" w:ascii="仿宋" w:hAnsi="仿宋" w:eastAsia="仿宋"/>
                <w:kern w:val="0"/>
                <w:sz w:val="28"/>
                <w:szCs w:val="28"/>
              </w:rPr>
              <w:t>备目前使用的CL-BIII仪器使用。带二维码，供上传江苏省农产品质量追溯平台使用。</w:t>
            </w:r>
          </w:p>
        </w:tc>
      </w:tr>
      <w:tr w14:paraId="1074E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trPr>
        <w:tc>
          <w:tcPr>
            <w:tcW w:w="2223" w:type="dxa"/>
            <w:vAlign w:val="center"/>
          </w:tcPr>
          <w:p w14:paraId="4B0B9B66">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畜禽、水产胶体金检测卡</w:t>
            </w:r>
          </w:p>
        </w:tc>
        <w:tc>
          <w:tcPr>
            <w:tcW w:w="1842" w:type="dxa"/>
            <w:vAlign w:val="center"/>
          </w:tcPr>
          <w:p w14:paraId="17556DB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1360份</w:t>
            </w:r>
          </w:p>
        </w:tc>
        <w:tc>
          <w:tcPr>
            <w:tcW w:w="5625" w:type="dxa"/>
            <w:vAlign w:val="center"/>
          </w:tcPr>
          <w:p w14:paraId="435E371B">
            <w:pPr>
              <w:spacing w:line="520" w:lineRule="exact"/>
              <w:rPr>
                <w:rFonts w:hint="eastAsia" w:ascii="仿宋" w:hAnsi="仿宋" w:eastAsia="仿宋" w:cs="仿宋"/>
                <w:sz w:val="28"/>
                <w:szCs w:val="28"/>
              </w:rPr>
            </w:pPr>
            <w:r>
              <w:rPr>
                <w:rFonts w:hint="eastAsia" w:ascii="仿宋" w:hAnsi="仿宋" w:eastAsia="仿宋" w:cs="仿宋"/>
                <w:kern w:val="0"/>
                <w:sz w:val="28"/>
                <w:szCs w:val="28"/>
                <w:lang w:bidi="ar"/>
              </w:rPr>
              <w:t>地西泮，恩诺沙星和环丙沙星，孔雀石绿等按需配置，</w:t>
            </w:r>
            <w:r>
              <w:rPr>
                <w:rFonts w:hint="eastAsia" w:ascii="仿宋" w:hAnsi="仿宋" w:eastAsia="仿宋"/>
                <w:kern w:val="0"/>
                <w:sz w:val="28"/>
                <w:szCs w:val="28"/>
              </w:rPr>
              <w:t>配备目前使用的CL-BIII仪器使用。带二维码，供上传江苏省农产品质量追溯平台使用。</w:t>
            </w:r>
          </w:p>
        </w:tc>
      </w:tr>
      <w:tr w14:paraId="1B270E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3" w:type="dxa"/>
            <w:vAlign w:val="center"/>
          </w:tcPr>
          <w:p w14:paraId="6EE0D1B7">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200ul吸头</w:t>
            </w:r>
          </w:p>
        </w:tc>
        <w:tc>
          <w:tcPr>
            <w:tcW w:w="1842" w:type="dxa"/>
            <w:vAlign w:val="center"/>
          </w:tcPr>
          <w:p w14:paraId="41DA50F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25000支</w:t>
            </w:r>
          </w:p>
        </w:tc>
        <w:tc>
          <w:tcPr>
            <w:tcW w:w="5625" w:type="dxa"/>
            <w:vAlign w:val="center"/>
          </w:tcPr>
          <w:p w14:paraId="6F61EF52">
            <w:pPr>
              <w:spacing w:line="520" w:lineRule="exact"/>
              <w:jc w:val="center"/>
              <w:rPr>
                <w:rFonts w:hint="eastAsia" w:ascii="仿宋" w:hAnsi="仿宋" w:eastAsia="仿宋" w:cs="仿宋"/>
                <w:sz w:val="28"/>
                <w:szCs w:val="28"/>
              </w:rPr>
            </w:pPr>
          </w:p>
        </w:tc>
      </w:tr>
      <w:tr w14:paraId="1886CB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trPr>
        <w:tc>
          <w:tcPr>
            <w:tcW w:w="2223" w:type="dxa"/>
            <w:vAlign w:val="center"/>
          </w:tcPr>
          <w:p w14:paraId="4470C68A">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5ml吸头</w:t>
            </w:r>
          </w:p>
        </w:tc>
        <w:tc>
          <w:tcPr>
            <w:tcW w:w="1842" w:type="dxa"/>
            <w:vAlign w:val="center"/>
          </w:tcPr>
          <w:p w14:paraId="357D68B6">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1250支</w:t>
            </w:r>
          </w:p>
        </w:tc>
        <w:tc>
          <w:tcPr>
            <w:tcW w:w="5625" w:type="dxa"/>
            <w:vAlign w:val="center"/>
          </w:tcPr>
          <w:p w14:paraId="2726DA05">
            <w:pPr>
              <w:spacing w:line="520" w:lineRule="exact"/>
              <w:jc w:val="center"/>
              <w:rPr>
                <w:rFonts w:hint="eastAsia" w:ascii="仿宋" w:hAnsi="仿宋" w:eastAsia="仿宋" w:cs="仿宋"/>
                <w:sz w:val="28"/>
                <w:szCs w:val="28"/>
              </w:rPr>
            </w:pPr>
          </w:p>
        </w:tc>
      </w:tr>
      <w:tr w14:paraId="71F202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3" w:type="dxa"/>
            <w:vAlign w:val="center"/>
          </w:tcPr>
          <w:p w14:paraId="06429D94">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1000ul吸头</w:t>
            </w:r>
          </w:p>
        </w:tc>
        <w:tc>
          <w:tcPr>
            <w:tcW w:w="1842" w:type="dxa"/>
            <w:vAlign w:val="center"/>
          </w:tcPr>
          <w:p w14:paraId="44A3E5AC">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12500支</w:t>
            </w:r>
          </w:p>
        </w:tc>
        <w:tc>
          <w:tcPr>
            <w:tcW w:w="5625" w:type="dxa"/>
            <w:vAlign w:val="center"/>
          </w:tcPr>
          <w:p w14:paraId="5EAEC615">
            <w:pPr>
              <w:spacing w:line="520" w:lineRule="exact"/>
              <w:jc w:val="center"/>
              <w:rPr>
                <w:rFonts w:hint="eastAsia" w:ascii="仿宋" w:hAnsi="仿宋" w:eastAsia="仿宋" w:cs="仿宋"/>
                <w:sz w:val="28"/>
                <w:szCs w:val="28"/>
              </w:rPr>
            </w:pPr>
          </w:p>
        </w:tc>
      </w:tr>
      <w:tr w14:paraId="42B4C8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3" w:type="dxa"/>
            <w:vAlign w:val="center"/>
          </w:tcPr>
          <w:p w14:paraId="6C4C2271">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护目镜</w:t>
            </w:r>
          </w:p>
        </w:tc>
        <w:tc>
          <w:tcPr>
            <w:tcW w:w="1842" w:type="dxa"/>
            <w:vAlign w:val="center"/>
          </w:tcPr>
          <w:p w14:paraId="3FD22BE2">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60个</w:t>
            </w:r>
          </w:p>
        </w:tc>
        <w:tc>
          <w:tcPr>
            <w:tcW w:w="5625" w:type="dxa"/>
            <w:vAlign w:val="center"/>
          </w:tcPr>
          <w:p w14:paraId="7CEA470D">
            <w:pPr>
              <w:spacing w:line="520" w:lineRule="exact"/>
              <w:jc w:val="center"/>
              <w:rPr>
                <w:rFonts w:hint="eastAsia" w:ascii="仿宋" w:hAnsi="仿宋" w:eastAsia="仿宋" w:cs="仿宋"/>
                <w:sz w:val="28"/>
                <w:szCs w:val="28"/>
              </w:rPr>
            </w:pPr>
          </w:p>
        </w:tc>
      </w:tr>
      <w:tr w14:paraId="74DEA6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3" w:type="dxa"/>
            <w:vAlign w:val="center"/>
          </w:tcPr>
          <w:p w14:paraId="2C820C6D">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一次性医用外科口罩</w:t>
            </w:r>
          </w:p>
        </w:tc>
        <w:tc>
          <w:tcPr>
            <w:tcW w:w="1842" w:type="dxa"/>
            <w:vAlign w:val="center"/>
          </w:tcPr>
          <w:p w14:paraId="14238B11">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800个</w:t>
            </w:r>
          </w:p>
        </w:tc>
        <w:tc>
          <w:tcPr>
            <w:tcW w:w="5625" w:type="dxa"/>
            <w:vAlign w:val="center"/>
          </w:tcPr>
          <w:p w14:paraId="329ABA02">
            <w:pPr>
              <w:spacing w:line="520" w:lineRule="exact"/>
              <w:jc w:val="center"/>
              <w:rPr>
                <w:rFonts w:hint="eastAsia" w:ascii="仿宋" w:hAnsi="仿宋" w:eastAsia="仿宋" w:cs="仿宋"/>
                <w:sz w:val="28"/>
                <w:szCs w:val="28"/>
              </w:rPr>
            </w:pPr>
          </w:p>
        </w:tc>
      </w:tr>
      <w:tr w14:paraId="3CA54F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3" w:type="dxa"/>
            <w:vAlign w:val="center"/>
          </w:tcPr>
          <w:p w14:paraId="1CA0E3C7">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一次性医用帽</w:t>
            </w:r>
          </w:p>
        </w:tc>
        <w:tc>
          <w:tcPr>
            <w:tcW w:w="1842" w:type="dxa"/>
            <w:vAlign w:val="center"/>
          </w:tcPr>
          <w:p w14:paraId="634F005D">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400个</w:t>
            </w:r>
          </w:p>
        </w:tc>
        <w:tc>
          <w:tcPr>
            <w:tcW w:w="5625" w:type="dxa"/>
            <w:vAlign w:val="center"/>
          </w:tcPr>
          <w:p w14:paraId="68CDDD07">
            <w:pPr>
              <w:spacing w:line="520" w:lineRule="exact"/>
              <w:jc w:val="center"/>
              <w:rPr>
                <w:rFonts w:hint="eastAsia" w:ascii="仿宋" w:hAnsi="仿宋" w:eastAsia="仿宋" w:cs="仿宋"/>
                <w:sz w:val="28"/>
                <w:szCs w:val="28"/>
              </w:rPr>
            </w:pPr>
          </w:p>
        </w:tc>
      </w:tr>
      <w:tr w14:paraId="6E26CE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3" w:type="dxa"/>
            <w:vAlign w:val="center"/>
          </w:tcPr>
          <w:p w14:paraId="2CE01D2F">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样品提取刮片</w:t>
            </w:r>
          </w:p>
        </w:tc>
        <w:tc>
          <w:tcPr>
            <w:tcW w:w="1842" w:type="dxa"/>
            <w:vAlign w:val="center"/>
          </w:tcPr>
          <w:p w14:paraId="2CCC503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400片</w:t>
            </w:r>
          </w:p>
        </w:tc>
        <w:tc>
          <w:tcPr>
            <w:tcW w:w="5625" w:type="dxa"/>
            <w:vAlign w:val="center"/>
          </w:tcPr>
          <w:p w14:paraId="352F2EE5">
            <w:pPr>
              <w:spacing w:line="520" w:lineRule="exact"/>
              <w:jc w:val="center"/>
              <w:rPr>
                <w:rFonts w:hint="eastAsia" w:ascii="仿宋" w:hAnsi="仿宋" w:eastAsia="仿宋" w:cs="仿宋"/>
                <w:sz w:val="28"/>
                <w:szCs w:val="28"/>
              </w:rPr>
            </w:pPr>
          </w:p>
        </w:tc>
      </w:tr>
      <w:tr w14:paraId="5390A6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3" w:type="dxa"/>
            <w:vAlign w:val="center"/>
          </w:tcPr>
          <w:p w14:paraId="61DC20E0">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一次性乳胶手套</w:t>
            </w:r>
          </w:p>
        </w:tc>
        <w:tc>
          <w:tcPr>
            <w:tcW w:w="1842" w:type="dxa"/>
            <w:vAlign w:val="center"/>
          </w:tcPr>
          <w:p w14:paraId="54E60A9D">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750双</w:t>
            </w:r>
          </w:p>
        </w:tc>
        <w:tc>
          <w:tcPr>
            <w:tcW w:w="5625" w:type="dxa"/>
            <w:vAlign w:val="center"/>
          </w:tcPr>
          <w:p w14:paraId="18320FB1">
            <w:pPr>
              <w:spacing w:line="520" w:lineRule="exact"/>
              <w:jc w:val="center"/>
              <w:rPr>
                <w:rFonts w:hint="eastAsia" w:ascii="仿宋" w:hAnsi="仿宋" w:eastAsia="仿宋" w:cs="仿宋"/>
                <w:sz w:val="28"/>
                <w:szCs w:val="28"/>
              </w:rPr>
            </w:pPr>
          </w:p>
        </w:tc>
      </w:tr>
      <w:tr w14:paraId="2E56A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3" w:type="dxa"/>
            <w:vAlign w:val="center"/>
          </w:tcPr>
          <w:p w14:paraId="6F60EA0D">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一次性PE手套</w:t>
            </w:r>
          </w:p>
        </w:tc>
        <w:tc>
          <w:tcPr>
            <w:tcW w:w="1842" w:type="dxa"/>
            <w:vAlign w:val="center"/>
          </w:tcPr>
          <w:p w14:paraId="73FFDCA5">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1500双</w:t>
            </w:r>
          </w:p>
        </w:tc>
        <w:tc>
          <w:tcPr>
            <w:tcW w:w="5625" w:type="dxa"/>
            <w:vAlign w:val="center"/>
          </w:tcPr>
          <w:p w14:paraId="39C0A3BF">
            <w:pPr>
              <w:spacing w:line="520" w:lineRule="exact"/>
              <w:jc w:val="center"/>
              <w:rPr>
                <w:rFonts w:hint="eastAsia" w:ascii="仿宋" w:hAnsi="仿宋" w:eastAsia="仿宋" w:cs="仿宋"/>
                <w:sz w:val="28"/>
                <w:szCs w:val="28"/>
              </w:rPr>
            </w:pPr>
          </w:p>
        </w:tc>
      </w:tr>
    </w:tbl>
    <w:p w14:paraId="4E90F44B">
      <w:pPr>
        <w:spacing w:line="520" w:lineRule="exact"/>
        <w:rPr>
          <w:rFonts w:hint="eastAsia" w:ascii="仿宋" w:hAnsi="仿宋" w:eastAsia="仿宋" w:cs="仿宋"/>
          <w:sz w:val="24"/>
        </w:rPr>
      </w:pPr>
    </w:p>
    <w:p w14:paraId="29F8C5BA">
      <w:pPr>
        <w:spacing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（四）采购单位：栖霞区农业农村局</w:t>
      </w:r>
    </w:p>
    <w:p w14:paraId="47C63A4D">
      <w:pPr>
        <w:spacing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（五）采购方式：询价</w:t>
      </w:r>
    </w:p>
    <w:p w14:paraId="1AB76BA0">
      <w:pPr>
        <w:spacing w:line="52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（六）采购价格</w:t>
      </w:r>
    </w:p>
    <w:p w14:paraId="09A88FD4">
      <w:pPr>
        <w:spacing w:line="52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总资金不超过</w:t>
      </w:r>
      <w:r>
        <w:rPr>
          <w:rFonts w:hint="eastAsia" w:ascii="仿宋" w:hAnsi="仿宋" w:eastAsia="仿宋" w:cs="仿宋"/>
          <w:color w:val="000000" w:themeColor="text1"/>
          <w:sz w:val="32"/>
          <w:szCs w:val="32"/>
          <w14:textFill>
            <w14:solidFill>
              <w14:schemeClr w14:val="tx1"/>
            </w14:solidFill>
          </w14:textFill>
        </w:rPr>
        <w:t>10万元</w:t>
      </w:r>
      <w:r>
        <w:rPr>
          <w:rFonts w:hint="eastAsia" w:ascii="仿宋" w:hAnsi="仿宋" w:eastAsia="仿宋" w:cs="仿宋"/>
          <w:color w:val="000000" w:themeColor="text1"/>
          <w:kern w:val="0"/>
          <w:sz w:val="32"/>
          <w:szCs w:val="32"/>
          <w14:textFill>
            <w14:solidFill>
              <w14:schemeClr w14:val="tx1"/>
            </w14:solidFill>
          </w14:textFill>
        </w:rPr>
        <w:t>，合同期至2025年12月31日。</w:t>
      </w:r>
    </w:p>
    <w:p w14:paraId="22A25C0F">
      <w:pPr>
        <w:spacing w:line="52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（七）供货方式：供应商按照采购单位的需求分期分批供货</w:t>
      </w:r>
    </w:p>
    <w:p w14:paraId="49B26D16">
      <w:pPr>
        <w:spacing w:line="52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（八）交货地点：南京市栖霞区农业农村局（南京市栖霞区仙林街道文苑路118号商务中心）</w:t>
      </w:r>
    </w:p>
    <w:p w14:paraId="5D0FC353">
      <w:pPr>
        <w:spacing w:line="520" w:lineRule="exact"/>
        <w:ind w:firstLine="640" w:firstLineChars="20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（九）资金来源：</w:t>
      </w:r>
      <w:r>
        <w:rPr>
          <w:rFonts w:hint="eastAsia" w:ascii="仿宋" w:hAnsi="仿宋" w:eastAsia="仿宋"/>
          <w:color w:val="000000" w:themeColor="text1"/>
          <w:sz w:val="32"/>
          <w:szCs w:val="32"/>
          <w14:textFill>
            <w14:solidFill>
              <w14:schemeClr w14:val="tx1"/>
            </w14:solidFill>
          </w14:textFill>
        </w:rPr>
        <w:t>2022年省级农产品质量安全结余余资金和</w:t>
      </w:r>
      <w:r>
        <w:rPr>
          <w:rFonts w:hint="eastAsia" w:ascii="仿宋" w:hAnsi="仿宋" w:eastAsia="仿宋" w:cs="仿宋"/>
          <w:sz w:val="32"/>
          <w:szCs w:val="32"/>
        </w:rPr>
        <w:t>2024年第一批市级农业专项剩余资金（农业品牌建设资金）</w:t>
      </w:r>
    </w:p>
    <w:p w14:paraId="40C53B4B">
      <w:pPr>
        <w:spacing w:line="52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（十）付款方式：签订合同后，采购单位视具体情况先预付给供应商一</w:t>
      </w:r>
      <w:r>
        <w:rPr>
          <w:rFonts w:hint="eastAsia" w:ascii="仿宋" w:hAnsi="仿宋" w:eastAsia="仿宋" w:cs="仿宋"/>
          <w:kern w:val="0"/>
          <w:sz w:val="32"/>
          <w:szCs w:val="32"/>
        </w:rPr>
        <w:t>部分采购资金，</w:t>
      </w:r>
      <w:r>
        <w:rPr>
          <w:rFonts w:hint="eastAsia" w:ascii="仿宋" w:hAnsi="仿宋" w:eastAsia="仿宋" w:cs="仿宋"/>
          <w:color w:val="000000" w:themeColor="text1"/>
          <w:kern w:val="0"/>
          <w:sz w:val="32"/>
          <w:szCs w:val="32"/>
          <w14:textFill>
            <w14:solidFill>
              <w14:schemeClr w14:val="tx1"/>
            </w14:solidFill>
          </w14:textFill>
        </w:rPr>
        <w:t>剩余的</w:t>
      </w:r>
      <w:r>
        <w:rPr>
          <w:rFonts w:hint="eastAsia" w:ascii="仿宋" w:hAnsi="仿宋" w:eastAsia="仿宋" w:cs="仿宋"/>
          <w:kern w:val="0"/>
          <w:sz w:val="32"/>
          <w:szCs w:val="32"/>
        </w:rPr>
        <w:t>采购资金</w:t>
      </w:r>
      <w:r>
        <w:rPr>
          <w:rFonts w:hint="eastAsia" w:ascii="仿宋" w:hAnsi="仿宋" w:eastAsia="仿宋" w:cs="仿宋"/>
          <w:color w:val="000000" w:themeColor="text1"/>
          <w:kern w:val="0"/>
          <w:sz w:val="32"/>
          <w:szCs w:val="32"/>
          <w14:textFill>
            <w14:solidFill>
              <w14:schemeClr w14:val="tx1"/>
            </w14:solidFill>
          </w14:textFill>
        </w:rPr>
        <w:t>等供应商把所有耗材供应到位后再支付。</w:t>
      </w:r>
    </w:p>
    <w:p w14:paraId="6980748D">
      <w:pPr>
        <w:adjustRightInd w:val="0"/>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themeColor="text1"/>
          <w:kern w:val="0"/>
          <w:sz w:val="32"/>
          <w:szCs w:val="32"/>
          <w14:textFill>
            <w14:solidFill>
              <w14:schemeClr w14:val="tx1"/>
            </w14:solidFill>
          </w14:textFill>
        </w:rPr>
        <w:t>说明：</w:t>
      </w:r>
      <w:r>
        <w:rPr>
          <w:rFonts w:hint="eastAsia" w:ascii="仿宋" w:hAnsi="仿宋" w:eastAsia="仿宋" w:cs="仿宋"/>
          <w:color w:val="000000"/>
          <w:sz w:val="32"/>
          <w:szCs w:val="32"/>
        </w:rPr>
        <w:t>因采购单位使用的是财政资金，采购单位在前款规定的付款时间为向政府采购支付部门提出办理财政支付申请手续的时间（不含政府财政支付部门审核的时间），在规定时间内提出支付申请手续后即视为采购单位已经按期支付。</w:t>
      </w:r>
    </w:p>
    <w:p w14:paraId="000429EE">
      <w:pPr>
        <w:adjustRightInd w:val="0"/>
        <w:snapToGrid w:val="0"/>
        <w:spacing w:line="52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（十一）联系人：毛焕胜， 联系电话：85571023</w:t>
      </w:r>
    </w:p>
    <w:p w14:paraId="3AC947BC">
      <w:pPr>
        <w:spacing w:line="52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（十二）报价：供应商的报价函需盖单位公章，送至南京市栖霞区农业农村局。（地址：南京市栖霞区仙林街道文苑路118号商务中心）</w:t>
      </w:r>
    </w:p>
    <w:p w14:paraId="56D1BA95">
      <w:pPr>
        <w:spacing w:line="520" w:lineRule="exact"/>
        <w:ind w:firstLine="640" w:firstLineChars="20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报价期限：2024年10月 22日18 点前。</w:t>
      </w:r>
    </w:p>
    <w:p w14:paraId="46EFD22D">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themeColor="text1"/>
          <w:kern w:val="0"/>
          <w:sz w:val="32"/>
          <w:szCs w:val="32"/>
          <w14:textFill>
            <w14:solidFill>
              <w14:schemeClr w14:val="tx1"/>
            </w14:solidFill>
          </w14:textFill>
        </w:rPr>
        <w:t>附件：</w:t>
      </w:r>
      <w:r>
        <w:rPr>
          <w:rFonts w:hint="eastAsia" w:ascii="仿宋" w:hAnsi="仿宋" w:eastAsia="仿宋" w:cs="仿宋"/>
          <w:sz w:val="32"/>
          <w:szCs w:val="32"/>
        </w:rPr>
        <w:t>采购栖霞区2025年全年及2024年部分农产品定性快检检测所需耗材报价函</w:t>
      </w:r>
    </w:p>
    <w:p w14:paraId="795EDF56">
      <w:pPr>
        <w:spacing w:line="520" w:lineRule="exact"/>
        <w:ind w:firstLine="640" w:firstLineChars="200"/>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南京市栖霞区农业农村局    </w:t>
      </w:r>
    </w:p>
    <w:p w14:paraId="47AAE206">
      <w:pPr>
        <w:spacing w:line="520" w:lineRule="exact"/>
        <w:ind w:firstLine="640" w:firstLineChars="200"/>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2024年10月16日</w:t>
      </w:r>
    </w:p>
    <w:p w14:paraId="01ADDCB8">
      <w:pPr>
        <w:spacing w:line="520" w:lineRule="exact"/>
        <w:jc w:val="center"/>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br w:type="page"/>
      </w:r>
    </w:p>
    <w:p w14:paraId="05F93ED6">
      <w:pPr>
        <w:jc w:val="left"/>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附件：</w:t>
      </w:r>
      <w:bookmarkStart w:id="0" w:name="_GoBack"/>
      <w:bookmarkEnd w:id="0"/>
    </w:p>
    <w:p w14:paraId="45EC4FDE">
      <w:pPr>
        <w:jc w:val="center"/>
        <w:rPr>
          <w:rFonts w:hint="eastAsia" w:ascii="方正小标宋简体" w:hAnsi="方正小标宋简体" w:eastAsia="方正小标宋简体" w:cs="方正小标宋简体"/>
          <w:sz w:val="44"/>
          <w:szCs w:val="44"/>
        </w:rPr>
      </w:pPr>
      <w:r>
        <w:rPr>
          <w:rFonts w:hint="eastAsia" w:ascii="方正小标宋简体" w:hAnsi="方正黑体_GBK" w:eastAsia="方正小标宋简体"/>
          <w:sz w:val="44"/>
          <w:szCs w:val="44"/>
        </w:rPr>
        <w:t>采购栖霞区2025年全年及2024年部分农产品定性快检检测所需耗材</w:t>
      </w:r>
      <w:r>
        <w:rPr>
          <w:rFonts w:hint="eastAsia" w:ascii="方正小标宋简体" w:hAnsi="方正小标宋简体" w:eastAsia="方正小标宋简体" w:cs="方正小标宋简体"/>
          <w:sz w:val="44"/>
          <w:szCs w:val="44"/>
        </w:rPr>
        <w:t>报价函</w:t>
      </w:r>
    </w:p>
    <w:p w14:paraId="15C0C3FE">
      <w:pPr>
        <w:jc w:val="center"/>
        <w:rPr>
          <w:rFonts w:hint="eastAsia" w:ascii="方正仿宋_GBK" w:hAnsi="方正仿宋_GBK" w:eastAsia="方正仿宋_GBK" w:cs="方正仿宋_GBK"/>
          <w:sz w:val="48"/>
          <w:szCs w:val="48"/>
        </w:rPr>
      </w:pPr>
    </w:p>
    <w:p w14:paraId="1F2BB55A">
      <w:pPr>
        <w:spacing w:line="120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服务单位：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（盖章）</w:t>
      </w:r>
    </w:p>
    <w:p w14:paraId="6AD8FB82">
      <w:pPr>
        <w:spacing w:line="120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    价：</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color w:val="000000" w:themeColor="text1"/>
          <w:kern w:val="0"/>
          <w:sz w:val="32"/>
          <w:szCs w:val="32"/>
          <w14:textFill>
            <w14:solidFill>
              <w14:schemeClr w14:val="tx1"/>
            </w14:solidFill>
          </w14:textFill>
        </w:rPr>
        <w:t>万元</w:t>
      </w:r>
      <w:r>
        <w:rPr>
          <w:rFonts w:hint="eastAsia" w:ascii="方正仿宋_GBK" w:hAnsi="方正仿宋_GBK" w:eastAsia="方正仿宋_GBK" w:cs="方正仿宋_GBK"/>
          <w:sz w:val="32"/>
          <w:szCs w:val="32"/>
        </w:rPr>
        <w:t>）</w:t>
      </w:r>
    </w:p>
    <w:p w14:paraId="2135A4D0">
      <w:pPr>
        <w:spacing w:line="120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 办 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（签字）</w:t>
      </w:r>
    </w:p>
    <w:p w14:paraId="22007956">
      <w:pPr>
        <w:spacing w:line="1200" w:lineRule="auto"/>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u w:val="single"/>
        </w:rPr>
        <w:t xml:space="preserve">              </w:t>
      </w:r>
    </w:p>
    <w:p w14:paraId="073B8D72">
      <w:pPr>
        <w:spacing w:line="1200" w:lineRule="auto"/>
        <w:jc w:val="left"/>
      </w:pPr>
      <w:r>
        <w:rPr>
          <w:rFonts w:hint="eastAsia" w:ascii="方正仿宋_GBK" w:hAnsi="方正仿宋_GBK" w:eastAsia="方正仿宋_GBK" w:cs="方正仿宋_GBK"/>
          <w:sz w:val="32"/>
          <w:szCs w:val="32"/>
        </w:rPr>
        <w:t>时    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14:paraId="12AE008B">
      <w:pPr>
        <w:pStyle w:val="4"/>
      </w:pPr>
    </w:p>
    <w:sectPr>
      <w:footerReference r:id="rId3" w:type="default"/>
      <w:pgSz w:w="11906" w:h="16838"/>
      <w:pgMar w:top="2098"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13B3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04137">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904137">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CB4996"/>
    <w:multiLevelType w:val="multilevel"/>
    <w:tmpl w:val="78CB4996"/>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MjkyNDIzMTdiNDUwZTgxMWQzYWYzMjZjNWNhNmIifQ=="/>
  </w:docVars>
  <w:rsids>
    <w:rsidRoot w:val="002E3EF8"/>
    <w:rsid w:val="002E3EF8"/>
    <w:rsid w:val="004F666B"/>
    <w:rsid w:val="0077400E"/>
    <w:rsid w:val="009A2025"/>
    <w:rsid w:val="00F908EE"/>
    <w:rsid w:val="00FF6953"/>
    <w:rsid w:val="03937D60"/>
    <w:rsid w:val="04E03B18"/>
    <w:rsid w:val="055C4959"/>
    <w:rsid w:val="063D3678"/>
    <w:rsid w:val="13FB26ED"/>
    <w:rsid w:val="17B26163"/>
    <w:rsid w:val="180D02C4"/>
    <w:rsid w:val="1A466756"/>
    <w:rsid w:val="1B445E3E"/>
    <w:rsid w:val="1BBE0195"/>
    <w:rsid w:val="1DE86E8B"/>
    <w:rsid w:val="20950498"/>
    <w:rsid w:val="21AD074F"/>
    <w:rsid w:val="235422FB"/>
    <w:rsid w:val="261F530F"/>
    <w:rsid w:val="269126C4"/>
    <w:rsid w:val="27BB7565"/>
    <w:rsid w:val="2C4238AF"/>
    <w:rsid w:val="32F10D21"/>
    <w:rsid w:val="36D472D5"/>
    <w:rsid w:val="3B595F83"/>
    <w:rsid w:val="3B623715"/>
    <w:rsid w:val="3D583870"/>
    <w:rsid w:val="3DF556AE"/>
    <w:rsid w:val="3E443B75"/>
    <w:rsid w:val="42E35EC2"/>
    <w:rsid w:val="43BD5CF9"/>
    <w:rsid w:val="45D1576D"/>
    <w:rsid w:val="48B12D78"/>
    <w:rsid w:val="4A2614C3"/>
    <w:rsid w:val="4ABA3E43"/>
    <w:rsid w:val="50036EF0"/>
    <w:rsid w:val="501F217C"/>
    <w:rsid w:val="509B43D4"/>
    <w:rsid w:val="54923863"/>
    <w:rsid w:val="58FE20BC"/>
    <w:rsid w:val="5A3C082E"/>
    <w:rsid w:val="5FF9022C"/>
    <w:rsid w:val="61BA317F"/>
    <w:rsid w:val="628D17A3"/>
    <w:rsid w:val="688C3D8B"/>
    <w:rsid w:val="6A137631"/>
    <w:rsid w:val="6B55244B"/>
    <w:rsid w:val="6B5956B1"/>
    <w:rsid w:val="705A0069"/>
    <w:rsid w:val="71DC686D"/>
    <w:rsid w:val="738C7EF4"/>
    <w:rsid w:val="782C3313"/>
    <w:rsid w:val="7A34528C"/>
    <w:rsid w:val="7DC5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rFonts w:eastAsia="黑体"/>
      <w:kern w:val="44"/>
      <w:sz w:val="32"/>
    </w:rPr>
  </w:style>
  <w:style w:type="paragraph" w:styleId="3">
    <w:name w:val="heading 2"/>
    <w:basedOn w:val="1"/>
    <w:next w:val="1"/>
    <w:semiHidden/>
    <w:unhideWhenUsed/>
    <w:qFormat/>
    <w:uiPriority w:val="0"/>
    <w:pPr>
      <w:keepNext/>
      <w:keepLines/>
      <w:spacing w:line="520" w:lineRule="exact"/>
      <w:outlineLvl w:val="1"/>
    </w:pPr>
    <w:rPr>
      <w:rFonts w:ascii="Arial" w:hAnsi="Arial" w:eastAsia="仿宋_GB2312"/>
      <w:sz w:val="32"/>
    </w:rPr>
  </w:style>
  <w:style w:type="paragraph" w:styleId="4">
    <w:name w:val="heading 3"/>
    <w:basedOn w:val="1"/>
    <w:next w:val="1"/>
    <w:semiHidden/>
    <w:unhideWhenUsed/>
    <w:qFormat/>
    <w:uiPriority w:val="0"/>
    <w:pPr>
      <w:keepNext/>
      <w:keepLines/>
      <w:numPr>
        <w:ilvl w:val="2"/>
        <w:numId w:val="1"/>
      </w:numPr>
      <w:spacing w:before="260" w:after="260" w:line="415"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semiHidden/>
    <w:qFormat/>
    <w:uiPriority w:val="99"/>
    <w:pPr>
      <w:spacing w:after="120"/>
      <w:ind w:left="420" w:leftChars="200"/>
    </w:pPr>
    <w:rPr>
      <w:sz w:val="16"/>
      <w:szCs w:val="16"/>
    </w:rPr>
  </w:style>
  <w:style w:type="paragraph" w:styleId="10">
    <w:name w:val="Body Text First Indent"/>
    <w:basedOn w:val="5"/>
    <w:qFormat/>
    <w:uiPriority w:val="0"/>
    <w:pPr>
      <w:tabs>
        <w:tab w:val="left" w:pos="560"/>
        <w:tab w:val="left" w:pos="3920"/>
        <w:tab w:val="left" w:pos="5600"/>
      </w:tabs>
      <w:ind w:firstLine="480" w:firstLineChars="200"/>
      <w:textAlignment w:val="baseline"/>
    </w:pPr>
  </w:style>
  <w:style w:type="paragraph" w:styleId="11">
    <w:name w:val="Body Text First Indent 2"/>
    <w:basedOn w:val="6"/>
    <w:next w:val="1"/>
    <w:qFormat/>
    <w:uiPriority w:val="0"/>
    <w:pPr>
      <w:ind w:firstLine="420" w:firstLineChars="200"/>
    </w:p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5">
    <w:name w:val="标题 1 字符"/>
    <w:link w:val="2"/>
    <w:qFormat/>
    <w:uiPriority w:val="0"/>
    <w:rPr>
      <w:rFonts w:eastAsia="黑体" w:asciiTheme="minorHAnsi" w:hAnsiTheme="minorHAnsi"/>
      <w:kern w:val="44"/>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1219</Words>
  <Characters>1351</Characters>
  <Lines>11</Lines>
  <Paragraphs>3</Paragraphs>
  <TotalTime>3</TotalTime>
  <ScaleCrop>false</ScaleCrop>
  <LinksUpToDate>false</LinksUpToDate>
  <CharactersWithSpaces>1517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张张</cp:lastModifiedBy>
  <cp:lastPrinted>2024-03-27T08:26:00Z</cp:lastPrinted>
  <dcterms:modified xsi:type="dcterms:W3CDTF">2024-10-17T01:01:55Z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D7CF0FBDE3A34BE991BF0E5AEE091268_13</vt:lpwstr>
  </property>
</Properties>
</file>