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hAnsi="Times New Roman" w:eastAsia="方正小标宋简体" w:cs="方正小标宋简体"/>
          <w:sz w:val="44"/>
          <w:szCs w:val="44"/>
        </w:rPr>
      </w:pPr>
      <w:r>
        <w:rPr>
          <w:rFonts w:hint="eastAsia" w:ascii="方正小标宋简体" w:hAnsi="Times New Roman" w:eastAsia="方正小标宋简体" w:cs="方正小标宋简体"/>
          <w:sz w:val="44"/>
          <w:szCs w:val="44"/>
        </w:rPr>
        <w:t>栖霞区202</w:t>
      </w:r>
      <w:r>
        <w:rPr>
          <w:rFonts w:hint="eastAsia" w:ascii="方正小标宋简体" w:hAnsi="Times New Roman" w:eastAsia="方正小标宋简体" w:cs="方正小标宋简体"/>
          <w:sz w:val="44"/>
          <w:szCs w:val="44"/>
          <w:lang w:val="en-US" w:eastAsia="zh-CN"/>
        </w:rPr>
        <w:t>5</w:t>
      </w:r>
      <w:r>
        <w:rPr>
          <w:rFonts w:hint="eastAsia" w:ascii="方正小标宋简体" w:hAnsi="Times New Roman" w:eastAsia="方正小标宋简体" w:cs="方正小标宋简体"/>
          <w:sz w:val="44"/>
          <w:szCs w:val="44"/>
        </w:rPr>
        <w:t>年</w:t>
      </w:r>
      <w:r>
        <w:rPr>
          <w:rFonts w:hint="eastAsia" w:ascii="方正小标宋简体" w:hAnsi="Times New Roman" w:eastAsia="方正小标宋简体" w:cs="方正小标宋简体"/>
          <w:sz w:val="44"/>
          <w:szCs w:val="44"/>
          <w:lang w:val="en-US" w:eastAsia="zh-CN"/>
        </w:rPr>
        <w:t>省级设施棚室改造及市级</w:t>
      </w:r>
      <w:r>
        <w:rPr>
          <w:rFonts w:hint="eastAsia" w:ascii="方正小标宋简体" w:hAnsi="Times New Roman" w:eastAsia="方正小标宋简体" w:cs="方正小标宋简体"/>
          <w:sz w:val="44"/>
          <w:szCs w:val="44"/>
        </w:rPr>
        <w:t>蔬菜园艺高质量发展项目拟立项情况公示</w:t>
      </w:r>
    </w:p>
    <w:p>
      <w:pPr>
        <w:spacing w:line="480" w:lineRule="exact"/>
        <w:ind w:firstLine="640" w:firstLineChars="200"/>
        <w:rPr>
          <w:rFonts w:ascii="Times New Roman" w:hAnsi="Times New Roman" w:eastAsia="方正仿宋_GBK" w:cs="方正仿宋_GBK"/>
          <w:sz w:val="32"/>
          <w:szCs w:val="32"/>
        </w:rPr>
      </w:pPr>
    </w:p>
    <w:p>
      <w:pPr>
        <w:spacing w:line="48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根据栖霞区农业农村局、区财政局《关于做好栖霞区202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lang w:eastAsia="zh-CN"/>
        </w:rPr>
        <w:t>年第一批市级农业专项资金项目申报及</w:t>
      </w:r>
      <w:r>
        <w:rPr>
          <w:rFonts w:hint="eastAsia" w:ascii="Times New Roman" w:hAnsi="Times New Roman" w:eastAsia="方正仿宋_GBK" w:cs="方正仿宋_GBK"/>
          <w:sz w:val="32"/>
          <w:szCs w:val="32"/>
          <w:lang w:val="en-US" w:eastAsia="zh-CN"/>
        </w:rPr>
        <w:t>实施工作</w:t>
      </w:r>
      <w:r>
        <w:rPr>
          <w:rFonts w:hint="eastAsia" w:ascii="Times New Roman" w:hAnsi="Times New Roman" w:eastAsia="方正仿宋_GBK" w:cs="方正仿宋_GBK"/>
          <w:sz w:val="32"/>
          <w:szCs w:val="32"/>
          <w:lang w:eastAsia="zh-CN"/>
        </w:rPr>
        <w:t>的通知》（宁栖农字〔202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lang w:eastAsia="zh-CN"/>
        </w:rPr>
        <w:t>〕66号）、《</w:t>
      </w:r>
      <w:r>
        <w:rPr>
          <w:rFonts w:hint="eastAsia" w:ascii="Times New Roman" w:hAnsi="Times New Roman" w:eastAsia="方正仿宋_GBK" w:cs="方正仿宋_GBK"/>
          <w:sz w:val="32"/>
          <w:szCs w:val="32"/>
          <w:lang w:val="en-US" w:eastAsia="zh-CN"/>
        </w:rPr>
        <w:t>关于做好栖霞区2025年第二批省级农业专项资金和发展新型农村集体经济资金项目实施工作及部分资金下达的通知</w:t>
      </w:r>
      <w:r>
        <w:rPr>
          <w:rFonts w:hint="eastAsia" w:ascii="Times New Roman" w:hAnsi="Times New Roman" w:eastAsia="方正仿宋_GBK" w:cs="方正仿宋_GBK"/>
          <w:sz w:val="32"/>
          <w:szCs w:val="32"/>
          <w:lang w:eastAsia="zh-CN"/>
        </w:rPr>
        <w:t>》（宁栖农字〔202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81</w:t>
      </w:r>
      <w:r>
        <w:rPr>
          <w:rFonts w:hint="eastAsia" w:ascii="Times New Roman" w:hAnsi="Times New Roman" w:eastAsia="方正仿宋_GBK" w:cs="方正仿宋_GBK"/>
          <w:sz w:val="32"/>
          <w:szCs w:val="32"/>
          <w:lang w:eastAsia="zh-CN"/>
        </w:rPr>
        <w:t>号）文件要求，区农业农村局组织专家组对八卦洲街道、</w:t>
      </w:r>
      <w:r>
        <w:rPr>
          <w:rFonts w:hint="eastAsia" w:ascii="Times New Roman" w:hAnsi="Times New Roman" w:eastAsia="方正仿宋_GBK" w:cs="方正仿宋_GBK"/>
          <w:sz w:val="32"/>
          <w:szCs w:val="32"/>
          <w:lang w:val="en-US" w:eastAsia="zh-CN"/>
        </w:rPr>
        <w:t>龙潭街道上报的</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2025年坝上鲜连栋塑料温室大棚建设</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等6个项目</w:t>
      </w:r>
      <w:r>
        <w:rPr>
          <w:rFonts w:hint="eastAsia" w:ascii="Times New Roman" w:hAnsi="Times New Roman" w:eastAsia="方正仿宋_GBK" w:cs="方正仿宋_GBK"/>
          <w:sz w:val="32"/>
          <w:szCs w:val="32"/>
          <w:lang w:eastAsia="zh-CN"/>
        </w:rPr>
        <w:t>进行立项</w:t>
      </w:r>
      <w:r>
        <w:rPr>
          <w:rFonts w:hint="eastAsia" w:ascii="Times New Roman" w:hAnsi="Times New Roman" w:eastAsia="方正仿宋_GBK" w:cs="方正仿宋_GBK"/>
          <w:sz w:val="32"/>
          <w:szCs w:val="32"/>
          <w:lang w:val="en-US" w:eastAsia="zh-CN"/>
        </w:rPr>
        <w:t>及实施方案</w:t>
      </w:r>
      <w:r>
        <w:rPr>
          <w:rFonts w:hint="eastAsia" w:ascii="Times New Roman" w:hAnsi="Times New Roman" w:eastAsia="方正仿宋_GBK" w:cs="方正仿宋_GBK"/>
          <w:sz w:val="32"/>
          <w:szCs w:val="32"/>
          <w:lang w:eastAsia="zh-CN"/>
        </w:rPr>
        <w:t>评审，专家组经问询和讨论会，认为项目符合立项要求，同意立项。</w:t>
      </w:r>
      <w:r>
        <w:rPr>
          <w:rFonts w:hint="eastAsia" w:ascii="Times New Roman" w:hAnsi="Times New Roman" w:eastAsia="方正仿宋_GBK" w:cs="方正仿宋_GBK"/>
          <w:sz w:val="32"/>
          <w:szCs w:val="32"/>
          <w:lang w:val="en-US" w:eastAsia="zh-CN"/>
        </w:rPr>
        <w:t>同时结合建设需求和实际情况，建议“2025年坝上鲜连栋塑料温室大棚建设项目”优先使用省级棚室改造资金。2025年9月26号通过局办公会研究，同意给予立项。现将栖霞区2025年省级设施棚室改造及市级蔬菜园艺高质量发展项目</w:t>
      </w:r>
      <w:r>
        <w:rPr>
          <w:rFonts w:hint="eastAsia" w:ascii="Times New Roman" w:hAnsi="Times New Roman" w:eastAsia="方正仿宋_GBK" w:cs="方正仿宋_GBK"/>
          <w:sz w:val="32"/>
          <w:szCs w:val="32"/>
          <w:lang w:eastAsia="zh-CN"/>
        </w:rPr>
        <w:t>拟立项情况予以公示。</w:t>
      </w:r>
    </w:p>
    <w:p>
      <w:pPr>
        <w:spacing w:line="48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公示时间：202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9</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28</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val="en-US" w:eastAsia="zh-CN"/>
        </w:rPr>
        <w:t>10</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10</w:t>
      </w:r>
      <w:r>
        <w:rPr>
          <w:rFonts w:hint="eastAsia" w:ascii="Times New Roman" w:hAnsi="Times New Roman" w:eastAsia="方正仿宋_GBK" w:cs="方正仿宋_GBK"/>
          <w:sz w:val="32"/>
          <w:szCs w:val="32"/>
        </w:rPr>
        <w:t>日</w:t>
      </w:r>
      <w:bookmarkStart w:id="0" w:name="_GoBack"/>
      <w:bookmarkEnd w:id="0"/>
    </w:p>
    <w:p>
      <w:pPr>
        <w:widowControl/>
        <w:shd w:val="clear" w:color="auto" w:fill="FFFFFF"/>
        <w:spacing w:line="480" w:lineRule="exact"/>
        <w:ind w:firstLine="640" w:firstLineChars="200"/>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t>对以上公示如有异议的，</w:t>
      </w:r>
      <w:r>
        <w:rPr>
          <w:rFonts w:hint="eastAsia" w:ascii="Times New Roman" w:hAnsi="Times New Roman" w:eastAsia="方正仿宋_GBK" w:cs="方正仿宋_GBK"/>
          <w:sz w:val="32"/>
          <w:szCs w:val="32"/>
        </w:rPr>
        <w:t>请以书面方式向南京巿栖霞区农业农村局反映，并提供必要的证据材料，以便核实查证。</w:t>
      </w:r>
    </w:p>
    <w:p>
      <w:pPr>
        <w:widowControl/>
        <w:shd w:val="clear" w:color="auto" w:fill="FFFFFF"/>
        <w:spacing w:line="480" w:lineRule="exact"/>
        <w:ind w:firstLine="640" w:firstLineChars="200"/>
        <w:jc w:val="left"/>
        <w:rPr>
          <w:rFonts w:hint="default" w:ascii="Times New Roman" w:hAnsi="Times New Roman" w:eastAsia="方正仿宋_GBK" w:cs="方正仿宋_GBK"/>
          <w:sz w:val="32"/>
          <w:szCs w:val="32"/>
          <w:lang w:val="en-US" w:eastAsia="zh-CN"/>
        </w:rPr>
      </w:pPr>
      <w:r>
        <w:rPr>
          <w:rFonts w:ascii="Times New Roman" w:hAnsi="Times New Roman" w:eastAsia="方正仿宋_GBK" w:cs="方正仿宋_GBK"/>
          <w:sz w:val="32"/>
          <w:szCs w:val="32"/>
        </w:rPr>
        <w:t>联系人：</w:t>
      </w:r>
      <w:r>
        <w:rPr>
          <w:rFonts w:hint="eastAsia" w:ascii="Times New Roman" w:hAnsi="Times New Roman" w:eastAsia="方正仿宋_GBK" w:cs="方正仿宋_GBK"/>
          <w:sz w:val="32"/>
          <w:szCs w:val="32"/>
        </w:rPr>
        <w:t>徐敏</w:t>
      </w:r>
      <w:r>
        <w:rPr>
          <w:rFonts w:ascii="Times New Roman" w:hAnsi="Times New Roman" w:eastAsia="方正仿宋_GBK" w:cs="方正仿宋_GBK"/>
          <w:sz w:val="32"/>
          <w:szCs w:val="32"/>
        </w:rPr>
        <w:t> </w:t>
      </w:r>
      <w:r>
        <w:rPr>
          <w:rFonts w:hint="eastAsia" w:ascii="Times New Roman" w:hAnsi="Times New Roman" w:eastAsia="方正仿宋_GBK" w:cs="方正仿宋_GBK"/>
          <w:sz w:val="32"/>
          <w:szCs w:val="32"/>
        </w:rPr>
        <w:t xml:space="preserve">               </w:t>
      </w:r>
      <w:r>
        <w:rPr>
          <w:rFonts w:ascii="Times New Roman" w:hAnsi="Times New Roman" w:eastAsia="方正仿宋_GBK" w:cs="方正仿宋_GBK"/>
          <w:sz w:val="32"/>
          <w:szCs w:val="32"/>
        </w:rPr>
        <w:t>联系电话：</w:t>
      </w:r>
      <w:r>
        <w:rPr>
          <w:rFonts w:hint="eastAsia" w:ascii="Times New Roman" w:hAnsi="Times New Roman" w:eastAsia="方正仿宋_GBK" w:cs="方正仿宋_GBK"/>
          <w:sz w:val="32"/>
          <w:szCs w:val="32"/>
          <w:lang w:val="en-US" w:eastAsia="zh-CN"/>
        </w:rPr>
        <w:t>85561213</w:t>
      </w:r>
    </w:p>
    <w:p>
      <w:pPr>
        <w:spacing w:line="480" w:lineRule="exact"/>
        <w:ind w:left="1005" w:leftChars="250" w:hanging="480" w:hangingChars="150"/>
        <w:rPr>
          <w:rFonts w:ascii="Times New Roman" w:hAnsi="Times New Roman" w:eastAsia="方正仿宋_GBK" w:cs="方正仿宋_GBK"/>
          <w:sz w:val="32"/>
          <w:szCs w:val="32"/>
        </w:rPr>
      </w:pPr>
    </w:p>
    <w:p>
      <w:pPr>
        <w:spacing w:line="480" w:lineRule="exact"/>
        <w:ind w:left="1005" w:leftChars="250" w:hanging="480" w:hangingChars="150"/>
        <w:rPr>
          <w:rFonts w:ascii="Times New Roman" w:hAnsi="Times New Roman" w:eastAsia="方正仿宋_GBK" w:cs="方正仿宋_GBK"/>
          <w:sz w:val="32"/>
          <w:szCs w:val="32"/>
        </w:rPr>
      </w:pPr>
    </w:p>
    <w:p>
      <w:pPr>
        <w:spacing w:line="480" w:lineRule="exact"/>
        <w:ind w:firstLine="2240" w:firstLineChars="700"/>
        <w:rPr>
          <w:rFonts w:ascii="Times New Roman" w:hAnsi="Times New Roman" w:eastAsia="方正仿宋_GBK" w:cs="方正仿宋_GBK"/>
          <w:sz w:val="32"/>
          <w:szCs w:val="32"/>
        </w:rPr>
      </w:pPr>
      <w:r>
        <w:rPr>
          <w:rFonts w:hint="eastAsia" w:ascii="方正仿宋_GBK" w:hAnsi="方正仿宋_GBK" w:eastAsia="方正仿宋_GBK" w:cs="方正仿宋_GBK"/>
          <w:color w:val="0000FF"/>
          <w:sz w:val="32"/>
          <w:szCs w:val="32"/>
        </w:rPr>
        <w:t xml:space="preserve">           </w:t>
      </w:r>
      <w:r>
        <w:rPr>
          <w:rFonts w:hint="eastAsia" w:ascii="Times New Roman" w:hAnsi="Times New Roman" w:eastAsia="方正仿宋_GBK" w:cs="方正仿宋_GBK"/>
          <w:sz w:val="32"/>
          <w:szCs w:val="32"/>
        </w:rPr>
        <w:t xml:space="preserve">  栖霞区农业农村局</w:t>
      </w:r>
    </w:p>
    <w:p>
      <w:pPr>
        <w:spacing w:line="480" w:lineRule="exact"/>
        <w:ind w:firstLine="4480" w:firstLineChars="14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9</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28</w:t>
      </w:r>
      <w:r>
        <w:rPr>
          <w:rFonts w:hint="eastAsia" w:ascii="Times New Roman" w:hAnsi="Times New Roman" w:eastAsia="方正仿宋_GBK" w:cs="方正仿宋_GBK"/>
          <w:sz w:val="32"/>
          <w:szCs w:val="32"/>
        </w:rPr>
        <w:t>日</w:t>
      </w:r>
    </w:p>
    <w:p>
      <w:pPr>
        <w:spacing w:line="480" w:lineRule="exact"/>
        <w:ind w:firstLine="4480" w:firstLineChars="1400"/>
        <w:rPr>
          <w:rFonts w:hint="eastAsia" w:ascii="Times New Roman" w:hAnsi="Times New Roman" w:eastAsia="方正仿宋_GBK" w:cs="方正仿宋_GBK"/>
          <w:sz w:val="32"/>
          <w:szCs w:val="32"/>
        </w:rPr>
      </w:pPr>
    </w:p>
    <w:p>
      <w:pPr>
        <w:spacing w:line="480" w:lineRule="exact"/>
        <w:ind w:firstLine="4480" w:firstLineChars="1400"/>
        <w:rPr>
          <w:rFonts w:hint="eastAsia" w:ascii="Times New Roman" w:hAnsi="Times New Roman" w:eastAsia="方正仿宋_GBK" w:cs="方正仿宋_GBK"/>
          <w:sz w:val="32"/>
          <w:szCs w:val="32"/>
        </w:rPr>
      </w:pPr>
    </w:p>
    <w:p>
      <w:pPr>
        <w:spacing w:line="480" w:lineRule="exact"/>
        <w:ind w:firstLine="4480" w:firstLineChars="1400"/>
        <w:rPr>
          <w:rFonts w:hint="eastAsia" w:ascii="Times New Roman" w:hAnsi="Times New Roman" w:eastAsia="方正仿宋_GBK" w:cs="方正仿宋_GBK"/>
          <w:sz w:val="32"/>
          <w:szCs w:val="32"/>
        </w:rPr>
      </w:pPr>
    </w:p>
    <w:p>
      <w:pPr>
        <w:rPr>
          <w:rFonts w:ascii="仿宋_GB2312" w:hAnsi="仿宋_GB2312" w:eastAsia="仿宋_GB2312" w:cs="仿宋_GB2312"/>
          <w:sz w:val="32"/>
          <w:szCs w:val="32"/>
        </w:rPr>
      </w:pPr>
      <w:r>
        <w:rPr>
          <w:rFonts w:hint="eastAsia" w:ascii="黑体" w:hAnsi="黑体" w:eastAsia="黑体" w:cs="仿宋_GB2312"/>
          <w:sz w:val="32"/>
          <w:szCs w:val="32"/>
        </w:rPr>
        <w:t>附件：</w:t>
      </w:r>
    </w:p>
    <w:p>
      <w:pPr>
        <w:ind w:firstLine="4480" w:firstLineChars="1400"/>
        <w:rPr>
          <w:rFonts w:ascii="仿宋_GB2312" w:hAnsi="仿宋_GB2312" w:eastAsia="仿宋_GB2312" w:cs="仿宋_GB2312"/>
          <w:sz w:val="32"/>
          <w:szCs w:val="32"/>
        </w:rPr>
      </w:pPr>
    </w:p>
    <w:p>
      <w:pPr>
        <w:spacing w:line="500" w:lineRule="exact"/>
        <w:jc w:val="center"/>
        <w:rPr>
          <w:rFonts w:ascii="Times New Roman" w:hAnsi="Times New Roman" w:eastAsia="方正仿宋_GBK" w:cs="方正仿宋_GBK"/>
          <w:sz w:val="32"/>
          <w:szCs w:val="32"/>
        </w:rPr>
      </w:pPr>
      <w:r>
        <w:rPr>
          <w:rFonts w:hint="eastAsia" w:ascii="方正小标宋简体" w:hAnsi="Times New Roman" w:eastAsia="方正小标宋简体" w:cs="方正小标宋简体"/>
          <w:sz w:val="36"/>
          <w:szCs w:val="36"/>
        </w:rPr>
        <w:t>栖霞区202</w:t>
      </w:r>
      <w:r>
        <w:rPr>
          <w:rFonts w:hint="eastAsia" w:ascii="方正小标宋简体" w:hAnsi="Times New Roman" w:eastAsia="方正小标宋简体" w:cs="方正小标宋简体"/>
          <w:sz w:val="36"/>
          <w:szCs w:val="36"/>
          <w:lang w:val="en-US" w:eastAsia="zh-CN"/>
        </w:rPr>
        <w:t>5</w:t>
      </w:r>
      <w:r>
        <w:rPr>
          <w:rFonts w:hint="eastAsia" w:ascii="方正小标宋简体" w:hAnsi="Times New Roman" w:eastAsia="方正小标宋简体" w:cs="方正小标宋简体"/>
          <w:sz w:val="36"/>
          <w:szCs w:val="36"/>
        </w:rPr>
        <w:t>年</w:t>
      </w:r>
      <w:r>
        <w:rPr>
          <w:rFonts w:hint="eastAsia" w:ascii="方正小标宋简体" w:hAnsi="Times New Roman" w:eastAsia="方正小标宋简体" w:cs="方正小标宋简体"/>
          <w:sz w:val="36"/>
          <w:szCs w:val="36"/>
          <w:lang w:val="en-US" w:eastAsia="zh-CN"/>
        </w:rPr>
        <w:t>省级设施棚室改造及市级</w:t>
      </w:r>
      <w:r>
        <w:rPr>
          <w:rFonts w:hint="eastAsia" w:ascii="方正小标宋简体" w:hAnsi="Times New Roman" w:eastAsia="方正小标宋简体" w:cs="方正小标宋简体"/>
          <w:sz w:val="36"/>
          <w:szCs w:val="36"/>
        </w:rPr>
        <w:t>蔬菜园艺高质量发展项目拟立项情况</w:t>
      </w:r>
    </w:p>
    <w:p>
      <w:pPr>
        <w:spacing w:line="500" w:lineRule="exact"/>
        <w:jc w:val="center"/>
        <w:rPr>
          <w:rFonts w:ascii="Times New Roman" w:hAnsi="Times New Roman" w:eastAsia="方正仿宋_GBK" w:cs="方正仿宋_GBK"/>
          <w:sz w:val="32"/>
          <w:szCs w:val="32"/>
        </w:rPr>
      </w:pPr>
    </w:p>
    <w:tbl>
      <w:tblPr>
        <w:tblStyle w:val="9"/>
        <w:tblW w:w="8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503"/>
        <w:gridCol w:w="2039"/>
        <w:gridCol w:w="1617"/>
        <w:gridCol w:w="1120"/>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spacing w:line="500" w:lineRule="exact"/>
              <w:jc w:val="center"/>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val="en-US" w:eastAsia="zh-CN"/>
              </w:rPr>
              <w:t>街道</w:t>
            </w:r>
          </w:p>
        </w:tc>
        <w:tc>
          <w:tcPr>
            <w:tcW w:w="2503" w:type="dxa"/>
            <w:vAlign w:val="center"/>
          </w:tcPr>
          <w:p>
            <w:pPr>
              <w:spacing w:line="5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项目名称</w:t>
            </w:r>
          </w:p>
        </w:tc>
        <w:tc>
          <w:tcPr>
            <w:tcW w:w="2039" w:type="dxa"/>
            <w:vAlign w:val="center"/>
          </w:tcPr>
          <w:p>
            <w:pPr>
              <w:spacing w:line="5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项目实施主体</w:t>
            </w:r>
          </w:p>
        </w:tc>
        <w:tc>
          <w:tcPr>
            <w:tcW w:w="1617" w:type="dxa"/>
            <w:vAlign w:val="center"/>
          </w:tcPr>
          <w:p>
            <w:pPr>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建设内容</w:t>
            </w:r>
          </w:p>
        </w:tc>
        <w:tc>
          <w:tcPr>
            <w:tcW w:w="1120" w:type="dxa"/>
            <w:vAlign w:val="center"/>
          </w:tcPr>
          <w:p>
            <w:pPr>
              <w:spacing w:line="500" w:lineRule="exact"/>
              <w:jc w:val="center"/>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val="en-US" w:eastAsia="zh-CN"/>
              </w:rPr>
              <w:t>补助资金来源</w:t>
            </w:r>
          </w:p>
        </w:tc>
        <w:tc>
          <w:tcPr>
            <w:tcW w:w="914" w:type="dxa"/>
            <w:vAlign w:val="center"/>
          </w:tcPr>
          <w:p>
            <w:pPr>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Merge w:val="restart"/>
            <w:vAlign w:val="center"/>
          </w:tcPr>
          <w:p>
            <w:pPr>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八卦洲街道</w:t>
            </w:r>
          </w:p>
        </w:tc>
        <w:tc>
          <w:tcPr>
            <w:tcW w:w="2503" w:type="dxa"/>
            <w:vAlign w:val="center"/>
          </w:tcPr>
          <w:p>
            <w:pPr>
              <w:widowControl/>
              <w:spacing w:line="500" w:lineRule="exact"/>
              <w:jc w:val="center"/>
              <w:rPr>
                <w:rFonts w:ascii="Times New Roman" w:hAnsi="Times New Roman" w:eastAsia="方正仿宋_GBK" w:cs="方正仿宋_GBK"/>
                <w:sz w:val="28"/>
                <w:szCs w:val="28"/>
              </w:rPr>
            </w:pPr>
            <w:r>
              <w:rPr>
                <w:rFonts w:hint="eastAsia" w:ascii="Times New Roman" w:hAnsi="方正仿宋_GBK" w:eastAsia="方正仿宋_GBK"/>
                <w:sz w:val="24"/>
                <w:szCs w:val="24"/>
                <w:lang w:val="en-US" w:eastAsia="zh-CN"/>
              </w:rPr>
              <w:t>2025年坝上鲜连栋塑料温室大棚建设</w:t>
            </w:r>
          </w:p>
        </w:tc>
        <w:tc>
          <w:tcPr>
            <w:tcW w:w="2039" w:type="dxa"/>
            <w:vAlign w:val="center"/>
          </w:tcPr>
          <w:p>
            <w:pPr>
              <w:widowControl/>
              <w:spacing w:line="500" w:lineRule="exact"/>
              <w:jc w:val="center"/>
              <w:rPr>
                <w:rFonts w:hint="eastAsia" w:ascii="仿宋" w:hAnsi="仿宋" w:eastAsia="仿宋" w:cs="仿宋_GB2312"/>
                <w:sz w:val="28"/>
                <w:szCs w:val="28"/>
                <w:lang w:val="en-US" w:eastAsia="zh-CN"/>
              </w:rPr>
            </w:pPr>
            <w:r>
              <w:rPr>
                <w:rFonts w:hint="eastAsia" w:ascii="Times New Roman" w:hAnsi="方正仿宋_GBK" w:eastAsia="方正仿宋_GBK"/>
                <w:sz w:val="24"/>
                <w:szCs w:val="24"/>
              </w:rPr>
              <w:t>南京坝上鲜果蔬专业合作社</w:t>
            </w:r>
          </w:p>
        </w:tc>
        <w:tc>
          <w:tcPr>
            <w:tcW w:w="1617" w:type="dxa"/>
            <w:vAlign w:val="center"/>
          </w:tcPr>
          <w:p>
            <w:pPr>
              <w:widowControl/>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方正仿宋_GBK" w:eastAsia="方正仿宋_GBK"/>
                <w:sz w:val="24"/>
                <w:szCs w:val="24"/>
                <w:lang w:val="en-US" w:eastAsia="zh-CN"/>
              </w:rPr>
              <w:t>15360</w:t>
            </w:r>
            <w:r>
              <w:rPr>
                <w:rFonts w:hint="eastAsia" w:ascii="Times New Roman" w:hAnsi="方正仿宋_GBK" w:eastAsia="方正仿宋_GBK"/>
                <w:sz w:val="24"/>
                <w:szCs w:val="24"/>
              </w:rPr>
              <w:t>平米连栋温室</w:t>
            </w:r>
            <w:r>
              <w:rPr>
                <w:rFonts w:hint="eastAsia" w:ascii="Times New Roman" w:hAnsi="方正仿宋_GBK" w:eastAsia="方正仿宋_GBK"/>
                <w:sz w:val="24"/>
                <w:szCs w:val="24"/>
                <w:lang w:val="en-US" w:eastAsia="zh-CN"/>
              </w:rPr>
              <w:t>蔬菜</w:t>
            </w:r>
            <w:r>
              <w:rPr>
                <w:rFonts w:hint="eastAsia" w:ascii="Times New Roman" w:hAnsi="方正仿宋_GBK" w:eastAsia="方正仿宋_GBK"/>
                <w:sz w:val="24"/>
                <w:szCs w:val="24"/>
              </w:rPr>
              <w:t>大棚</w:t>
            </w:r>
          </w:p>
        </w:tc>
        <w:tc>
          <w:tcPr>
            <w:tcW w:w="1120" w:type="dxa"/>
            <w:vAlign w:val="center"/>
          </w:tcPr>
          <w:p>
            <w:pPr>
              <w:spacing w:line="500" w:lineRule="exact"/>
              <w:jc w:val="center"/>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val="en-US" w:eastAsia="zh-CN"/>
              </w:rPr>
              <w:t>省级+市级</w:t>
            </w:r>
          </w:p>
        </w:tc>
        <w:tc>
          <w:tcPr>
            <w:tcW w:w="914" w:type="dxa"/>
            <w:vAlign w:val="center"/>
          </w:tcPr>
          <w:p>
            <w:pPr>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Merge w:val="continue"/>
            <w:vAlign w:val="center"/>
          </w:tcPr>
          <w:p>
            <w:pPr>
              <w:spacing w:line="500" w:lineRule="exact"/>
              <w:jc w:val="center"/>
              <w:rPr>
                <w:rFonts w:hint="eastAsia" w:ascii="Times New Roman" w:hAnsi="Times New Roman" w:eastAsia="方正仿宋_GBK" w:cs="方正仿宋_GBK"/>
                <w:sz w:val="28"/>
                <w:szCs w:val="28"/>
                <w:lang w:val="en-US" w:eastAsia="zh-CN"/>
              </w:rPr>
            </w:pPr>
          </w:p>
        </w:tc>
        <w:tc>
          <w:tcPr>
            <w:tcW w:w="2503" w:type="dxa"/>
            <w:vAlign w:val="center"/>
          </w:tcPr>
          <w:p>
            <w:pPr>
              <w:widowControl/>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方正仿宋_GBK" w:eastAsia="方正仿宋_GBK"/>
                <w:sz w:val="24"/>
                <w:szCs w:val="24"/>
                <w:lang w:val="en-US" w:eastAsia="zh-CN"/>
              </w:rPr>
              <w:t>2025年徐磊家庭农场果园防鸟网建设</w:t>
            </w:r>
          </w:p>
        </w:tc>
        <w:tc>
          <w:tcPr>
            <w:tcW w:w="2039" w:type="dxa"/>
            <w:vAlign w:val="center"/>
          </w:tcPr>
          <w:p>
            <w:pPr>
              <w:widowControl/>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方正仿宋_GBK" w:eastAsia="方正仿宋_GBK"/>
                <w:sz w:val="24"/>
                <w:szCs w:val="24"/>
                <w:lang w:val="en-US" w:eastAsia="zh-CN"/>
              </w:rPr>
              <w:t>南京市栖霞区徐磊家庭农场</w:t>
            </w:r>
          </w:p>
        </w:tc>
        <w:tc>
          <w:tcPr>
            <w:tcW w:w="1617" w:type="dxa"/>
            <w:vAlign w:val="center"/>
          </w:tcPr>
          <w:p>
            <w:pPr>
              <w:widowControl/>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方正仿宋_GBK" w:eastAsia="方正仿宋_GBK"/>
                <w:sz w:val="24"/>
                <w:szCs w:val="24"/>
                <w:lang w:val="en-US" w:eastAsia="zh-CN"/>
              </w:rPr>
              <w:t>100</w:t>
            </w:r>
            <w:r>
              <w:rPr>
                <w:rFonts w:hint="eastAsia" w:ascii="Times New Roman" w:hAnsi="方正仿宋_GBK" w:eastAsia="方正仿宋_GBK"/>
                <w:sz w:val="24"/>
                <w:szCs w:val="24"/>
              </w:rPr>
              <w:t>亩的防鸟网建设</w:t>
            </w:r>
          </w:p>
        </w:tc>
        <w:tc>
          <w:tcPr>
            <w:tcW w:w="1120" w:type="dxa"/>
            <w:vAlign w:val="center"/>
          </w:tcPr>
          <w:p>
            <w:pPr>
              <w:spacing w:line="500" w:lineRule="exact"/>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市级</w:t>
            </w:r>
          </w:p>
        </w:tc>
        <w:tc>
          <w:tcPr>
            <w:tcW w:w="914" w:type="dxa"/>
            <w:vAlign w:val="center"/>
          </w:tcPr>
          <w:p>
            <w:pPr>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Merge w:val="continue"/>
            <w:vAlign w:val="center"/>
          </w:tcPr>
          <w:p>
            <w:pPr>
              <w:spacing w:line="500" w:lineRule="exact"/>
              <w:jc w:val="center"/>
              <w:rPr>
                <w:rFonts w:hint="eastAsia" w:ascii="Times New Roman" w:hAnsi="Times New Roman" w:eastAsia="方正仿宋_GBK" w:cs="方正仿宋_GBK"/>
                <w:sz w:val="28"/>
                <w:szCs w:val="28"/>
                <w:lang w:val="en-US" w:eastAsia="zh-CN"/>
              </w:rPr>
            </w:pPr>
          </w:p>
        </w:tc>
        <w:tc>
          <w:tcPr>
            <w:tcW w:w="2503" w:type="dxa"/>
            <w:vAlign w:val="center"/>
          </w:tcPr>
          <w:p>
            <w:pPr>
              <w:widowControl/>
              <w:spacing w:line="500" w:lineRule="exact"/>
              <w:jc w:val="center"/>
              <w:rPr>
                <w:rFonts w:hint="eastAsia" w:ascii="Times New Roman" w:hAnsi="方正仿宋_GBK" w:eastAsia="方正仿宋_GBK"/>
                <w:sz w:val="24"/>
                <w:szCs w:val="24"/>
                <w:lang w:val="en-US" w:eastAsia="zh-CN"/>
              </w:rPr>
            </w:pPr>
            <w:r>
              <w:rPr>
                <w:rFonts w:hint="eastAsia" w:ascii="Times New Roman" w:hAnsi="方正仿宋_GBK" w:eastAsia="方正仿宋_GBK"/>
                <w:sz w:val="24"/>
                <w:szCs w:val="24"/>
                <w:lang w:val="en-US" w:eastAsia="zh-CN"/>
              </w:rPr>
              <w:t>沐歌田园连栋塑料温室三期建设</w:t>
            </w:r>
          </w:p>
        </w:tc>
        <w:tc>
          <w:tcPr>
            <w:tcW w:w="2039" w:type="dxa"/>
            <w:vAlign w:val="center"/>
          </w:tcPr>
          <w:p>
            <w:pPr>
              <w:widowControl/>
              <w:spacing w:line="500" w:lineRule="exact"/>
              <w:jc w:val="center"/>
              <w:rPr>
                <w:rFonts w:hint="eastAsia" w:ascii="Times New Roman" w:hAnsi="方正仿宋_GBK" w:eastAsia="方正仿宋_GBK"/>
                <w:sz w:val="24"/>
                <w:szCs w:val="24"/>
                <w:lang w:val="en-US" w:eastAsia="zh-CN"/>
              </w:rPr>
            </w:pPr>
            <w:r>
              <w:rPr>
                <w:rFonts w:hint="eastAsia" w:ascii="Times New Roman" w:hAnsi="方正仿宋_GBK" w:eastAsia="方正仿宋_GBK"/>
                <w:sz w:val="24"/>
                <w:szCs w:val="24"/>
              </w:rPr>
              <w:t>南京市栖霞区沐歌田园家庭农场</w:t>
            </w:r>
          </w:p>
        </w:tc>
        <w:tc>
          <w:tcPr>
            <w:tcW w:w="1617" w:type="dxa"/>
            <w:vAlign w:val="center"/>
          </w:tcPr>
          <w:p>
            <w:pPr>
              <w:widowControl/>
              <w:spacing w:line="500" w:lineRule="exact"/>
              <w:jc w:val="center"/>
              <w:rPr>
                <w:rFonts w:hint="eastAsia" w:ascii="Times New Roman" w:hAnsi="方正仿宋_GBK" w:eastAsia="方正仿宋_GBK"/>
                <w:sz w:val="24"/>
                <w:szCs w:val="24"/>
                <w:lang w:val="en-US" w:eastAsia="zh-CN"/>
              </w:rPr>
            </w:pPr>
            <w:r>
              <w:rPr>
                <w:rFonts w:hint="eastAsia" w:ascii="Times New Roman" w:hAnsi="方正仿宋_GBK" w:eastAsia="方正仿宋_GBK"/>
                <w:sz w:val="24"/>
                <w:szCs w:val="24"/>
                <w:lang w:val="en-US" w:eastAsia="zh-CN"/>
              </w:rPr>
              <w:t>7616</w:t>
            </w:r>
            <w:r>
              <w:rPr>
                <w:rFonts w:hint="eastAsia" w:ascii="Times New Roman" w:hAnsi="方正仿宋_GBK" w:eastAsia="方正仿宋_GBK"/>
                <w:sz w:val="24"/>
                <w:szCs w:val="24"/>
              </w:rPr>
              <w:t>平方米连栋</w:t>
            </w:r>
          </w:p>
        </w:tc>
        <w:tc>
          <w:tcPr>
            <w:tcW w:w="1120" w:type="dxa"/>
            <w:vAlign w:val="center"/>
          </w:tcPr>
          <w:p>
            <w:pPr>
              <w:spacing w:line="500" w:lineRule="exact"/>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市级</w:t>
            </w:r>
          </w:p>
        </w:tc>
        <w:tc>
          <w:tcPr>
            <w:tcW w:w="914" w:type="dxa"/>
            <w:vAlign w:val="center"/>
          </w:tcPr>
          <w:p>
            <w:pPr>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Merge w:val="restart"/>
            <w:vAlign w:val="center"/>
          </w:tcPr>
          <w:p>
            <w:pPr>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龙潭街道</w:t>
            </w:r>
          </w:p>
        </w:tc>
        <w:tc>
          <w:tcPr>
            <w:tcW w:w="2503" w:type="dxa"/>
            <w:vAlign w:val="center"/>
          </w:tcPr>
          <w:p>
            <w:pPr>
              <w:widowControl/>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方正仿宋_GBK" w:eastAsia="方正仿宋_GBK"/>
                <w:sz w:val="24"/>
                <w:szCs w:val="24"/>
                <w:lang w:val="en-US" w:eastAsia="zh-CN"/>
              </w:rPr>
              <w:t>上首村苏个荡区域连幢塑料温室项目</w:t>
            </w:r>
          </w:p>
        </w:tc>
        <w:tc>
          <w:tcPr>
            <w:tcW w:w="2039" w:type="dxa"/>
            <w:vAlign w:val="center"/>
          </w:tcPr>
          <w:p>
            <w:pPr>
              <w:widowControl/>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南京市栖霞区四季源农民专业合作社</w:t>
            </w:r>
          </w:p>
        </w:tc>
        <w:tc>
          <w:tcPr>
            <w:tcW w:w="1617" w:type="dxa"/>
            <w:vAlign w:val="center"/>
          </w:tcPr>
          <w:p>
            <w:pPr>
              <w:widowControl/>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方正仿宋_GBK" w:eastAsia="方正仿宋_GBK"/>
                <w:sz w:val="24"/>
                <w:szCs w:val="24"/>
                <w:lang w:val="en-US" w:eastAsia="zh-CN"/>
              </w:rPr>
              <w:t>9152</w:t>
            </w:r>
            <w:r>
              <w:rPr>
                <w:rFonts w:hint="eastAsia" w:ascii="Times New Roman" w:hAnsi="方正仿宋_GBK" w:eastAsia="方正仿宋_GBK"/>
                <w:sz w:val="24"/>
                <w:szCs w:val="24"/>
              </w:rPr>
              <w:t>平方米</w:t>
            </w:r>
            <w:r>
              <w:rPr>
                <w:rFonts w:hint="eastAsia" w:ascii="Times New Roman" w:hAnsi="Times New Roman" w:eastAsia="方正仿宋_GBK" w:cs="方正仿宋_GBK"/>
                <w:sz w:val="28"/>
                <w:szCs w:val="28"/>
                <w:lang w:val="en-US" w:eastAsia="zh-CN"/>
              </w:rPr>
              <w:t>连栋塑料温室</w:t>
            </w:r>
          </w:p>
        </w:tc>
        <w:tc>
          <w:tcPr>
            <w:tcW w:w="1120" w:type="dxa"/>
            <w:vAlign w:val="center"/>
          </w:tcPr>
          <w:p>
            <w:pPr>
              <w:spacing w:line="500" w:lineRule="exact"/>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市级</w:t>
            </w:r>
          </w:p>
        </w:tc>
        <w:tc>
          <w:tcPr>
            <w:tcW w:w="914" w:type="dxa"/>
            <w:vAlign w:val="center"/>
          </w:tcPr>
          <w:p>
            <w:pPr>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Merge w:val="continue"/>
            <w:vAlign w:val="center"/>
          </w:tcPr>
          <w:p>
            <w:pPr>
              <w:spacing w:line="500" w:lineRule="exact"/>
              <w:jc w:val="center"/>
              <w:rPr>
                <w:rFonts w:hint="eastAsia" w:ascii="Times New Roman" w:hAnsi="Times New Roman" w:eastAsia="方正仿宋_GBK" w:cs="方正仿宋_GBK"/>
                <w:sz w:val="28"/>
                <w:szCs w:val="28"/>
                <w:lang w:val="en-US" w:eastAsia="zh-CN"/>
              </w:rPr>
            </w:pPr>
          </w:p>
        </w:tc>
        <w:tc>
          <w:tcPr>
            <w:tcW w:w="2503" w:type="dxa"/>
            <w:vAlign w:val="center"/>
          </w:tcPr>
          <w:p>
            <w:pPr>
              <w:widowControl/>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方正仿宋_GBK" w:eastAsia="方正仿宋_GBK"/>
                <w:sz w:val="24"/>
                <w:szCs w:val="24"/>
              </w:rPr>
              <w:t>2025年东三乡合作联社葡萄园水肥一体化建设</w:t>
            </w:r>
          </w:p>
        </w:tc>
        <w:tc>
          <w:tcPr>
            <w:tcW w:w="2039" w:type="dxa"/>
            <w:vAlign w:val="center"/>
          </w:tcPr>
          <w:p>
            <w:pPr>
              <w:widowControl/>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方正仿宋_GBK" w:eastAsia="方正仿宋_GBK"/>
                <w:sz w:val="24"/>
                <w:szCs w:val="24"/>
              </w:rPr>
              <w:t>南京市东三乡农产品专业合作联社</w:t>
            </w:r>
          </w:p>
        </w:tc>
        <w:tc>
          <w:tcPr>
            <w:tcW w:w="1617" w:type="dxa"/>
            <w:vAlign w:val="center"/>
          </w:tcPr>
          <w:p>
            <w:pPr>
              <w:widowControl/>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方正仿宋_GBK" w:eastAsia="方正仿宋_GBK"/>
                <w:sz w:val="24"/>
                <w:szCs w:val="24"/>
                <w:lang w:val="en-US" w:eastAsia="zh-CN"/>
              </w:rPr>
              <w:t>100亩葡萄园水肥一体化</w:t>
            </w:r>
          </w:p>
        </w:tc>
        <w:tc>
          <w:tcPr>
            <w:tcW w:w="1120" w:type="dxa"/>
            <w:vAlign w:val="center"/>
          </w:tcPr>
          <w:p>
            <w:pPr>
              <w:spacing w:line="500" w:lineRule="exact"/>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市级</w:t>
            </w:r>
          </w:p>
        </w:tc>
        <w:tc>
          <w:tcPr>
            <w:tcW w:w="914" w:type="dxa"/>
            <w:vAlign w:val="center"/>
          </w:tcPr>
          <w:p>
            <w:pPr>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同意立项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Merge w:val="continue"/>
            <w:vAlign w:val="center"/>
          </w:tcPr>
          <w:p>
            <w:pPr>
              <w:spacing w:line="500" w:lineRule="exact"/>
              <w:jc w:val="center"/>
              <w:rPr>
                <w:rFonts w:hint="eastAsia" w:ascii="Times New Roman" w:hAnsi="Times New Roman" w:eastAsia="方正仿宋_GBK" w:cs="方正仿宋_GBK"/>
                <w:sz w:val="28"/>
                <w:szCs w:val="28"/>
                <w:lang w:val="en-US" w:eastAsia="zh-CN"/>
              </w:rPr>
            </w:pPr>
          </w:p>
        </w:tc>
        <w:tc>
          <w:tcPr>
            <w:tcW w:w="2503" w:type="dxa"/>
            <w:vAlign w:val="center"/>
          </w:tcPr>
          <w:p>
            <w:pPr>
              <w:widowControl/>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方正仿宋_GBK" w:eastAsia="方正仿宋_GBK"/>
                <w:sz w:val="24"/>
                <w:szCs w:val="24"/>
              </w:rPr>
              <w:t>202</w:t>
            </w:r>
            <w:r>
              <w:rPr>
                <w:rFonts w:hint="eastAsia" w:ascii="Times New Roman" w:hAnsi="方正仿宋_GBK" w:eastAsia="方正仿宋_GBK"/>
                <w:sz w:val="24"/>
                <w:szCs w:val="24"/>
                <w:lang w:val="en-US" w:eastAsia="zh-CN"/>
              </w:rPr>
              <w:t>5</w:t>
            </w:r>
            <w:r>
              <w:rPr>
                <w:rFonts w:hint="eastAsia" w:ascii="Times New Roman" w:hAnsi="方正仿宋_GBK" w:eastAsia="方正仿宋_GBK"/>
                <w:sz w:val="24"/>
                <w:szCs w:val="24"/>
              </w:rPr>
              <w:t>年强为平合作社芦蒿大棚建设项目</w:t>
            </w:r>
          </w:p>
        </w:tc>
        <w:tc>
          <w:tcPr>
            <w:tcW w:w="2039" w:type="dxa"/>
            <w:vAlign w:val="center"/>
          </w:tcPr>
          <w:p>
            <w:pPr>
              <w:widowControl/>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方正仿宋_GBK" w:eastAsia="方正仿宋_GBK"/>
                <w:sz w:val="24"/>
                <w:szCs w:val="24"/>
              </w:rPr>
              <w:t>南京强为平农产品专业合作社</w:t>
            </w:r>
          </w:p>
        </w:tc>
        <w:tc>
          <w:tcPr>
            <w:tcW w:w="1617" w:type="dxa"/>
            <w:vAlign w:val="center"/>
          </w:tcPr>
          <w:p>
            <w:pPr>
              <w:widowControl/>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方正仿宋_GBK" w:eastAsia="方正仿宋_GBK"/>
                <w:sz w:val="24"/>
                <w:szCs w:val="24"/>
                <w:lang w:val="en-US" w:eastAsia="zh-CN"/>
              </w:rPr>
              <w:t>50025</w:t>
            </w:r>
            <w:r>
              <w:rPr>
                <w:rFonts w:hint="eastAsia" w:ascii="Times New Roman" w:hAnsi="方正仿宋_GBK" w:eastAsia="方正仿宋_GBK"/>
                <w:sz w:val="24"/>
                <w:szCs w:val="24"/>
              </w:rPr>
              <w:t>平米10米宽体棚</w:t>
            </w:r>
          </w:p>
        </w:tc>
        <w:tc>
          <w:tcPr>
            <w:tcW w:w="1120" w:type="dxa"/>
            <w:vAlign w:val="center"/>
          </w:tcPr>
          <w:p>
            <w:pPr>
              <w:spacing w:line="500" w:lineRule="exact"/>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市级</w:t>
            </w:r>
          </w:p>
        </w:tc>
        <w:tc>
          <w:tcPr>
            <w:tcW w:w="914" w:type="dxa"/>
            <w:vAlign w:val="center"/>
          </w:tcPr>
          <w:p>
            <w:pPr>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同意立项</w:t>
            </w:r>
          </w:p>
        </w:tc>
      </w:tr>
    </w:tbl>
    <w:p>
      <w:pPr>
        <w:spacing w:line="560" w:lineRule="exact"/>
        <w:jc w:val="both"/>
        <w:rPr>
          <w:color w:val="0000FF"/>
        </w:rPr>
      </w:pPr>
    </w:p>
    <w:p>
      <w:pPr>
        <w:spacing w:line="480" w:lineRule="exact"/>
        <w:ind w:firstLine="4480" w:firstLineChars="1400"/>
        <w:rPr>
          <w:rFonts w:hint="eastAsia" w:ascii="Times New Roman" w:hAnsi="Times New Roman" w:eastAsia="方正仿宋_GBK" w:cs="方正仿宋_GBK"/>
          <w:sz w:val="32"/>
          <w:szCs w:val="32"/>
        </w:rPr>
      </w:pPr>
    </w:p>
    <w:sectPr>
      <w:pgSz w:w="11906" w:h="16838"/>
      <w:pgMar w:top="2098" w:right="1474"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djZTczYjliNjExZmQ5NDIyZTcwM2IyZmE3ZGJhZDEifQ=="/>
  </w:docVars>
  <w:rsids>
    <w:rsidRoot w:val="00260A5E"/>
    <w:rsid w:val="000555A7"/>
    <w:rsid w:val="000C14ED"/>
    <w:rsid w:val="0022772B"/>
    <w:rsid w:val="00260A5E"/>
    <w:rsid w:val="00297AEA"/>
    <w:rsid w:val="002A1B23"/>
    <w:rsid w:val="002A3DED"/>
    <w:rsid w:val="002A55FD"/>
    <w:rsid w:val="00345CAB"/>
    <w:rsid w:val="00382645"/>
    <w:rsid w:val="003A3A0C"/>
    <w:rsid w:val="003C503E"/>
    <w:rsid w:val="00437BF3"/>
    <w:rsid w:val="00546A4C"/>
    <w:rsid w:val="00563FDF"/>
    <w:rsid w:val="005F5FCE"/>
    <w:rsid w:val="006365E5"/>
    <w:rsid w:val="00744BF3"/>
    <w:rsid w:val="00796D62"/>
    <w:rsid w:val="00856EAB"/>
    <w:rsid w:val="0087472A"/>
    <w:rsid w:val="0091718A"/>
    <w:rsid w:val="009F0A79"/>
    <w:rsid w:val="00A00CCF"/>
    <w:rsid w:val="00A37737"/>
    <w:rsid w:val="00B32849"/>
    <w:rsid w:val="00B63F80"/>
    <w:rsid w:val="00B922EB"/>
    <w:rsid w:val="00BB3D5D"/>
    <w:rsid w:val="00BE25A3"/>
    <w:rsid w:val="00CA1FB0"/>
    <w:rsid w:val="00D93CC4"/>
    <w:rsid w:val="00E319DD"/>
    <w:rsid w:val="00EC6B82"/>
    <w:rsid w:val="00F346F3"/>
    <w:rsid w:val="00FE1054"/>
    <w:rsid w:val="029703EB"/>
    <w:rsid w:val="04E03B18"/>
    <w:rsid w:val="19B9360C"/>
    <w:rsid w:val="20950498"/>
    <w:rsid w:val="24B77ED6"/>
    <w:rsid w:val="269126C4"/>
    <w:rsid w:val="2F4D5062"/>
    <w:rsid w:val="3694798A"/>
    <w:rsid w:val="36D07A54"/>
    <w:rsid w:val="3799086A"/>
    <w:rsid w:val="3EBE5BF1"/>
    <w:rsid w:val="423D5B87"/>
    <w:rsid w:val="4E2540EA"/>
    <w:rsid w:val="509B43D4"/>
    <w:rsid w:val="522B5719"/>
    <w:rsid w:val="56813A17"/>
    <w:rsid w:val="586A5116"/>
    <w:rsid w:val="5D3C272D"/>
    <w:rsid w:val="68311380"/>
    <w:rsid w:val="6B8639E5"/>
    <w:rsid w:val="6BAB5731"/>
    <w:rsid w:val="761365B7"/>
    <w:rsid w:val="7B3B6BC4"/>
    <w:rsid w:val="7F087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line="576" w:lineRule="auto"/>
      <w:outlineLvl w:val="0"/>
    </w:pPr>
    <w:rPr>
      <w:rFonts w:eastAsia="黑体"/>
      <w:kern w:val="44"/>
      <w:sz w:val="32"/>
    </w:rPr>
  </w:style>
  <w:style w:type="paragraph" w:styleId="3">
    <w:name w:val="heading 2"/>
    <w:basedOn w:val="1"/>
    <w:next w:val="1"/>
    <w:semiHidden/>
    <w:unhideWhenUsed/>
    <w:qFormat/>
    <w:uiPriority w:val="0"/>
    <w:pPr>
      <w:keepNext/>
      <w:keepLines/>
      <w:spacing w:line="520" w:lineRule="exact"/>
      <w:outlineLvl w:val="1"/>
    </w:pPr>
    <w:rPr>
      <w:rFonts w:ascii="Arial" w:hAnsi="Arial" w:eastAsia="仿宋_GB2312"/>
      <w:sz w:val="32"/>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标题 1 Char"/>
    <w:link w:val="2"/>
    <w:qFormat/>
    <w:uiPriority w:val="0"/>
    <w:rPr>
      <w:rFonts w:eastAsia="黑体" w:asciiTheme="minorHAnsi" w:hAnsiTheme="minorHAnsi"/>
      <w:kern w:val="44"/>
      <w:sz w:val="32"/>
    </w:rPr>
  </w:style>
  <w:style w:type="character" w:customStyle="1" w:styleId="11">
    <w:name w:val="页眉 Char"/>
    <w:basedOn w:val="7"/>
    <w:link w:val="5"/>
    <w:qFormat/>
    <w:uiPriority w:val="0"/>
    <w:rPr>
      <w:kern w:val="2"/>
      <w:sz w:val="18"/>
      <w:szCs w:val="18"/>
    </w:rPr>
  </w:style>
  <w:style w:type="character" w:customStyle="1" w:styleId="12">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129</Words>
  <Characters>737</Characters>
  <Lines>6</Lines>
  <Paragraphs>1</Paragraphs>
  <ScaleCrop>false</ScaleCrop>
  <LinksUpToDate>false</LinksUpToDate>
  <CharactersWithSpaces>865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Administrator</cp:lastModifiedBy>
  <cp:lastPrinted>2025-09-28T07:59:57Z</cp:lastPrinted>
  <dcterms:modified xsi:type="dcterms:W3CDTF">2025-09-28T08:03:24Z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1D6B1283747B4A95819885FEE854128D</vt:lpwstr>
  </property>
</Properties>
</file>