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01921">
      <w:pPr>
        <w:pStyle w:val="28"/>
        <w:ind w:firstLine="420"/>
        <w:rPr>
          <w:color w:val="auto"/>
          <w:highlight w:val="none"/>
        </w:rPr>
      </w:pPr>
    </w:p>
    <w:p w14:paraId="38CD409C">
      <w:pPr>
        <w:pStyle w:val="28"/>
        <w:ind w:firstLine="420"/>
        <w:rPr>
          <w:color w:val="auto"/>
          <w:highlight w:val="none"/>
        </w:rPr>
      </w:pPr>
    </w:p>
    <w:p w14:paraId="4D654096">
      <w:pPr>
        <w:pStyle w:val="28"/>
        <w:ind w:firstLine="420"/>
        <w:rPr>
          <w:color w:val="auto"/>
          <w:highlight w:val="none"/>
        </w:rPr>
      </w:pPr>
    </w:p>
    <w:p w14:paraId="1C228187">
      <w:pPr>
        <w:spacing w:line="720" w:lineRule="auto"/>
        <w:ind w:firstLine="0" w:firstLineChars="0"/>
        <w:jc w:val="center"/>
        <w:rPr>
          <w:rFonts w:eastAsia="黑体" w:cs="Times New Roman"/>
          <w:b/>
          <w:color w:val="auto"/>
          <w:sz w:val="40"/>
          <w:szCs w:val="40"/>
          <w:highlight w:val="none"/>
        </w:rPr>
      </w:pPr>
      <w:r>
        <w:rPr>
          <w:rFonts w:hint="eastAsia" w:eastAsia="黑体" w:cs="Times New Roman"/>
          <w:b/>
          <w:color w:val="auto"/>
          <w:sz w:val="52"/>
          <w:szCs w:val="52"/>
          <w:highlight w:val="none"/>
        </w:rPr>
        <w:t>南京市栖霞区国土空间生态保护和修复规划（2021-2035年）</w:t>
      </w:r>
    </w:p>
    <w:p w14:paraId="4FCACBD1">
      <w:pPr>
        <w:spacing w:line="720" w:lineRule="auto"/>
        <w:ind w:firstLine="0" w:firstLineChars="0"/>
        <w:jc w:val="center"/>
        <w:rPr>
          <w:rFonts w:hint="default" w:eastAsia="黑体"/>
          <w:b/>
          <w:bCs/>
          <w:color w:val="auto"/>
          <w:sz w:val="52"/>
          <w:szCs w:val="52"/>
          <w:highlight w:val="none"/>
          <w:lang w:val="en-US" w:eastAsia="zh-CN"/>
        </w:rPr>
      </w:pPr>
      <w:r>
        <w:rPr>
          <w:rFonts w:eastAsia="黑体"/>
          <w:b/>
          <w:bCs/>
          <w:color w:val="auto"/>
          <w:sz w:val="52"/>
          <w:szCs w:val="52"/>
          <w:highlight w:val="none"/>
        </w:rPr>
        <w:t>文本</w:t>
      </w:r>
      <w:r>
        <w:rPr>
          <w:rFonts w:hint="eastAsia" w:eastAsia="黑体"/>
          <w:b/>
          <w:bCs/>
          <w:color w:val="auto"/>
          <w:sz w:val="52"/>
          <w:szCs w:val="52"/>
          <w:highlight w:val="none"/>
          <w:lang w:val="en-US" w:eastAsia="zh-CN"/>
        </w:rPr>
        <w:t xml:space="preserve"> </w:t>
      </w:r>
    </w:p>
    <w:p w14:paraId="2E584F1C">
      <w:pPr>
        <w:pStyle w:val="28"/>
        <w:ind w:firstLine="420"/>
        <w:rPr>
          <w:rFonts w:ascii="Times New Roman" w:hAnsi="Times New Roman"/>
          <w:color w:val="auto"/>
          <w:highlight w:val="none"/>
        </w:rPr>
      </w:pPr>
    </w:p>
    <w:p w14:paraId="7EE98122">
      <w:pPr>
        <w:pStyle w:val="28"/>
        <w:ind w:firstLine="420"/>
        <w:rPr>
          <w:rFonts w:ascii="Times New Roman" w:hAnsi="Times New Roman"/>
          <w:color w:val="auto"/>
          <w:highlight w:val="none"/>
        </w:rPr>
      </w:pPr>
    </w:p>
    <w:p w14:paraId="7381B3B3">
      <w:pPr>
        <w:spacing w:line="720" w:lineRule="auto"/>
        <w:ind w:firstLine="0" w:firstLineChars="0"/>
        <w:jc w:val="center"/>
        <w:rPr>
          <w:rFonts w:hint="default" w:eastAsia="黑体"/>
          <w:b/>
          <w:bCs/>
          <w:color w:val="auto"/>
          <w:sz w:val="40"/>
          <w:szCs w:val="40"/>
          <w:highlight w:val="none"/>
          <w:lang w:val="en-US" w:eastAsia="zh-CN"/>
        </w:rPr>
      </w:pPr>
    </w:p>
    <w:p w14:paraId="748D095D">
      <w:pPr>
        <w:pStyle w:val="28"/>
        <w:ind w:firstLine="420"/>
        <w:rPr>
          <w:rFonts w:ascii="Times New Roman" w:hAnsi="Times New Roman"/>
          <w:color w:val="auto"/>
          <w:highlight w:val="none"/>
        </w:rPr>
      </w:pPr>
    </w:p>
    <w:p w14:paraId="7BA40257">
      <w:pPr>
        <w:pStyle w:val="28"/>
        <w:ind w:firstLine="420"/>
        <w:rPr>
          <w:rFonts w:ascii="Times New Roman" w:hAnsi="Times New Roman"/>
          <w:color w:val="auto"/>
          <w:highlight w:val="none"/>
        </w:rPr>
      </w:pPr>
    </w:p>
    <w:p w14:paraId="31349B3E">
      <w:pPr>
        <w:pStyle w:val="28"/>
        <w:ind w:firstLine="420"/>
        <w:rPr>
          <w:rFonts w:ascii="Times New Roman" w:hAnsi="Times New Roman"/>
          <w:color w:val="auto"/>
          <w:highlight w:val="none"/>
        </w:rPr>
      </w:pPr>
    </w:p>
    <w:p w14:paraId="727AA8DF">
      <w:pPr>
        <w:pStyle w:val="28"/>
        <w:ind w:firstLine="420"/>
        <w:rPr>
          <w:rFonts w:ascii="Times New Roman" w:hAnsi="Times New Roman"/>
          <w:color w:val="auto"/>
          <w:highlight w:val="none"/>
        </w:rPr>
      </w:pPr>
    </w:p>
    <w:p w14:paraId="3E6891D5">
      <w:pPr>
        <w:pStyle w:val="28"/>
        <w:ind w:firstLine="420"/>
        <w:rPr>
          <w:rFonts w:ascii="Times New Roman" w:hAnsi="Times New Roman"/>
          <w:color w:val="auto"/>
          <w:highlight w:val="none"/>
        </w:rPr>
      </w:pPr>
    </w:p>
    <w:p w14:paraId="18C3452B">
      <w:pPr>
        <w:pStyle w:val="28"/>
        <w:ind w:firstLine="420"/>
        <w:rPr>
          <w:rFonts w:ascii="Times New Roman" w:hAnsi="Times New Roman"/>
          <w:color w:val="auto"/>
          <w:highlight w:val="none"/>
        </w:rPr>
      </w:pPr>
    </w:p>
    <w:p w14:paraId="3A11711F">
      <w:pPr>
        <w:pStyle w:val="28"/>
        <w:ind w:firstLine="420"/>
        <w:rPr>
          <w:rFonts w:ascii="Times New Roman" w:hAnsi="Times New Roman"/>
          <w:color w:val="auto"/>
          <w:highlight w:val="none"/>
        </w:rPr>
      </w:pPr>
    </w:p>
    <w:p w14:paraId="45BC91D9">
      <w:pPr>
        <w:pStyle w:val="28"/>
        <w:ind w:firstLine="420"/>
        <w:rPr>
          <w:rFonts w:ascii="Times New Roman" w:hAnsi="Times New Roman"/>
          <w:color w:val="auto"/>
          <w:highlight w:val="none"/>
        </w:rPr>
      </w:pPr>
    </w:p>
    <w:p w14:paraId="7EF016CE">
      <w:pPr>
        <w:pStyle w:val="28"/>
        <w:ind w:firstLine="420"/>
        <w:rPr>
          <w:rFonts w:ascii="Times New Roman" w:hAnsi="Times New Roman"/>
          <w:color w:val="auto"/>
          <w:highlight w:val="none"/>
        </w:rPr>
      </w:pPr>
    </w:p>
    <w:p w14:paraId="78C6BBA4">
      <w:pPr>
        <w:pStyle w:val="28"/>
        <w:ind w:firstLine="420"/>
        <w:rPr>
          <w:rFonts w:ascii="Times New Roman" w:hAnsi="Times New Roman"/>
          <w:color w:val="auto"/>
          <w:highlight w:val="none"/>
        </w:rPr>
      </w:pPr>
    </w:p>
    <w:p w14:paraId="605B9021">
      <w:pPr>
        <w:pStyle w:val="28"/>
        <w:ind w:firstLine="420"/>
        <w:rPr>
          <w:rFonts w:ascii="Times New Roman" w:hAnsi="Times New Roman"/>
          <w:color w:val="auto"/>
          <w:highlight w:val="none"/>
        </w:rPr>
      </w:pPr>
    </w:p>
    <w:p w14:paraId="0B77E427">
      <w:pPr>
        <w:pStyle w:val="28"/>
        <w:ind w:firstLine="420"/>
        <w:rPr>
          <w:rFonts w:ascii="Times New Roman" w:hAnsi="Times New Roman"/>
          <w:color w:val="auto"/>
          <w:highlight w:val="none"/>
        </w:rPr>
      </w:pPr>
    </w:p>
    <w:p w14:paraId="49B9C252">
      <w:pPr>
        <w:ind w:firstLine="0" w:firstLineChars="0"/>
        <w:jc w:val="center"/>
        <w:rPr>
          <w:rFonts w:eastAsia="黑体"/>
          <w:b/>
          <w:bCs/>
          <w:color w:val="auto"/>
          <w:szCs w:val="28"/>
          <w:highlight w:val="none"/>
        </w:rPr>
      </w:pPr>
      <w:r>
        <w:rPr>
          <w:rFonts w:hint="eastAsia" w:eastAsia="黑体"/>
          <w:b/>
          <w:bCs/>
          <w:color w:val="auto"/>
          <w:szCs w:val="28"/>
          <w:highlight w:val="none"/>
        </w:rPr>
        <w:t>南京市规划和自然资源局栖霞分局</w:t>
      </w:r>
    </w:p>
    <w:p w14:paraId="6AB9B555">
      <w:pPr>
        <w:ind w:firstLine="0" w:firstLineChars="0"/>
        <w:jc w:val="center"/>
        <w:rPr>
          <w:rFonts w:eastAsia="黑体"/>
          <w:b/>
          <w:bCs/>
          <w:color w:val="auto"/>
          <w:szCs w:val="28"/>
          <w:highlight w:val="none"/>
        </w:rPr>
      </w:pPr>
      <w:r>
        <w:rPr>
          <w:rFonts w:hint="eastAsia" w:eastAsia="黑体"/>
          <w:b/>
          <w:bCs/>
          <w:color w:val="auto"/>
          <w:szCs w:val="28"/>
          <w:highlight w:val="none"/>
        </w:rPr>
        <w:t>二零二</w:t>
      </w:r>
      <w:r>
        <w:rPr>
          <w:rFonts w:hint="eastAsia" w:eastAsia="黑体"/>
          <w:b/>
          <w:bCs/>
          <w:color w:val="auto"/>
          <w:szCs w:val="28"/>
          <w:highlight w:val="none"/>
          <w:lang w:val="en-US" w:eastAsia="zh-CN"/>
        </w:rPr>
        <w:t>五</w:t>
      </w:r>
      <w:r>
        <w:rPr>
          <w:rFonts w:hint="eastAsia" w:eastAsia="黑体"/>
          <w:b/>
          <w:bCs/>
          <w:color w:val="auto"/>
          <w:szCs w:val="28"/>
          <w:highlight w:val="none"/>
        </w:rPr>
        <w:t>年</w:t>
      </w:r>
      <w:r>
        <w:rPr>
          <w:rFonts w:hint="eastAsia" w:eastAsia="黑体"/>
          <w:b/>
          <w:bCs/>
          <w:color w:val="auto"/>
          <w:szCs w:val="28"/>
          <w:highlight w:val="none"/>
          <w:lang w:val="en-US" w:eastAsia="zh-CN"/>
        </w:rPr>
        <w:t>十一</w:t>
      </w:r>
      <w:r>
        <w:rPr>
          <w:rFonts w:hint="eastAsia" w:eastAsia="黑体"/>
          <w:b/>
          <w:bCs/>
          <w:color w:val="auto"/>
          <w:szCs w:val="28"/>
          <w:highlight w:val="none"/>
          <w:lang w:eastAsia="zh-CN"/>
        </w:rPr>
        <w:t>月</w:t>
      </w:r>
    </w:p>
    <w:p w14:paraId="374179AF">
      <w:pPr>
        <w:ind w:firstLine="0" w:firstLineChars="0"/>
        <w:jc w:val="center"/>
        <w:rPr>
          <w:rFonts w:eastAsia="黑体"/>
          <w:b/>
          <w:bCs/>
          <w:color w:val="auto"/>
          <w:szCs w:val="28"/>
          <w:highlight w:val="none"/>
        </w:rPr>
      </w:pPr>
    </w:p>
    <w:p w14:paraId="2AE3B067">
      <w:pPr>
        <w:pStyle w:val="39"/>
        <w:adjustRightInd w:val="0"/>
        <w:snapToGrid w:val="0"/>
        <w:spacing w:before="120" w:line="360" w:lineRule="auto"/>
        <w:jc w:val="center"/>
        <w:rPr>
          <w:rFonts w:ascii="Times New Roman" w:hAnsi="Times New Roman" w:eastAsia="仿宋" w:cstheme="minorBidi"/>
          <w:color w:val="auto"/>
          <w:kern w:val="2"/>
          <w:sz w:val="28"/>
          <w:szCs w:val="22"/>
          <w:highlight w:val="none"/>
          <w:lang w:val="zh-CN"/>
        </w:rPr>
      </w:pPr>
    </w:p>
    <w:p w14:paraId="44C275D2">
      <w:pPr>
        <w:rPr>
          <w:rFonts w:ascii="Times New Roman" w:hAnsi="Times New Roman" w:eastAsia="仿宋" w:cstheme="minorBidi"/>
          <w:color w:val="auto"/>
          <w:kern w:val="2"/>
          <w:sz w:val="28"/>
          <w:szCs w:val="22"/>
          <w:highlight w:val="none"/>
          <w:lang w:val="zh-CN"/>
        </w:rPr>
      </w:pPr>
    </w:p>
    <w:sdt>
      <w:sdtPr>
        <w:rPr>
          <w:rFonts w:ascii="Times New Roman" w:hAnsi="Times New Roman" w:eastAsia="仿宋" w:cstheme="minorBidi"/>
          <w:color w:val="auto"/>
          <w:kern w:val="2"/>
          <w:sz w:val="28"/>
          <w:szCs w:val="22"/>
          <w:highlight w:val="none"/>
          <w:lang w:val="zh-CN"/>
        </w:rPr>
        <w:id w:val="1408044030"/>
        <w:docPartObj>
          <w:docPartGallery w:val="Table of Contents"/>
          <w:docPartUnique/>
        </w:docPartObj>
      </w:sdtPr>
      <w:sdtEndPr>
        <w:rPr>
          <w:rFonts w:ascii="Times New Roman" w:hAnsi="Times New Roman" w:eastAsia="仿宋" w:cstheme="minorBidi"/>
          <w:b/>
          <w:bCs/>
          <w:color w:val="auto"/>
          <w:kern w:val="2"/>
          <w:sz w:val="28"/>
          <w:szCs w:val="28"/>
          <w:highlight w:val="none"/>
          <w:lang w:val="zh-CN"/>
        </w:rPr>
      </w:sdtEndPr>
      <w:sdtContent>
        <w:p w14:paraId="79873287">
          <w:pPr>
            <w:pStyle w:val="39"/>
            <w:adjustRightInd w:val="0"/>
            <w:snapToGrid w:val="0"/>
            <w:spacing w:before="120" w:line="360" w:lineRule="auto"/>
            <w:jc w:val="center"/>
            <w:rPr>
              <w:rFonts w:ascii="黑体" w:hAnsi="黑体" w:eastAsia="黑体"/>
              <w:color w:val="auto"/>
              <w:sz w:val="40"/>
              <w:szCs w:val="48"/>
              <w:highlight w:val="none"/>
            </w:rPr>
          </w:pPr>
          <w:r>
            <w:rPr>
              <w:rFonts w:ascii="黑体" w:hAnsi="黑体" w:eastAsia="黑体"/>
              <w:color w:val="auto"/>
              <w:sz w:val="40"/>
              <w:szCs w:val="48"/>
              <w:highlight w:val="none"/>
              <w:lang w:val="zh-CN"/>
            </w:rPr>
            <w:t>目</w:t>
          </w:r>
          <w:r>
            <w:rPr>
              <w:rFonts w:hint="eastAsia" w:ascii="黑体" w:hAnsi="黑体" w:eastAsia="黑体"/>
              <w:color w:val="auto"/>
              <w:sz w:val="40"/>
              <w:szCs w:val="48"/>
              <w:highlight w:val="none"/>
              <w:lang w:val="zh-CN"/>
            </w:rPr>
            <w:t xml:space="preserve"> </w:t>
          </w:r>
          <w:r>
            <w:rPr>
              <w:rFonts w:ascii="黑体" w:hAnsi="黑体" w:eastAsia="黑体"/>
              <w:color w:val="auto"/>
              <w:sz w:val="40"/>
              <w:szCs w:val="48"/>
              <w:highlight w:val="none"/>
              <w:lang w:val="zh-CN"/>
            </w:rPr>
            <w:t>录</w:t>
          </w:r>
        </w:p>
        <w:p w14:paraId="07536EE8">
          <w:pPr>
            <w:pStyle w:val="15"/>
            <w:tabs>
              <w:tab w:val="right" w:leader="dot" w:pos="8306"/>
              <w:tab w:val="clear" w:pos="8296"/>
            </w:tabs>
            <w:rPr>
              <w:color w:val="auto"/>
              <w:highlight w:val="none"/>
            </w:rPr>
          </w:pPr>
          <w:r>
            <w:rPr>
              <w:color w:val="auto"/>
              <w:szCs w:val="28"/>
              <w:highlight w:val="none"/>
            </w:rPr>
            <w:fldChar w:fldCharType="begin"/>
          </w:r>
          <w:r>
            <w:rPr>
              <w:color w:val="auto"/>
              <w:szCs w:val="28"/>
              <w:highlight w:val="none"/>
            </w:rPr>
            <w:instrText xml:space="preserve"> TOC \o "1-3" \h \z \u </w:instrText>
          </w:r>
          <w:r>
            <w:rPr>
              <w:color w:val="auto"/>
              <w:szCs w:val="28"/>
              <w:highlight w:val="none"/>
            </w:rPr>
            <w:fldChar w:fldCharType="separate"/>
          </w:r>
          <w:r>
            <w:rPr>
              <w:color w:val="auto"/>
              <w:szCs w:val="28"/>
              <w:highlight w:val="none"/>
            </w:rPr>
            <w:fldChar w:fldCharType="begin"/>
          </w:r>
          <w:r>
            <w:rPr>
              <w:color w:val="auto"/>
              <w:szCs w:val="28"/>
              <w:highlight w:val="none"/>
            </w:rPr>
            <w:instrText xml:space="preserve"> HYPERLINK \l _Toc27217 </w:instrText>
          </w:r>
          <w:r>
            <w:rPr>
              <w:color w:val="auto"/>
              <w:szCs w:val="28"/>
              <w:highlight w:val="none"/>
            </w:rPr>
            <w:fldChar w:fldCharType="separate"/>
          </w:r>
          <w:r>
            <w:rPr>
              <w:rFonts w:hint="eastAsia" w:cs="黑体"/>
              <w:bCs w:val="0"/>
              <w:color w:val="auto"/>
              <w:highlight w:val="none"/>
              <w:lang w:bidi="ar"/>
            </w:rPr>
            <w:t>前 言</w:t>
          </w:r>
          <w:r>
            <w:rPr>
              <w:color w:val="auto"/>
              <w:highlight w:val="none"/>
            </w:rPr>
            <w:tab/>
          </w:r>
          <w:r>
            <w:rPr>
              <w:color w:val="auto"/>
              <w:highlight w:val="none"/>
            </w:rPr>
            <w:fldChar w:fldCharType="begin"/>
          </w:r>
          <w:r>
            <w:rPr>
              <w:color w:val="auto"/>
              <w:highlight w:val="none"/>
            </w:rPr>
            <w:instrText xml:space="preserve"> PAGEREF _Toc27217 \h </w:instrText>
          </w:r>
          <w:r>
            <w:rPr>
              <w:color w:val="auto"/>
              <w:highlight w:val="none"/>
            </w:rPr>
            <w:fldChar w:fldCharType="separate"/>
          </w:r>
          <w:r>
            <w:rPr>
              <w:color w:val="auto"/>
              <w:highlight w:val="none"/>
            </w:rPr>
            <w:t>5</w:t>
          </w:r>
          <w:r>
            <w:rPr>
              <w:color w:val="auto"/>
              <w:highlight w:val="none"/>
            </w:rPr>
            <w:fldChar w:fldCharType="end"/>
          </w:r>
          <w:r>
            <w:rPr>
              <w:color w:val="auto"/>
              <w:szCs w:val="28"/>
              <w:highlight w:val="none"/>
            </w:rPr>
            <w:fldChar w:fldCharType="end"/>
          </w:r>
        </w:p>
        <w:p w14:paraId="7BD074EB">
          <w:pPr>
            <w:pStyle w:val="15"/>
            <w:tabs>
              <w:tab w:val="right" w:leader="dot" w:pos="8306"/>
              <w:tab w:val="clear" w:pos="829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_Toc11694 </w:instrText>
          </w:r>
          <w:r>
            <w:rPr>
              <w:bCs/>
              <w:color w:val="auto"/>
              <w:szCs w:val="28"/>
              <w:highlight w:val="none"/>
              <w:lang w:val="zh-CN"/>
            </w:rPr>
            <w:fldChar w:fldCharType="separate"/>
          </w:r>
          <w:r>
            <w:rPr>
              <w:rFonts w:hint="eastAsia" w:cs="黑体"/>
              <w:bCs w:val="0"/>
              <w:color w:val="auto"/>
              <w:highlight w:val="none"/>
              <w:lang w:bidi="ar"/>
            </w:rPr>
            <w:t>第一章 现状与本底</w:t>
          </w:r>
          <w:r>
            <w:rPr>
              <w:color w:val="auto"/>
              <w:highlight w:val="none"/>
            </w:rPr>
            <w:tab/>
          </w:r>
          <w:r>
            <w:rPr>
              <w:color w:val="auto"/>
              <w:highlight w:val="none"/>
            </w:rPr>
            <w:fldChar w:fldCharType="begin"/>
          </w:r>
          <w:r>
            <w:rPr>
              <w:color w:val="auto"/>
              <w:highlight w:val="none"/>
            </w:rPr>
            <w:instrText xml:space="preserve"> PAGEREF _Toc11694 \h </w:instrText>
          </w:r>
          <w:r>
            <w:rPr>
              <w:color w:val="auto"/>
              <w:highlight w:val="none"/>
            </w:rPr>
            <w:fldChar w:fldCharType="separate"/>
          </w:r>
          <w:r>
            <w:rPr>
              <w:color w:val="auto"/>
              <w:highlight w:val="none"/>
            </w:rPr>
            <w:t>7</w:t>
          </w:r>
          <w:r>
            <w:rPr>
              <w:color w:val="auto"/>
              <w:highlight w:val="none"/>
            </w:rPr>
            <w:fldChar w:fldCharType="end"/>
          </w:r>
          <w:r>
            <w:rPr>
              <w:bCs/>
              <w:color w:val="auto"/>
              <w:szCs w:val="28"/>
              <w:highlight w:val="none"/>
              <w:lang w:val="zh-CN"/>
            </w:rPr>
            <w:fldChar w:fldCharType="end"/>
          </w:r>
        </w:p>
        <w:p w14:paraId="705BE294">
          <w:pPr>
            <w:pStyle w:val="19"/>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_Toc27800 </w:instrText>
          </w:r>
          <w:r>
            <w:rPr>
              <w:bCs/>
              <w:color w:val="auto"/>
              <w:szCs w:val="28"/>
              <w:highlight w:val="none"/>
              <w:lang w:val="zh-CN"/>
            </w:rPr>
            <w:fldChar w:fldCharType="separate"/>
          </w:r>
          <w:r>
            <w:rPr>
              <w:rFonts w:hint="eastAsia"/>
              <w:color w:val="auto"/>
              <w:highlight w:val="none"/>
            </w:rPr>
            <w:t>第一节 区域总体概述</w:t>
          </w:r>
          <w:r>
            <w:rPr>
              <w:color w:val="auto"/>
              <w:highlight w:val="none"/>
            </w:rPr>
            <w:tab/>
          </w:r>
          <w:r>
            <w:rPr>
              <w:color w:val="auto"/>
              <w:highlight w:val="none"/>
            </w:rPr>
            <w:fldChar w:fldCharType="begin"/>
          </w:r>
          <w:r>
            <w:rPr>
              <w:color w:val="auto"/>
              <w:highlight w:val="none"/>
            </w:rPr>
            <w:instrText xml:space="preserve"> PAGEREF _Toc27800 \h </w:instrText>
          </w:r>
          <w:r>
            <w:rPr>
              <w:color w:val="auto"/>
              <w:highlight w:val="none"/>
            </w:rPr>
            <w:fldChar w:fldCharType="separate"/>
          </w:r>
          <w:r>
            <w:rPr>
              <w:color w:val="auto"/>
              <w:highlight w:val="none"/>
            </w:rPr>
            <w:t>7</w:t>
          </w:r>
          <w:r>
            <w:rPr>
              <w:color w:val="auto"/>
              <w:highlight w:val="none"/>
            </w:rPr>
            <w:fldChar w:fldCharType="end"/>
          </w:r>
          <w:r>
            <w:rPr>
              <w:bCs/>
              <w:color w:val="auto"/>
              <w:szCs w:val="28"/>
              <w:highlight w:val="none"/>
              <w:lang w:val="zh-CN"/>
            </w:rPr>
            <w:fldChar w:fldCharType="end"/>
          </w:r>
        </w:p>
        <w:p w14:paraId="152C81D3">
          <w:pPr>
            <w:pStyle w:val="11"/>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_Toc3337 </w:instrText>
          </w:r>
          <w:r>
            <w:rPr>
              <w:bCs/>
              <w:color w:val="auto"/>
              <w:szCs w:val="28"/>
              <w:highlight w:val="none"/>
              <w:lang w:val="zh-CN"/>
            </w:rPr>
            <w:fldChar w:fldCharType="separate"/>
          </w:r>
          <w:r>
            <w:rPr>
              <w:rFonts w:hint="eastAsia"/>
              <w:color w:val="auto"/>
              <w:highlight w:val="none"/>
            </w:rPr>
            <w:t>一、自然地理条件</w:t>
          </w:r>
          <w:r>
            <w:rPr>
              <w:color w:val="auto"/>
              <w:highlight w:val="none"/>
            </w:rPr>
            <w:tab/>
          </w:r>
          <w:r>
            <w:rPr>
              <w:color w:val="auto"/>
              <w:highlight w:val="none"/>
            </w:rPr>
            <w:fldChar w:fldCharType="begin"/>
          </w:r>
          <w:r>
            <w:rPr>
              <w:color w:val="auto"/>
              <w:highlight w:val="none"/>
            </w:rPr>
            <w:instrText xml:space="preserve"> PAGEREF _Toc3337 \h </w:instrText>
          </w:r>
          <w:r>
            <w:rPr>
              <w:color w:val="auto"/>
              <w:highlight w:val="none"/>
            </w:rPr>
            <w:fldChar w:fldCharType="separate"/>
          </w:r>
          <w:r>
            <w:rPr>
              <w:color w:val="auto"/>
              <w:highlight w:val="none"/>
            </w:rPr>
            <w:t>7</w:t>
          </w:r>
          <w:r>
            <w:rPr>
              <w:color w:val="auto"/>
              <w:highlight w:val="none"/>
            </w:rPr>
            <w:fldChar w:fldCharType="end"/>
          </w:r>
          <w:r>
            <w:rPr>
              <w:bCs/>
              <w:color w:val="auto"/>
              <w:szCs w:val="28"/>
              <w:highlight w:val="none"/>
              <w:lang w:val="zh-CN"/>
            </w:rPr>
            <w:fldChar w:fldCharType="end"/>
          </w:r>
        </w:p>
        <w:p w14:paraId="2299E4A8">
          <w:pPr>
            <w:pStyle w:val="11"/>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_Toc27544 </w:instrText>
          </w:r>
          <w:r>
            <w:rPr>
              <w:bCs/>
              <w:color w:val="auto"/>
              <w:szCs w:val="28"/>
              <w:highlight w:val="none"/>
              <w:lang w:val="zh-CN"/>
            </w:rPr>
            <w:fldChar w:fldCharType="separate"/>
          </w:r>
          <w:r>
            <w:rPr>
              <w:rFonts w:hint="eastAsia"/>
              <w:color w:val="auto"/>
              <w:highlight w:val="none"/>
            </w:rPr>
            <w:t>二、社会经济情况</w:t>
          </w:r>
          <w:r>
            <w:rPr>
              <w:color w:val="auto"/>
              <w:highlight w:val="none"/>
            </w:rPr>
            <w:tab/>
          </w:r>
          <w:r>
            <w:rPr>
              <w:color w:val="auto"/>
              <w:highlight w:val="none"/>
            </w:rPr>
            <w:fldChar w:fldCharType="begin"/>
          </w:r>
          <w:r>
            <w:rPr>
              <w:color w:val="auto"/>
              <w:highlight w:val="none"/>
            </w:rPr>
            <w:instrText xml:space="preserve"> PAGEREF _Toc27544 \h </w:instrText>
          </w:r>
          <w:r>
            <w:rPr>
              <w:color w:val="auto"/>
              <w:highlight w:val="none"/>
            </w:rPr>
            <w:fldChar w:fldCharType="separate"/>
          </w:r>
          <w:r>
            <w:rPr>
              <w:color w:val="auto"/>
              <w:highlight w:val="none"/>
            </w:rPr>
            <w:t>7</w:t>
          </w:r>
          <w:r>
            <w:rPr>
              <w:color w:val="auto"/>
              <w:highlight w:val="none"/>
            </w:rPr>
            <w:fldChar w:fldCharType="end"/>
          </w:r>
          <w:r>
            <w:rPr>
              <w:bCs/>
              <w:color w:val="auto"/>
              <w:szCs w:val="28"/>
              <w:highlight w:val="none"/>
              <w:lang w:val="zh-CN"/>
            </w:rPr>
            <w:fldChar w:fldCharType="end"/>
          </w:r>
        </w:p>
        <w:p w14:paraId="68027641">
          <w:pPr>
            <w:pStyle w:val="11"/>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_Toc18932 </w:instrText>
          </w:r>
          <w:r>
            <w:rPr>
              <w:bCs/>
              <w:color w:val="auto"/>
              <w:szCs w:val="28"/>
              <w:highlight w:val="none"/>
              <w:lang w:val="zh-CN"/>
            </w:rPr>
            <w:fldChar w:fldCharType="separate"/>
          </w:r>
          <w:r>
            <w:rPr>
              <w:rFonts w:hint="eastAsia"/>
              <w:color w:val="auto"/>
              <w:highlight w:val="none"/>
            </w:rPr>
            <w:t>三、土地利用现状</w:t>
          </w:r>
          <w:r>
            <w:rPr>
              <w:color w:val="auto"/>
              <w:highlight w:val="none"/>
            </w:rPr>
            <w:tab/>
          </w:r>
          <w:r>
            <w:rPr>
              <w:color w:val="auto"/>
              <w:highlight w:val="none"/>
            </w:rPr>
            <w:fldChar w:fldCharType="begin"/>
          </w:r>
          <w:r>
            <w:rPr>
              <w:color w:val="auto"/>
              <w:highlight w:val="none"/>
            </w:rPr>
            <w:instrText xml:space="preserve"> PAGEREF _Toc18932 \h </w:instrText>
          </w:r>
          <w:r>
            <w:rPr>
              <w:color w:val="auto"/>
              <w:highlight w:val="none"/>
            </w:rPr>
            <w:fldChar w:fldCharType="separate"/>
          </w:r>
          <w:r>
            <w:rPr>
              <w:color w:val="auto"/>
              <w:highlight w:val="none"/>
            </w:rPr>
            <w:t>8</w:t>
          </w:r>
          <w:r>
            <w:rPr>
              <w:color w:val="auto"/>
              <w:highlight w:val="none"/>
            </w:rPr>
            <w:fldChar w:fldCharType="end"/>
          </w:r>
          <w:r>
            <w:rPr>
              <w:bCs/>
              <w:color w:val="auto"/>
              <w:szCs w:val="28"/>
              <w:highlight w:val="none"/>
              <w:lang w:val="zh-CN"/>
            </w:rPr>
            <w:fldChar w:fldCharType="end"/>
          </w:r>
        </w:p>
        <w:p w14:paraId="5043158F">
          <w:pPr>
            <w:pStyle w:val="19"/>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_Toc21431 </w:instrText>
          </w:r>
          <w:r>
            <w:rPr>
              <w:bCs/>
              <w:color w:val="auto"/>
              <w:szCs w:val="28"/>
              <w:highlight w:val="none"/>
              <w:lang w:val="zh-CN"/>
            </w:rPr>
            <w:fldChar w:fldCharType="separate"/>
          </w:r>
          <w:r>
            <w:rPr>
              <w:rFonts w:hint="eastAsia"/>
              <w:color w:val="auto"/>
              <w:highlight w:val="none"/>
            </w:rPr>
            <w:t>第二节 自然资源本底</w:t>
          </w:r>
          <w:r>
            <w:rPr>
              <w:color w:val="auto"/>
              <w:highlight w:val="none"/>
            </w:rPr>
            <w:tab/>
          </w:r>
          <w:r>
            <w:rPr>
              <w:color w:val="auto"/>
              <w:highlight w:val="none"/>
            </w:rPr>
            <w:fldChar w:fldCharType="begin"/>
          </w:r>
          <w:r>
            <w:rPr>
              <w:color w:val="auto"/>
              <w:highlight w:val="none"/>
            </w:rPr>
            <w:instrText xml:space="preserve"> PAGEREF _Toc21431 \h </w:instrText>
          </w:r>
          <w:r>
            <w:rPr>
              <w:color w:val="auto"/>
              <w:highlight w:val="none"/>
            </w:rPr>
            <w:fldChar w:fldCharType="separate"/>
          </w:r>
          <w:r>
            <w:rPr>
              <w:color w:val="auto"/>
              <w:highlight w:val="none"/>
            </w:rPr>
            <w:t>8</w:t>
          </w:r>
          <w:r>
            <w:rPr>
              <w:color w:val="auto"/>
              <w:highlight w:val="none"/>
            </w:rPr>
            <w:fldChar w:fldCharType="end"/>
          </w:r>
          <w:r>
            <w:rPr>
              <w:bCs/>
              <w:color w:val="auto"/>
              <w:szCs w:val="28"/>
              <w:highlight w:val="none"/>
              <w:lang w:val="zh-CN"/>
            </w:rPr>
            <w:fldChar w:fldCharType="end"/>
          </w:r>
        </w:p>
        <w:p w14:paraId="3AD9921A">
          <w:pPr>
            <w:pStyle w:val="19"/>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_Toc20246 </w:instrText>
          </w:r>
          <w:r>
            <w:rPr>
              <w:bCs/>
              <w:color w:val="auto"/>
              <w:szCs w:val="28"/>
              <w:highlight w:val="none"/>
              <w:lang w:val="zh-CN"/>
            </w:rPr>
            <w:fldChar w:fldCharType="separate"/>
          </w:r>
          <w:r>
            <w:rPr>
              <w:rFonts w:hint="eastAsia"/>
              <w:color w:val="auto"/>
              <w:highlight w:val="none"/>
            </w:rPr>
            <w:t>第三节 生态本底特征</w:t>
          </w:r>
          <w:r>
            <w:rPr>
              <w:color w:val="auto"/>
              <w:highlight w:val="none"/>
            </w:rPr>
            <w:tab/>
          </w:r>
          <w:r>
            <w:rPr>
              <w:color w:val="auto"/>
              <w:highlight w:val="none"/>
            </w:rPr>
            <w:fldChar w:fldCharType="begin"/>
          </w:r>
          <w:r>
            <w:rPr>
              <w:color w:val="auto"/>
              <w:highlight w:val="none"/>
            </w:rPr>
            <w:instrText xml:space="preserve"> PAGEREF _Toc20246 \h </w:instrText>
          </w:r>
          <w:r>
            <w:rPr>
              <w:color w:val="auto"/>
              <w:highlight w:val="none"/>
            </w:rPr>
            <w:fldChar w:fldCharType="separate"/>
          </w:r>
          <w:r>
            <w:rPr>
              <w:color w:val="auto"/>
              <w:highlight w:val="none"/>
            </w:rPr>
            <w:t>11</w:t>
          </w:r>
          <w:r>
            <w:rPr>
              <w:color w:val="auto"/>
              <w:highlight w:val="none"/>
            </w:rPr>
            <w:fldChar w:fldCharType="end"/>
          </w:r>
          <w:r>
            <w:rPr>
              <w:bCs/>
              <w:color w:val="auto"/>
              <w:szCs w:val="28"/>
              <w:highlight w:val="none"/>
              <w:lang w:val="zh-CN"/>
            </w:rPr>
            <w:fldChar w:fldCharType="end"/>
          </w:r>
        </w:p>
        <w:p w14:paraId="59E3B235">
          <w:pPr>
            <w:pStyle w:val="19"/>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_Toc15730 </w:instrText>
          </w:r>
          <w:r>
            <w:rPr>
              <w:bCs/>
              <w:color w:val="auto"/>
              <w:szCs w:val="28"/>
              <w:highlight w:val="none"/>
              <w:lang w:val="zh-CN"/>
            </w:rPr>
            <w:fldChar w:fldCharType="separate"/>
          </w:r>
          <w:r>
            <w:rPr>
              <w:rFonts w:hint="eastAsia"/>
              <w:color w:val="auto"/>
              <w:highlight w:val="none"/>
            </w:rPr>
            <w:t>第四节 以往工作成效</w:t>
          </w:r>
          <w:r>
            <w:rPr>
              <w:color w:val="auto"/>
              <w:highlight w:val="none"/>
            </w:rPr>
            <w:tab/>
          </w:r>
          <w:r>
            <w:rPr>
              <w:color w:val="auto"/>
              <w:highlight w:val="none"/>
            </w:rPr>
            <w:fldChar w:fldCharType="begin"/>
          </w:r>
          <w:r>
            <w:rPr>
              <w:color w:val="auto"/>
              <w:highlight w:val="none"/>
            </w:rPr>
            <w:instrText xml:space="preserve"> PAGEREF _Toc15730 \h </w:instrText>
          </w:r>
          <w:r>
            <w:rPr>
              <w:color w:val="auto"/>
              <w:highlight w:val="none"/>
            </w:rPr>
            <w:fldChar w:fldCharType="separate"/>
          </w:r>
          <w:r>
            <w:rPr>
              <w:color w:val="auto"/>
              <w:highlight w:val="none"/>
            </w:rPr>
            <w:t>11</w:t>
          </w:r>
          <w:r>
            <w:rPr>
              <w:color w:val="auto"/>
              <w:highlight w:val="none"/>
            </w:rPr>
            <w:fldChar w:fldCharType="end"/>
          </w:r>
          <w:r>
            <w:rPr>
              <w:bCs/>
              <w:color w:val="auto"/>
              <w:szCs w:val="28"/>
              <w:highlight w:val="none"/>
              <w:lang w:val="zh-CN"/>
            </w:rPr>
            <w:fldChar w:fldCharType="end"/>
          </w:r>
        </w:p>
        <w:p w14:paraId="18AE8FA2">
          <w:pPr>
            <w:pStyle w:val="19"/>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_Toc4518 </w:instrText>
          </w:r>
          <w:r>
            <w:rPr>
              <w:bCs/>
              <w:color w:val="auto"/>
              <w:szCs w:val="28"/>
              <w:highlight w:val="none"/>
              <w:lang w:val="zh-CN"/>
            </w:rPr>
            <w:fldChar w:fldCharType="separate"/>
          </w:r>
          <w:r>
            <w:rPr>
              <w:rFonts w:hint="eastAsia"/>
              <w:color w:val="auto"/>
              <w:highlight w:val="none"/>
            </w:rPr>
            <w:t>第五节 机遇与挑战</w:t>
          </w:r>
          <w:r>
            <w:rPr>
              <w:color w:val="auto"/>
              <w:highlight w:val="none"/>
            </w:rPr>
            <w:tab/>
          </w:r>
          <w:r>
            <w:rPr>
              <w:color w:val="auto"/>
              <w:highlight w:val="none"/>
            </w:rPr>
            <w:fldChar w:fldCharType="begin"/>
          </w:r>
          <w:r>
            <w:rPr>
              <w:color w:val="auto"/>
              <w:highlight w:val="none"/>
            </w:rPr>
            <w:instrText xml:space="preserve"> PAGEREF _Toc4518 \h </w:instrText>
          </w:r>
          <w:r>
            <w:rPr>
              <w:color w:val="auto"/>
              <w:highlight w:val="none"/>
            </w:rPr>
            <w:fldChar w:fldCharType="separate"/>
          </w:r>
          <w:r>
            <w:rPr>
              <w:color w:val="auto"/>
              <w:highlight w:val="none"/>
            </w:rPr>
            <w:t>14</w:t>
          </w:r>
          <w:r>
            <w:rPr>
              <w:color w:val="auto"/>
              <w:highlight w:val="none"/>
            </w:rPr>
            <w:fldChar w:fldCharType="end"/>
          </w:r>
          <w:r>
            <w:rPr>
              <w:bCs/>
              <w:color w:val="auto"/>
              <w:szCs w:val="28"/>
              <w:highlight w:val="none"/>
              <w:lang w:val="zh-CN"/>
            </w:rPr>
            <w:fldChar w:fldCharType="end"/>
          </w:r>
        </w:p>
        <w:p w14:paraId="44CFC5E3">
          <w:pPr>
            <w:pStyle w:val="15"/>
            <w:tabs>
              <w:tab w:val="right" w:leader="dot" w:pos="8306"/>
              <w:tab w:val="clear" w:pos="829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_Toc13604 </w:instrText>
          </w:r>
          <w:r>
            <w:rPr>
              <w:bCs/>
              <w:color w:val="auto"/>
              <w:szCs w:val="28"/>
              <w:highlight w:val="none"/>
              <w:lang w:val="zh-CN"/>
            </w:rPr>
            <w:fldChar w:fldCharType="separate"/>
          </w:r>
          <w:r>
            <w:rPr>
              <w:rFonts w:hint="eastAsia" w:cs="黑体"/>
              <w:bCs w:val="0"/>
              <w:color w:val="auto"/>
              <w:highlight w:val="none"/>
              <w:lang w:bidi="ar"/>
            </w:rPr>
            <w:t>第二章 主要国土空间生态问题</w:t>
          </w:r>
          <w:r>
            <w:rPr>
              <w:color w:val="auto"/>
              <w:highlight w:val="none"/>
            </w:rPr>
            <w:tab/>
          </w:r>
          <w:r>
            <w:rPr>
              <w:color w:val="auto"/>
              <w:highlight w:val="none"/>
            </w:rPr>
            <w:fldChar w:fldCharType="begin"/>
          </w:r>
          <w:r>
            <w:rPr>
              <w:color w:val="auto"/>
              <w:highlight w:val="none"/>
            </w:rPr>
            <w:instrText xml:space="preserve"> PAGEREF _Toc13604 \h </w:instrText>
          </w:r>
          <w:r>
            <w:rPr>
              <w:color w:val="auto"/>
              <w:highlight w:val="none"/>
            </w:rPr>
            <w:fldChar w:fldCharType="separate"/>
          </w:r>
          <w:r>
            <w:rPr>
              <w:color w:val="auto"/>
              <w:highlight w:val="none"/>
            </w:rPr>
            <w:t>17</w:t>
          </w:r>
          <w:r>
            <w:rPr>
              <w:color w:val="auto"/>
              <w:highlight w:val="none"/>
            </w:rPr>
            <w:fldChar w:fldCharType="end"/>
          </w:r>
          <w:r>
            <w:rPr>
              <w:bCs/>
              <w:color w:val="auto"/>
              <w:szCs w:val="28"/>
              <w:highlight w:val="none"/>
              <w:lang w:val="zh-CN"/>
            </w:rPr>
            <w:fldChar w:fldCharType="end"/>
          </w:r>
        </w:p>
        <w:p w14:paraId="185DDD74">
          <w:pPr>
            <w:pStyle w:val="19"/>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_Toc12425 </w:instrText>
          </w:r>
          <w:r>
            <w:rPr>
              <w:bCs/>
              <w:color w:val="auto"/>
              <w:szCs w:val="28"/>
              <w:highlight w:val="none"/>
              <w:lang w:val="zh-CN"/>
            </w:rPr>
            <w:fldChar w:fldCharType="separate"/>
          </w:r>
          <w:r>
            <w:rPr>
              <w:rFonts w:hint="eastAsia"/>
              <w:color w:val="auto"/>
              <w:highlight w:val="none"/>
            </w:rPr>
            <w:t>第一节 资源开发利用问题</w:t>
          </w:r>
          <w:r>
            <w:rPr>
              <w:color w:val="auto"/>
              <w:highlight w:val="none"/>
            </w:rPr>
            <w:tab/>
          </w:r>
          <w:r>
            <w:rPr>
              <w:color w:val="auto"/>
              <w:highlight w:val="none"/>
            </w:rPr>
            <w:fldChar w:fldCharType="begin"/>
          </w:r>
          <w:r>
            <w:rPr>
              <w:color w:val="auto"/>
              <w:highlight w:val="none"/>
            </w:rPr>
            <w:instrText xml:space="preserve"> PAGEREF _Toc12425 \h </w:instrText>
          </w:r>
          <w:r>
            <w:rPr>
              <w:color w:val="auto"/>
              <w:highlight w:val="none"/>
            </w:rPr>
            <w:fldChar w:fldCharType="separate"/>
          </w:r>
          <w:r>
            <w:rPr>
              <w:color w:val="auto"/>
              <w:highlight w:val="none"/>
            </w:rPr>
            <w:t>17</w:t>
          </w:r>
          <w:r>
            <w:rPr>
              <w:color w:val="auto"/>
              <w:highlight w:val="none"/>
            </w:rPr>
            <w:fldChar w:fldCharType="end"/>
          </w:r>
          <w:r>
            <w:rPr>
              <w:bCs/>
              <w:color w:val="auto"/>
              <w:szCs w:val="28"/>
              <w:highlight w:val="none"/>
              <w:lang w:val="zh-CN"/>
            </w:rPr>
            <w:fldChar w:fldCharType="end"/>
          </w:r>
        </w:p>
        <w:p w14:paraId="5EFDA27B">
          <w:pPr>
            <w:pStyle w:val="19"/>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_Toc31284 </w:instrText>
          </w:r>
          <w:r>
            <w:rPr>
              <w:bCs/>
              <w:color w:val="auto"/>
              <w:szCs w:val="28"/>
              <w:highlight w:val="none"/>
              <w:lang w:val="zh-CN"/>
            </w:rPr>
            <w:fldChar w:fldCharType="separate"/>
          </w:r>
          <w:r>
            <w:rPr>
              <w:rFonts w:hint="eastAsia"/>
              <w:color w:val="auto"/>
              <w:highlight w:val="none"/>
            </w:rPr>
            <w:t>第二节 生态系统质量问题</w:t>
          </w:r>
          <w:r>
            <w:rPr>
              <w:color w:val="auto"/>
              <w:highlight w:val="none"/>
            </w:rPr>
            <w:tab/>
          </w:r>
          <w:r>
            <w:rPr>
              <w:color w:val="auto"/>
              <w:highlight w:val="none"/>
            </w:rPr>
            <w:fldChar w:fldCharType="begin"/>
          </w:r>
          <w:r>
            <w:rPr>
              <w:color w:val="auto"/>
              <w:highlight w:val="none"/>
            </w:rPr>
            <w:instrText xml:space="preserve"> PAGEREF _Toc31284 \h </w:instrText>
          </w:r>
          <w:r>
            <w:rPr>
              <w:color w:val="auto"/>
              <w:highlight w:val="none"/>
            </w:rPr>
            <w:fldChar w:fldCharType="separate"/>
          </w:r>
          <w:r>
            <w:rPr>
              <w:color w:val="auto"/>
              <w:highlight w:val="none"/>
            </w:rPr>
            <w:t>19</w:t>
          </w:r>
          <w:r>
            <w:rPr>
              <w:color w:val="auto"/>
              <w:highlight w:val="none"/>
            </w:rPr>
            <w:fldChar w:fldCharType="end"/>
          </w:r>
          <w:r>
            <w:rPr>
              <w:bCs/>
              <w:color w:val="auto"/>
              <w:szCs w:val="28"/>
              <w:highlight w:val="none"/>
              <w:lang w:val="zh-CN"/>
            </w:rPr>
            <w:fldChar w:fldCharType="end"/>
          </w:r>
        </w:p>
        <w:p w14:paraId="5342F8E9">
          <w:pPr>
            <w:pStyle w:val="19"/>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_Toc24916 </w:instrText>
          </w:r>
          <w:r>
            <w:rPr>
              <w:bCs/>
              <w:color w:val="auto"/>
              <w:szCs w:val="28"/>
              <w:highlight w:val="none"/>
              <w:lang w:val="zh-CN"/>
            </w:rPr>
            <w:fldChar w:fldCharType="separate"/>
          </w:r>
          <w:r>
            <w:rPr>
              <w:rFonts w:hint="eastAsia"/>
              <w:color w:val="auto"/>
              <w:highlight w:val="none"/>
            </w:rPr>
            <w:t>第三节 生态空间冲突问题</w:t>
          </w:r>
          <w:r>
            <w:rPr>
              <w:color w:val="auto"/>
              <w:highlight w:val="none"/>
            </w:rPr>
            <w:tab/>
          </w:r>
          <w:r>
            <w:rPr>
              <w:color w:val="auto"/>
              <w:highlight w:val="none"/>
            </w:rPr>
            <w:fldChar w:fldCharType="begin"/>
          </w:r>
          <w:r>
            <w:rPr>
              <w:color w:val="auto"/>
              <w:highlight w:val="none"/>
            </w:rPr>
            <w:instrText xml:space="preserve"> PAGEREF _Toc24916 \h </w:instrText>
          </w:r>
          <w:r>
            <w:rPr>
              <w:color w:val="auto"/>
              <w:highlight w:val="none"/>
            </w:rPr>
            <w:fldChar w:fldCharType="separate"/>
          </w:r>
          <w:r>
            <w:rPr>
              <w:color w:val="auto"/>
              <w:highlight w:val="none"/>
            </w:rPr>
            <w:t>19</w:t>
          </w:r>
          <w:r>
            <w:rPr>
              <w:color w:val="auto"/>
              <w:highlight w:val="none"/>
            </w:rPr>
            <w:fldChar w:fldCharType="end"/>
          </w:r>
          <w:r>
            <w:rPr>
              <w:bCs/>
              <w:color w:val="auto"/>
              <w:szCs w:val="28"/>
              <w:highlight w:val="none"/>
              <w:lang w:val="zh-CN"/>
            </w:rPr>
            <w:fldChar w:fldCharType="end"/>
          </w:r>
        </w:p>
        <w:p w14:paraId="16A173F9">
          <w:pPr>
            <w:pStyle w:val="19"/>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_Toc14464 </w:instrText>
          </w:r>
          <w:r>
            <w:rPr>
              <w:bCs/>
              <w:color w:val="auto"/>
              <w:szCs w:val="28"/>
              <w:highlight w:val="none"/>
              <w:lang w:val="zh-CN"/>
            </w:rPr>
            <w:fldChar w:fldCharType="separate"/>
          </w:r>
          <w:r>
            <w:rPr>
              <w:rFonts w:hint="eastAsia"/>
              <w:color w:val="auto"/>
              <w:highlight w:val="none"/>
            </w:rPr>
            <w:t>第四节 中长期生态安全趋势</w:t>
          </w:r>
          <w:r>
            <w:rPr>
              <w:color w:val="auto"/>
              <w:highlight w:val="none"/>
            </w:rPr>
            <w:tab/>
          </w:r>
          <w:r>
            <w:rPr>
              <w:color w:val="auto"/>
              <w:highlight w:val="none"/>
            </w:rPr>
            <w:fldChar w:fldCharType="begin"/>
          </w:r>
          <w:r>
            <w:rPr>
              <w:color w:val="auto"/>
              <w:highlight w:val="none"/>
            </w:rPr>
            <w:instrText xml:space="preserve"> PAGEREF _Toc14464 \h </w:instrText>
          </w:r>
          <w:r>
            <w:rPr>
              <w:color w:val="auto"/>
              <w:highlight w:val="none"/>
            </w:rPr>
            <w:fldChar w:fldCharType="separate"/>
          </w:r>
          <w:r>
            <w:rPr>
              <w:color w:val="auto"/>
              <w:highlight w:val="none"/>
            </w:rPr>
            <w:t>20</w:t>
          </w:r>
          <w:r>
            <w:rPr>
              <w:color w:val="auto"/>
              <w:highlight w:val="none"/>
            </w:rPr>
            <w:fldChar w:fldCharType="end"/>
          </w:r>
          <w:r>
            <w:rPr>
              <w:bCs/>
              <w:color w:val="auto"/>
              <w:szCs w:val="28"/>
              <w:highlight w:val="none"/>
              <w:lang w:val="zh-CN"/>
            </w:rPr>
            <w:fldChar w:fldCharType="end"/>
          </w:r>
        </w:p>
        <w:p w14:paraId="7704A646">
          <w:pPr>
            <w:pStyle w:val="11"/>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_Toc17032 </w:instrText>
          </w:r>
          <w:r>
            <w:rPr>
              <w:bCs/>
              <w:color w:val="auto"/>
              <w:szCs w:val="28"/>
              <w:highlight w:val="none"/>
              <w:lang w:val="zh-CN"/>
            </w:rPr>
            <w:fldChar w:fldCharType="separate"/>
          </w:r>
          <w:r>
            <w:rPr>
              <w:rFonts w:hint="eastAsia"/>
              <w:color w:val="auto"/>
              <w:highlight w:val="none"/>
            </w:rPr>
            <w:t>一、中长期生态安全格局分析</w:t>
          </w:r>
          <w:r>
            <w:rPr>
              <w:color w:val="auto"/>
              <w:highlight w:val="none"/>
            </w:rPr>
            <w:tab/>
          </w:r>
          <w:r>
            <w:rPr>
              <w:color w:val="auto"/>
              <w:highlight w:val="none"/>
            </w:rPr>
            <w:fldChar w:fldCharType="begin"/>
          </w:r>
          <w:r>
            <w:rPr>
              <w:color w:val="auto"/>
              <w:highlight w:val="none"/>
            </w:rPr>
            <w:instrText xml:space="preserve"> PAGEREF _Toc17032 \h </w:instrText>
          </w:r>
          <w:r>
            <w:rPr>
              <w:color w:val="auto"/>
              <w:highlight w:val="none"/>
            </w:rPr>
            <w:fldChar w:fldCharType="separate"/>
          </w:r>
          <w:r>
            <w:rPr>
              <w:color w:val="auto"/>
              <w:highlight w:val="none"/>
            </w:rPr>
            <w:t>20</w:t>
          </w:r>
          <w:r>
            <w:rPr>
              <w:color w:val="auto"/>
              <w:highlight w:val="none"/>
            </w:rPr>
            <w:fldChar w:fldCharType="end"/>
          </w:r>
          <w:r>
            <w:rPr>
              <w:bCs/>
              <w:color w:val="auto"/>
              <w:szCs w:val="28"/>
              <w:highlight w:val="none"/>
              <w:lang w:val="zh-CN"/>
            </w:rPr>
            <w:fldChar w:fldCharType="end"/>
          </w:r>
        </w:p>
        <w:p w14:paraId="71163AC5">
          <w:pPr>
            <w:pStyle w:val="11"/>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_Toc5688 </w:instrText>
          </w:r>
          <w:r>
            <w:rPr>
              <w:bCs/>
              <w:color w:val="auto"/>
              <w:szCs w:val="28"/>
              <w:highlight w:val="none"/>
              <w:lang w:val="zh-CN"/>
            </w:rPr>
            <w:fldChar w:fldCharType="separate"/>
          </w:r>
          <w:r>
            <w:rPr>
              <w:rFonts w:hint="eastAsia"/>
              <w:color w:val="auto"/>
              <w:highlight w:val="none"/>
            </w:rPr>
            <w:t>二、</w:t>
          </w:r>
          <w:r>
            <w:rPr>
              <w:rFonts w:hint="eastAsia"/>
              <w:bCs/>
              <w:color w:val="auto"/>
              <w:highlight w:val="none"/>
            </w:rPr>
            <w:t>国土空间利用保护发展趋势</w:t>
          </w:r>
          <w:r>
            <w:rPr>
              <w:color w:val="auto"/>
              <w:highlight w:val="none"/>
            </w:rPr>
            <w:tab/>
          </w:r>
          <w:r>
            <w:rPr>
              <w:color w:val="auto"/>
              <w:highlight w:val="none"/>
            </w:rPr>
            <w:fldChar w:fldCharType="begin"/>
          </w:r>
          <w:r>
            <w:rPr>
              <w:color w:val="auto"/>
              <w:highlight w:val="none"/>
            </w:rPr>
            <w:instrText xml:space="preserve"> PAGEREF _Toc5688 \h </w:instrText>
          </w:r>
          <w:r>
            <w:rPr>
              <w:color w:val="auto"/>
              <w:highlight w:val="none"/>
            </w:rPr>
            <w:fldChar w:fldCharType="separate"/>
          </w:r>
          <w:r>
            <w:rPr>
              <w:color w:val="auto"/>
              <w:highlight w:val="none"/>
            </w:rPr>
            <w:t>21</w:t>
          </w:r>
          <w:r>
            <w:rPr>
              <w:color w:val="auto"/>
              <w:highlight w:val="none"/>
            </w:rPr>
            <w:fldChar w:fldCharType="end"/>
          </w:r>
          <w:r>
            <w:rPr>
              <w:bCs/>
              <w:color w:val="auto"/>
              <w:szCs w:val="28"/>
              <w:highlight w:val="none"/>
              <w:lang w:val="zh-CN"/>
            </w:rPr>
            <w:fldChar w:fldCharType="end"/>
          </w:r>
        </w:p>
        <w:p w14:paraId="7ED73857">
          <w:pPr>
            <w:pStyle w:val="11"/>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_Toc9345 </w:instrText>
          </w:r>
          <w:r>
            <w:rPr>
              <w:bCs/>
              <w:color w:val="auto"/>
              <w:szCs w:val="28"/>
              <w:highlight w:val="none"/>
              <w:lang w:val="zh-CN"/>
            </w:rPr>
            <w:fldChar w:fldCharType="separate"/>
          </w:r>
          <w:r>
            <w:rPr>
              <w:rFonts w:hint="eastAsia"/>
              <w:color w:val="auto"/>
              <w:highlight w:val="none"/>
            </w:rPr>
            <w:t>三、生态保护和修复应对思路</w:t>
          </w:r>
          <w:r>
            <w:rPr>
              <w:color w:val="auto"/>
              <w:highlight w:val="none"/>
            </w:rPr>
            <w:tab/>
          </w:r>
          <w:r>
            <w:rPr>
              <w:color w:val="auto"/>
              <w:highlight w:val="none"/>
            </w:rPr>
            <w:fldChar w:fldCharType="begin"/>
          </w:r>
          <w:r>
            <w:rPr>
              <w:color w:val="auto"/>
              <w:highlight w:val="none"/>
            </w:rPr>
            <w:instrText xml:space="preserve"> PAGEREF _Toc9345 \h </w:instrText>
          </w:r>
          <w:r>
            <w:rPr>
              <w:color w:val="auto"/>
              <w:highlight w:val="none"/>
            </w:rPr>
            <w:fldChar w:fldCharType="separate"/>
          </w:r>
          <w:r>
            <w:rPr>
              <w:color w:val="auto"/>
              <w:highlight w:val="none"/>
            </w:rPr>
            <w:t>21</w:t>
          </w:r>
          <w:r>
            <w:rPr>
              <w:color w:val="auto"/>
              <w:highlight w:val="none"/>
            </w:rPr>
            <w:fldChar w:fldCharType="end"/>
          </w:r>
          <w:r>
            <w:rPr>
              <w:bCs/>
              <w:color w:val="auto"/>
              <w:szCs w:val="28"/>
              <w:highlight w:val="none"/>
              <w:lang w:val="zh-CN"/>
            </w:rPr>
            <w:fldChar w:fldCharType="end"/>
          </w:r>
        </w:p>
        <w:p w14:paraId="05150845">
          <w:pPr>
            <w:pStyle w:val="15"/>
            <w:tabs>
              <w:tab w:val="right" w:leader="dot" w:pos="8306"/>
              <w:tab w:val="clear" w:pos="829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_Toc396 </w:instrText>
          </w:r>
          <w:r>
            <w:rPr>
              <w:bCs/>
              <w:color w:val="auto"/>
              <w:szCs w:val="28"/>
              <w:highlight w:val="none"/>
              <w:lang w:val="zh-CN"/>
            </w:rPr>
            <w:fldChar w:fldCharType="separate"/>
          </w:r>
          <w:r>
            <w:rPr>
              <w:rFonts w:hint="eastAsia" w:cs="黑体"/>
              <w:bCs w:val="0"/>
              <w:color w:val="auto"/>
              <w:highlight w:val="none"/>
              <w:lang w:bidi="ar"/>
            </w:rPr>
            <w:t>第三章 总体要求和规划目标</w:t>
          </w:r>
          <w:r>
            <w:rPr>
              <w:color w:val="auto"/>
              <w:highlight w:val="none"/>
            </w:rPr>
            <w:tab/>
          </w:r>
          <w:r>
            <w:rPr>
              <w:color w:val="auto"/>
              <w:highlight w:val="none"/>
            </w:rPr>
            <w:fldChar w:fldCharType="begin"/>
          </w:r>
          <w:r>
            <w:rPr>
              <w:color w:val="auto"/>
              <w:highlight w:val="none"/>
            </w:rPr>
            <w:instrText xml:space="preserve"> PAGEREF _Toc396 \h </w:instrText>
          </w:r>
          <w:r>
            <w:rPr>
              <w:color w:val="auto"/>
              <w:highlight w:val="none"/>
            </w:rPr>
            <w:fldChar w:fldCharType="separate"/>
          </w:r>
          <w:r>
            <w:rPr>
              <w:color w:val="auto"/>
              <w:highlight w:val="none"/>
            </w:rPr>
            <w:t>23</w:t>
          </w:r>
          <w:r>
            <w:rPr>
              <w:color w:val="auto"/>
              <w:highlight w:val="none"/>
            </w:rPr>
            <w:fldChar w:fldCharType="end"/>
          </w:r>
          <w:r>
            <w:rPr>
              <w:bCs/>
              <w:color w:val="auto"/>
              <w:szCs w:val="28"/>
              <w:highlight w:val="none"/>
              <w:lang w:val="zh-CN"/>
            </w:rPr>
            <w:fldChar w:fldCharType="end"/>
          </w:r>
        </w:p>
        <w:p w14:paraId="2CF2DFA8">
          <w:pPr>
            <w:pStyle w:val="19"/>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_Toc9957 </w:instrText>
          </w:r>
          <w:r>
            <w:rPr>
              <w:bCs/>
              <w:color w:val="auto"/>
              <w:szCs w:val="28"/>
              <w:highlight w:val="none"/>
              <w:lang w:val="zh-CN"/>
            </w:rPr>
            <w:fldChar w:fldCharType="separate"/>
          </w:r>
          <w:r>
            <w:rPr>
              <w:rFonts w:hint="eastAsia"/>
              <w:color w:val="auto"/>
              <w:highlight w:val="none"/>
            </w:rPr>
            <w:t>第一节 总体要求</w:t>
          </w:r>
          <w:r>
            <w:rPr>
              <w:color w:val="auto"/>
              <w:highlight w:val="none"/>
            </w:rPr>
            <w:tab/>
          </w:r>
          <w:r>
            <w:rPr>
              <w:color w:val="auto"/>
              <w:highlight w:val="none"/>
            </w:rPr>
            <w:fldChar w:fldCharType="begin"/>
          </w:r>
          <w:r>
            <w:rPr>
              <w:color w:val="auto"/>
              <w:highlight w:val="none"/>
            </w:rPr>
            <w:instrText xml:space="preserve"> PAGEREF _Toc9957 \h </w:instrText>
          </w:r>
          <w:r>
            <w:rPr>
              <w:color w:val="auto"/>
              <w:highlight w:val="none"/>
            </w:rPr>
            <w:fldChar w:fldCharType="separate"/>
          </w:r>
          <w:r>
            <w:rPr>
              <w:color w:val="auto"/>
              <w:highlight w:val="none"/>
            </w:rPr>
            <w:t>23</w:t>
          </w:r>
          <w:r>
            <w:rPr>
              <w:color w:val="auto"/>
              <w:highlight w:val="none"/>
            </w:rPr>
            <w:fldChar w:fldCharType="end"/>
          </w:r>
          <w:r>
            <w:rPr>
              <w:bCs/>
              <w:color w:val="auto"/>
              <w:szCs w:val="28"/>
              <w:highlight w:val="none"/>
              <w:lang w:val="zh-CN"/>
            </w:rPr>
            <w:fldChar w:fldCharType="end"/>
          </w:r>
        </w:p>
        <w:p w14:paraId="78EE302F">
          <w:pPr>
            <w:pStyle w:val="11"/>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_Toc17629 </w:instrText>
          </w:r>
          <w:r>
            <w:rPr>
              <w:bCs/>
              <w:color w:val="auto"/>
              <w:szCs w:val="28"/>
              <w:highlight w:val="none"/>
              <w:lang w:val="zh-CN"/>
            </w:rPr>
            <w:fldChar w:fldCharType="separate"/>
          </w:r>
          <w:r>
            <w:rPr>
              <w:rFonts w:hint="eastAsia"/>
              <w:color w:val="auto"/>
              <w:highlight w:val="none"/>
            </w:rPr>
            <w:t>一、指导思想</w:t>
          </w:r>
          <w:r>
            <w:rPr>
              <w:color w:val="auto"/>
              <w:highlight w:val="none"/>
            </w:rPr>
            <w:tab/>
          </w:r>
          <w:r>
            <w:rPr>
              <w:color w:val="auto"/>
              <w:highlight w:val="none"/>
            </w:rPr>
            <w:fldChar w:fldCharType="begin"/>
          </w:r>
          <w:r>
            <w:rPr>
              <w:color w:val="auto"/>
              <w:highlight w:val="none"/>
            </w:rPr>
            <w:instrText xml:space="preserve"> PAGEREF _Toc17629 \h </w:instrText>
          </w:r>
          <w:r>
            <w:rPr>
              <w:color w:val="auto"/>
              <w:highlight w:val="none"/>
            </w:rPr>
            <w:fldChar w:fldCharType="separate"/>
          </w:r>
          <w:r>
            <w:rPr>
              <w:color w:val="auto"/>
              <w:highlight w:val="none"/>
            </w:rPr>
            <w:t>23</w:t>
          </w:r>
          <w:r>
            <w:rPr>
              <w:color w:val="auto"/>
              <w:highlight w:val="none"/>
            </w:rPr>
            <w:fldChar w:fldCharType="end"/>
          </w:r>
          <w:r>
            <w:rPr>
              <w:bCs/>
              <w:color w:val="auto"/>
              <w:szCs w:val="28"/>
              <w:highlight w:val="none"/>
              <w:lang w:val="zh-CN"/>
            </w:rPr>
            <w:fldChar w:fldCharType="end"/>
          </w:r>
        </w:p>
        <w:p w14:paraId="0E197204">
          <w:pPr>
            <w:pStyle w:val="11"/>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_Toc13982 </w:instrText>
          </w:r>
          <w:r>
            <w:rPr>
              <w:bCs/>
              <w:color w:val="auto"/>
              <w:szCs w:val="28"/>
              <w:highlight w:val="none"/>
              <w:lang w:val="zh-CN"/>
            </w:rPr>
            <w:fldChar w:fldCharType="separate"/>
          </w:r>
          <w:r>
            <w:rPr>
              <w:rFonts w:hint="eastAsia"/>
              <w:color w:val="auto"/>
              <w:highlight w:val="none"/>
            </w:rPr>
            <w:t>二、基本原则</w:t>
          </w:r>
          <w:r>
            <w:rPr>
              <w:color w:val="auto"/>
              <w:highlight w:val="none"/>
            </w:rPr>
            <w:tab/>
          </w:r>
          <w:r>
            <w:rPr>
              <w:color w:val="auto"/>
              <w:highlight w:val="none"/>
            </w:rPr>
            <w:fldChar w:fldCharType="begin"/>
          </w:r>
          <w:r>
            <w:rPr>
              <w:color w:val="auto"/>
              <w:highlight w:val="none"/>
            </w:rPr>
            <w:instrText xml:space="preserve"> PAGEREF _Toc13982 \h </w:instrText>
          </w:r>
          <w:r>
            <w:rPr>
              <w:color w:val="auto"/>
              <w:highlight w:val="none"/>
            </w:rPr>
            <w:fldChar w:fldCharType="separate"/>
          </w:r>
          <w:r>
            <w:rPr>
              <w:color w:val="auto"/>
              <w:highlight w:val="none"/>
            </w:rPr>
            <w:t>24</w:t>
          </w:r>
          <w:r>
            <w:rPr>
              <w:color w:val="auto"/>
              <w:highlight w:val="none"/>
            </w:rPr>
            <w:fldChar w:fldCharType="end"/>
          </w:r>
          <w:r>
            <w:rPr>
              <w:bCs/>
              <w:color w:val="auto"/>
              <w:szCs w:val="28"/>
              <w:highlight w:val="none"/>
              <w:lang w:val="zh-CN"/>
            </w:rPr>
            <w:fldChar w:fldCharType="end"/>
          </w:r>
        </w:p>
        <w:p w14:paraId="5271D758">
          <w:pPr>
            <w:pStyle w:val="11"/>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_Toc23882 </w:instrText>
          </w:r>
          <w:r>
            <w:rPr>
              <w:bCs/>
              <w:color w:val="auto"/>
              <w:szCs w:val="28"/>
              <w:highlight w:val="none"/>
              <w:lang w:val="zh-CN"/>
            </w:rPr>
            <w:fldChar w:fldCharType="separate"/>
          </w:r>
          <w:r>
            <w:rPr>
              <w:rFonts w:hint="eastAsia"/>
              <w:color w:val="auto"/>
              <w:highlight w:val="none"/>
            </w:rPr>
            <w:t>三、编制依据</w:t>
          </w:r>
          <w:r>
            <w:rPr>
              <w:color w:val="auto"/>
              <w:highlight w:val="none"/>
            </w:rPr>
            <w:tab/>
          </w:r>
          <w:r>
            <w:rPr>
              <w:color w:val="auto"/>
              <w:highlight w:val="none"/>
            </w:rPr>
            <w:fldChar w:fldCharType="begin"/>
          </w:r>
          <w:r>
            <w:rPr>
              <w:color w:val="auto"/>
              <w:highlight w:val="none"/>
            </w:rPr>
            <w:instrText xml:space="preserve"> PAGEREF _Toc23882 \h </w:instrText>
          </w:r>
          <w:r>
            <w:rPr>
              <w:color w:val="auto"/>
              <w:highlight w:val="none"/>
            </w:rPr>
            <w:fldChar w:fldCharType="separate"/>
          </w:r>
          <w:r>
            <w:rPr>
              <w:color w:val="auto"/>
              <w:highlight w:val="none"/>
            </w:rPr>
            <w:t>25</w:t>
          </w:r>
          <w:r>
            <w:rPr>
              <w:color w:val="auto"/>
              <w:highlight w:val="none"/>
            </w:rPr>
            <w:fldChar w:fldCharType="end"/>
          </w:r>
          <w:r>
            <w:rPr>
              <w:bCs/>
              <w:color w:val="auto"/>
              <w:szCs w:val="28"/>
              <w:highlight w:val="none"/>
              <w:lang w:val="zh-CN"/>
            </w:rPr>
            <w:fldChar w:fldCharType="end"/>
          </w:r>
        </w:p>
        <w:p w14:paraId="322B09F6">
          <w:pPr>
            <w:pStyle w:val="19"/>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_Toc6315 </w:instrText>
          </w:r>
          <w:r>
            <w:rPr>
              <w:bCs/>
              <w:color w:val="auto"/>
              <w:szCs w:val="28"/>
              <w:highlight w:val="none"/>
              <w:lang w:val="zh-CN"/>
            </w:rPr>
            <w:fldChar w:fldCharType="separate"/>
          </w:r>
          <w:r>
            <w:rPr>
              <w:rFonts w:hint="eastAsia"/>
              <w:color w:val="auto"/>
              <w:highlight w:val="none"/>
            </w:rPr>
            <w:t>第二节 目标愿景</w:t>
          </w:r>
          <w:r>
            <w:rPr>
              <w:color w:val="auto"/>
              <w:highlight w:val="none"/>
            </w:rPr>
            <w:tab/>
          </w:r>
          <w:r>
            <w:rPr>
              <w:color w:val="auto"/>
              <w:highlight w:val="none"/>
            </w:rPr>
            <w:fldChar w:fldCharType="begin"/>
          </w:r>
          <w:r>
            <w:rPr>
              <w:color w:val="auto"/>
              <w:highlight w:val="none"/>
            </w:rPr>
            <w:instrText xml:space="preserve"> PAGEREF _Toc6315 \h </w:instrText>
          </w:r>
          <w:r>
            <w:rPr>
              <w:color w:val="auto"/>
              <w:highlight w:val="none"/>
            </w:rPr>
            <w:fldChar w:fldCharType="separate"/>
          </w:r>
          <w:r>
            <w:rPr>
              <w:color w:val="auto"/>
              <w:highlight w:val="none"/>
            </w:rPr>
            <w:t>27</w:t>
          </w:r>
          <w:r>
            <w:rPr>
              <w:color w:val="auto"/>
              <w:highlight w:val="none"/>
            </w:rPr>
            <w:fldChar w:fldCharType="end"/>
          </w:r>
          <w:r>
            <w:rPr>
              <w:bCs/>
              <w:color w:val="auto"/>
              <w:szCs w:val="28"/>
              <w:highlight w:val="none"/>
              <w:lang w:val="zh-CN"/>
            </w:rPr>
            <w:fldChar w:fldCharType="end"/>
          </w:r>
        </w:p>
        <w:p w14:paraId="14A5B2B0">
          <w:pPr>
            <w:pStyle w:val="11"/>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_Toc11984 </w:instrText>
          </w:r>
          <w:r>
            <w:rPr>
              <w:bCs/>
              <w:color w:val="auto"/>
              <w:szCs w:val="28"/>
              <w:highlight w:val="none"/>
              <w:lang w:val="zh-CN"/>
            </w:rPr>
            <w:fldChar w:fldCharType="separate"/>
          </w:r>
          <w:r>
            <w:rPr>
              <w:rFonts w:hint="eastAsia"/>
              <w:color w:val="auto"/>
              <w:highlight w:val="none"/>
            </w:rPr>
            <w:t>一、总体目标</w:t>
          </w:r>
          <w:r>
            <w:rPr>
              <w:color w:val="auto"/>
              <w:highlight w:val="none"/>
            </w:rPr>
            <w:tab/>
          </w:r>
          <w:r>
            <w:rPr>
              <w:color w:val="auto"/>
              <w:highlight w:val="none"/>
            </w:rPr>
            <w:fldChar w:fldCharType="begin"/>
          </w:r>
          <w:r>
            <w:rPr>
              <w:color w:val="auto"/>
              <w:highlight w:val="none"/>
            </w:rPr>
            <w:instrText xml:space="preserve"> PAGEREF _Toc11984 \h </w:instrText>
          </w:r>
          <w:r>
            <w:rPr>
              <w:color w:val="auto"/>
              <w:highlight w:val="none"/>
            </w:rPr>
            <w:fldChar w:fldCharType="separate"/>
          </w:r>
          <w:r>
            <w:rPr>
              <w:color w:val="auto"/>
              <w:highlight w:val="none"/>
            </w:rPr>
            <w:t>27</w:t>
          </w:r>
          <w:r>
            <w:rPr>
              <w:color w:val="auto"/>
              <w:highlight w:val="none"/>
            </w:rPr>
            <w:fldChar w:fldCharType="end"/>
          </w:r>
          <w:r>
            <w:rPr>
              <w:bCs/>
              <w:color w:val="auto"/>
              <w:szCs w:val="28"/>
              <w:highlight w:val="none"/>
              <w:lang w:val="zh-CN"/>
            </w:rPr>
            <w:fldChar w:fldCharType="end"/>
          </w:r>
        </w:p>
        <w:p w14:paraId="6B230412">
          <w:pPr>
            <w:pStyle w:val="11"/>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_Toc20538 </w:instrText>
          </w:r>
          <w:r>
            <w:rPr>
              <w:bCs/>
              <w:color w:val="auto"/>
              <w:szCs w:val="28"/>
              <w:highlight w:val="none"/>
              <w:lang w:val="zh-CN"/>
            </w:rPr>
            <w:fldChar w:fldCharType="separate"/>
          </w:r>
          <w:r>
            <w:rPr>
              <w:rFonts w:hint="eastAsia"/>
              <w:color w:val="auto"/>
              <w:highlight w:val="none"/>
            </w:rPr>
            <w:t>二、近期目标</w:t>
          </w:r>
          <w:r>
            <w:rPr>
              <w:color w:val="auto"/>
              <w:highlight w:val="none"/>
            </w:rPr>
            <w:tab/>
          </w:r>
          <w:r>
            <w:rPr>
              <w:color w:val="auto"/>
              <w:highlight w:val="none"/>
            </w:rPr>
            <w:fldChar w:fldCharType="begin"/>
          </w:r>
          <w:r>
            <w:rPr>
              <w:color w:val="auto"/>
              <w:highlight w:val="none"/>
            </w:rPr>
            <w:instrText xml:space="preserve"> PAGEREF _Toc20538 \h </w:instrText>
          </w:r>
          <w:r>
            <w:rPr>
              <w:color w:val="auto"/>
              <w:highlight w:val="none"/>
            </w:rPr>
            <w:fldChar w:fldCharType="separate"/>
          </w:r>
          <w:r>
            <w:rPr>
              <w:color w:val="auto"/>
              <w:highlight w:val="none"/>
            </w:rPr>
            <w:t>28</w:t>
          </w:r>
          <w:r>
            <w:rPr>
              <w:color w:val="auto"/>
              <w:highlight w:val="none"/>
            </w:rPr>
            <w:fldChar w:fldCharType="end"/>
          </w:r>
          <w:r>
            <w:rPr>
              <w:bCs/>
              <w:color w:val="auto"/>
              <w:szCs w:val="28"/>
              <w:highlight w:val="none"/>
              <w:lang w:val="zh-CN"/>
            </w:rPr>
            <w:fldChar w:fldCharType="end"/>
          </w:r>
        </w:p>
        <w:p w14:paraId="7D1A80C7">
          <w:pPr>
            <w:pStyle w:val="11"/>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_Toc19039 </w:instrText>
          </w:r>
          <w:r>
            <w:rPr>
              <w:bCs/>
              <w:color w:val="auto"/>
              <w:szCs w:val="28"/>
              <w:highlight w:val="none"/>
              <w:lang w:val="zh-CN"/>
            </w:rPr>
            <w:fldChar w:fldCharType="separate"/>
          </w:r>
          <w:r>
            <w:rPr>
              <w:rFonts w:hint="eastAsia"/>
              <w:color w:val="auto"/>
              <w:highlight w:val="none"/>
            </w:rPr>
            <w:t>三、远期目标</w:t>
          </w:r>
          <w:r>
            <w:rPr>
              <w:color w:val="auto"/>
              <w:highlight w:val="none"/>
            </w:rPr>
            <w:tab/>
          </w:r>
          <w:r>
            <w:rPr>
              <w:color w:val="auto"/>
              <w:highlight w:val="none"/>
            </w:rPr>
            <w:fldChar w:fldCharType="begin"/>
          </w:r>
          <w:r>
            <w:rPr>
              <w:color w:val="auto"/>
              <w:highlight w:val="none"/>
            </w:rPr>
            <w:instrText xml:space="preserve"> PAGEREF _Toc19039 \h </w:instrText>
          </w:r>
          <w:r>
            <w:rPr>
              <w:color w:val="auto"/>
              <w:highlight w:val="none"/>
            </w:rPr>
            <w:fldChar w:fldCharType="separate"/>
          </w:r>
          <w:r>
            <w:rPr>
              <w:color w:val="auto"/>
              <w:highlight w:val="none"/>
            </w:rPr>
            <w:t>28</w:t>
          </w:r>
          <w:r>
            <w:rPr>
              <w:color w:val="auto"/>
              <w:highlight w:val="none"/>
            </w:rPr>
            <w:fldChar w:fldCharType="end"/>
          </w:r>
          <w:r>
            <w:rPr>
              <w:bCs/>
              <w:color w:val="auto"/>
              <w:szCs w:val="28"/>
              <w:highlight w:val="none"/>
              <w:lang w:val="zh-CN"/>
            </w:rPr>
            <w:fldChar w:fldCharType="end"/>
          </w:r>
        </w:p>
        <w:p w14:paraId="182BD916">
          <w:pPr>
            <w:pStyle w:val="19"/>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_Toc25334 </w:instrText>
          </w:r>
          <w:r>
            <w:rPr>
              <w:bCs/>
              <w:color w:val="auto"/>
              <w:szCs w:val="28"/>
              <w:highlight w:val="none"/>
              <w:lang w:val="zh-CN"/>
            </w:rPr>
            <w:fldChar w:fldCharType="separate"/>
          </w:r>
          <w:r>
            <w:rPr>
              <w:rFonts w:hint="eastAsia"/>
              <w:color w:val="auto"/>
              <w:highlight w:val="none"/>
            </w:rPr>
            <w:t>第三节 规划指标</w:t>
          </w:r>
          <w:r>
            <w:rPr>
              <w:color w:val="auto"/>
              <w:highlight w:val="none"/>
            </w:rPr>
            <w:tab/>
          </w:r>
          <w:r>
            <w:rPr>
              <w:color w:val="auto"/>
              <w:highlight w:val="none"/>
            </w:rPr>
            <w:fldChar w:fldCharType="begin"/>
          </w:r>
          <w:r>
            <w:rPr>
              <w:color w:val="auto"/>
              <w:highlight w:val="none"/>
            </w:rPr>
            <w:instrText xml:space="preserve"> PAGEREF _Toc25334 \h </w:instrText>
          </w:r>
          <w:r>
            <w:rPr>
              <w:color w:val="auto"/>
              <w:highlight w:val="none"/>
            </w:rPr>
            <w:fldChar w:fldCharType="separate"/>
          </w:r>
          <w:r>
            <w:rPr>
              <w:color w:val="auto"/>
              <w:highlight w:val="none"/>
            </w:rPr>
            <w:t>29</w:t>
          </w:r>
          <w:r>
            <w:rPr>
              <w:color w:val="auto"/>
              <w:highlight w:val="none"/>
            </w:rPr>
            <w:fldChar w:fldCharType="end"/>
          </w:r>
          <w:r>
            <w:rPr>
              <w:bCs/>
              <w:color w:val="auto"/>
              <w:szCs w:val="28"/>
              <w:highlight w:val="none"/>
              <w:lang w:val="zh-CN"/>
            </w:rPr>
            <w:fldChar w:fldCharType="end"/>
          </w:r>
        </w:p>
        <w:p w14:paraId="28361A1D">
          <w:pPr>
            <w:pStyle w:val="15"/>
            <w:tabs>
              <w:tab w:val="right" w:leader="dot" w:pos="8306"/>
              <w:tab w:val="clear" w:pos="829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_Toc23946 </w:instrText>
          </w:r>
          <w:r>
            <w:rPr>
              <w:bCs/>
              <w:color w:val="auto"/>
              <w:szCs w:val="28"/>
              <w:highlight w:val="none"/>
              <w:lang w:val="zh-CN"/>
            </w:rPr>
            <w:fldChar w:fldCharType="separate"/>
          </w:r>
          <w:r>
            <w:rPr>
              <w:rFonts w:hint="eastAsia" w:cs="黑体"/>
              <w:bCs w:val="0"/>
              <w:color w:val="auto"/>
              <w:highlight w:val="none"/>
              <w:lang w:bidi="ar"/>
            </w:rPr>
            <w:t>第四章 保护修复分区</w:t>
          </w:r>
          <w:r>
            <w:rPr>
              <w:color w:val="auto"/>
              <w:highlight w:val="none"/>
            </w:rPr>
            <w:tab/>
          </w:r>
          <w:r>
            <w:rPr>
              <w:color w:val="auto"/>
              <w:highlight w:val="none"/>
            </w:rPr>
            <w:fldChar w:fldCharType="begin"/>
          </w:r>
          <w:r>
            <w:rPr>
              <w:color w:val="auto"/>
              <w:highlight w:val="none"/>
            </w:rPr>
            <w:instrText xml:space="preserve"> PAGEREF _Toc23946 \h </w:instrText>
          </w:r>
          <w:r>
            <w:rPr>
              <w:color w:val="auto"/>
              <w:highlight w:val="none"/>
            </w:rPr>
            <w:fldChar w:fldCharType="separate"/>
          </w:r>
          <w:r>
            <w:rPr>
              <w:color w:val="auto"/>
              <w:highlight w:val="none"/>
            </w:rPr>
            <w:t>30</w:t>
          </w:r>
          <w:r>
            <w:rPr>
              <w:color w:val="auto"/>
              <w:highlight w:val="none"/>
            </w:rPr>
            <w:fldChar w:fldCharType="end"/>
          </w:r>
          <w:r>
            <w:rPr>
              <w:bCs/>
              <w:color w:val="auto"/>
              <w:szCs w:val="28"/>
              <w:highlight w:val="none"/>
              <w:lang w:val="zh-CN"/>
            </w:rPr>
            <w:fldChar w:fldCharType="end"/>
          </w:r>
        </w:p>
        <w:p w14:paraId="15A83DC7">
          <w:pPr>
            <w:pStyle w:val="19"/>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_Toc21619 </w:instrText>
          </w:r>
          <w:r>
            <w:rPr>
              <w:bCs/>
              <w:color w:val="auto"/>
              <w:szCs w:val="28"/>
              <w:highlight w:val="none"/>
              <w:lang w:val="zh-CN"/>
            </w:rPr>
            <w:fldChar w:fldCharType="separate"/>
          </w:r>
          <w:r>
            <w:rPr>
              <w:rFonts w:hint="default"/>
              <w:color w:val="auto"/>
              <w:highlight w:val="none"/>
            </w:rPr>
            <w:t xml:space="preserve">第一节 </w:t>
          </w:r>
          <w:r>
            <w:rPr>
              <w:rFonts w:hint="eastAsia"/>
              <w:color w:val="auto"/>
              <w:highlight w:val="none"/>
            </w:rPr>
            <w:t>生态保护修复格局</w:t>
          </w:r>
          <w:r>
            <w:rPr>
              <w:color w:val="auto"/>
              <w:highlight w:val="none"/>
            </w:rPr>
            <w:tab/>
          </w:r>
          <w:r>
            <w:rPr>
              <w:color w:val="auto"/>
              <w:highlight w:val="none"/>
            </w:rPr>
            <w:fldChar w:fldCharType="begin"/>
          </w:r>
          <w:r>
            <w:rPr>
              <w:color w:val="auto"/>
              <w:highlight w:val="none"/>
            </w:rPr>
            <w:instrText xml:space="preserve"> PAGEREF _Toc21619 \h </w:instrText>
          </w:r>
          <w:r>
            <w:rPr>
              <w:color w:val="auto"/>
              <w:highlight w:val="none"/>
            </w:rPr>
            <w:fldChar w:fldCharType="separate"/>
          </w:r>
          <w:r>
            <w:rPr>
              <w:color w:val="auto"/>
              <w:highlight w:val="none"/>
            </w:rPr>
            <w:t>30</w:t>
          </w:r>
          <w:r>
            <w:rPr>
              <w:color w:val="auto"/>
              <w:highlight w:val="none"/>
            </w:rPr>
            <w:fldChar w:fldCharType="end"/>
          </w:r>
          <w:r>
            <w:rPr>
              <w:bCs/>
              <w:color w:val="auto"/>
              <w:szCs w:val="28"/>
              <w:highlight w:val="none"/>
              <w:lang w:val="zh-CN"/>
            </w:rPr>
            <w:fldChar w:fldCharType="end"/>
          </w:r>
        </w:p>
        <w:p w14:paraId="1228438B">
          <w:pPr>
            <w:pStyle w:val="19"/>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_Toc24764 </w:instrText>
          </w:r>
          <w:r>
            <w:rPr>
              <w:bCs/>
              <w:color w:val="auto"/>
              <w:szCs w:val="28"/>
              <w:highlight w:val="none"/>
              <w:lang w:val="zh-CN"/>
            </w:rPr>
            <w:fldChar w:fldCharType="separate"/>
          </w:r>
          <w:r>
            <w:rPr>
              <w:rFonts w:hint="default"/>
              <w:color w:val="auto"/>
              <w:highlight w:val="none"/>
            </w:rPr>
            <w:t xml:space="preserve">第二节 </w:t>
          </w:r>
          <w:r>
            <w:rPr>
              <w:rFonts w:hint="eastAsia"/>
              <w:color w:val="auto"/>
              <w:highlight w:val="none"/>
            </w:rPr>
            <w:t>生态保护修复分区</w:t>
          </w:r>
          <w:r>
            <w:rPr>
              <w:color w:val="auto"/>
              <w:highlight w:val="none"/>
            </w:rPr>
            <w:tab/>
          </w:r>
          <w:r>
            <w:rPr>
              <w:color w:val="auto"/>
              <w:highlight w:val="none"/>
            </w:rPr>
            <w:fldChar w:fldCharType="begin"/>
          </w:r>
          <w:r>
            <w:rPr>
              <w:color w:val="auto"/>
              <w:highlight w:val="none"/>
            </w:rPr>
            <w:instrText xml:space="preserve"> PAGEREF _Toc24764 \h </w:instrText>
          </w:r>
          <w:r>
            <w:rPr>
              <w:color w:val="auto"/>
              <w:highlight w:val="none"/>
            </w:rPr>
            <w:fldChar w:fldCharType="separate"/>
          </w:r>
          <w:r>
            <w:rPr>
              <w:color w:val="auto"/>
              <w:highlight w:val="none"/>
            </w:rPr>
            <w:t>31</w:t>
          </w:r>
          <w:r>
            <w:rPr>
              <w:color w:val="auto"/>
              <w:highlight w:val="none"/>
            </w:rPr>
            <w:fldChar w:fldCharType="end"/>
          </w:r>
          <w:r>
            <w:rPr>
              <w:bCs/>
              <w:color w:val="auto"/>
              <w:szCs w:val="28"/>
              <w:highlight w:val="none"/>
              <w:lang w:val="zh-CN"/>
            </w:rPr>
            <w:fldChar w:fldCharType="end"/>
          </w:r>
        </w:p>
        <w:p w14:paraId="429867A8">
          <w:pPr>
            <w:pStyle w:val="11"/>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_Toc14856 </w:instrText>
          </w:r>
          <w:r>
            <w:rPr>
              <w:bCs/>
              <w:color w:val="auto"/>
              <w:szCs w:val="28"/>
              <w:highlight w:val="none"/>
              <w:lang w:val="zh-CN"/>
            </w:rPr>
            <w:fldChar w:fldCharType="separate"/>
          </w:r>
          <w:r>
            <w:rPr>
              <w:rFonts w:hint="eastAsia"/>
              <w:color w:val="auto"/>
              <w:highlight w:val="none"/>
            </w:rPr>
            <w:t>一、生态保护区</w:t>
          </w:r>
          <w:r>
            <w:rPr>
              <w:color w:val="auto"/>
              <w:highlight w:val="none"/>
            </w:rPr>
            <w:tab/>
          </w:r>
          <w:r>
            <w:rPr>
              <w:color w:val="auto"/>
              <w:highlight w:val="none"/>
            </w:rPr>
            <w:fldChar w:fldCharType="begin"/>
          </w:r>
          <w:r>
            <w:rPr>
              <w:color w:val="auto"/>
              <w:highlight w:val="none"/>
            </w:rPr>
            <w:instrText xml:space="preserve"> PAGEREF _Toc14856 \h </w:instrText>
          </w:r>
          <w:r>
            <w:rPr>
              <w:color w:val="auto"/>
              <w:highlight w:val="none"/>
            </w:rPr>
            <w:fldChar w:fldCharType="separate"/>
          </w:r>
          <w:r>
            <w:rPr>
              <w:color w:val="auto"/>
              <w:highlight w:val="none"/>
            </w:rPr>
            <w:t>31</w:t>
          </w:r>
          <w:r>
            <w:rPr>
              <w:color w:val="auto"/>
              <w:highlight w:val="none"/>
            </w:rPr>
            <w:fldChar w:fldCharType="end"/>
          </w:r>
          <w:r>
            <w:rPr>
              <w:bCs/>
              <w:color w:val="auto"/>
              <w:szCs w:val="28"/>
              <w:highlight w:val="none"/>
              <w:lang w:val="zh-CN"/>
            </w:rPr>
            <w:fldChar w:fldCharType="end"/>
          </w:r>
        </w:p>
        <w:p w14:paraId="51381B51">
          <w:pPr>
            <w:pStyle w:val="11"/>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_Toc26 </w:instrText>
          </w:r>
          <w:r>
            <w:rPr>
              <w:bCs/>
              <w:color w:val="auto"/>
              <w:szCs w:val="28"/>
              <w:highlight w:val="none"/>
              <w:lang w:val="zh-CN"/>
            </w:rPr>
            <w:fldChar w:fldCharType="separate"/>
          </w:r>
          <w:r>
            <w:rPr>
              <w:rFonts w:hint="eastAsia"/>
              <w:color w:val="auto"/>
              <w:highlight w:val="none"/>
            </w:rPr>
            <w:t>二、生物多样性保护区</w:t>
          </w:r>
          <w:r>
            <w:rPr>
              <w:color w:val="auto"/>
              <w:highlight w:val="none"/>
            </w:rPr>
            <w:tab/>
          </w:r>
          <w:r>
            <w:rPr>
              <w:color w:val="auto"/>
              <w:highlight w:val="none"/>
            </w:rPr>
            <w:fldChar w:fldCharType="begin"/>
          </w:r>
          <w:r>
            <w:rPr>
              <w:color w:val="auto"/>
              <w:highlight w:val="none"/>
            </w:rPr>
            <w:instrText xml:space="preserve"> PAGEREF _Toc26 \h </w:instrText>
          </w:r>
          <w:r>
            <w:rPr>
              <w:color w:val="auto"/>
              <w:highlight w:val="none"/>
            </w:rPr>
            <w:fldChar w:fldCharType="separate"/>
          </w:r>
          <w:r>
            <w:rPr>
              <w:color w:val="auto"/>
              <w:highlight w:val="none"/>
            </w:rPr>
            <w:t>32</w:t>
          </w:r>
          <w:r>
            <w:rPr>
              <w:color w:val="auto"/>
              <w:highlight w:val="none"/>
            </w:rPr>
            <w:fldChar w:fldCharType="end"/>
          </w:r>
          <w:r>
            <w:rPr>
              <w:bCs/>
              <w:color w:val="auto"/>
              <w:szCs w:val="28"/>
              <w:highlight w:val="none"/>
              <w:lang w:val="zh-CN"/>
            </w:rPr>
            <w:fldChar w:fldCharType="end"/>
          </w:r>
        </w:p>
        <w:p w14:paraId="28CA1AB9">
          <w:pPr>
            <w:pStyle w:val="11"/>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_Toc4784 </w:instrText>
          </w:r>
          <w:r>
            <w:rPr>
              <w:bCs/>
              <w:color w:val="auto"/>
              <w:szCs w:val="28"/>
              <w:highlight w:val="none"/>
              <w:lang w:val="zh-CN"/>
            </w:rPr>
            <w:fldChar w:fldCharType="separate"/>
          </w:r>
          <w:r>
            <w:rPr>
              <w:rFonts w:hint="eastAsia"/>
              <w:color w:val="auto"/>
              <w:highlight w:val="none"/>
            </w:rPr>
            <w:t>三、城镇综合整治修复区</w:t>
          </w:r>
          <w:r>
            <w:rPr>
              <w:color w:val="auto"/>
              <w:highlight w:val="none"/>
            </w:rPr>
            <w:tab/>
          </w:r>
          <w:r>
            <w:rPr>
              <w:color w:val="auto"/>
              <w:highlight w:val="none"/>
            </w:rPr>
            <w:fldChar w:fldCharType="begin"/>
          </w:r>
          <w:r>
            <w:rPr>
              <w:color w:val="auto"/>
              <w:highlight w:val="none"/>
            </w:rPr>
            <w:instrText xml:space="preserve"> PAGEREF _Toc4784 \h </w:instrText>
          </w:r>
          <w:r>
            <w:rPr>
              <w:color w:val="auto"/>
              <w:highlight w:val="none"/>
            </w:rPr>
            <w:fldChar w:fldCharType="separate"/>
          </w:r>
          <w:r>
            <w:rPr>
              <w:color w:val="auto"/>
              <w:highlight w:val="none"/>
            </w:rPr>
            <w:t>33</w:t>
          </w:r>
          <w:r>
            <w:rPr>
              <w:color w:val="auto"/>
              <w:highlight w:val="none"/>
            </w:rPr>
            <w:fldChar w:fldCharType="end"/>
          </w:r>
          <w:r>
            <w:rPr>
              <w:bCs/>
              <w:color w:val="auto"/>
              <w:szCs w:val="28"/>
              <w:highlight w:val="none"/>
              <w:lang w:val="zh-CN"/>
            </w:rPr>
            <w:fldChar w:fldCharType="end"/>
          </w:r>
        </w:p>
        <w:p w14:paraId="6638E5CD">
          <w:pPr>
            <w:pStyle w:val="11"/>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_Toc23677 </w:instrText>
          </w:r>
          <w:r>
            <w:rPr>
              <w:bCs/>
              <w:color w:val="auto"/>
              <w:szCs w:val="28"/>
              <w:highlight w:val="none"/>
              <w:lang w:val="zh-CN"/>
            </w:rPr>
            <w:fldChar w:fldCharType="separate"/>
          </w:r>
          <w:r>
            <w:rPr>
              <w:rFonts w:hint="eastAsia"/>
              <w:color w:val="auto"/>
              <w:highlight w:val="none"/>
            </w:rPr>
            <w:t>四、特殊整治修复区</w:t>
          </w:r>
          <w:r>
            <w:rPr>
              <w:color w:val="auto"/>
              <w:highlight w:val="none"/>
            </w:rPr>
            <w:tab/>
          </w:r>
          <w:r>
            <w:rPr>
              <w:color w:val="auto"/>
              <w:highlight w:val="none"/>
            </w:rPr>
            <w:fldChar w:fldCharType="begin"/>
          </w:r>
          <w:r>
            <w:rPr>
              <w:color w:val="auto"/>
              <w:highlight w:val="none"/>
            </w:rPr>
            <w:instrText xml:space="preserve"> PAGEREF _Toc23677 \h </w:instrText>
          </w:r>
          <w:r>
            <w:rPr>
              <w:color w:val="auto"/>
              <w:highlight w:val="none"/>
            </w:rPr>
            <w:fldChar w:fldCharType="separate"/>
          </w:r>
          <w:r>
            <w:rPr>
              <w:color w:val="auto"/>
              <w:highlight w:val="none"/>
            </w:rPr>
            <w:t>35</w:t>
          </w:r>
          <w:r>
            <w:rPr>
              <w:color w:val="auto"/>
              <w:highlight w:val="none"/>
            </w:rPr>
            <w:fldChar w:fldCharType="end"/>
          </w:r>
          <w:r>
            <w:rPr>
              <w:bCs/>
              <w:color w:val="auto"/>
              <w:szCs w:val="28"/>
              <w:highlight w:val="none"/>
              <w:lang w:val="zh-CN"/>
            </w:rPr>
            <w:fldChar w:fldCharType="end"/>
          </w:r>
        </w:p>
        <w:p w14:paraId="1A221059">
          <w:pPr>
            <w:pStyle w:val="15"/>
            <w:tabs>
              <w:tab w:val="right" w:leader="dot" w:pos="8306"/>
              <w:tab w:val="clear" w:pos="829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_Toc10906 </w:instrText>
          </w:r>
          <w:r>
            <w:rPr>
              <w:bCs/>
              <w:color w:val="auto"/>
              <w:szCs w:val="28"/>
              <w:highlight w:val="none"/>
              <w:lang w:val="zh-CN"/>
            </w:rPr>
            <w:fldChar w:fldCharType="separate"/>
          </w:r>
          <w:r>
            <w:rPr>
              <w:rFonts w:hint="eastAsia" w:cs="黑体"/>
              <w:bCs w:val="0"/>
              <w:color w:val="auto"/>
              <w:highlight w:val="none"/>
              <w:lang w:bidi="ar"/>
            </w:rPr>
            <w:t>第五章 保护修复主要任务</w:t>
          </w:r>
          <w:r>
            <w:rPr>
              <w:color w:val="auto"/>
              <w:highlight w:val="none"/>
            </w:rPr>
            <w:tab/>
          </w:r>
          <w:r>
            <w:rPr>
              <w:color w:val="auto"/>
              <w:highlight w:val="none"/>
            </w:rPr>
            <w:fldChar w:fldCharType="begin"/>
          </w:r>
          <w:r>
            <w:rPr>
              <w:color w:val="auto"/>
              <w:highlight w:val="none"/>
            </w:rPr>
            <w:instrText xml:space="preserve"> PAGEREF _Toc10906 \h </w:instrText>
          </w:r>
          <w:r>
            <w:rPr>
              <w:color w:val="auto"/>
              <w:highlight w:val="none"/>
            </w:rPr>
            <w:fldChar w:fldCharType="separate"/>
          </w:r>
          <w:r>
            <w:rPr>
              <w:color w:val="auto"/>
              <w:highlight w:val="none"/>
            </w:rPr>
            <w:t>37</w:t>
          </w:r>
          <w:r>
            <w:rPr>
              <w:color w:val="auto"/>
              <w:highlight w:val="none"/>
            </w:rPr>
            <w:fldChar w:fldCharType="end"/>
          </w:r>
          <w:r>
            <w:rPr>
              <w:bCs/>
              <w:color w:val="auto"/>
              <w:szCs w:val="28"/>
              <w:highlight w:val="none"/>
              <w:lang w:val="zh-CN"/>
            </w:rPr>
            <w:fldChar w:fldCharType="end"/>
          </w:r>
        </w:p>
        <w:p w14:paraId="506B8CEF">
          <w:pPr>
            <w:pStyle w:val="19"/>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_Toc27941 </w:instrText>
          </w:r>
          <w:r>
            <w:rPr>
              <w:bCs/>
              <w:color w:val="auto"/>
              <w:szCs w:val="28"/>
              <w:highlight w:val="none"/>
              <w:lang w:val="zh-CN"/>
            </w:rPr>
            <w:fldChar w:fldCharType="separate"/>
          </w:r>
          <w:r>
            <w:rPr>
              <w:rFonts w:hint="eastAsia"/>
              <w:color w:val="auto"/>
              <w:highlight w:val="none"/>
            </w:rPr>
            <w:t>第一节 生态保护网络构建任务</w:t>
          </w:r>
          <w:r>
            <w:rPr>
              <w:color w:val="auto"/>
              <w:highlight w:val="none"/>
            </w:rPr>
            <w:tab/>
          </w:r>
          <w:r>
            <w:rPr>
              <w:color w:val="auto"/>
              <w:highlight w:val="none"/>
            </w:rPr>
            <w:fldChar w:fldCharType="begin"/>
          </w:r>
          <w:r>
            <w:rPr>
              <w:color w:val="auto"/>
              <w:highlight w:val="none"/>
            </w:rPr>
            <w:instrText xml:space="preserve"> PAGEREF _Toc27941 \h </w:instrText>
          </w:r>
          <w:r>
            <w:rPr>
              <w:color w:val="auto"/>
              <w:highlight w:val="none"/>
            </w:rPr>
            <w:fldChar w:fldCharType="separate"/>
          </w:r>
          <w:r>
            <w:rPr>
              <w:color w:val="auto"/>
              <w:highlight w:val="none"/>
            </w:rPr>
            <w:t>37</w:t>
          </w:r>
          <w:r>
            <w:rPr>
              <w:color w:val="auto"/>
              <w:highlight w:val="none"/>
            </w:rPr>
            <w:fldChar w:fldCharType="end"/>
          </w:r>
          <w:r>
            <w:rPr>
              <w:bCs/>
              <w:color w:val="auto"/>
              <w:szCs w:val="28"/>
              <w:highlight w:val="none"/>
              <w:lang w:val="zh-CN"/>
            </w:rPr>
            <w:fldChar w:fldCharType="end"/>
          </w:r>
        </w:p>
        <w:p w14:paraId="15D04B43">
          <w:pPr>
            <w:pStyle w:val="11"/>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_Toc20626 </w:instrText>
          </w:r>
          <w:r>
            <w:rPr>
              <w:bCs/>
              <w:color w:val="auto"/>
              <w:szCs w:val="28"/>
              <w:highlight w:val="none"/>
              <w:lang w:val="zh-CN"/>
            </w:rPr>
            <w:fldChar w:fldCharType="separate"/>
          </w:r>
          <w:r>
            <w:rPr>
              <w:rFonts w:hint="eastAsia"/>
              <w:color w:val="auto"/>
              <w:highlight w:val="none"/>
              <w:lang w:bidi="ar"/>
            </w:rPr>
            <w:t>一、加强生态源地保护</w:t>
          </w:r>
          <w:r>
            <w:rPr>
              <w:color w:val="auto"/>
              <w:highlight w:val="none"/>
            </w:rPr>
            <w:tab/>
          </w:r>
          <w:r>
            <w:rPr>
              <w:color w:val="auto"/>
              <w:highlight w:val="none"/>
            </w:rPr>
            <w:fldChar w:fldCharType="begin"/>
          </w:r>
          <w:r>
            <w:rPr>
              <w:color w:val="auto"/>
              <w:highlight w:val="none"/>
            </w:rPr>
            <w:instrText xml:space="preserve"> PAGEREF _Toc20626 \h </w:instrText>
          </w:r>
          <w:r>
            <w:rPr>
              <w:color w:val="auto"/>
              <w:highlight w:val="none"/>
            </w:rPr>
            <w:fldChar w:fldCharType="separate"/>
          </w:r>
          <w:r>
            <w:rPr>
              <w:color w:val="auto"/>
              <w:highlight w:val="none"/>
            </w:rPr>
            <w:t>37</w:t>
          </w:r>
          <w:r>
            <w:rPr>
              <w:color w:val="auto"/>
              <w:highlight w:val="none"/>
            </w:rPr>
            <w:fldChar w:fldCharType="end"/>
          </w:r>
          <w:r>
            <w:rPr>
              <w:bCs/>
              <w:color w:val="auto"/>
              <w:szCs w:val="28"/>
              <w:highlight w:val="none"/>
              <w:lang w:val="zh-CN"/>
            </w:rPr>
            <w:fldChar w:fldCharType="end"/>
          </w:r>
        </w:p>
        <w:p w14:paraId="1C770EC7">
          <w:pPr>
            <w:pStyle w:val="11"/>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_Toc20497 </w:instrText>
          </w:r>
          <w:r>
            <w:rPr>
              <w:bCs/>
              <w:color w:val="auto"/>
              <w:szCs w:val="28"/>
              <w:highlight w:val="none"/>
              <w:lang w:val="zh-CN"/>
            </w:rPr>
            <w:fldChar w:fldCharType="separate"/>
          </w:r>
          <w:r>
            <w:rPr>
              <w:rFonts w:hint="eastAsia"/>
              <w:color w:val="auto"/>
              <w:highlight w:val="none"/>
              <w:lang w:bidi="ar"/>
            </w:rPr>
            <w:t>二、提高生态廊道连通性</w:t>
          </w:r>
          <w:r>
            <w:rPr>
              <w:color w:val="auto"/>
              <w:highlight w:val="none"/>
            </w:rPr>
            <w:tab/>
          </w:r>
          <w:r>
            <w:rPr>
              <w:color w:val="auto"/>
              <w:highlight w:val="none"/>
            </w:rPr>
            <w:fldChar w:fldCharType="begin"/>
          </w:r>
          <w:r>
            <w:rPr>
              <w:color w:val="auto"/>
              <w:highlight w:val="none"/>
            </w:rPr>
            <w:instrText xml:space="preserve"> PAGEREF _Toc20497 \h </w:instrText>
          </w:r>
          <w:r>
            <w:rPr>
              <w:color w:val="auto"/>
              <w:highlight w:val="none"/>
            </w:rPr>
            <w:fldChar w:fldCharType="separate"/>
          </w:r>
          <w:r>
            <w:rPr>
              <w:color w:val="auto"/>
              <w:highlight w:val="none"/>
            </w:rPr>
            <w:t>38</w:t>
          </w:r>
          <w:r>
            <w:rPr>
              <w:color w:val="auto"/>
              <w:highlight w:val="none"/>
            </w:rPr>
            <w:fldChar w:fldCharType="end"/>
          </w:r>
          <w:r>
            <w:rPr>
              <w:bCs/>
              <w:color w:val="auto"/>
              <w:szCs w:val="28"/>
              <w:highlight w:val="none"/>
              <w:lang w:val="zh-CN"/>
            </w:rPr>
            <w:fldChar w:fldCharType="end"/>
          </w:r>
        </w:p>
        <w:p w14:paraId="171044F5">
          <w:pPr>
            <w:pStyle w:val="19"/>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_Toc4976 </w:instrText>
          </w:r>
          <w:r>
            <w:rPr>
              <w:bCs/>
              <w:color w:val="auto"/>
              <w:szCs w:val="28"/>
              <w:highlight w:val="none"/>
              <w:lang w:val="zh-CN"/>
            </w:rPr>
            <w:fldChar w:fldCharType="separate"/>
          </w:r>
          <w:r>
            <w:rPr>
              <w:rFonts w:hint="eastAsia"/>
              <w:color w:val="auto"/>
              <w:highlight w:val="none"/>
            </w:rPr>
            <w:t>第二节 增强生态空间生态效能</w:t>
          </w:r>
          <w:r>
            <w:rPr>
              <w:color w:val="auto"/>
              <w:highlight w:val="none"/>
            </w:rPr>
            <w:tab/>
          </w:r>
          <w:r>
            <w:rPr>
              <w:color w:val="auto"/>
              <w:highlight w:val="none"/>
            </w:rPr>
            <w:fldChar w:fldCharType="begin"/>
          </w:r>
          <w:r>
            <w:rPr>
              <w:color w:val="auto"/>
              <w:highlight w:val="none"/>
            </w:rPr>
            <w:instrText xml:space="preserve"> PAGEREF _Toc4976 \h </w:instrText>
          </w:r>
          <w:r>
            <w:rPr>
              <w:color w:val="auto"/>
              <w:highlight w:val="none"/>
            </w:rPr>
            <w:fldChar w:fldCharType="separate"/>
          </w:r>
          <w:r>
            <w:rPr>
              <w:color w:val="auto"/>
              <w:highlight w:val="none"/>
            </w:rPr>
            <w:t>38</w:t>
          </w:r>
          <w:r>
            <w:rPr>
              <w:color w:val="auto"/>
              <w:highlight w:val="none"/>
            </w:rPr>
            <w:fldChar w:fldCharType="end"/>
          </w:r>
          <w:r>
            <w:rPr>
              <w:bCs/>
              <w:color w:val="auto"/>
              <w:szCs w:val="28"/>
              <w:highlight w:val="none"/>
              <w:lang w:val="zh-CN"/>
            </w:rPr>
            <w:fldChar w:fldCharType="end"/>
          </w:r>
        </w:p>
        <w:p w14:paraId="75F380CC">
          <w:pPr>
            <w:pStyle w:val="11"/>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_Toc1579 </w:instrText>
          </w:r>
          <w:r>
            <w:rPr>
              <w:bCs/>
              <w:color w:val="auto"/>
              <w:szCs w:val="28"/>
              <w:highlight w:val="none"/>
              <w:lang w:val="zh-CN"/>
            </w:rPr>
            <w:fldChar w:fldCharType="separate"/>
          </w:r>
          <w:r>
            <w:rPr>
              <w:rFonts w:hint="eastAsia"/>
              <w:color w:val="auto"/>
              <w:highlight w:val="none"/>
              <w:lang w:bidi="ar"/>
            </w:rPr>
            <w:t>一、加强生态整体保护，维护区域生态安全</w:t>
          </w:r>
          <w:r>
            <w:rPr>
              <w:color w:val="auto"/>
              <w:highlight w:val="none"/>
            </w:rPr>
            <w:tab/>
          </w:r>
          <w:r>
            <w:rPr>
              <w:color w:val="auto"/>
              <w:highlight w:val="none"/>
            </w:rPr>
            <w:fldChar w:fldCharType="begin"/>
          </w:r>
          <w:r>
            <w:rPr>
              <w:color w:val="auto"/>
              <w:highlight w:val="none"/>
            </w:rPr>
            <w:instrText xml:space="preserve"> PAGEREF _Toc1579 \h </w:instrText>
          </w:r>
          <w:r>
            <w:rPr>
              <w:color w:val="auto"/>
              <w:highlight w:val="none"/>
            </w:rPr>
            <w:fldChar w:fldCharType="separate"/>
          </w:r>
          <w:r>
            <w:rPr>
              <w:color w:val="auto"/>
              <w:highlight w:val="none"/>
            </w:rPr>
            <w:t>38</w:t>
          </w:r>
          <w:r>
            <w:rPr>
              <w:color w:val="auto"/>
              <w:highlight w:val="none"/>
            </w:rPr>
            <w:fldChar w:fldCharType="end"/>
          </w:r>
          <w:r>
            <w:rPr>
              <w:bCs/>
              <w:color w:val="auto"/>
              <w:szCs w:val="28"/>
              <w:highlight w:val="none"/>
              <w:lang w:val="zh-CN"/>
            </w:rPr>
            <w:fldChar w:fldCharType="end"/>
          </w:r>
        </w:p>
        <w:p w14:paraId="53209C0E">
          <w:pPr>
            <w:pStyle w:val="11"/>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_Toc12327 </w:instrText>
          </w:r>
          <w:r>
            <w:rPr>
              <w:bCs/>
              <w:color w:val="auto"/>
              <w:szCs w:val="28"/>
              <w:highlight w:val="none"/>
              <w:lang w:val="zh-CN"/>
            </w:rPr>
            <w:fldChar w:fldCharType="separate"/>
          </w:r>
          <w:r>
            <w:rPr>
              <w:rFonts w:hint="eastAsia"/>
              <w:color w:val="auto"/>
              <w:highlight w:val="none"/>
              <w:lang w:bidi="ar"/>
            </w:rPr>
            <w:t>二、推进要素保护修复，提升生态系统质量</w:t>
          </w:r>
          <w:r>
            <w:rPr>
              <w:color w:val="auto"/>
              <w:highlight w:val="none"/>
            </w:rPr>
            <w:tab/>
          </w:r>
          <w:r>
            <w:rPr>
              <w:color w:val="auto"/>
              <w:highlight w:val="none"/>
            </w:rPr>
            <w:fldChar w:fldCharType="begin"/>
          </w:r>
          <w:r>
            <w:rPr>
              <w:color w:val="auto"/>
              <w:highlight w:val="none"/>
            </w:rPr>
            <w:instrText xml:space="preserve"> PAGEREF _Toc12327 \h </w:instrText>
          </w:r>
          <w:r>
            <w:rPr>
              <w:color w:val="auto"/>
              <w:highlight w:val="none"/>
            </w:rPr>
            <w:fldChar w:fldCharType="separate"/>
          </w:r>
          <w:r>
            <w:rPr>
              <w:color w:val="auto"/>
              <w:highlight w:val="none"/>
            </w:rPr>
            <w:t>39</w:t>
          </w:r>
          <w:r>
            <w:rPr>
              <w:color w:val="auto"/>
              <w:highlight w:val="none"/>
            </w:rPr>
            <w:fldChar w:fldCharType="end"/>
          </w:r>
          <w:r>
            <w:rPr>
              <w:bCs/>
              <w:color w:val="auto"/>
              <w:szCs w:val="28"/>
              <w:highlight w:val="none"/>
              <w:lang w:val="zh-CN"/>
            </w:rPr>
            <w:fldChar w:fldCharType="end"/>
          </w:r>
        </w:p>
        <w:p w14:paraId="7EEC8D61">
          <w:pPr>
            <w:pStyle w:val="11"/>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_Toc16796 </w:instrText>
          </w:r>
          <w:r>
            <w:rPr>
              <w:bCs/>
              <w:color w:val="auto"/>
              <w:szCs w:val="28"/>
              <w:highlight w:val="none"/>
              <w:lang w:val="zh-CN"/>
            </w:rPr>
            <w:fldChar w:fldCharType="separate"/>
          </w:r>
          <w:r>
            <w:rPr>
              <w:rFonts w:hint="eastAsia"/>
              <w:color w:val="auto"/>
              <w:highlight w:val="none"/>
              <w:lang w:bidi="ar"/>
            </w:rPr>
            <w:t>三、促进一体保护修复，明确修复重点区域</w:t>
          </w:r>
          <w:r>
            <w:rPr>
              <w:color w:val="auto"/>
              <w:highlight w:val="none"/>
            </w:rPr>
            <w:tab/>
          </w:r>
          <w:r>
            <w:rPr>
              <w:color w:val="auto"/>
              <w:highlight w:val="none"/>
            </w:rPr>
            <w:fldChar w:fldCharType="begin"/>
          </w:r>
          <w:r>
            <w:rPr>
              <w:color w:val="auto"/>
              <w:highlight w:val="none"/>
            </w:rPr>
            <w:instrText xml:space="preserve"> PAGEREF _Toc16796 \h </w:instrText>
          </w:r>
          <w:r>
            <w:rPr>
              <w:color w:val="auto"/>
              <w:highlight w:val="none"/>
            </w:rPr>
            <w:fldChar w:fldCharType="separate"/>
          </w:r>
          <w:r>
            <w:rPr>
              <w:color w:val="auto"/>
              <w:highlight w:val="none"/>
            </w:rPr>
            <w:t>41</w:t>
          </w:r>
          <w:r>
            <w:rPr>
              <w:color w:val="auto"/>
              <w:highlight w:val="none"/>
            </w:rPr>
            <w:fldChar w:fldCharType="end"/>
          </w:r>
          <w:r>
            <w:rPr>
              <w:bCs/>
              <w:color w:val="auto"/>
              <w:szCs w:val="28"/>
              <w:highlight w:val="none"/>
              <w:lang w:val="zh-CN"/>
            </w:rPr>
            <w:fldChar w:fldCharType="end"/>
          </w:r>
        </w:p>
        <w:p w14:paraId="020433BC">
          <w:pPr>
            <w:pStyle w:val="19"/>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_Toc23856 </w:instrText>
          </w:r>
          <w:r>
            <w:rPr>
              <w:bCs/>
              <w:color w:val="auto"/>
              <w:szCs w:val="28"/>
              <w:highlight w:val="none"/>
              <w:lang w:val="zh-CN"/>
            </w:rPr>
            <w:fldChar w:fldCharType="separate"/>
          </w:r>
          <w:r>
            <w:rPr>
              <w:rFonts w:hint="eastAsia"/>
              <w:color w:val="auto"/>
              <w:highlight w:val="none"/>
            </w:rPr>
            <w:t>第三节 统筹农业空间保护和修复</w:t>
          </w:r>
          <w:r>
            <w:rPr>
              <w:color w:val="auto"/>
              <w:highlight w:val="none"/>
            </w:rPr>
            <w:tab/>
          </w:r>
          <w:r>
            <w:rPr>
              <w:color w:val="auto"/>
              <w:highlight w:val="none"/>
            </w:rPr>
            <w:fldChar w:fldCharType="begin"/>
          </w:r>
          <w:r>
            <w:rPr>
              <w:color w:val="auto"/>
              <w:highlight w:val="none"/>
            </w:rPr>
            <w:instrText xml:space="preserve"> PAGEREF _Toc23856 \h </w:instrText>
          </w:r>
          <w:r>
            <w:rPr>
              <w:color w:val="auto"/>
              <w:highlight w:val="none"/>
            </w:rPr>
            <w:fldChar w:fldCharType="separate"/>
          </w:r>
          <w:r>
            <w:rPr>
              <w:color w:val="auto"/>
              <w:highlight w:val="none"/>
            </w:rPr>
            <w:t>42</w:t>
          </w:r>
          <w:r>
            <w:rPr>
              <w:color w:val="auto"/>
              <w:highlight w:val="none"/>
            </w:rPr>
            <w:fldChar w:fldCharType="end"/>
          </w:r>
          <w:r>
            <w:rPr>
              <w:bCs/>
              <w:color w:val="auto"/>
              <w:szCs w:val="28"/>
              <w:highlight w:val="none"/>
              <w:lang w:val="zh-CN"/>
            </w:rPr>
            <w:fldChar w:fldCharType="end"/>
          </w:r>
        </w:p>
        <w:p w14:paraId="796E74D1">
          <w:pPr>
            <w:pStyle w:val="11"/>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_Toc24587 </w:instrText>
          </w:r>
          <w:r>
            <w:rPr>
              <w:bCs/>
              <w:color w:val="auto"/>
              <w:szCs w:val="28"/>
              <w:highlight w:val="none"/>
              <w:lang w:val="zh-CN"/>
            </w:rPr>
            <w:fldChar w:fldCharType="separate"/>
          </w:r>
          <w:r>
            <w:rPr>
              <w:rFonts w:hint="eastAsia"/>
              <w:color w:val="auto"/>
              <w:highlight w:val="none"/>
              <w:lang w:bidi="ar"/>
            </w:rPr>
            <w:t>一、坚守耕地保护底线，提升耕地质量</w:t>
          </w:r>
          <w:r>
            <w:rPr>
              <w:color w:val="auto"/>
              <w:highlight w:val="none"/>
            </w:rPr>
            <w:tab/>
          </w:r>
          <w:r>
            <w:rPr>
              <w:color w:val="auto"/>
              <w:highlight w:val="none"/>
            </w:rPr>
            <w:fldChar w:fldCharType="begin"/>
          </w:r>
          <w:r>
            <w:rPr>
              <w:color w:val="auto"/>
              <w:highlight w:val="none"/>
            </w:rPr>
            <w:instrText xml:space="preserve"> PAGEREF _Toc24587 \h </w:instrText>
          </w:r>
          <w:r>
            <w:rPr>
              <w:color w:val="auto"/>
              <w:highlight w:val="none"/>
            </w:rPr>
            <w:fldChar w:fldCharType="separate"/>
          </w:r>
          <w:r>
            <w:rPr>
              <w:color w:val="auto"/>
              <w:highlight w:val="none"/>
            </w:rPr>
            <w:t>42</w:t>
          </w:r>
          <w:r>
            <w:rPr>
              <w:color w:val="auto"/>
              <w:highlight w:val="none"/>
            </w:rPr>
            <w:fldChar w:fldCharType="end"/>
          </w:r>
          <w:r>
            <w:rPr>
              <w:bCs/>
              <w:color w:val="auto"/>
              <w:szCs w:val="28"/>
              <w:highlight w:val="none"/>
              <w:lang w:val="zh-CN"/>
            </w:rPr>
            <w:fldChar w:fldCharType="end"/>
          </w:r>
        </w:p>
        <w:p w14:paraId="41B7FF35">
          <w:pPr>
            <w:pStyle w:val="11"/>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_Toc18017 </w:instrText>
          </w:r>
          <w:r>
            <w:rPr>
              <w:bCs/>
              <w:color w:val="auto"/>
              <w:szCs w:val="28"/>
              <w:highlight w:val="none"/>
              <w:lang w:val="zh-CN"/>
            </w:rPr>
            <w:fldChar w:fldCharType="separate"/>
          </w:r>
          <w:r>
            <w:rPr>
              <w:rFonts w:hint="eastAsia"/>
              <w:color w:val="auto"/>
              <w:highlight w:val="none"/>
              <w:lang w:bidi="ar"/>
            </w:rPr>
            <w:t>二、优化乡村用地结构，建设美丽乡村</w:t>
          </w:r>
          <w:r>
            <w:rPr>
              <w:color w:val="auto"/>
              <w:highlight w:val="none"/>
            </w:rPr>
            <w:tab/>
          </w:r>
          <w:r>
            <w:rPr>
              <w:color w:val="auto"/>
              <w:highlight w:val="none"/>
            </w:rPr>
            <w:fldChar w:fldCharType="begin"/>
          </w:r>
          <w:r>
            <w:rPr>
              <w:color w:val="auto"/>
              <w:highlight w:val="none"/>
            </w:rPr>
            <w:instrText xml:space="preserve"> PAGEREF _Toc18017 \h </w:instrText>
          </w:r>
          <w:r>
            <w:rPr>
              <w:color w:val="auto"/>
              <w:highlight w:val="none"/>
            </w:rPr>
            <w:fldChar w:fldCharType="separate"/>
          </w:r>
          <w:r>
            <w:rPr>
              <w:color w:val="auto"/>
              <w:highlight w:val="none"/>
            </w:rPr>
            <w:t>43</w:t>
          </w:r>
          <w:r>
            <w:rPr>
              <w:color w:val="auto"/>
              <w:highlight w:val="none"/>
            </w:rPr>
            <w:fldChar w:fldCharType="end"/>
          </w:r>
          <w:r>
            <w:rPr>
              <w:bCs/>
              <w:color w:val="auto"/>
              <w:szCs w:val="28"/>
              <w:highlight w:val="none"/>
              <w:lang w:val="zh-CN"/>
            </w:rPr>
            <w:fldChar w:fldCharType="end"/>
          </w:r>
        </w:p>
        <w:p w14:paraId="37CCCB60">
          <w:pPr>
            <w:pStyle w:val="11"/>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_Toc14233 </w:instrText>
          </w:r>
          <w:r>
            <w:rPr>
              <w:bCs/>
              <w:color w:val="auto"/>
              <w:szCs w:val="28"/>
              <w:highlight w:val="none"/>
              <w:lang w:val="zh-CN"/>
            </w:rPr>
            <w:fldChar w:fldCharType="separate"/>
          </w:r>
          <w:r>
            <w:rPr>
              <w:rFonts w:hint="eastAsia"/>
              <w:color w:val="auto"/>
              <w:highlight w:val="none"/>
              <w:lang w:bidi="ar"/>
            </w:rPr>
            <w:t>三、统筹农业空间布局，突出治理重点地区</w:t>
          </w:r>
          <w:r>
            <w:rPr>
              <w:color w:val="auto"/>
              <w:highlight w:val="none"/>
            </w:rPr>
            <w:tab/>
          </w:r>
          <w:r>
            <w:rPr>
              <w:color w:val="auto"/>
              <w:highlight w:val="none"/>
            </w:rPr>
            <w:fldChar w:fldCharType="begin"/>
          </w:r>
          <w:r>
            <w:rPr>
              <w:color w:val="auto"/>
              <w:highlight w:val="none"/>
            </w:rPr>
            <w:instrText xml:space="preserve"> PAGEREF _Toc14233 \h </w:instrText>
          </w:r>
          <w:r>
            <w:rPr>
              <w:color w:val="auto"/>
              <w:highlight w:val="none"/>
            </w:rPr>
            <w:fldChar w:fldCharType="separate"/>
          </w:r>
          <w:r>
            <w:rPr>
              <w:color w:val="auto"/>
              <w:highlight w:val="none"/>
            </w:rPr>
            <w:t>44</w:t>
          </w:r>
          <w:r>
            <w:rPr>
              <w:color w:val="auto"/>
              <w:highlight w:val="none"/>
            </w:rPr>
            <w:fldChar w:fldCharType="end"/>
          </w:r>
          <w:r>
            <w:rPr>
              <w:bCs/>
              <w:color w:val="auto"/>
              <w:szCs w:val="28"/>
              <w:highlight w:val="none"/>
              <w:lang w:val="zh-CN"/>
            </w:rPr>
            <w:fldChar w:fldCharType="end"/>
          </w:r>
        </w:p>
        <w:p w14:paraId="60857EA9">
          <w:pPr>
            <w:pStyle w:val="19"/>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_Toc25716 </w:instrText>
          </w:r>
          <w:r>
            <w:rPr>
              <w:bCs/>
              <w:color w:val="auto"/>
              <w:szCs w:val="28"/>
              <w:highlight w:val="none"/>
              <w:lang w:val="zh-CN"/>
            </w:rPr>
            <w:fldChar w:fldCharType="separate"/>
          </w:r>
          <w:r>
            <w:rPr>
              <w:rFonts w:hint="eastAsia"/>
              <w:color w:val="auto"/>
              <w:highlight w:val="none"/>
            </w:rPr>
            <w:t>第四节 提高城镇空间生态质量</w:t>
          </w:r>
          <w:r>
            <w:rPr>
              <w:color w:val="auto"/>
              <w:highlight w:val="none"/>
            </w:rPr>
            <w:tab/>
          </w:r>
          <w:r>
            <w:rPr>
              <w:color w:val="auto"/>
              <w:highlight w:val="none"/>
            </w:rPr>
            <w:fldChar w:fldCharType="begin"/>
          </w:r>
          <w:r>
            <w:rPr>
              <w:color w:val="auto"/>
              <w:highlight w:val="none"/>
            </w:rPr>
            <w:instrText xml:space="preserve"> PAGEREF _Toc25716 \h </w:instrText>
          </w:r>
          <w:r>
            <w:rPr>
              <w:color w:val="auto"/>
              <w:highlight w:val="none"/>
            </w:rPr>
            <w:fldChar w:fldCharType="separate"/>
          </w:r>
          <w:r>
            <w:rPr>
              <w:color w:val="auto"/>
              <w:highlight w:val="none"/>
            </w:rPr>
            <w:t>44</w:t>
          </w:r>
          <w:r>
            <w:rPr>
              <w:color w:val="auto"/>
              <w:highlight w:val="none"/>
            </w:rPr>
            <w:fldChar w:fldCharType="end"/>
          </w:r>
          <w:r>
            <w:rPr>
              <w:bCs/>
              <w:color w:val="auto"/>
              <w:szCs w:val="28"/>
              <w:highlight w:val="none"/>
              <w:lang w:val="zh-CN"/>
            </w:rPr>
            <w:fldChar w:fldCharType="end"/>
          </w:r>
        </w:p>
        <w:p w14:paraId="73CD88C7">
          <w:pPr>
            <w:pStyle w:val="11"/>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_Toc21706 </w:instrText>
          </w:r>
          <w:r>
            <w:rPr>
              <w:bCs/>
              <w:color w:val="auto"/>
              <w:szCs w:val="28"/>
              <w:highlight w:val="none"/>
              <w:lang w:val="zh-CN"/>
            </w:rPr>
            <w:fldChar w:fldCharType="separate"/>
          </w:r>
          <w:r>
            <w:rPr>
              <w:rFonts w:hint="eastAsia"/>
              <w:color w:val="auto"/>
              <w:highlight w:val="none"/>
              <w:lang w:bidi="ar"/>
            </w:rPr>
            <w:t>一、加强城镇内外生态系统连通</w:t>
          </w:r>
          <w:r>
            <w:rPr>
              <w:color w:val="auto"/>
              <w:highlight w:val="none"/>
            </w:rPr>
            <w:tab/>
          </w:r>
          <w:r>
            <w:rPr>
              <w:color w:val="auto"/>
              <w:highlight w:val="none"/>
            </w:rPr>
            <w:fldChar w:fldCharType="begin"/>
          </w:r>
          <w:r>
            <w:rPr>
              <w:color w:val="auto"/>
              <w:highlight w:val="none"/>
            </w:rPr>
            <w:instrText xml:space="preserve"> PAGEREF _Toc21706 \h </w:instrText>
          </w:r>
          <w:r>
            <w:rPr>
              <w:color w:val="auto"/>
              <w:highlight w:val="none"/>
            </w:rPr>
            <w:fldChar w:fldCharType="separate"/>
          </w:r>
          <w:r>
            <w:rPr>
              <w:color w:val="auto"/>
              <w:highlight w:val="none"/>
            </w:rPr>
            <w:t>44</w:t>
          </w:r>
          <w:r>
            <w:rPr>
              <w:color w:val="auto"/>
              <w:highlight w:val="none"/>
            </w:rPr>
            <w:fldChar w:fldCharType="end"/>
          </w:r>
          <w:r>
            <w:rPr>
              <w:bCs/>
              <w:color w:val="auto"/>
              <w:szCs w:val="28"/>
              <w:highlight w:val="none"/>
              <w:lang w:val="zh-CN"/>
            </w:rPr>
            <w:fldChar w:fldCharType="end"/>
          </w:r>
        </w:p>
        <w:p w14:paraId="4E40264B">
          <w:pPr>
            <w:pStyle w:val="11"/>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_Toc30151 </w:instrText>
          </w:r>
          <w:r>
            <w:rPr>
              <w:bCs/>
              <w:color w:val="auto"/>
              <w:szCs w:val="28"/>
              <w:highlight w:val="none"/>
              <w:lang w:val="zh-CN"/>
            </w:rPr>
            <w:fldChar w:fldCharType="separate"/>
          </w:r>
          <w:r>
            <w:rPr>
              <w:rFonts w:hint="eastAsia"/>
              <w:color w:val="auto"/>
              <w:highlight w:val="none"/>
              <w:lang w:bidi="ar"/>
            </w:rPr>
            <w:t>二、推进重点生态功能短板修复</w:t>
          </w:r>
          <w:r>
            <w:rPr>
              <w:color w:val="auto"/>
              <w:highlight w:val="none"/>
            </w:rPr>
            <w:tab/>
          </w:r>
          <w:r>
            <w:rPr>
              <w:color w:val="auto"/>
              <w:highlight w:val="none"/>
            </w:rPr>
            <w:fldChar w:fldCharType="begin"/>
          </w:r>
          <w:r>
            <w:rPr>
              <w:color w:val="auto"/>
              <w:highlight w:val="none"/>
            </w:rPr>
            <w:instrText xml:space="preserve"> PAGEREF _Toc30151 \h </w:instrText>
          </w:r>
          <w:r>
            <w:rPr>
              <w:color w:val="auto"/>
              <w:highlight w:val="none"/>
            </w:rPr>
            <w:fldChar w:fldCharType="separate"/>
          </w:r>
          <w:r>
            <w:rPr>
              <w:color w:val="auto"/>
              <w:highlight w:val="none"/>
            </w:rPr>
            <w:t>45</w:t>
          </w:r>
          <w:r>
            <w:rPr>
              <w:color w:val="auto"/>
              <w:highlight w:val="none"/>
            </w:rPr>
            <w:fldChar w:fldCharType="end"/>
          </w:r>
          <w:r>
            <w:rPr>
              <w:bCs/>
              <w:color w:val="auto"/>
              <w:szCs w:val="28"/>
              <w:highlight w:val="none"/>
              <w:lang w:val="zh-CN"/>
            </w:rPr>
            <w:fldChar w:fldCharType="end"/>
          </w:r>
        </w:p>
        <w:p w14:paraId="1F118141">
          <w:pPr>
            <w:pStyle w:val="11"/>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_Toc30916 </w:instrText>
          </w:r>
          <w:r>
            <w:rPr>
              <w:bCs/>
              <w:color w:val="auto"/>
              <w:szCs w:val="28"/>
              <w:highlight w:val="none"/>
              <w:lang w:val="zh-CN"/>
            </w:rPr>
            <w:fldChar w:fldCharType="separate"/>
          </w:r>
          <w:r>
            <w:rPr>
              <w:rFonts w:hint="eastAsia"/>
              <w:color w:val="auto"/>
              <w:highlight w:val="none"/>
              <w:lang w:bidi="ar"/>
            </w:rPr>
            <w:t>三、推进“海绵城市”建设</w:t>
          </w:r>
          <w:r>
            <w:rPr>
              <w:color w:val="auto"/>
              <w:highlight w:val="none"/>
            </w:rPr>
            <w:tab/>
          </w:r>
          <w:r>
            <w:rPr>
              <w:color w:val="auto"/>
              <w:highlight w:val="none"/>
            </w:rPr>
            <w:fldChar w:fldCharType="begin"/>
          </w:r>
          <w:r>
            <w:rPr>
              <w:color w:val="auto"/>
              <w:highlight w:val="none"/>
            </w:rPr>
            <w:instrText xml:space="preserve"> PAGEREF _Toc30916 \h </w:instrText>
          </w:r>
          <w:r>
            <w:rPr>
              <w:color w:val="auto"/>
              <w:highlight w:val="none"/>
            </w:rPr>
            <w:fldChar w:fldCharType="separate"/>
          </w:r>
          <w:r>
            <w:rPr>
              <w:color w:val="auto"/>
              <w:highlight w:val="none"/>
            </w:rPr>
            <w:t>46</w:t>
          </w:r>
          <w:r>
            <w:rPr>
              <w:color w:val="auto"/>
              <w:highlight w:val="none"/>
            </w:rPr>
            <w:fldChar w:fldCharType="end"/>
          </w:r>
          <w:r>
            <w:rPr>
              <w:bCs/>
              <w:color w:val="auto"/>
              <w:szCs w:val="28"/>
              <w:highlight w:val="none"/>
              <w:lang w:val="zh-CN"/>
            </w:rPr>
            <w:fldChar w:fldCharType="end"/>
          </w:r>
        </w:p>
        <w:p w14:paraId="71035132">
          <w:pPr>
            <w:pStyle w:val="15"/>
            <w:tabs>
              <w:tab w:val="right" w:leader="dot" w:pos="8306"/>
              <w:tab w:val="clear" w:pos="829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_Toc18974 </w:instrText>
          </w:r>
          <w:r>
            <w:rPr>
              <w:bCs/>
              <w:color w:val="auto"/>
              <w:szCs w:val="28"/>
              <w:highlight w:val="none"/>
              <w:lang w:val="zh-CN"/>
            </w:rPr>
            <w:fldChar w:fldCharType="separate"/>
          </w:r>
          <w:r>
            <w:rPr>
              <w:rFonts w:hint="eastAsia" w:cs="黑体"/>
              <w:bCs w:val="0"/>
              <w:color w:val="auto"/>
              <w:highlight w:val="none"/>
              <w:lang w:bidi="ar"/>
            </w:rPr>
            <w:t>第六章 重点区域与工程项目部署</w:t>
          </w:r>
          <w:r>
            <w:rPr>
              <w:color w:val="auto"/>
              <w:highlight w:val="none"/>
            </w:rPr>
            <w:tab/>
          </w:r>
          <w:r>
            <w:rPr>
              <w:color w:val="auto"/>
              <w:highlight w:val="none"/>
            </w:rPr>
            <w:fldChar w:fldCharType="begin"/>
          </w:r>
          <w:r>
            <w:rPr>
              <w:color w:val="auto"/>
              <w:highlight w:val="none"/>
            </w:rPr>
            <w:instrText xml:space="preserve"> PAGEREF _Toc18974 \h </w:instrText>
          </w:r>
          <w:r>
            <w:rPr>
              <w:color w:val="auto"/>
              <w:highlight w:val="none"/>
            </w:rPr>
            <w:fldChar w:fldCharType="separate"/>
          </w:r>
          <w:r>
            <w:rPr>
              <w:color w:val="auto"/>
              <w:highlight w:val="none"/>
            </w:rPr>
            <w:t>47</w:t>
          </w:r>
          <w:r>
            <w:rPr>
              <w:color w:val="auto"/>
              <w:highlight w:val="none"/>
            </w:rPr>
            <w:fldChar w:fldCharType="end"/>
          </w:r>
          <w:r>
            <w:rPr>
              <w:bCs/>
              <w:color w:val="auto"/>
              <w:szCs w:val="28"/>
              <w:highlight w:val="none"/>
              <w:lang w:val="zh-CN"/>
            </w:rPr>
            <w:fldChar w:fldCharType="end"/>
          </w:r>
        </w:p>
        <w:p w14:paraId="5F227A46">
          <w:pPr>
            <w:pStyle w:val="19"/>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_Toc25232 </w:instrText>
          </w:r>
          <w:r>
            <w:rPr>
              <w:bCs/>
              <w:color w:val="auto"/>
              <w:szCs w:val="28"/>
              <w:highlight w:val="none"/>
              <w:lang w:val="zh-CN"/>
            </w:rPr>
            <w:fldChar w:fldCharType="separate"/>
          </w:r>
          <w:r>
            <w:rPr>
              <w:rFonts w:hint="eastAsia"/>
              <w:color w:val="auto"/>
              <w:highlight w:val="none"/>
            </w:rPr>
            <w:t>第一节 重点区域</w:t>
          </w:r>
          <w:r>
            <w:rPr>
              <w:color w:val="auto"/>
              <w:highlight w:val="none"/>
            </w:rPr>
            <w:tab/>
          </w:r>
          <w:r>
            <w:rPr>
              <w:color w:val="auto"/>
              <w:highlight w:val="none"/>
            </w:rPr>
            <w:fldChar w:fldCharType="begin"/>
          </w:r>
          <w:r>
            <w:rPr>
              <w:color w:val="auto"/>
              <w:highlight w:val="none"/>
            </w:rPr>
            <w:instrText xml:space="preserve"> PAGEREF _Toc25232 \h </w:instrText>
          </w:r>
          <w:r>
            <w:rPr>
              <w:color w:val="auto"/>
              <w:highlight w:val="none"/>
            </w:rPr>
            <w:fldChar w:fldCharType="separate"/>
          </w:r>
          <w:r>
            <w:rPr>
              <w:color w:val="auto"/>
              <w:highlight w:val="none"/>
            </w:rPr>
            <w:t>47</w:t>
          </w:r>
          <w:r>
            <w:rPr>
              <w:color w:val="auto"/>
              <w:highlight w:val="none"/>
            </w:rPr>
            <w:fldChar w:fldCharType="end"/>
          </w:r>
          <w:r>
            <w:rPr>
              <w:bCs/>
              <w:color w:val="auto"/>
              <w:szCs w:val="28"/>
              <w:highlight w:val="none"/>
              <w:lang w:val="zh-CN"/>
            </w:rPr>
            <w:fldChar w:fldCharType="end"/>
          </w:r>
        </w:p>
        <w:p w14:paraId="6C11DB25">
          <w:pPr>
            <w:pStyle w:val="19"/>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_Toc24939 </w:instrText>
          </w:r>
          <w:r>
            <w:rPr>
              <w:bCs/>
              <w:color w:val="auto"/>
              <w:szCs w:val="28"/>
              <w:highlight w:val="none"/>
              <w:lang w:val="zh-CN"/>
            </w:rPr>
            <w:fldChar w:fldCharType="separate"/>
          </w:r>
          <w:r>
            <w:rPr>
              <w:rFonts w:hint="eastAsia"/>
              <w:color w:val="auto"/>
              <w:highlight w:val="none"/>
            </w:rPr>
            <w:t>第二节 工程项目部署</w:t>
          </w:r>
          <w:r>
            <w:rPr>
              <w:color w:val="auto"/>
              <w:highlight w:val="none"/>
            </w:rPr>
            <w:tab/>
          </w:r>
          <w:r>
            <w:rPr>
              <w:color w:val="auto"/>
              <w:highlight w:val="none"/>
            </w:rPr>
            <w:fldChar w:fldCharType="begin"/>
          </w:r>
          <w:r>
            <w:rPr>
              <w:color w:val="auto"/>
              <w:highlight w:val="none"/>
            </w:rPr>
            <w:instrText xml:space="preserve"> PAGEREF _Toc24939 \h </w:instrText>
          </w:r>
          <w:r>
            <w:rPr>
              <w:color w:val="auto"/>
              <w:highlight w:val="none"/>
            </w:rPr>
            <w:fldChar w:fldCharType="separate"/>
          </w:r>
          <w:r>
            <w:rPr>
              <w:color w:val="auto"/>
              <w:highlight w:val="none"/>
            </w:rPr>
            <w:t>47</w:t>
          </w:r>
          <w:r>
            <w:rPr>
              <w:color w:val="auto"/>
              <w:highlight w:val="none"/>
            </w:rPr>
            <w:fldChar w:fldCharType="end"/>
          </w:r>
          <w:r>
            <w:rPr>
              <w:bCs/>
              <w:color w:val="auto"/>
              <w:szCs w:val="28"/>
              <w:highlight w:val="none"/>
              <w:lang w:val="zh-CN"/>
            </w:rPr>
            <w:fldChar w:fldCharType="end"/>
          </w:r>
        </w:p>
        <w:p w14:paraId="26EFA777">
          <w:pPr>
            <w:pStyle w:val="11"/>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_Toc823 </w:instrText>
          </w:r>
          <w:r>
            <w:rPr>
              <w:bCs/>
              <w:color w:val="auto"/>
              <w:szCs w:val="28"/>
              <w:highlight w:val="none"/>
              <w:lang w:val="zh-CN"/>
            </w:rPr>
            <w:fldChar w:fldCharType="separate"/>
          </w:r>
          <w:r>
            <w:rPr>
              <w:rFonts w:hint="eastAsia" w:cs="Times New Roman"/>
              <w:color w:val="auto"/>
              <w:kern w:val="0"/>
              <w:highlight w:val="none"/>
            </w:rPr>
            <w:t>一、土地综合整治重点区域工程部署</w:t>
          </w:r>
          <w:r>
            <w:rPr>
              <w:color w:val="auto"/>
              <w:highlight w:val="none"/>
            </w:rPr>
            <w:tab/>
          </w:r>
          <w:r>
            <w:rPr>
              <w:color w:val="auto"/>
              <w:highlight w:val="none"/>
            </w:rPr>
            <w:fldChar w:fldCharType="begin"/>
          </w:r>
          <w:r>
            <w:rPr>
              <w:color w:val="auto"/>
              <w:highlight w:val="none"/>
            </w:rPr>
            <w:instrText xml:space="preserve"> PAGEREF _Toc823 \h </w:instrText>
          </w:r>
          <w:r>
            <w:rPr>
              <w:color w:val="auto"/>
              <w:highlight w:val="none"/>
            </w:rPr>
            <w:fldChar w:fldCharType="separate"/>
          </w:r>
          <w:r>
            <w:rPr>
              <w:color w:val="auto"/>
              <w:highlight w:val="none"/>
            </w:rPr>
            <w:t>47</w:t>
          </w:r>
          <w:r>
            <w:rPr>
              <w:color w:val="auto"/>
              <w:highlight w:val="none"/>
            </w:rPr>
            <w:fldChar w:fldCharType="end"/>
          </w:r>
          <w:r>
            <w:rPr>
              <w:bCs/>
              <w:color w:val="auto"/>
              <w:szCs w:val="28"/>
              <w:highlight w:val="none"/>
              <w:lang w:val="zh-CN"/>
            </w:rPr>
            <w:fldChar w:fldCharType="end"/>
          </w:r>
        </w:p>
        <w:p w14:paraId="2BFF2769">
          <w:pPr>
            <w:pStyle w:val="11"/>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_Toc7660 </w:instrText>
          </w:r>
          <w:r>
            <w:rPr>
              <w:bCs/>
              <w:color w:val="auto"/>
              <w:szCs w:val="28"/>
              <w:highlight w:val="none"/>
              <w:lang w:val="zh-CN"/>
            </w:rPr>
            <w:fldChar w:fldCharType="separate"/>
          </w:r>
          <w:r>
            <w:rPr>
              <w:rFonts w:hint="eastAsia" w:cs="Times New Roman"/>
              <w:color w:val="auto"/>
              <w:kern w:val="0"/>
              <w:highlight w:val="none"/>
            </w:rPr>
            <w:t>二、矿山生态修复重点区域工程部署</w:t>
          </w:r>
          <w:r>
            <w:rPr>
              <w:color w:val="auto"/>
              <w:highlight w:val="none"/>
            </w:rPr>
            <w:tab/>
          </w:r>
          <w:r>
            <w:rPr>
              <w:color w:val="auto"/>
              <w:highlight w:val="none"/>
            </w:rPr>
            <w:fldChar w:fldCharType="begin"/>
          </w:r>
          <w:r>
            <w:rPr>
              <w:color w:val="auto"/>
              <w:highlight w:val="none"/>
            </w:rPr>
            <w:instrText xml:space="preserve"> PAGEREF _Toc7660 \h </w:instrText>
          </w:r>
          <w:r>
            <w:rPr>
              <w:color w:val="auto"/>
              <w:highlight w:val="none"/>
            </w:rPr>
            <w:fldChar w:fldCharType="separate"/>
          </w:r>
          <w:r>
            <w:rPr>
              <w:color w:val="auto"/>
              <w:highlight w:val="none"/>
            </w:rPr>
            <w:t>50</w:t>
          </w:r>
          <w:r>
            <w:rPr>
              <w:color w:val="auto"/>
              <w:highlight w:val="none"/>
            </w:rPr>
            <w:fldChar w:fldCharType="end"/>
          </w:r>
          <w:r>
            <w:rPr>
              <w:bCs/>
              <w:color w:val="auto"/>
              <w:szCs w:val="28"/>
              <w:highlight w:val="none"/>
              <w:lang w:val="zh-CN"/>
            </w:rPr>
            <w:fldChar w:fldCharType="end"/>
          </w:r>
        </w:p>
        <w:p w14:paraId="0D68D22C">
          <w:pPr>
            <w:pStyle w:val="11"/>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_Toc31731 </w:instrText>
          </w:r>
          <w:r>
            <w:rPr>
              <w:bCs/>
              <w:color w:val="auto"/>
              <w:szCs w:val="28"/>
              <w:highlight w:val="none"/>
              <w:lang w:val="zh-CN"/>
            </w:rPr>
            <w:fldChar w:fldCharType="separate"/>
          </w:r>
          <w:r>
            <w:rPr>
              <w:rFonts w:hint="eastAsia" w:cs="Times New Roman"/>
              <w:color w:val="auto"/>
              <w:kern w:val="0"/>
              <w:highlight w:val="none"/>
            </w:rPr>
            <w:t>三、河湖湿地和水生态修复重点区域工程部署</w:t>
          </w:r>
          <w:r>
            <w:rPr>
              <w:color w:val="auto"/>
              <w:highlight w:val="none"/>
            </w:rPr>
            <w:tab/>
          </w:r>
          <w:r>
            <w:rPr>
              <w:color w:val="auto"/>
              <w:highlight w:val="none"/>
            </w:rPr>
            <w:fldChar w:fldCharType="begin"/>
          </w:r>
          <w:r>
            <w:rPr>
              <w:color w:val="auto"/>
              <w:highlight w:val="none"/>
            </w:rPr>
            <w:instrText xml:space="preserve"> PAGEREF _Toc31731 \h </w:instrText>
          </w:r>
          <w:r>
            <w:rPr>
              <w:color w:val="auto"/>
              <w:highlight w:val="none"/>
            </w:rPr>
            <w:fldChar w:fldCharType="separate"/>
          </w:r>
          <w:r>
            <w:rPr>
              <w:color w:val="auto"/>
              <w:highlight w:val="none"/>
            </w:rPr>
            <w:t>50</w:t>
          </w:r>
          <w:r>
            <w:rPr>
              <w:color w:val="auto"/>
              <w:highlight w:val="none"/>
            </w:rPr>
            <w:fldChar w:fldCharType="end"/>
          </w:r>
          <w:r>
            <w:rPr>
              <w:bCs/>
              <w:color w:val="auto"/>
              <w:szCs w:val="28"/>
              <w:highlight w:val="none"/>
              <w:lang w:val="zh-CN"/>
            </w:rPr>
            <w:fldChar w:fldCharType="end"/>
          </w:r>
        </w:p>
        <w:p w14:paraId="140002BB">
          <w:pPr>
            <w:pStyle w:val="11"/>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_Toc3100 </w:instrText>
          </w:r>
          <w:r>
            <w:rPr>
              <w:bCs/>
              <w:color w:val="auto"/>
              <w:szCs w:val="28"/>
              <w:highlight w:val="none"/>
              <w:lang w:val="zh-CN"/>
            </w:rPr>
            <w:fldChar w:fldCharType="separate"/>
          </w:r>
          <w:r>
            <w:rPr>
              <w:rFonts w:hint="eastAsia" w:cs="Times New Roman"/>
              <w:color w:val="auto"/>
              <w:kern w:val="0"/>
              <w:highlight w:val="none"/>
            </w:rPr>
            <w:t>四、森林质量提升修复重点区域工程部署</w:t>
          </w:r>
          <w:r>
            <w:rPr>
              <w:color w:val="auto"/>
              <w:highlight w:val="none"/>
            </w:rPr>
            <w:tab/>
          </w:r>
          <w:r>
            <w:rPr>
              <w:color w:val="auto"/>
              <w:highlight w:val="none"/>
            </w:rPr>
            <w:fldChar w:fldCharType="begin"/>
          </w:r>
          <w:r>
            <w:rPr>
              <w:color w:val="auto"/>
              <w:highlight w:val="none"/>
            </w:rPr>
            <w:instrText xml:space="preserve"> PAGEREF _Toc3100 \h </w:instrText>
          </w:r>
          <w:r>
            <w:rPr>
              <w:color w:val="auto"/>
              <w:highlight w:val="none"/>
            </w:rPr>
            <w:fldChar w:fldCharType="separate"/>
          </w:r>
          <w:r>
            <w:rPr>
              <w:color w:val="auto"/>
              <w:highlight w:val="none"/>
            </w:rPr>
            <w:t>52</w:t>
          </w:r>
          <w:r>
            <w:rPr>
              <w:color w:val="auto"/>
              <w:highlight w:val="none"/>
            </w:rPr>
            <w:fldChar w:fldCharType="end"/>
          </w:r>
          <w:r>
            <w:rPr>
              <w:bCs/>
              <w:color w:val="auto"/>
              <w:szCs w:val="28"/>
              <w:highlight w:val="none"/>
              <w:lang w:val="zh-CN"/>
            </w:rPr>
            <w:fldChar w:fldCharType="end"/>
          </w:r>
        </w:p>
        <w:p w14:paraId="303F52AA">
          <w:pPr>
            <w:pStyle w:val="11"/>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_Toc32467 </w:instrText>
          </w:r>
          <w:r>
            <w:rPr>
              <w:bCs/>
              <w:color w:val="auto"/>
              <w:szCs w:val="28"/>
              <w:highlight w:val="none"/>
              <w:lang w:val="zh-CN"/>
            </w:rPr>
            <w:fldChar w:fldCharType="separate"/>
          </w:r>
          <w:r>
            <w:rPr>
              <w:rFonts w:hint="eastAsia" w:cs="Times New Roman"/>
              <w:color w:val="auto"/>
              <w:kern w:val="0"/>
              <w:highlight w:val="none"/>
            </w:rPr>
            <w:t>五、城镇空间生态修复重点区域工程部署</w:t>
          </w:r>
          <w:r>
            <w:rPr>
              <w:color w:val="auto"/>
              <w:highlight w:val="none"/>
            </w:rPr>
            <w:tab/>
          </w:r>
          <w:r>
            <w:rPr>
              <w:color w:val="auto"/>
              <w:highlight w:val="none"/>
            </w:rPr>
            <w:fldChar w:fldCharType="begin"/>
          </w:r>
          <w:r>
            <w:rPr>
              <w:color w:val="auto"/>
              <w:highlight w:val="none"/>
            </w:rPr>
            <w:instrText xml:space="preserve"> PAGEREF _Toc32467 \h </w:instrText>
          </w:r>
          <w:r>
            <w:rPr>
              <w:color w:val="auto"/>
              <w:highlight w:val="none"/>
            </w:rPr>
            <w:fldChar w:fldCharType="separate"/>
          </w:r>
          <w:r>
            <w:rPr>
              <w:color w:val="auto"/>
              <w:highlight w:val="none"/>
            </w:rPr>
            <w:t>53</w:t>
          </w:r>
          <w:r>
            <w:rPr>
              <w:color w:val="auto"/>
              <w:highlight w:val="none"/>
            </w:rPr>
            <w:fldChar w:fldCharType="end"/>
          </w:r>
          <w:r>
            <w:rPr>
              <w:bCs/>
              <w:color w:val="auto"/>
              <w:szCs w:val="28"/>
              <w:highlight w:val="none"/>
              <w:lang w:val="zh-CN"/>
            </w:rPr>
            <w:fldChar w:fldCharType="end"/>
          </w:r>
        </w:p>
        <w:p w14:paraId="0BB79143">
          <w:pPr>
            <w:pStyle w:val="19"/>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_Toc5964 </w:instrText>
          </w:r>
          <w:r>
            <w:rPr>
              <w:bCs/>
              <w:color w:val="auto"/>
              <w:szCs w:val="28"/>
              <w:highlight w:val="none"/>
              <w:lang w:val="zh-CN"/>
            </w:rPr>
            <w:fldChar w:fldCharType="separate"/>
          </w:r>
          <w:r>
            <w:rPr>
              <w:rFonts w:hint="eastAsia"/>
              <w:color w:val="auto"/>
              <w:highlight w:val="none"/>
            </w:rPr>
            <w:t>第二节 时序安排</w:t>
          </w:r>
          <w:r>
            <w:rPr>
              <w:color w:val="auto"/>
              <w:highlight w:val="none"/>
            </w:rPr>
            <w:tab/>
          </w:r>
          <w:r>
            <w:rPr>
              <w:color w:val="auto"/>
              <w:highlight w:val="none"/>
            </w:rPr>
            <w:fldChar w:fldCharType="begin"/>
          </w:r>
          <w:r>
            <w:rPr>
              <w:color w:val="auto"/>
              <w:highlight w:val="none"/>
            </w:rPr>
            <w:instrText xml:space="preserve"> PAGEREF _Toc5964 \h </w:instrText>
          </w:r>
          <w:r>
            <w:rPr>
              <w:color w:val="auto"/>
              <w:highlight w:val="none"/>
            </w:rPr>
            <w:fldChar w:fldCharType="separate"/>
          </w:r>
          <w:r>
            <w:rPr>
              <w:color w:val="auto"/>
              <w:highlight w:val="none"/>
            </w:rPr>
            <w:t>53</w:t>
          </w:r>
          <w:r>
            <w:rPr>
              <w:color w:val="auto"/>
              <w:highlight w:val="none"/>
            </w:rPr>
            <w:fldChar w:fldCharType="end"/>
          </w:r>
          <w:r>
            <w:rPr>
              <w:bCs/>
              <w:color w:val="auto"/>
              <w:szCs w:val="28"/>
              <w:highlight w:val="none"/>
              <w:lang w:val="zh-CN"/>
            </w:rPr>
            <w:fldChar w:fldCharType="end"/>
          </w:r>
        </w:p>
        <w:p w14:paraId="23FFA188">
          <w:pPr>
            <w:pStyle w:val="11"/>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_Toc11640 </w:instrText>
          </w:r>
          <w:r>
            <w:rPr>
              <w:bCs/>
              <w:color w:val="auto"/>
              <w:szCs w:val="28"/>
              <w:highlight w:val="none"/>
              <w:lang w:val="zh-CN"/>
            </w:rPr>
            <w:fldChar w:fldCharType="separate"/>
          </w:r>
          <w:r>
            <w:rPr>
              <w:rFonts w:hint="eastAsia" w:cs="Times New Roman"/>
              <w:color w:val="auto"/>
              <w:kern w:val="0"/>
              <w:highlight w:val="none"/>
            </w:rPr>
            <w:t>一、</w:t>
          </w:r>
          <w:r>
            <w:rPr>
              <w:rFonts w:cs="Times New Roman"/>
              <w:color w:val="auto"/>
              <w:kern w:val="0"/>
              <w:highlight w:val="none"/>
            </w:rPr>
            <w:t>近期实施计划</w:t>
          </w:r>
          <w:r>
            <w:rPr>
              <w:color w:val="auto"/>
              <w:highlight w:val="none"/>
            </w:rPr>
            <w:tab/>
          </w:r>
          <w:r>
            <w:rPr>
              <w:color w:val="auto"/>
              <w:highlight w:val="none"/>
            </w:rPr>
            <w:fldChar w:fldCharType="begin"/>
          </w:r>
          <w:r>
            <w:rPr>
              <w:color w:val="auto"/>
              <w:highlight w:val="none"/>
            </w:rPr>
            <w:instrText xml:space="preserve"> PAGEREF _Toc11640 \h </w:instrText>
          </w:r>
          <w:r>
            <w:rPr>
              <w:color w:val="auto"/>
              <w:highlight w:val="none"/>
            </w:rPr>
            <w:fldChar w:fldCharType="separate"/>
          </w:r>
          <w:r>
            <w:rPr>
              <w:color w:val="auto"/>
              <w:highlight w:val="none"/>
            </w:rPr>
            <w:t>54</w:t>
          </w:r>
          <w:r>
            <w:rPr>
              <w:color w:val="auto"/>
              <w:highlight w:val="none"/>
            </w:rPr>
            <w:fldChar w:fldCharType="end"/>
          </w:r>
          <w:r>
            <w:rPr>
              <w:bCs/>
              <w:color w:val="auto"/>
              <w:szCs w:val="28"/>
              <w:highlight w:val="none"/>
              <w:lang w:val="zh-CN"/>
            </w:rPr>
            <w:fldChar w:fldCharType="end"/>
          </w:r>
        </w:p>
        <w:p w14:paraId="126A5BE6">
          <w:pPr>
            <w:pStyle w:val="11"/>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_Toc30684 </w:instrText>
          </w:r>
          <w:r>
            <w:rPr>
              <w:bCs/>
              <w:color w:val="auto"/>
              <w:szCs w:val="28"/>
              <w:highlight w:val="none"/>
              <w:lang w:val="zh-CN"/>
            </w:rPr>
            <w:fldChar w:fldCharType="separate"/>
          </w:r>
          <w:r>
            <w:rPr>
              <w:rFonts w:hint="eastAsia" w:cs="Times New Roman"/>
              <w:color w:val="auto"/>
              <w:kern w:val="0"/>
              <w:highlight w:val="none"/>
            </w:rPr>
            <w:t>二、</w:t>
          </w:r>
          <w:r>
            <w:rPr>
              <w:rFonts w:cs="Times New Roman"/>
              <w:color w:val="auto"/>
              <w:kern w:val="0"/>
              <w:highlight w:val="none"/>
            </w:rPr>
            <w:t>远期实施计划</w:t>
          </w:r>
          <w:r>
            <w:rPr>
              <w:color w:val="auto"/>
              <w:highlight w:val="none"/>
            </w:rPr>
            <w:tab/>
          </w:r>
          <w:r>
            <w:rPr>
              <w:color w:val="auto"/>
              <w:highlight w:val="none"/>
            </w:rPr>
            <w:fldChar w:fldCharType="begin"/>
          </w:r>
          <w:r>
            <w:rPr>
              <w:color w:val="auto"/>
              <w:highlight w:val="none"/>
            </w:rPr>
            <w:instrText xml:space="preserve"> PAGEREF _Toc30684 \h </w:instrText>
          </w:r>
          <w:r>
            <w:rPr>
              <w:color w:val="auto"/>
              <w:highlight w:val="none"/>
            </w:rPr>
            <w:fldChar w:fldCharType="separate"/>
          </w:r>
          <w:r>
            <w:rPr>
              <w:color w:val="auto"/>
              <w:highlight w:val="none"/>
            </w:rPr>
            <w:t>56</w:t>
          </w:r>
          <w:r>
            <w:rPr>
              <w:color w:val="auto"/>
              <w:highlight w:val="none"/>
            </w:rPr>
            <w:fldChar w:fldCharType="end"/>
          </w:r>
          <w:r>
            <w:rPr>
              <w:bCs/>
              <w:color w:val="auto"/>
              <w:szCs w:val="28"/>
              <w:highlight w:val="none"/>
              <w:lang w:val="zh-CN"/>
            </w:rPr>
            <w:fldChar w:fldCharType="end"/>
          </w:r>
        </w:p>
        <w:p w14:paraId="1FFEF8DB">
          <w:pPr>
            <w:pStyle w:val="19"/>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_Toc12001 </w:instrText>
          </w:r>
          <w:r>
            <w:rPr>
              <w:bCs/>
              <w:color w:val="auto"/>
              <w:szCs w:val="28"/>
              <w:highlight w:val="none"/>
              <w:lang w:val="zh-CN"/>
            </w:rPr>
            <w:fldChar w:fldCharType="separate"/>
          </w:r>
          <w:r>
            <w:rPr>
              <w:rFonts w:hint="eastAsia"/>
              <w:color w:val="auto"/>
              <w:highlight w:val="none"/>
            </w:rPr>
            <w:t>第三节 重点工程项目及投资匡算</w:t>
          </w:r>
          <w:r>
            <w:rPr>
              <w:color w:val="auto"/>
              <w:highlight w:val="none"/>
            </w:rPr>
            <w:tab/>
          </w:r>
          <w:r>
            <w:rPr>
              <w:color w:val="auto"/>
              <w:highlight w:val="none"/>
            </w:rPr>
            <w:fldChar w:fldCharType="begin"/>
          </w:r>
          <w:r>
            <w:rPr>
              <w:color w:val="auto"/>
              <w:highlight w:val="none"/>
            </w:rPr>
            <w:instrText xml:space="preserve"> PAGEREF _Toc12001 \h </w:instrText>
          </w:r>
          <w:r>
            <w:rPr>
              <w:color w:val="auto"/>
              <w:highlight w:val="none"/>
            </w:rPr>
            <w:fldChar w:fldCharType="separate"/>
          </w:r>
          <w:r>
            <w:rPr>
              <w:color w:val="auto"/>
              <w:highlight w:val="none"/>
            </w:rPr>
            <w:t>57</w:t>
          </w:r>
          <w:r>
            <w:rPr>
              <w:color w:val="auto"/>
              <w:highlight w:val="none"/>
            </w:rPr>
            <w:fldChar w:fldCharType="end"/>
          </w:r>
          <w:r>
            <w:rPr>
              <w:bCs/>
              <w:color w:val="auto"/>
              <w:szCs w:val="28"/>
              <w:highlight w:val="none"/>
              <w:lang w:val="zh-CN"/>
            </w:rPr>
            <w:fldChar w:fldCharType="end"/>
          </w:r>
        </w:p>
        <w:p w14:paraId="27B89DEF">
          <w:pPr>
            <w:pStyle w:val="11"/>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_Toc20593 </w:instrText>
          </w:r>
          <w:r>
            <w:rPr>
              <w:bCs/>
              <w:color w:val="auto"/>
              <w:szCs w:val="28"/>
              <w:highlight w:val="none"/>
              <w:lang w:val="zh-CN"/>
            </w:rPr>
            <w:fldChar w:fldCharType="separate"/>
          </w:r>
          <w:r>
            <w:rPr>
              <w:rFonts w:hint="eastAsia" w:cs="Times New Roman"/>
              <w:color w:val="auto"/>
              <w:kern w:val="0"/>
              <w:highlight w:val="none"/>
            </w:rPr>
            <w:t>一、重点工程项目</w:t>
          </w:r>
          <w:r>
            <w:rPr>
              <w:color w:val="auto"/>
              <w:highlight w:val="none"/>
            </w:rPr>
            <w:tab/>
          </w:r>
          <w:r>
            <w:rPr>
              <w:color w:val="auto"/>
              <w:highlight w:val="none"/>
            </w:rPr>
            <w:fldChar w:fldCharType="begin"/>
          </w:r>
          <w:r>
            <w:rPr>
              <w:color w:val="auto"/>
              <w:highlight w:val="none"/>
            </w:rPr>
            <w:instrText xml:space="preserve"> PAGEREF _Toc20593 \h </w:instrText>
          </w:r>
          <w:r>
            <w:rPr>
              <w:color w:val="auto"/>
              <w:highlight w:val="none"/>
            </w:rPr>
            <w:fldChar w:fldCharType="separate"/>
          </w:r>
          <w:r>
            <w:rPr>
              <w:color w:val="auto"/>
              <w:highlight w:val="none"/>
            </w:rPr>
            <w:t>57</w:t>
          </w:r>
          <w:r>
            <w:rPr>
              <w:color w:val="auto"/>
              <w:highlight w:val="none"/>
            </w:rPr>
            <w:fldChar w:fldCharType="end"/>
          </w:r>
          <w:r>
            <w:rPr>
              <w:bCs/>
              <w:color w:val="auto"/>
              <w:szCs w:val="28"/>
              <w:highlight w:val="none"/>
              <w:lang w:val="zh-CN"/>
            </w:rPr>
            <w:fldChar w:fldCharType="end"/>
          </w:r>
        </w:p>
        <w:p w14:paraId="13FBEDB2">
          <w:pPr>
            <w:pStyle w:val="11"/>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_Toc15447 </w:instrText>
          </w:r>
          <w:r>
            <w:rPr>
              <w:bCs/>
              <w:color w:val="auto"/>
              <w:szCs w:val="28"/>
              <w:highlight w:val="none"/>
              <w:lang w:val="zh-CN"/>
            </w:rPr>
            <w:fldChar w:fldCharType="separate"/>
          </w:r>
          <w:r>
            <w:rPr>
              <w:rFonts w:hint="eastAsia" w:cs="Times New Roman"/>
              <w:color w:val="auto"/>
              <w:kern w:val="0"/>
              <w:highlight w:val="none"/>
            </w:rPr>
            <w:t>二、投资匡算</w:t>
          </w:r>
          <w:r>
            <w:rPr>
              <w:color w:val="auto"/>
              <w:highlight w:val="none"/>
            </w:rPr>
            <w:tab/>
          </w:r>
          <w:r>
            <w:rPr>
              <w:color w:val="auto"/>
              <w:highlight w:val="none"/>
            </w:rPr>
            <w:fldChar w:fldCharType="begin"/>
          </w:r>
          <w:r>
            <w:rPr>
              <w:color w:val="auto"/>
              <w:highlight w:val="none"/>
            </w:rPr>
            <w:instrText xml:space="preserve"> PAGEREF _Toc15447 \h </w:instrText>
          </w:r>
          <w:r>
            <w:rPr>
              <w:color w:val="auto"/>
              <w:highlight w:val="none"/>
            </w:rPr>
            <w:fldChar w:fldCharType="separate"/>
          </w:r>
          <w:r>
            <w:rPr>
              <w:color w:val="auto"/>
              <w:highlight w:val="none"/>
            </w:rPr>
            <w:t>58</w:t>
          </w:r>
          <w:r>
            <w:rPr>
              <w:color w:val="auto"/>
              <w:highlight w:val="none"/>
            </w:rPr>
            <w:fldChar w:fldCharType="end"/>
          </w:r>
          <w:r>
            <w:rPr>
              <w:bCs/>
              <w:color w:val="auto"/>
              <w:szCs w:val="28"/>
              <w:highlight w:val="none"/>
              <w:lang w:val="zh-CN"/>
            </w:rPr>
            <w:fldChar w:fldCharType="end"/>
          </w:r>
        </w:p>
        <w:p w14:paraId="0424025D">
          <w:pPr>
            <w:pStyle w:val="15"/>
            <w:tabs>
              <w:tab w:val="right" w:leader="dot" w:pos="8306"/>
              <w:tab w:val="clear" w:pos="829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_Toc22933 </w:instrText>
          </w:r>
          <w:r>
            <w:rPr>
              <w:bCs/>
              <w:color w:val="auto"/>
              <w:szCs w:val="28"/>
              <w:highlight w:val="none"/>
              <w:lang w:val="zh-CN"/>
            </w:rPr>
            <w:fldChar w:fldCharType="separate"/>
          </w:r>
          <w:r>
            <w:rPr>
              <w:rFonts w:hint="eastAsia" w:cs="黑体"/>
              <w:bCs w:val="0"/>
              <w:color w:val="auto"/>
              <w:highlight w:val="none"/>
              <w:lang w:bidi="ar"/>
            </w:rPr>
            <w:t>第七章 规划实施效益</w:t>
          </w:r>
          <w:r>
            <w:rPr>
              <w:color w:val="auto"/>
              <w:highlight w:val="none"/>
            </w:rPr>
            <w:tab/>
          </w:r>
          <w:r>
            <w:rPr>
              <w:color w:val="auto"/>
              <w:highlight w:val="none"/>
            </w:rPr>
            <w:fldChar w:fldCharType="begin"/>
          </w:r>
          <w:r>
            <w:rPr>
              <w:color w:val="auto"/>
              <w:highlight w:val="none"/>
            </w:rPr>
            <w:instrText xml:space="preserve"> PAGEREF _Toc22933 \h </w:instrText>
          </w:r>
          <w:r>
            <w:rPr>
              <w:color w:val="auto"/>
              <w:highlight w:val="none"/>
            </w:rPr>
            <w:fldChar w:fldCharType="separate"/>
          </w:r>
          <w:r>
            <w:rPr>
              <w:color w:val="auto"/>
              <w:highlight w:val="none"/>
            </w:rPr>
            <w:t>62</w:t>
          </w:r>
          <w:r>
            <w:rPr>
              <w:color w:val="auto"/>
              <w:highlight w:val="none"/>
            </w:rPr>
            <w:fldChar w:fldCharType="end"/>
          </w:r>
          <w:r>
            <w:rPr>
              <w:bCs/>
              <w:color w:val="auto"/>
              <w:szCs w:val="28"/>
              <w:highlight w:val="none"/>
              <w:lang w:val="zh-CN"/>
            </w:rPr>
            <w:fldChar w:fldCharType="end"/>
          </w:r>
        </w:p>
        <w:p w14:paraId="1C1B399F">
          <w:pPr>
            <w:pStyle w:val="19"/>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_Toc9977 </w:instrText>
          </w:r>
          <w:r>
            <w:rPr>
              <w:bCs/>
              <w:color w:val="auto"/>
              <w:szCs w:val="28"/>
              <w:highlight w:val="none"/>
              <w:lang w:val="zh-CN"/>
            </w:rPr>
            <w:fldChar w:fldCharType="separate"/>
          </w:r>
          <w:r>
            <w:rPr>
              <w:rFonts w:hint="eastAsia"/>
              <w:color w:val="auto"/>
              <w:highlight w:val="none"/>
            </w:rPr>
            <w:t>第一节 生态效益</w:t>
          </w:r>
          <w:r>
            <w:rPr>
              <w:color w:val="auto"/>
              <w:highlight w:val="none"/>
            </w:rPr>
            <w:tab/>
          </w:r>
          <w:r>
            <w:rPr>
              <w:color w:val="auto"/>
              <w:highlight w:val="none"/>
            </w:rPr>
            <w:fldChar w:fldCharType="begin"/>
          </w:r>
          <w:r>
            <w:rPr>
              <w:color w:val="auto"/>
              <w:highlight w:val="none"/>
            </w:rPr>
            <w:instrText xml:space="preserve"> PAGEREF _Toc9977 \h </w:instrText>
          </w:r>
          <w:r>
            <w:rPr>
              <w:color w:val="auto"/>
              <w:highlight w:val="none"/>
            </w:rPr>
            <w:fldChar w:fldCharType="separate"/>
          </w:r>
          <w:r>
            <w:rPr>
              <w:color w:val="auto"/>
              <w:highlight w:val="none"/>
            </w:rPr>
            <w:t>62</w:t>
          </w:r>
          <w:r>
            <w:rPr>
              <w:color w:val="auto"/>
              <w:highlight w:val="none"/>
            </w:rPr>
            <w:fldChar w:fldCharType="end"/>
          </w:r>
          <w:r>
            <w:rPr>
              <w:bCs/>
              <w:color w:val="auto"/>
              <w:szCs w:val="28"/>
              <w:highlight w:val="none"/>
              <w:lang w:val="zh-CN"/>
            </w:rPr>
            <w:fldChar w:fldCharType="end"/>
          </w:r>
        </w:p>
        <w:p w14:paraId="1C7D635A">
          <w:pPr>
            <w:pStyle w:val="19"/>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_Toc14246 </w:instrText>
          </w:r>
          <w:r>
            <w:rPr>
              <w:bCs/>
              <w:color w:val="auto"/>
              <w:szCs w:val="28"/>
              <w:highlight w:val="none"/>
              <w:lang w:val="zh-CN"/>
            </w:rPr>
            <w:fldChar w:fldCharType="separate"/>
          </w:r>
          <w:r>
            <w:rPr>
              <w:rFonts w:hint="eastAsia"/>
              <w:color w:val="auto"/>
              <w:highlight w:val="none"/>
            </w:rPr>
            <w:t>第二节 社会效益</w:t>
          </w:r>
          <w:r>
            <w:rPr>
              <w:color w:val="auto"/>
              <w:highlight w:val="none"/>
            </w:rPr>
            <w:tab/>
          </w:r>
          <w:r>
            <w:rPr>
              <w:color w:val="auto"/>
              <w:highlight w:val="none"/>
            </w:rPr>
            <w:fldChar w:fldCharType="begin"/>
          </w:r>
          <w:r>
            <w:rPr>
              <w:color w:val="auto"/>
              <w:highlight w:val="none"/>
            </w:rPr>
            <w:instrText xml:space="preserve"> PAGEREF _Toc14246 \h </w:instrText>
          </w:r>
          <w:r>
            <w:rPr>
              <w:color w:val="auto"/>
              <w:highlight w:val="none"/>
            </w:rPr>
            <w:fldChar w:fldCharType="separate"/>
          </w:r>
          <w:r>
            <w:rPr>
              <w:color w:val="auto"/>
              <w:highlight w:val="none"/>
            </w:rPr>
            <w:t>63</w:t>
          </w:r>
          <w:r>
            <w:rPr>
              <w:color w:val="auto"/>
              <w:highlight w:val="none"/>
            </w:rPr>
            <w:fldChar w:fldCharType="end"/>
          </w:r>
          <w:r>
            <w:rPr>
              <w:bCs/>
              <w:color w:val="auto"/>
              <w:szCs w:val="28"/>
              <w:highlight w:val="none"/>
              <w:lang w:val="zh-CN"/>
            </w:rPr>
            <w:fldChar w:fldCharType="end"/>
          </w:r>
        </w:p>
        <w:p w14:paraId="435F64EF">
          <w:pPr>
            <w:pStyle w:val="19"/>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_Toc8831 </w:instrText>
          </w:r>
          <w:r>
            <w:rPr>
              <w:bCs/>
              <w:color w:val="auto"/>
              <w:szCs w:val="28"/>
              <w:highlight w:val="none"/>
              <w:lang w:val="zh-CN"/>
            </w:rPr>
            <w:fldChar w:fldCharType="separate"/>
          </w:r>
          <w:r>
            <w:rPr>
              <w:rFonts w:hint="eastAsia"/>
              <w:color w:val="auto"/>
              <w:highlight w:val="none"/>
            </w:rPr>
            <w:t>第三节 经济效益</w:t>
          </w:r>
          <w:r>
            <w:rPr>
              <w:color w:val="auto"/>
              <w:highlight w:val="none"/>
            </w:rPr>
            <w:tab/>
          </w:r>
          <w:r>
            <w:rPr>
              <w:color w:val="auto"/>
              <w:highlight w:val="none"/>
            </w:rPr>
            <w:fldChar w:fldCharType="begin"/>
          </w:r>
          <w:r>
            <w:rPr>
              <w:color w:val="auto"/>
              <w:highlight w:val="none"/>
            </w:rPr>
            <w:instrText xml:space="preserve"> PAGEREF _Toc8831 \h </w:instrText>
          </w:r>
          <w:r>
            <w:rPr>
              <w:color w:val="auto"/>
              <w:highlight w:val="none"/>
            </w:rPr>
            <w:fldChar w:fldCharType="separate"/>
          </w:r>
          <w:r>
            <w:rPr>
              <w:color w:val="auto"/>
              <w:highlight w:val="none"/>
            </w:rPr>
            <w:t>64</w:t>
          </w:r>
          <w:r>
            <w:rPr>
              <w:color w:val="auto"/>
              <w:highlight w:val="none"/>
            </w:rPr>
            <w:fldChar w:fldCharType="end"/>
          </w:r>
          <w:r>
            <w:rPr>
              <w:bCs/>
              <w:color w:val="auto"/>
              <w:szCs w:val="28"/>
              <w:highlight w:val="none"/>
              <w:lang w:val="zh-CN"/>
            </w:rPr>
            <w:fldChar w:fldCharType="end"/>
          </w:r>
        </w:p>
        <w:p w14:paraId="38A44736">
          <w:pPr>
            <w:pStyle w:val="15"/>
            <w:tabs>
              <w:tab w:val="right" w:leader="dot" w:pos="8306"/>
              <w:tab w:val="clear" w:pos="829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_Toc13575 </w:instrText>
          </w:r>
          <w:r>
            <w:rPr>
              <w:bCs/>
              <w:color w:val="auto"/>
              <w:szCs w:val="28"/>
              <w:highlight w:val="none"/>
              <w:lang w:val="zh-CN"/>
            </w:rPr>
            <w:fldChar w:fldCharType="separate"/>
          </w:r>
          <w:r>
            <w:rPr>
              <w:rFonts w:hint="eastAsia" w:cs="黑体"/>
              <w:bCs w:val="0"/>
              <w:color w:val="auto"/>
              <w:highlight w:val="none"/>
              <w:lang w:bidi="ar"/>
            </w:rPr>
            <w:t>第八章 保障机制</w:t>
          </w:r>
          <w:r>
            <w:rPr>
              <w:color w:val="auto"/>
              <w:highlight w:val="none"/>
            </w:rPr>
            <w:tab/>
          </w:r>
          <w:r>
            <w:rPr>
              <w:color w:val="auto"/>
              <w:highlight w:val="none"/>
            </w:rPr>
            <w:fldChar w:fldCharType="begin"/>
          </w:r>
          <w:r>
            <w:rPr>
              <w:color w:val="auto"/>
              <w:highlight w:val="none"/>
            </w:rPr>
            <w:instrText xml:space="preserve"> PAGEREF _Toc13575 \h </w:instrText>
          </w:r>
          <w:r>
            <w:rPr>
              <w:color w:val="auto"/>
              <w:highlight w:val="none"/>
            </w:rPr>
            <w:fldChar w:fldCharType="separate"/>
          </w:r>
          <w:r>
            <w:rPr>
              <w:color w:val="auto"/>
              <w:highlight w:val="none"/>
            </w:rPr>
            <w:t>65</w:t>
          </w:r>
          <w:r>
            <w:rPr>
              <w:color w:val="auto"/>
              <w:highlight w:val="none"/>
            </w:rPr>
            <w:fldChar w:fldCharType="end"/>
          </w:r>
          <w:r>
            <w:rPr>
              <w:bCs/>
              <w:color w:val="auto"/>
              <w:szCs w:val="28"/>
              <w:highlight w:val="none"/>
              <w:lang w:val="zh-CN"/>
            </w:rPr>
            <w:fldChar w:fldCharType="end"/>
          </w:r>
        </w:p>
        <w:p w14:paraId="7793648B">
          <w:pPr>
            <w:pStyle w:val="19"/>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_Toc18211 </w:instrText>
          </w:r>
          <w:r>
            <w:rPr>
              <w:bCs/>
              <w:color w:val="auto"/>
              <w:szCs w:val="28"/>
              <w:highlight w:val="none"/>
              <w:lang w:val="zh-CN"/>
            </w:rPr>
            <w:fldChar w:fldCharType="separate"/>
          </w:r>
          <w:r>
            <w:rPr>
              <w:rFonts w:hint="eastAsia"/>
              <w:color w:val="auto"/>
              <w:highlight w:val="none"/>
            </w:rPr>
            <w:t>第一节 加强组织领导</w:t>
          </w:r>
          <w:r>
            <w:rPr>
              <w:color w:val="auto"/>
              <w:highlight w:val="none"/>
            </w:rPr>
            <w:tab/>
          </w:r>
          <w:r>
            <w:rPr>
              <w:color w:val="auto"/>
              <w:highlight w:val="none"/>
            </w:rPr>
            <w:fldChar w:fldCharType="begin"/>
          </w:r>
          <w:r>
            <w:rPr>
              <w:color w:val="auto"/>
              <w:highlight w:val="none"/>
            </w:rPr>
            <w:instrText xml:space="preserve"> PAGEREF _Toc18211 \h </w:instrText>
          </w:r>
          <w:r>
            <w:rPr>
              <w:color w:val="auto"/>
              <w:highlight w:val="none"/>
            </w:rPr>
            <w:fldChar w:fldCharType="separate"/>
          </w:r>
          <w:r>
            <w:rPr>
              <w:color w:val="auto"/>
              <w:highlight w:val="none"/>
            </w:rPr>
            <w:t>65</w:t>
          </w:r>
          <w:r>
            <w:rPr>
              <w:color w:val="auto"/>
              <w:highlight w:val="none"/>
            </w:rPr>
            <w:fldChar w:fldCharType="end"/>
          </w:r>
          <w:r>
            <w:rPr>
              <w:bCs/>
              <w:color w:val="auto"/>
              <w:szCs w:val="28"/>
              <w:highlight w:val="none"/>
              <w:lang w:val="zh-CN"/>
            </w:rPr>
            <w:fldChar w:fldCharType="end"/>
          </w:r>
        </w:p>
        <w:p w14:paraId="14C39356">
          <w:pPr>
            <w:pStyle w:val="19"/>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_Toc10978 </w:instrText>
          </w:r>
          <w:r>
            <w:rPr>
              <w:bCs/>
              <w:color w:val="auto"/>
              <w:szCs w:val="28"/>
              <w:highlight w:val="none"/>
              <w:lang w:val="zh-CN"/>
            </w:rPr>
            <w:fldChar w:fldCharType="separate"/>
          </w:r>
          <w:r>
            <w:rPr>
              <w:rFonts w:hint="eastAsia"/>
              <w:color w:val="auto"/>
              <w:highlight w:val="none"/>
            </w:rPr>
            <w:t>第二节 强化规划传导</w:t>
          </w:r>
          <w:r>
            <w:rPr>
              <w:color w:val="auto"/>
              <w:highlight w:val="none"/>
            </w:rPr>
            <w:tab/>
          </w:r>
          <w:r>
            <w:rPr>
              <w:color w:val="auto"/>
              <w:highlight w:val="none"/>
            </w:rPr>
            <w:fldChar w:fldCharType="begin"/>
          </w:r>
          <w:r>
            <w:rPr>
              <w:color w:val="auto"/>
              <w:highlight w:val="none"/>
            </w:rPr>
            <w:instrText xml:space="preserve"> PAGEREF _Toc10978 \h </w:instrText>
          </w:r>
          <w:r>
            <w:rPr>
              <w:color w:val="auto"/>
              <w:highlight w:val="none"/>
            </w:rPr>
            <w:fldChar w:fldCharType="separate"/>
          </w:r>
          <w:r>
            <w:rPr>
              <w:color w:val="auto"/>
              <w:highlight w:val="none"/>
            </w:rPr>
            <w:t>66</w:t>
          </w:r>
          <w:r>
            <w:rPr>
              <w:color w:val="auto"/>
              <w:highlight w:val="none"/>
            </w:rPr>
            <w:fldChar w:fldCharType="end"/>
          </w:r>
          <w:r>
            <w:rPr>
              <w:bCs/>
              <w:color w:val="auto"/>
              <w:szCs w:val="28"/>
              <w:highlight w:val="none"/>
              <w:lang w:val="zh-CN"/>
            </w:rPr>
            <w:fldChar w:fldCharType="end"/>
          </w:r>
        </w:p>
        <w:p w14:paraId="3087F31E">
          <w:pPr>
            <w:pStyle w:val="19"/>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_Toc3034 </w:instrText>
          </w:r>
          <w:r>
            <w:rPr>
              <w:bCs/>
              <w:color w:val="auto"/>
              <w:szCs w:val="28"/>
              <w:highlight w:val="none"/>
              <w:lang w:val="zh-CN"/>
            </w:rPr>
            <w:fldChar w:fldCharType="separate"/>
          </w:r>
          <w:r>
            <w:rPr>
              <w:rFonts w:hint="eastAsia"/>
              <w:color w:val="auto"/>
              <w:highlight w:val="none"/>
            </w:rPr>
            <w:t>第三节 健全实施机制</w:t>
          </w:r>
          <w:r>
            <w:rPr>
              <w:color w:val="auto"/>
              <w:highlight w:val="none"/>
            </w:rPr>
            <w:tab/>
          </w:r>
          <w:r>
            <w:rPr>
              <w:color w:val="auto"/>
              <w:highlight w:val="none"/>
            </w:rPr>
            <w:fldChar w:fldCharType="begin"/>
          </w:r>
          <w:r>
            <w:rPr>
              <w:color w:val="auto"/>
              <w:highlight w:val="none"/>
            </w:rPr>
            <w:instrText xml:space="preserve"> PAGEREF _Toc3034 \h </w:instrText>
          </w:r>
          <w:r>
            <w:rPr>
              <w:color w:val="auto"/>
              <w:highlight w:val="none"/>
            </w:rPr>
            <w:fldChar w:fldCharType="separate"/>
          </w:r>
          <w:r>
            <w:rPr>
              <w:color w:val="auto"/>
              <w:highlight w:val="none"/>
            </w:rPr>
            <w:t>66</w:t>
          </w:r>
          <w:r>
            <w:rPr>
              <w:color w:val="auto"/>
              <w:highlight w:val="none"/>
            </w:rPr>
            <w:fldChar w:fldCharType="end"/>
          </w:r>
          <w:r>
            <w:rPr>
              <w:bCs/>
              <w:color w:val="auto"/>
              <w:szCs w:val="28"/>
              <w:highlight w:val="none"/>
              <w:lang w:val="zh-CN"/>
            </w:rPr>
            <w:fldChar w:fldCharType="end"/>
          </w:r>
        </w:p>
        <w:p w14:paraId="61538910">
          <w:pPr>
            <w:pStyle w:val="19"/>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_Toc29957 </w:instrText>
          </w:r>
          <w:r>
            <w:rPr>
              <w:bCs/>
              <w:color w:val="auto"/>
              <w:szCs w:val="28"/>
              <w:highlight w:val="none"/>
              <w:lang w:val="zh-CN"/>
            </w:rPr>
            <w:fldChar w:fldCharType="separate"/>
          </w:r>
          <w:r>
            <w:rPr>
              <w:rFonts w:hint="eastAsia"/>
              <w:color w:val="auto"/>
              <w:highlight w:val="none"/>
            </w:rPr>
            <w:t>第四节 创新政策体系</w:t>
          </w:r>
          <w:r>
            <w:rPr>
              <w:color w:val="auto"/>
              <w:highlight w:val="none"/>
            </w:rPr>
            <w:tab/>
          </w:r>
          <w:r>
            <w:rPr>
              <w:color w:val="auto"/>
              <w:highlight w:val="none"/>
            </w:rPr>
            <w:fldChar w:fldCharType="begin"/>
          </w:r>
          <w:r>
            <w:rPr>
              <w:color w:val="auto"/>
              <w:highlight w:val="none"/>
            </w:rPr>
            <w:instrText xml:space="preserve"> PAGEREF _Toc29957 \h </w:instrText>
          </w:r>
          <w:r>
            <w:rPr>
              <w:color w:val="auto"/>
              <w:highlight w:val="none"/>
            </w:rPr>
            <w:fldChar w:fldCharType="separate"/>
          </w:r>
          <w:r>
            <w:rPr>
              <w:color w:val="auto"/>
              <w:highlight w:val="none"/>
            </w:rPr>
            <w:t>67</w:t>
          </w:r>
          <w:r>
            <w:rPr>
              <w:color w:val="auto"/>
              <w:highlight w:val="none"/>
            </w:rPr>
            <w:fldChar w:fldCharType="end"/>
          </w:r>
          <w:r>
            <w:rPr>
              <w:bCs/>
              <w:color w:val="auto"/>
              <w:szCs w:val="28"/>
              <w:highlight w:val="none"/>
              <w:lang w:val="zh-CN"/>
            </w:rPr>
            <w:fldChar w:fldCharType="end"/>
          </w:r>
        </w:p>
        <w:p w14:paraId="61BE7B7F">
          <w:pPr>
            <w:pStyle w:val="19"/>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_Toc17213 </w:instrText>
          </w:r>
          <w:r>
            <w:rPr>
              <w:bCs/>
              <w:color w:val="auto"/>
              <w:szCs w:val="28"/>
              <w:highlight w:val="none"/>
              <w:lang w:val="zh-CN"/>
            </w:rPr>
            <w:fldChar w:fldCharType="separate"/>
          </w:r>
          <w:r>
            <w:rPr>
              <w:rFonts w:hint="eastAsia"/>
              <w:color w:val="auto"/>
              <w:highlight w:val="none"/>
            </w:rPr>
            <w:t>第五节 加强资金保障</w:t>
          </w:r>
          <w:r>
            <w:rPr>
              <w:color w:val="auto"/>
              <w:highlight w:val="none"/>
            </w:rPr>
            <w:tab/>
          </w:r>
          <w:r>
            <w:rPr>
              <w:color w:val="auto"/>
              <w:highlight w:val="none"/>
            </w:rPr>
            <w:fldChar w:fldCharType="begin"/>
          </w:r>
          <w:r>
            <w:rPr>
              <w:color w:val="auto"/>
              <w:highlight w:val="none"/>
            </w:rPr>
            <w:instrText xml:space="preserve"> PAGEREF _Toc17213 \h </w:instrText>
          </w:r>
          <w:r>
            <w:rPr>
              <w:color w:val="auto"/>
              <w:highlight w:val="none"/>
            </w:rPr>
            <w:fldChar w:fldCharType="separate"/>
          </w:r>
          <w:r>
            <w:rPr>
              <w:color w:val="auto"/>
              <w:highlight w:val="none"/>
            </w:rPr>
            <w:t>68</w:t>
          </w:r>
          <w:r>
            <w:rPr>
              <w:color w:val="auto"/>
              <w:highlight w:val="none"/>
            </w:rPr>
            <w:fldChar w:fldCharType="end"/>
          </w:r>
          <w:r>
            <w:rPr>
              <w:bCs/>
              <w:color w:val="auto"/>
              <w:szCs w:val="28"/>
              <w:highlight w:val="none"/>
              <w:lang w:val="zh-CN"/>
            </w:rPr>
            <w:fldChar w:fldCharType="end"/>
          </w:r>
        </w:p>
        <w:p w14:paraId="038B3AED">
          <w:pPr>
            <w:pStyle w:val="19"/>
            <w:tabs>
              <w:tab w:val="right" w:leader="dot" w:pos="830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_Toc29085 </w:instrText>
          </w:r>
          <w:r>
            <w:rPr>
              <w:bCs/>
              <w:color w:val="auto"/>
              <w:szCs w:val="28"/>
              <w:highlight w:val="none"/>
              <w:lang w:val="zh-CN"/>
            </w:rPr>
            <w:fldChar w:fldCharType="separate"/>
          </w:r>
          <w:r>
            <w:rPr>
              <w:rFonts w:hint="eastAsia"/>
              <w:color w:val="auto"/>
              <w:highlight w:val="none"/>
            </w:rPr>
            <w:t>第六节 鼓励公众参与</w:t>
          </w:r>
          <w:r>
            <w:rPr>
              <w:color w:val="auto"/>
              <w:highlight w:val="none"/>
            </w:rPr>
            <w:tab/>
          </w:r>
          <w:r>
            <w:rPr>
              <w:color w:val="auto"/>
              <w:highlight w:val="none"/>
            </w:rPr>
            <w:fldChar w:fldCharType="begin"/>
          </w:r>
          <w:r>
            <w:rPr>
              <w:color w:val="auto"/>
              <w:highlight w:val="none"/>
            </w:rPr>
            <w:instrText xml:space="preserve"> PAGEREF _Toc29085 \h </w:instrText>
          </w:r>
          <w:r>
            <w:rPr>
              <w:color w:val="auto"/>
              <w:highlight w:val="none"/>
            </w:rPr>
            <w:fldChar w:fldCharType="separate"/>
          </w:r>
          <w:r>
            <w:rPr>
              <w:color w:val="auto"/>
              <w:highlight w:val="none"/>
            </w:rPr>
            <w:t>68</w:t>
          </w:r>
          <w:r>
            <w:rPr>
              <w:color w:val="auto"/>
              <w:highlight w:val="none"/>
            </w:rPr>
            <w:fldChar w:fldCharType="end"/>
          </w:r>
          <w:r>
            <w:rPr>
              <w:bCs/>
              <w:color w:val="auto"/>
              <w:szCs w:val="28"/>
              <w:highlight w:val="none"/>
              <w:lang w:val="zh-CN"/>
            </w:rPr>
            <w:fldChar w:fldCharType="end"/>
          </w:r>
        </w:p>
        <w:p w14:paraId="6E955D36">
          <w:pPr>
            <w:pStyle w:val="15"/>
            <w:tabs>
              <w:tab w:val="right" w:leader="dot" w:pos="8306"/>
              <w:tab w:val="clear" w:pos="829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_Toc14546 </w:instrText>
          </w:r>
          <w:r>
            <w:rPr>
              <w:bCs/>
              <w:color w:val="auto"/>
              <w:szCs w:val="28"/>
              <w:highlight w:val="none"/>
              <w:lang w:val="zh-CN"/>
            </w:rPr>
            <w:fldChar w:fldCharType="separate"/>
          </w:r>
          <w:r>
            <w:rPr>
              <w:rFonts w:hint="eastAsia" w:ascii="仿宋" w:hAnsi="仿宋" w:eastAsia="仿宋" w:cs="仿宋"/>
              <w:color w:val="auto"/>
              <w:kern w:val="2"/>
              <w:szCs w:val="32"/>
              <w:highlight w:val="none"/>
            </w:rPr>
            <w:t>附表1 国土空间生态保护和修复规划指标表</w:t>
          </w:r>
          <w:r>
            <w:rPr>
              <w:color w:val="auto"/>
              <w:highlight w:val="none"/>
            </w:rPr>
            <w:tab/>
          </w:r>
          <w:r>
            <w:rPr>
              <w:color w:val="auto"/>
              <w:highlight w:val="none"/>
            </w:rPr>
            <w:fldChar w:fldCharType="begin"/>
          </w:r>
          <w:r>
            <w:rPr>
              <w:color w:val="auto"/>
              <w:highlight w:val="none"/>
            </w:rPr>
            <w:instrText xml:space="preserve"> PAGEREF _Toc14546 \h </w:instrText>
          </w:r>
          <w:r>
            <w:rPr>
              <w:color w:val="auto"/>
              <w:highlight w:val="none"/>
            </w:rPr>
            <w:fldChar w:fldCharType="separate"/>
          </w:r>
          <w:r>
            <w:rPr>
              <w:color w:val="auto"/>
              <w:highlight w:val="none"/>
            </w:rPr>
            <w:t>70</w:t>
          </w:r>
          <w:r>
            <w:rPr>
              <w:color w:val="auto"/>
              <w:highlight w:val="none"/>
            </w:rPr>
            <w:fldChar w:fldCharType="end"/>
          </w:r>
          <w:r>
            <w:rPr>
              <w:bCs/>
              <w:color w:val="auto"/>
              <w:szCs w:val="28"/>
              <w:highlight w:val="none"/>
              <w:lang w:val="zh-CN"/>
            </w:rPr>
            <w:fldChar w:fldCharType="end"/>
          </w:r>
        </w:p>
        <w:p w14:paraId="51685048">
          <w:pPr>
            <w:pStyle w:val="15"/>
            <w:tabs>
              <w:tab w:val="right" w:leader="dot" w:pos="8306"/>
              <w:tab w:val="clear" w:pos="829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_Toc21473 </w:instrText>
          </w:r>
          <w:r>
            <w:rPr>
              <w:bCs/>
              <w:color w:val="auto"/>
              <w:szCs w:val="28"/>
              <w:highlight w:val="none"/>
              <w:lang w:val="zh-CN"/>
            </w:rPr>
            <w:fldChar w:fldCharType="separate"/>
          </w:r>
          <w:r>
            <w:rPr>
              <w:rFonts w:hint="eastAsia" w:ascii="仿宋" w:hAnsi="仿宋" w:eastAsia="仿宋" w:cs="仿宋"/>
              <w:color w:val="auto"/>
              <w:kern w:val="2"/>
              <w:szCs w:val="32"/>
              <w:highlight w:val="none"/>
            </w:rPr>
            <w:t>附表2 国土空间生态保护和修复分区表</w:t>
          </w:r>
          <w:r>
            <w:rPr>
              <w:color w:val="auto"/>
              <w:highlight w:val="none"/>
            </w:rPr>
            <w:tab/>
          </w:r>
          <w:r>
            <w:rPr>
              <w:color w:val="auto"/>
              <w:highlight w:val="none"/>
            </w:rPr>
            <w:fldChar w:fldCharType="begin"/>
          </w:r>
          <w:r>
            <w:rPr>
              <w:color w:val="auto"/>
              <w:highlight w:val="none"/>
            </w:rPr>
            <w:instrText xml:space="preserve"> PAGEREF _Toc21473 \h </w:instrText>
          </w:r>
          <w:r>
            <w:rPr>
              <w:color w:val="auto"/>
              <w:highlight w:val="none"/>
            </w:rPr>
            <w:fldChar w:fldCharType="separate"/>
          </w:r>
          <w:r>
            <w:rPr>
              <w:color w:val="auto"/>
              <w:highlight w:val="none"/>
            </w:rPr>
            <w:t>73</w:t>
          </w:r>
          <w:r>
            <w:rPr>
              <w:color w:val="auto"/>
              <w:highlight w:val="none"/>
            </w:rPr>
            <w:fldChar w:fldCharType="end"/>
          </w:r>
          <w:r>
            <w:rPr>
              <w:bCs/>
              <w:color w:val="auto"/>
              <w:szCs w:val="28"/>
              <w:highlight w:val="none"/>
              <w:lang w:val="zh-CN"/>
            </w:rPr>
            <w:fldChar w:fldCharType="end"/>
          </w:r>
        </w:p>
        <w:p w14:paraId="29DB47D2">
          <w:pPr>
            <w:pStyle w:val="15"/>
            <w:tabs>
              <w:tab w:val="right" w:leader="dot" w:pos="8306"/>
              <w:tab w:val="clear" w:pos="829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_Toc14749 </w:instrText>
          </w:r>
          <w:r>
            <w:rPr>
              <w:bCs/>
              <w:color w:val="auto"/>
              <w:szCs w:val="28"/>
              <w:highlight w:val="none"/>
              <w:lang w:val="zh-CN"/>
            </w:rPr>
            <w:fldChar w:fldCharType="separate"/>
          </w:r>
          <w:r>
            <w:rPr>
              <w:rFonts w:hint="eastAsia" w:ascii="仿宋" w:hAnsi="仿宋" w:eastAsia="仿宋" w:cs="仿宋"/>
              <w:color w:val="auto"/>
              <w:kern w:val="2"/>
              <w:szCs w:val="32"/>
              <w:highlight w:val="none"/>
            </w:rPr>
            <w:t>附表3 国土空间生态保护和修复重点区域表</w:t>
          </w:r>
          <w:r>
            <w:rPr>
              <w:color w:val="auto"/>
              <w:highlight w:val="none"/>
            </w:rPr>
            <w:tab/>
          </w:r>
          <w:r>
            <w:rPr>
              <w:color w:val="auto"/>
              <w:highlight w:val="none"/>
            </w:rPr>
            <w:fldChar w:fldCharType="begin"/>
          </w:r>
          <w:r>
            <w:rPr>
              <w:color w:val="auto"/>
              <w:highlight w:val="none"/>
            </w:rPr>
            <w:instrText xml:space="preserve"> PAGEREF _Toc14749 \h </w:instrText>
          </w:r>
          <w:r>
            <w:rPr>
              <w:color w:val="auto"/>
              <w:highlight w:val="none"/>
            </w:rPr>
            <w:fldChar w:fldCharType="separate"/>
          </w:r>
          <w:r>
            <w:rPr>
              <w:color w:val="auto"/>
              <w:highlight w:val="none"/>
            </w:rPr>
            <w:t>76</w:t>
          </w:r>
          <w:r>
            <w:rPr>
              <w:color w:val="auto"/>
              <w:highlight w:val="none"/>
            </w:rPr>
            <w:fldChar w:fldCharType="end"/>
          </w:r>
          <w:r>
            <w:rPr>
              <w:bCs/>
              <w:color w:val="auto"/>
              <w:szCs w:val="28"/>
              <w:highlight w:val="none"/>
              <w:lang w:val="zh-CN"/>
            </w:rPr>
            <w:fldChar w:fldCharType="end"/>
          </w:r>
        </w:p>
        <w:p w14:paraId="433D0F7B">
          <w:pPr>
            <w:pStyle w:val="15"/>
            <w:tabs>
              <w:tab w:val="right" w:leader="dot" w:pos="8306"/>
              <w:tab w:val="clear" w:pos="829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_Toc2275 </w:instrText>
          </w:r>
          <w:r>
            <w:rPr>
              <w:bCs/>
              <w:color w:val="auto"/>
              <w:szCs w:val="28"/>
              <w:highlight w:val="none"/>
              <w:lang w:val="zh-CN"/>
            </w:rPr>
            <w:fldChar w:fldCharType="separate"/>
          </w:r>
          <w:r>
            <w:rPr>
              <w:rFonts w:hint="eastAsia" w:ascii="仿宋" w:hAnsi="仿宋" w:eastAsia="仿宋" w:cs="仿宋"/>
              <w:color w:val="auto"/>
              <w:kern w:val="2"/>
              <w:szCs w:val="32"/>
              <w:highlight w:val="none"/>
            </w:rPr>
            <w:t>附表4 国土空间生态保护和修复重点工程项目表</w:t>
          </w:r>
          <w:r>
            <w:rPr>
              <w:color w:val="auto"/>
              <w:highlight w:val="none"/>
            </w:rPr>
            <w:tab/>
          </w:r>
          <w:r>
            <w:rPr>
              <w:color w:val="auto"/>
              <w:highlight w:val="none"/>
            </w:rPr>
            <w:fldChar w:fldCharType="begin"/>
          </w:r>
          <w:r>
            <w:rPr>
              <w:color w:val="auto"/>
              <w:highlight w:val="none"/>
            </w:rPr>
            <w:instrText xml:space="preserve"> PAGEREF _Toc2275 \h </w:instrText>
          </w:r>
          <w:r>
            <w:rPr>
              <w:color w:val="auto"/>
              <w:highlight w:val="none"/>
            </w:rPr>
            <w:fldChar w:fldCharType="separate"/>
          </w:r>
          <w:r>
            <w:rPr>
              <w:color w:val="auto"/>
              <w:highlight w:val="none"/>
            </w:rPr>
            <w:t>78</w:t>
          </w:r>
          <w:r>
            <w:rPr>
              <w:color w:val="auto"/>
              <w:highlight w:val="none"/>
            </w:rPr>
            <w:fldChar w:fldCharType="end"/>
          </w:r>
          <w:r>
            <w:rPr>
              <w:bCs/>
              <w:color w:val="auto"/>
              <w:szCs w:val="28"/>
              <w:highlight w:val="none"/>
              <w:lang w:val="zh-CN"/>
            </w:rPr>
            <w:fldChar w:fldCharType="end"/>
          </w:r>
        </w:p>
        <w:p w14:paraId="5506F6D4">
          <w:pPr>
            <w:pStyle w:val="15"/>
            <w:tabs>
              <w:tab w:val="right" w:leader="dot" w:pos="8306"/>
              <w:tab w:val="clear" w:pos="829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_Toc27156 </w:instrText>
          </w:r>
          <w:r>
            <w:rPr>
              <w:bCs/>
              <w:color w:val="auto"/>
              <w:szCs w:val="28"/>
              <w:highlight w:val="none"/>
              <w:lang w:val="zh-CN"/>
            </w:rPr>
            <w:fldChar w:fldCharType="separate"/>
          </w:r>
          <w:r>
            <w:rPr>
              <w:rFonts w:hint="eastAsia" w:ascii="仿宋" w:hAnsi="仿宋" w:eastAsia="仿宋" w:cs="仿宋"/>
              <w:color w:val="auto"/>
              <w:kern w:val="2"/>
              <w:szCs w:val="32"/>
              <w:highlight w:val="none"/>
            </w:rPr>
            <w:t>附表5 规划分区-重点区域-重点工程的关系表</w:t>
          </w:r>
          <w:r>
            <w:rPr>
              <w:color w:val="auto"/>
              <w:highlight w:val="none"/>
            </w:rPr>
            <w:tab/>
          </w:r>
          <w:r>
            <w:rPr>
              <w:color w:val="auto"/>
              <w:highlight w:val="none"/>
            </w:rPr>
            <w:fldChar w:fldCharType="begin"/>
          </w:r>
          <w:r>
            <w:rPr>
              <w:color w:val="auto"/>
              <w:highlight w:val="none"/>
            </w:rPr>
            <w:instrText xml:space="preserve"> PAGEREF _Toc27156 \h </w:instrText>
          </w:r>
          <w:r>
            <w:rPr>
              <w:color w:val="auto"/>
              <w:highlight w:val="none"/>
            </w:rPr>
            <w:fldChar w:fldCharType="separate"/>
          </w:r>
          <w:r>
            <w:rPr>
              <w:color w:val="auto"/>
              <w:highlight w:val="none"/>
            </w:rPr>
            <w:t>88</w:t>
          </w:r>
          <w:r>
            <w:rPr>
              <w:color w:val="auto"/>
              <w:highlight w:val="none"/>
            </w:rPr>
            <w:fldChar w:fldCharType="end"/>
          </w:r>
          <w:r>
            <w:rPr>
              <w:bCs/>
              <w:color w:val="auto"/>
              <w:szCs w:val="28"/>
              <w:highlight w:val="none"/>
              <w:lang w:val="zh-CN"/>
            </w:rPr>
            <w:fldChar w:fldCharType="end"/>
          </w:r>
        </w:p>
        <w:p w14:paraId="68A43936">
          <w:pPr>
            <w:pStyle w:val="15"/>
            <w:tabs>
              <w:tab w:val="right" w:leader="dot" w:pos="8306"/>
              <w:tab w:val="clear" w:pos="8296"/>
            </w:tabs>
            <w:rPr>
              <w:color w:val="auto"/>
              <w:highlight w:val="none"/>
            </w:rPr>
          </w:pPr>
          <w:r>
            <w:rPr>
              <w:bCs/>
              <w:color w:val="auto"/>
              <w:szCs w:val="28"/>
              <w:highlight w:val="none"/>
              <w:lang w:val="zh-CN"/>
            </w:rPr>
            <w:fldChar w:fldCharType="begin"/>
          </w:r>
          <w:r>
            <w:rPr>
              <w:bCs/>
              <w:color w:val="auto"/>
              <w:szCs w:val="28"/>
              <w:highlight w:val="none"/>
              <w:lang w:val="zh-CN"/>
            </w:rPr>
            <w:instrText xml:space="preserve"> HYPERLINK \l _Toc10277 </w:instrText>
          </w:r>
          <w:r>
            <w:rPr>
              <w:bCs/>
              <w:color w:val="auto"/>
              <w:szCs w:val="28"/>
              <w:highlight w:val="none"/>
              <w:lang w:val="zh-CN"/>
            </w:rPr>
            <w:fldChar w:fldCharType="separate"/>
          </w:r>
          <w:r>
            <w:rPr>
              <w:rFonts w:hint="eastAsia" w:eastAsia="仿宋_GB2312" w:cs="Times New Roman"/>
              <w:color w:val="auto"/>
              <w:kern w:val="2"/>
              <w:szCs w:val="36"/>
              <w:highlight w:val="none"/>
            </w:rPr>
            <w:t>图录</w:t>
          </w:r>
          <w:r>
            <w:rPr>
              <w:color w:val="auto"/>
              <w:highlight w:val="none"/>
            </w:rPr>
            <w:tab/>
          </w:r>
          <w:r>
            <w:rPr>
              <w:color w:val="auto"/>
              <w:highlight w:val="none"/>
            </w:rPr>
            <w:fldChar w:fldCharType="begin"/>
          </w:r>
          <w:r>
            <w:rPr>
              <w:color w:val="auto"/>
              <w:highlight w:val="none"/>
            </w:rPr>
            <w:instrText xml:space="preserve"> PAGEREF _Toc10277 \h </w:instrText>
          </w:r>
          <w:r>
            <w:rPr>
              <w:color w:val="auto"/>
              <w:highlight w:val="none"/>
            </w:rPr>
            <w:fldChar w:fldCharType="separate"/>
          </w:r>
          <w:r>
            <w:rPr>
              <w:color w:val="auto"/>
              <w:highlight w:val="none"/>
            </w:rPr>
            <w:t>91</w:t>
          </w:r>
          <w:r>
            <w:rPr>
              <w:color w:val="auto"/>
              <w:highlight w:val="none"/>
            </w:rPr>
            <w:fldChar w:fldCharType="end"/>
          </w:r>
          <w:r>
            <w:rPr>
              <w:bCs/>
              <w:color w:val="auto"/>
              <w:szCs w:val="28"/>
              <w:highlight w:val="none"/>
              <w:lang w:val="zh-CN"/>
            </w:rPr>
            <w:fldChar w:fldCharType="end"/>
          </w:r>
        </w:p>
        <w:p w14:paraId="2F5BB2EB">
          <w:pPr>
            <w:adjustRightInd w:val="0"/>
            <w:snapToGrid w:val="0"/>
            <w:ind w:firstLine="0" w:firstLineChars="0"/>
            <w:rPr>
              <w:color w:val="auto"/>
              <w:szCs w:val="28"/>
              <w:highlight w:val="none"/>
            </w:rPr>
          </w:pPr>
          <w:r>
            <w:rPr>
              <w:bCs/>
              <w:color w:val="auto"/>
              <w:szCs w:val="28"/>
              <w:highlight w:val="none"/>
              <w:lang w:val="zh-CN"/>
            </w:rPr>
            <w:fldChar w:fldCharType="end"/>
          </w:r>
        </w:p>
      </w:sdtContent>
    </w:sdt>
    <w:p w14:paraId="734D9DDD">
      <w:pPr>
        <w:ind w:firstLine="560"/>
        <w:rPr>
          <w:color w:val="auto"/>
          <w:highlight w:val="none"/>
          <w:lang w:bidi="ar"/>
        </w:rPr>
      </w:pPr>
    </w:p>
    <w:p w14:paraId="3153873A">
      <w:pPr>
        <w:ind w:firstLine="560"/>
        <w:rPr>
          <w:color w:val="auto"/>
          <w:highlight w:val="none"/>
          <w:lang w:bidi="ar"/>
        </w:rPr>
      </w:pPr>
    </w:p>
    <w:p w14:paraId="2A0C3FE0">
      <w:pPr>
        <w:ind w:firstLine="560"/>
        <w:rPr>
          <w:rFonts w:hint="default" w:eastAsia="仿宋"/>
          <w:color w:val="auto"/>
          <w:highlight w:val="none"/>
          <w:lang w:val="en-US" w:eastAsia="zh-CN" w:bidi="ar"/>
        </w:rPr>
      </w:pPr>
    </w:p>
    <w:p w14:paraId="0CC077D8">
      <w:pPr>
        <w:ind w:firstLine="560"/>
        <w:rPr>
          <w:color w:val="auto"/>
          <w:highlight w:val="none"/>
          <w:lang w:bidi="ar"/>
        </w:rPr>
      </w:pPr>
    </w:p>
    <w:p w14:paraId="700F1EAC">
      <w:pPr>
        <w:ind w:firstLine="560"/>
        <w:rPr>
          <w:color w:val="auto"/>
          <w:highlight w:val="none"/>
          <w:lang w:bidi="ar"/>
        </w:rPr>
      </w:pPr>
    </w:p>
    <w:p w14:paraId="69E0A50E">
      <w:pPr>
        <w:ind w:firstLine="560"/>
        <w:rPr>
          <w:color w:val="auto"/>
          <w:highlight w:val="none"/>
          <w:lang w:bidi="ar"/>
        </w:rPr>
      </w:pPr>
    </w:p>
    <w:p w14:paraId="188A1532">
      <w:pPr>
        <w:ind w:firstLine="560"/>
        <w:rPr>
          <w:color w:val="auto"/>
          <w:highlight w:val="none"/>
          <w:lang w:bidi="ar"/>
        </w:rPr>
      </w:pPr>
    </w:p>
    <w:p w14:paraId="3A2206F2">
      <w:pPr>
        <w:ind w:firstLine="560"/>
        <w:rPr>
          <w:color w:val="auto"/>
          <w:highlight w:val="none"/>
          <w:lang w:bidi="ar"/>
        </w:rPr>
      </w:pPr>
    </w:p>
    <w:p w14:paraId="72753483">
      <w:pPr>
        <w:ind w:firstLine="560"/>
        <w:rPr>
          <w:color w:val="auto"/>
          <w:highlight w:val="none"/>
          <w:lang w:bidi="ar"/>
        </w:rPr>
      </w:pPr>
    </w:p>
    <w:p w14:paraId="426CD251">
      <w:pPr>
        <w:ind w:firstLine="560"/>
        <w:rPr>
          <w:color w:val="auto"/>
          <w:highlight w:val="none"/>
          <w:lang w:bidi="ar"/>
        </w:rPr>
      </w:pPr>
    </w:p>
    <w:p w14:paraId="49A8720E">
      <w:pPr>
        <w:pStyle w:val="4"/>
        <w:spacing w:line="360" w:lineRule="auto"/>
        <w:rPr>
          <w:rFonts w:cs="黑体"/>
          <w:b w:val="0"/>
          <w:bCs w:val="0"/>
          <w:color w:val="auto"/>
          <w:highlight w:val="none"/>
          <w:lang w:bidi="ar"/>
        </w:rPr>
      </w:pPr>
      <w:bookmarkStart w:id="0" w:name="_Toc27217"/>
      <w:r>
        <w:rPr>
          <w:rFonts w:hint="eastAsia" w:cs="黑体"/>
          <w:b w:val="0"/>
          <w:bCs w:val="0"/>
          <w:color w:val="auto"/>
          <w:highlight w:val="none"/>
          <w:lang w:bidi="ar"/>
        </w:rPr>
        <w:t>前 言</w:t>
      </w:r>
      <w:bookmarkEnd w:id="0"/>
    </w:p>
    <w:p w14:paraId="49B294AD">
      <w:pPr>
        <w:widowControl/>
        <w:ind w:firstLine="560"/>
        <w:jc w:val="left"/>
        <w:rPr>
          <w:rFonts w:ascii="仿宋" w:hAnsi="仿宋" w:cs="仿宋"/>
          <w:color w:val="auto"/>
          <w:kern w:val="0"/>
          <w:szCs w:val="28"/>
          <w:highlight w:val="none"/>
          <w:lang w:bidi="ar"/>
        </w:rPr>
      </w:pPr>
      <w:r>
        <w:rPr>
          <w:rFonts w:hint="eastAsia" w:ascii="仿宋" w:hAnsi="仿宋" w:cs="仿宋"/>
          <w:color w:val="auto"/>
          <w:kern w:val="0"/>
          <w:szCs w:val="28"/>
          <w:highlight w:val="none"/>
          <w:lang w:bidi="ar"/>
        </w:rPr>
        <w:t>栖霞区位于江苏省南京市东部地区，大部分</w:t>
      </w:r>
      <w:r>
        <w:rPr>
          <w:rFonts w:hint="eastAsia" w:ascii="仿宋" w:hAnsi="仿宋" w:cs="仿宋"/>
          <w:color w:val="auto"/>
          <w:kern w:val="0"/>
          <w:szCs w:val="28"/>
          <w:highlight w:val="none"/>
          <w:lang w:val="en-US" w:eastAsia="zh-CN" w:bidi="ar"/>
        </w:rPr>
        <w:t>位于</w:t>
      </w:r>
      <w:r>
        <w:rPr>
          <w:rFonts w:hint="eastAsia" w:ascii="仿宋" w:hAnsi="仿宋" w:cs="仿宋"/>
          <w:color w:val="auto"/>
          <w:kern w:val="0"/>
          <w:szCs w:val="28"/>
          <w:highlight w:val="none"/>
          <w:lang w:bidi="ar"/>
        </w:rPr>
        <w:t xml:space="preserve">南京市中心城区范围内，是南京面向长三角核心区的东部门户，是建设国家中心城市辐射带动江苏全域发展的桥头堡。面拥长江，境内有宁镇山脉北支、中支横穿而过，幕府山、乌龙山、栖霞山江山辉映，城市依江傍山而生，低山、丘陵、岗地、平原、洲地交错分布。自然地理与城市空间格局交相互动，是《江苏省国土空间生态保护和修复规划（2021-2035 年）》确定的长江沿线生态保护修复带及长江干流综合保护修复区的重要组成部分、长三角城市群区域生态安全的重要屏障、长江经济带水清地绿天蓝生态廊道的关键节点。 </w:t>
      </w:r>
    </w:p>
    <w:p w14:paraId="41BEABE7">
      <w:pPr>
        <w:widowControl/>
        <w:ind w:firstLine="560"/>
        <w:rPr>
          <w:rFonts w:ascii="仿宋" w:hAnsi="仿宋" w:cs="仿宋"/>
          <w:color w:val="auto"/>
          <w:kern w:val="0"/>
          <w:szCs w:val="28"/>
          <w:highlight w:val="none"/>
          <w:lang w:bidi="ar"/>
        </w:rPr>
      </w:pPr>
      <w:r>
        <w:rPr>
          <w:rFonts w:hint="eastAsia" w:ascii="仿宋" w:hAnsi="仿宋" w:cs="仿宋"/>
          <w:color w:val="auto"/>
          <w:kern w:val="0"/>
          <w:szCs w:val="28"/>
          <w:highlight w:val="none"/>
          <w:lang w:eastAsia="zh-CN" w:bidi="ar"/>
        </w:rPr>
        <w:t>党的二十大</w:t>
      </w:r>
      <w:r>
        <w:rPr>
          <w:rFonts w:hint="eastAsia" w:ascii="仿宋" w:hAnsi="仿宋" w:cs="仿宋"/>
          <w:color w:val="auto"/>
          <w:kern w:val="0"/>
          <w:szCs w:val="28"/>
          <w:highlight w:val="none"/>
          <w:lang w:bidi="ar"/>
        </w:rPr>
        <w:t xml:space="preserve">提出，中国式现代化是人与自然和谐共生的现代化。尊重自然、顺应自然、保护自然，是全面建设社会主义现代化国家的内在要求。必须牢固树立和践行绿水青山就是金山银山的理念，站在人与自然和谐共生的高度谋划发展，推进美丽中国建设，推进生态优先、节约集约、绿色低碳发展。 </w:t>
      </w:r>
    </w:p>
    <w:p w14:paraId="388E9F3F">
      <w:pPr>
        <w:widowControl/>
        <w:ind w:firstLine="560"/>
        <w:rPr>
          <w:rFonts w:ascii="仿宋" w:hAnsi="仿宋" w:cs="仿宋"/>
          <w:color w:val="auto"/>
          <w:kern w:val="0"/>
          <w:szCs w:val="28"/>
          <w:highlight w:val="none"/>
          <w:lang w:bidi="ar"/>
        </w:rPr>
      </w:pPr>
      <w:r>
        <w:rPr>
          <w:rFonts w:hint="eastAsia" w:ascii="仿宋" w:hAnsi="仿宋" w:cs="仿宋"/>
          <w:color w:val="auto"/>
          <w:kern w:val="0"/>
          <w:szCs w:val="28"/>
          <w:highlight w:val="none"/>
          <w:lang w:bidi="ar"/>
        </w:rPr>
        <w:t xml:space="preserve">为进一步全面贯彻落实习近平生态文明思想，落实党中央、国务院和江苏省委、省政府及市政府有关生态保护和修复的工作部署，栖霞区依据《全国重要生态系统保护和修复重大工程总体规划（2021-2035年）》、《江苏省国土空间生态保护和修复规划（2021-2035年）》、《南京市国土空间生态保护和修复规划（2021-2035年）》、《南京市栖霞区国土空间总体规划（2021-2035年）》等规划要求，统筹协调各有关部门的“十四五”专项规划，编制了《南京市栖霞区国土空间生态保护和修复规划（2021-2035年）》（以下简称《规划》）。 </w:t>
      </w:r>
    </w:p>
    <w:p w14:paraId="7709F2B9">
      <w:pPr>
        <w:widowControl/>
        <w:ind w:firstLine="560"/>
        <w:rPr>
          <w:rFonts w:ascii="仿宋" w:hAnsi="仿宋" w:cs="仿宋"/>
          <w:color w:val="auto"/>
          <w:kern w:val="0"/>
          <w:szCs w:val="28"/>
          <w:highlight w:val="none"/>
          <w:lang w:bidi="ar"/>
        </w:rPr>
      </w:pPr>
      <w:r>
        <w:rPr>
          <w:rFonts w:hint="eastAsia" w:ascii="仿宋" w:hAnsi="仿宋" w:cs="仿宋"/>
          <w:color w:val="auto"/>
          <w:kern w:val="0"/>
          <w:szCs w:val="28"/>
          <w:highlight w:val="none"/>
          <w:lang w:bidi="ar"/>
        </w:rPr>
        <w:t>《规划》以习近平新时代中国特色社会主义思想为指导，全面贯彻落实</w:t>
      </w:r>
      <w:r>
        <w:rPr>
          <w:rFonts w:hint="eastAsia" w:ascii="仿宋" w:hAnsi="仿宋" w:cs="仿宋"/>
          <w:color w:val="auto"/>
          <w:kern w:val="0"/>
          <w:szCs w:val="28"/>
          <w:highlight w:val="none"/>
          <w:lang w:eastAsia="zh-CN" w:bidi="ar"/>
        </w:rPr>
        <w:t>党的二十大</w:t>
      </w:r>
      <w:r>
        <w:rPr>
          <w:rFonts w:hint="eastAsia" w:ascii="仿宋" w:hAnsi="仿宋" w:cs="仿宋"/>
          <w:color w:val="auto"/>
          <w:kern w:val="0"/>
          <w:szCs w:val="28"/>
          <w:highlight w:val="none"/>
          <w:lang w:bidi="ar"/>
        </w:rPr>
        <w:t xml:space="preserve">精神，以保障生态安全、增强生态功能和提升生态品质为重点，在全面分析自然生态系统状况和主要问题基础上，统筹考虑生态系统的完整性、地理单元的连续性和经济社会发展的可持续性，提出了2025年和2035年栖霞区生态保护修复工作的总体目标和主要指标、总体格局和重点任务、重点区域和重大工程以及实施保障措施等。 </w:t>
      </w:r>
    </w:p>
    <w:p w14:paraId="56F23218">
      <w:pPr>
        <w:widowControl/>
        <w:ind w:firstLine="560"/>
        <w:rPr>
          <w:rFonts w:ascii="仿宋" w:hAnsi="仿宋" w:cs="仿宋"/>
          <w:color w:val="auto"/>
          <w:kern w:val="0"/>
          <w:szCs w:val="28"/>
          <w:highlight w:val="none"/>
          <w:lang w:bidi="ar"/>
        </w:rPr>
      </w:pPr>
      <w:r>
        <w:rPr>
          <w:rFonts w:hint="eastAsia" w:ascii="仿宋" w:hAnsi="仿宋" w:cs="仿宋"/>
          <w:color w:val="auto"/>
          <w:kern w:val="0"/>
          <w:szCs w:val="28"/>
          <w:highlight w:val="none"/>
          <w:lang w:bidi="ar"/>
        </w:rPr>
        <w:t>《规划》是一定时期内国土空间生态保护修复工作的总体安排，是统筹开展生态保护和修复工作的纲领性文件，也是指导布局实施生态保护修复工程的重要依据。规划范围为栖霞区行政辖区范围，总面积395.44平方公里。规划基准年为2020年，规划期限为2021年至2035年，近期目标年为2025年，规划目标年为2035年。</w:t>
      </w:r>
    </w:p>
    <w:p w14:paraId="28365EAA">
      <w:pPr>
        <w:widowControl/>
        <w:ind w:firstLine="560"/>
        <w:rPr>
          <w:rFonts w:ascii="仿宋" w:hAnsi="仿宋" w:cs="仿宋"/>
          <w:color w:val="auto"/>
          <w:kern w:val="0"/>
          <w:szCs w:val="28"/>
          <w:highlight w:val="none"/>
          <w:lang w:bidi="ar"/>
        </w:rPr>
      </w:pPr>
    </w:p>
    <w:p w14:paraId="0189572C">
      <w:pPr>
        <w:widowControl/>
        <w:ind w:firstLine="560"/>
        <w:rPr>
          <w:rFonts w:ascii="仿宋" w:hAnsi="仿宋" w:cs="仿宋"/>
          <w:color w:val="auto"/>
          <w:kern w:val="0"/>
          <w:szCs w:val="28"/>
          <w:highlight w:val="none"/>
          <w:lang w:bidi="ar"/>
        </w:rPr>
        <w:sectPr>
          <w:headerReference r:id="rId5" w:type="default"/>
          <w:footerReference r:id="rId6" w:type="default"/>
          <w:pgSz w:w="11906" w:h="16838"/>
          <w:pgMar w:top="1440" w:right="1800" w:bottom="1440" w:left="1800" w:header="851" w:footer="992" w:gutter="0"/>
          <w:pgNumType w:start="1"/>
          <w:cols w:space="425" w:num="1"/>
          <w:docGrid w:type="lines" w:linePitch="381" w:charSpace="0"/>
        </w:sectPr>
      </w:pPr>
    </w:p>
    <w:p w14:paraId="22B073F2">
      <w:pPr>
        <w:pStyle w:val="4"/>
        <w:spacing w:line="360" w:lineRule="auto"/>
        <w:rPr>
          <w:rFonts w:cs="黑体"/>
          <w:b w:val="0"/>
          <w:bCs w:val="0"/>
          <w:color w:val="auto"/>
          <w:highlight w:val="none"/>
          <w:lang w:bidi="ar"/>
        </w:rPr>
      </w:pPr>
      <w:bookmarkStart w:id="1" w:name="_Toc151452634"/>
      <w:bookmarkStart w:id="2" w:name="_Toc11694"/>
      <w:bookmarkStart w:id="3" w:name="_Toc149053351"/>
      <w:r>
        <w:rPr>
          <w:rFonts w:hint="eastAsia" w:cs="黑体"/>
          <w:b w:val="0"/>
          <w:bCs w:val="0"/>
          <w:color w:val="auto"/>
          <w:highlight w:val="none"/>
          <w:lang w:bidi="ar"/>
        </w:rPr>
        <w:t>第一章 现状与本底</w:t>
      </w:r>
      <w:bookmarkEnd w:id="1"/>
      <w:bookmarkEnd w:id="2"/>
      <w:bookmarkEnd w:id="3"/>
    </w:p>
    <w:p w14:paraId="5DDF7263">
      <w:pPr>
        <w:pStyle w:val="5"/>
        <w:jc w:val="center"/>
        <w:rPr>
          <w:color w:val="auto"/>
          <w:highlight w:val="none"/>
        </w:rPr>
      </w:pPr>
      <w:bookmarkStart w:id="4" w:name="_Toc148096416"/>
      <w:bookmarkStart w:id="5" w:name="_Toc149053352"/>
      <w:bookmarkStart w:id="6" w:name="_Toc151452635"/>
      <w:bookmarkStart w:id="7" w:name="_Toc27800"/>
      <w:r>
        <w:rPr>
          <w:rFonts w:hint="eastAsia"/>
          <w:color w:val="auto"/>
          <w:highlight w:val="none"/>
        </w:rPr>
        <w:t xml:space="preserve">第一节 </w:t>
      </w:r>
      <w:bookmarkEnd w:id="4"/>
      <w:bookmarkEnd w:id="5"/>
      <w:bookmarkEnd w:id="6"/>
      <w:r>
        <w:rPr>
          <w:rFonts w:hint="eastAsia"/>
          <w:color w:val="auto"/>
          <w:highlight w:val="none"/>
        </w:rPr>
        <w:t>区域总体概述</w:t>
      </w:r>
      <w:bookmarkEnd w:id="7"/>
    </w:p>
    <w:p w14:paraId="7C10638E">
      <w:pPr>
        <w:pStyle w:val="6"/>
        <w:spacing w:line="360" w:lineRule="auto"/>
        <w:rPr>
          <w:color w:val="auto"/>
          <w:highlight w:val="none"/>
        </w:rPr>
      </w:pPr>
      <w:bookmarkStart w:id="8" w:name="_Toc149053353"/>
      <w:bookmarkStart w:id="9" w:name="_Toc151452636"/>
      <w:bookmarkStart w:id="10" w:name="_Toc148096417"/>
      <w:bookmarkStart w:id="11" w:name="_Toc3337"/>
      <w:r>
        <w:rPr>
          <w:rFonts w:hint="eastAsia"/>
          <w:color w:val="auto"/>
          <w:highlight w:val="none"/>
        </w:rPr>
        <w:t>一、自然地理条件</w:t>
      </w:r>
      <w:bookmarkEnd w:id="8"/>
      <w:bookmarkEnd w:id="9"/>
      <w:bookmarkEnd w:id="10"/>
      <w:bookmarkEnd w:id="11"/>
    </w:p>
    <w:p w14:paraId="58ABBA8D">
      <w:pPr>
        <w:widowControl/>
        <w:ind w:firstLine="560"/>
        <w:rPr>
          <w:rFonts w:ascii="仿宋" w:hAnsi="仿宋" w:cs="仿宋"/>
          <w:color w:val="auto"/>
          <w:kern w:val="0"/>
          <w:szCs w:val="28"/>
          <w:highlight w:val="none"/>
          <w:lang w:bidi="ar"/>
        </w:rPr>
      </w:pPr>
      <w:r>
        <w:rPr>
          <w:rFonts w:hint="eastAsia" w:ascii="仿宋" w:hAnsi="仿宋" w:cs="仿宋"/>
          <w:color w:val="auto"/>
          <w:kern w:val="0"/>
          <w:szCs w:val="28"/>
          <w:highlight w:val="none"/>
          <w:lang w:bidi="ar"/>
        </w:rPr>
        <w:t>栖霞区位于南京市主城北部，面积395.44平方公里（含长江水面），低山、丘陵岗地、平原、洲地交错其间。宁镇山脉楔入城市两支余脉，地形大势南高北低，南部丘陵、岗地连绵起伏，海拔多在50-300米之间，栖霞山雄峙江左，海拔284.7米。北部沿江平原及江中洲地，地势低平，海拔在10米以下，长江自西南向东贯通城市东西，沿江河湖、湿地水系众多，通江支流自南向北汇入长江。地处中纬度，属北亚热带季风气候区，常年气温平均为15.3℃。全年日照率在47%左右，全区年降水量1200毫米左右，降水日数年平均在110天左右。</w:t>
      </w:r>
    </w:p>
    <w:p w14:paraId="308C30E1">
      <w:pPr>
        <w:pStyle w:val="6"/>
        <w:spacing w:line="360" w:lineRule="auto"/>
        <w:rPr>
          <w:color w:val="auto"/>
          <w:highlight w:val="none"/>
        </w:rPr>
      </w:pPr>
      <w:bookmarkStart w:id="12" w:name="_Toc27544"/>
      <w:r>
        <w:rPr>
          <w:rFonts w:hint="eastAsia"/>
          <w:color w:val="auto"/>
          <w:highlight w:val="none"/>
        </w:rPr>
        <w:t>二、社会经济情况</w:t>
      </w:r>
      <w:bookmarkEnd w:id="12"/>
    </w:p>
    <w:p w14:paraId="14F37702">
      <w:pPr>
        <w:widowControl/>
        <w:ind w:firstLine="560"/>
        <w:rPr>
          <w:rFonts w:hint="eastAsia" w:ascii="仿宋" w:hAnsi="仿宋" w:cs="仿宋"/>
          <w:color w:val="auto"/>
          <w:kern w:val="0"/>
          <w:szCs w:val="28"/>
          <w:highlight w:val="none"/>
          <w:lang w:bidi="ar"/>
        </w:rPr>
      </w:pPr>
      <w:r>
        <w:rPr>
          <w:rFonts w:hint="eastAsia" w:ascii="仿宋" w:hAnsi="仿宋" w:cs="仿宋"/>
          <w:color w:val="auto"/>
          <w:kern w:val="0"/>
          <w:szCs w:val="28"/>
          <w:highlight w:val="none"/>
          <w:lang w:val="en-US" w:eastAsia="zh-CN" w:bidi="ar"/>
        </w:rPr>
        <w:t>人口与经济实力持续提升。近十年地区生产总值总量翻一番，</w:t>
      </w:r>
      <w:r>
        <w:rPr>
          <w:rFonts w:hint="default" w:ascii="仿宋" w:hAnsi="仿宋" w:cs="仿宋"/>
          <w:color w:val="auto"/>
          <w:kern w:val="0"/>
          <w:szCs w:val="28"/>
          <w:highlight w:val="none"/>
          <w:lang w:val="en-US" w:eastAsia="zh-CN" w:bidi="ar"/>
        </w:rPr>
        <w:t>2020</w:t>
      </w:r>
      <w:r>
        <w:rPr>
          <w:rFonts w:hint="eastAsia" w:ascii="仿宋" w:hAnsi="仿宋" w:cs="仿宋"/>
          <w:color w:val="auto"/>
          <w:kern w:val="0"/>
          <w:szCs w:val="28"/>
          <w:highlight w:val="none"/>
          <w:lang w:val="en-US" w:eastAsia="zh-CN" w:bidi="ar"/>
        </w:rPr>
        <w:t>年，栖霞区地区生产总值总量达到</w:t>
      </w:r>
      <w:r>
        <w:rPr>
          <w:rFonts w:hint="default" w:ascii="仿宋" w:hAnsi="仿宋" w:cs="仿宋"/>
          <w:color w:val="auto"/>
          <w:kern w:val="0"/>
          <w:szCs w:val="28"/>
          <w:highlight w:val="none"/>
          <w:lang w:val="en-US" w:eastAsia="zh-CN" w:bidi="ar"/>
        </w:rPr>
        <w:t>1569</w:t>
      </w:r>
      <w:r>
        <w:rPr>
          <w:rFonts w:hint="eastAsia" w:ascii="仿宋" w:hAnsi="仿宋" w:cs="仿宋"/>
          <w:color w:val="auto"/>
          <w:kern w:val="0"/>
          <w:szCs w:val="28"/>
          <w:highlight w:val="none"/>
          <w:lang w:bidi="ar"/>
        </w:rPr>
        <w:t>.15</w:t>
      </w:r>
      <w:r>
        <w:rPr>
          <w:rFonts w:hint="eastAsia" w:ascii="仿宋" w:hAnsi="仿宋" w:cs="仿宋"/>
          <w:color w:val="auto"/>
          <w:kern w:val="0"/>
          <w:szCs w:val="28"/>
          <w:highlight w:val="none"/>
          <w:lang w:val="en-US" w:eastAsia="zh-CN" w:bidi="ar"/>
        </w:rPr>
        <w:t>亿元，在全市排名第四；人均地区生产总值</w:t>
      </w:r>
      <w:r>
        <w:rPr>
          <w:rFonts w:hint="default" w:ascii="仿宋" w:hAnsi="仿宋" w:cs="仿宋"/>
          <w:color w:val="auto"/>
          <w:kern w:val="0"/>
          <w:szCs w:val="28"/>
          <w:highlight w:val="none"/>
          <w:lang w:val="en-US" w:eastAsia="zh-CN" w:bidi="ar"/>
        </w:rPr>
        <w:t>15.87</w:t>
      </w:r>
      <w:r>
        <w:rPr>
          <w:rFonts w:hint="eastAsia" w:ascii="仿宋" w:hAnsi="仿宋" w:cs="仿宋"/>
          <w:color w:val="auto"/>
          <w:kern w:val="0"/>
          <w:szCs w:val="28"/>
          <w:highlight w:val="none"/>
          <w:lang w:val="en-US" w:eastAsia="zh-CN" w:bidi="ar"/>
        </w:rPr>
        <w:t>万元，全市排名第三。全区常住人口</w:t>
      </w:r>
      <w:r>
        <w:rPr>
          <w:rFonts w:hint="default" w:ascii="仿宋" w:hAnsi="仿宋" w:cs="仿宋"/>
          <w:color w:val="auto"/>
          <w:kern w:val="0"/>
          <w:szCs w:val="28"/>
          <w:highlight w:val="none"/>
          <w:lang w:val="en-US" w:eastAsia="zh-CN" w:bidi="ar"/>
        </w:rPr>
        <w:t>98.78</w:t>
      </w:r>
      <w:r>
        <w:rPr>
          <w:rFonts w:hint="eastAsia" w:ascii="仿宋" w:hAnsi="仿宋" w:cs="仿宋"/>
          <w:color w:val="auto"/>
          <w:kern w:val="0"/>
          <w:szCs w:val="28"/>
          <w:highlight w:val="none"/>
          <w:lang w:val="en-US" w:eastAsia="zh-CN" w:bidi="ar"/>
        </w:rPr>
        <w:t>万人（第七次人口普查）</w:t>
      </w:r>
      <w:r>
        <w:rPr>
          <w:rFonts w:hint="eastAsia" w:ascii="仿宋" w:hAnsi="仿宋" w:cs="仿宋"/>
          <w:color w:val="auto"/>
          <w:kern w:val="0"/>
          <w:szCs w:val="28"/>
          <w:highlight w:val="none"/>
          <w:lang w:bidi="ar"/>
        </w:rPr>
        <w:t>，其中：城镇人口为92.56万人，乡村人口为6.22万人。</w:t>
      </w:r>
      <w:r>
        <w:rPr>
          <w:rFonts w:hint="eastAsia" w:ascii="仿宋" w:hAnsi="仿宋" w:cs="仿宋"/>
          <w:color w:val="auto"/>
          <w:kern w:val="0"/>
          <w:szCs w:val="28"/>
          <w:highlight w:val="none"/>
          <w:lang w:val="en-US" w:eastAsia="zh-CN" w:bidi="ar"/>
        </w:rPr>
        <w:t>近十年人口增量全市第三，是南京新增人口重要承载地。人口呈现年轻化、高学历化特征，空间分布上主要集聚在中心城区。</w:t>
      </w:r>
    </w:p>
    <w:p w14:paraId="2EECEEE1">
      <w:pPr>
        <w:widowControl/>
        <w:ind w:firstLine="560"/>
        <w:rPr>
          <w:rFonts w:hint="eastAsia" w:ascii="仿宋" w:hAnsi="仿宋" w:cs="仿宋"/>
          <w:color w:val="auto"/>
          <w:kern w:val="0"/>
          <w:szCs w:val="28"/>
          <w:highlight w:val="none"/>
          <w:lang w:bidi="ar"/>
        </w:rPr>
      </w:pPr>
      <w:r>
        <w:rPr>
          <w:rFonts w:hint="eastAsia" w:ascii="仿宋" w:hAnsi="仿宋" w:cs="仿宋"/>
          <w:color w:val="auto"/>
          <w:kern w:val="0"/>
          <w:szCs w:val="28"/>
          <w:highlight w:val="none"/>
          <w:lang w:val="en-US" w:eastAsia="zh-CN" w:bidi="ar"/>
        </w:rPr>
        <w:t>高校集聚、科研创新和产业创新活力迸发。仙林大学城综合实力在南京大学城之中位居榜首，拥有</w:t>
      </w:r>
      <w:r>
        <w:rPr>
          <w:rFonts w:hint="default" w:ascii="仿宋" w:hAnsi="仿宋" w:cs="仿宋"/>
          <w:color w:val="auto"/>
          <w:kern w:val="0"/>
          <w:szCs w:val="28"/>
          <w:highlight w:val="none"/>
          <w:lang w:val="en-US" w:eastAsia="zh-CN" w:bidi="ar"/>
        </w:rPr>
        <w:t>12</w:t>
      </w:r>
      <w:r>
        <w:rPr>
          <w:rFonts w:hint="eastAsia" w:ascii="仿宋" w:hAnsi="仿宋" w:cs="仿宋"/>
          <w:color w:val="auto"/>
          <w:kern w:val="0"/>
          <w:szCs w:val="28"/>
          <w:highlight w:val="none"/>
          <w:lang w:val="en-US" w:eastAsia="zh-CN" w:bidi="ar"/>
        </w:rPr>
        <w:t>所高校，数十家市级以上重点实验室（含市级）。全区拥有新港国家级高新技术产业园和南京栖霞高新区两大高新园区。其中，前者在全省高新区中排名第六，在全市位列前三。</w:t>
      </w:r>
    </w:p>
    <w:p w14:paraId="00484E9D">
      <w:pPr>
        <w:pStyle w:val="6"/>
        <w:spacing w:line="360" w:lineRule="auto"/>
        <w:rPr>
          <w:color w:val="auto"/>
          <w:highlight w:val="none"/>
        </w:rPr>
      </w:pPr>
      <w:bookmarkStart w:id="13" w:name="_Toc151452638"/>
      <w:bookmarkStart w:id="14" w:name="_Toc18932"/>
      <w:bookmarkStart w:id="15" w:name="_Toc149053355"/>
      <w:bookmarkStart w:id="16" w:name="_Toc148096419"/>
      <w:r>
        <w:rPr>
          <w:rFonts w:hint="eastAsia"/>
          <w:color w:val="auto"/>
          <w:highlight w:val="none"/>
        </w:rPr>
        <w:t>三、土地利用现状</w:t>
      </w:r>
      <w:bookmarkEnd w:id="13"/>
      <w:bookmarkEnd w:id="14"/>
      <w:bookmarkEnd w:id="15"/>
      <w:bookmarkEnd w:id="16"/>
    </w:p>
    <w:p w14:paraId="5275CB21">
      <w:pPr>
        <w:widowControl/>
        <w:ind w:firstLine="560"/>
        <w:rPr>
          <w:rFonts w:hint="eastAsia" w:ascii="仿宋" w:hAnsi="仿宋" w:cs="仿宋"/>
          <w:color w:val="auto"/>
          <w:kern w:val="0"/>
          <w:szCs w:val="28"/>
          <w:highlight w:val="none"/>
          <w:lang w:bidi="ar"/>
        </w:rPr>
      </w:pPr>
      <w:r>
        <w:rPr>
          <w:rFonts w:hint="eastAsia" w:ascii="仿宋" w:hAnsi="仿宋" w:cs="仿宋"/>
          <w:color w:val="auto"/>
          <w:kern w:val="0"/>
          <w:szCs w:val="28"/>
          <w:highlight w:val="none"/>
          <w:lang w:val="en-US" w:eastAsia="zh-CN" w:bidi="ar"/>
        </w:rPr>
        <w:t>根据</w:t>
      </w:r>
      <w:r>
        <w:rPr>
          <w:rFonts w:hint="default" w:ascii="仿宋" w:hAnsi="仿宋" w:cs="仿宋"/>
          <w:color w:val="auto"/>
          <w:kern w:val="0"/>
          <w:szCs w:val="28"/>
          <w:highlight w:val="none"/>
          <w:lang w:val="en-US" w:eastAsia="zh-CN" w:bidi="ar"/>
        </w:rPr>
        <w:t>2020</w:t>
      </w:r>
      <w:r>
        <w:rPr>
          <w:rFonts w:hint="eastAsia" w:ascii="仿宋" w:hAnsi="仿宋" w:cs="仿宋"/>
          <w:color w:val="auto"/>
          <w:kern w:val="0"/>
          <w:szCs w:val="28"/>
          <w:highlight w:val="none"/>
          <w:lang w:val="en-US" w:eastAsia="zh-CN" w:bidi="ar"/>
        </w:rPr>
        <w:t>年度国土变更调查数据，</w:t>
      </w:r>
      <w:r>
        <w:rPr>
          <w:rFonts w:hint="eastAsia" w:ascii="仿宋" w:hAnsi="仿宋" w:cs="仿宋"/>
          <w:color w:val="auto"/>
          <w:kern w:val="0"/>
          <w:szCs w:val="28"/>
          <w:highlight w:val="none"/>
          <w:lang w:bidi="ar"/>
        </w:rPr>
        <w:t>全区国土总面积39543</w:t>
      </w:r>
      <w:r>
        <w:rPr>
          <w:rFonts w:ascii="仿宋" w:hAnsi="仿宋" w:cs="仿宋"/>
          <w:color w:val="auto"/>
          <w:kern w:val="0"/>
          <w:szCs w:val="28"/>
          <w:highlight w:val="none"/>
          <w:lang w:bidi="ar"/>
        </w:rPr>
        <w:t>.</w:t>
      </w:r>
      <w:r>
        <w:rPr>
          <w:rFonts w:hint="eastAsia" w:ascii="仿宋" w:hAnsi="仿宋" w:cs="仿宋"/>
          <w:color w:val="auto"/>
          <w:kern w:val="0"/>
          <w:szCs w:val="28"/>
          <w:highlight w:val="none"/>
          <w:lang w:bidi="ar"/>
        </w:rPr>
        <w:t>82公顷，</w:t>
      </w:r>
      <w:r>
        <w:rPr>
          <w:rFonts w:hint="eastAsia" w:ascii="仿宋" w:hAnsi="仿宋" w:cs="仿宋"/>
          <w:color w:val="auto"/>
          <w:kern w:val="0"/>
          <w:szCs w:val="28"/>
          <w:highlight w:val="none"/>
          <w:lang w:val="en-US" w:eastAsia="zh-CN" w:bidi="ar"/>
        </w:rPr>
        <w:t>全区耕地</w:t>
      </w:r>
      <w:r>
        <w:rPr>
          <w:rFonts w:hint="default" w:ascii="仿宋" w:hAnsi="仿宋" w:cs="仿宋"/>
          <w:color w:val="auto"/>
          <w:kern w:val="0"/>
          <w:szCs w:val="28"/>
          <w:highlight w:val="none"/>
          <w:lang w:val="en-US" w:eastAsia="zh-CN" w:bidi="ar"/>
        </w:rPr>
        <w:t>6041.29</w:t>
      </w:r>
      <w:r>
        <w:rPr>
          <w:rFonts w:hint="eastAsia" w:ascii="仿宋" w:hAnsi="仿宋" w:cs="仿宋"/>
          <w:color w:val="auto"/>
          <w:kern w:val="0"/>
          <w:szCs w:val="28"/>
          <w:highlight w:val="none"/>
          <w:lang w:val="en-US" w:eastAsia="zh-CN" w:bidi="ar"/>
        </w:rPr>
        <w:t>公顷，园地</w:t>
      </w:r>
      <w:r>
        <w:rPr>
          <w:rFonts w:hint="default" w:ascii="仿宋" w:hAnsi="仿宋" w:cs="仿宋"/>
          <w:color w:val="auto"/>
          <w:kern w:val="0"/>
          <w:szCs w:val="28"/>
          <w:highlight w:val="none"/>
          <w:lang w:val="en-US" w:eastAsia="zh-CN" w:bidi="ar"/>
        </w:rPr>
        <w:t>976.39</w:t>
      </w:r>
      <w:r>
        <w:rPr>
          <w:rFonts w:hint="eastAsia" w:ascii="仿宋" w:hAnsi="仿宋" w:cs="仿宋"/>
          <w:color w:val="auto"/>
          <w:kern w:val="0"/>
          <w:szCs w:val="28"/>
          <w:highlight w:val="none"/>
          <w:lang w:val="en-US" w:eastAsia="zh-CN" w:bidi="ar"/>
        </w:rPr>
        <w:t>公顷，林地</w:t>
      </w:r>
      <w:r>
        <w:rPr>
          <w:rFonts w:hint="default" w:ascii="仿宋" w:hAnsi="仿宋" w:cs="仿宋"/>
          <w:color w:val="auto"/>
          <w:kern w:val="0"/>
          <w:szCs w:val="28"/>
          <w:highlight w:val="none"/>
          <w:lang w:val="en-US" w:eastAsia="zh-CN" w:bidi="ar"/>
        </w:rPr>
        <w:t>5617.77</w:t>
      </w:r>
      <w:r>
        <w:rPr>
          <w:rFonts w:hint="eastAsia" w:ascii="仿宋" w:hAnsi="仿宋" w:cs="仿宋"/>
          <w:color w:val="auto"/>
          <w:kern w:val="0"/>
          <w:szCs w:val="28"/>
          <w:highlight w:val="none"/>
          <w:lang w:val="en-US" w:eastAsia="zh-CN" w:bidi="ar"/>
        </w:rPr>
        <w:t>公顷，草地</w:t>
      </w:r>
      <w:r>
        <w:rPr>
          <w:rFonts w:hint="default" w:ascii="仿宋" w:hAnsi="仿宋" w:cs="仿宋"/>
          <w:color w:val="auto"/>
          <w:kern w:val="0"/>
          <w:szCs w:val="28"/>
          <w:highlight w:val="none"/>
          <w:lang w:val="en-US" w:eastAsia="zh-CN" w:bidi="ar"/>
        </w:rPr>
        <w:t>901.17</w:t>
      </w:r>
      <w:r>
        <w:rPr>
          <w:rFonts w:hint="eastAsia" w:ascii="仿宋" w:hAnsi="仿宋" w:cs="仿宋"/>
          <w:color w:val="auto"/>
          <w:kern w:val="0"/>
          <w:szCs w:val="28"/>
          <w:highlight w:val="none"/>
          <w:lang w:val="en-US" w:eastAsia="zh-CN" w:bidi="ar"/>
        </w:rPr>
        <w:t>公顷，城镇用地</w:t>
      </w:r>
      <w:r>
        <w:rPr>
          <w:rFonts w:hint="default" w:ascii="仿宋" w:hAnsi="仿宋" w:cs="仿宋"/>
          <w:color w:val="auto"/>
          <w:kern w:val="0"/>
          <w:szCs w:val="28"/>
          <w:highlight w:val="none"/>
          <w:lang w:val="en-US" w:eastAsia="zh-CN" w:bidi="ar"/>
        </w:rPr>
        <w:t>12123.11</w:t>
      </w:r>
      <w:r>
        <w:rPr>
          <w:rFonts w:hint="eastAsia" w:ascii="仿宋" w:hAnsi="仿宋" w:cs="仿宋"/>
          <w:color w:val="auto"/>
          <w:kern w:val="0"/>
          <w:szCs w:val="28"/>
          <w:highlight w:val="none"/>
          <w:lang w:val="en-US" w:eastAsia="zh-CN" w:bidi="ar"/>
        </w:rPr>
        <w:t>公顷，村庄用地</w:t>
      </w:r>
      <w:r>
        <w:rPr>
          <w:rFonts w:hint="default" w:ascii="仿宋" w:hAnsi="仿宋" w:cs="仿宋"/>
          <w:color w:val="auto"/>
          <w:kern w:val="0"/>
          <w:szCs w:val="28"/>
          <w:highlight w:val="none"/>
          <w:lang w:val="en-US" w:eastAsia="zh-CN" w:bidi="ar"/>
        </w:rPr>
        <w:t>2215.53</w:t>
      </w:r>
      <w:r>
        <w:rPr>
          <w:rFonts w:hint="eastAsia" w:ascii="仿宋" w:hAnsi="仿宋" w:cs="仿宋"/>
          <w:color w:val="auto"/>
          <w:kern w:val="0"/>
          <w:szCs w:val="28"/>
          <w:highlight w:val="none"/>
          <w:lang w:val="en-US" w:eastAsia="zh-CN" w:bidi="ar"/>
        </w:rPr>
        <w:t>公顷，区域基础设施用地</w:t>
      </w:r>
      <w:r>
        <w:rPr>
          <w:rFonts w:hint="default" w:ascii="仿宋" w:hAnsi="仿宋" w:cs="仿宋"/>
          <w:color w:val="auto"/>
          <w:kern w:val="0"/>
          <w:szCs w:val="28"/>
          <w:highlight w:val="none"/>
          <w:lang w:val="en-US" w:eastAsia="zh-CN" w:bidi="ar"/>
        </w:rPr>
        <w:t>2543.69</w:t>
      </w:r>
      <w:r>
        <w:rPr>
          <w:rFonts w:hint="eastAsia" w:ascii="仿宋" w:hAnsi="仿宋" w:cs="仿宋"/>
          <w:color w:val="auto"/>
          <w:kern w:val="0"/>
          <w:szCs w:val="28"/>
          <w:highlight w:val="none"/>
          <w:lang w:val="en-US" w:eastAsia="zh-CN" w:bidi="ar"/>
        </w:rPr>
        <w:t>公顷，其他建设用地</w:t>
      </w:r>
      <w:r>
        <w:rPr>
          <w:rFonts w:hint="default" w:ascii="仿宋" w:hAnsi="仿宋" w:cs="仿宋"/>
          <w:color w:val="auto"/>
          <w:kern w:val="0"/>
          <w:szCs w:val="28"/>
          <w:highlight w:val="none"/>
          <w:lang w:val="en-US" w:eastAsia="zh-CN" w:bidi="ar"/>
        </w:rPr>
        <w:t>553.34</w:t>
      </w:r>
      <w:r>
        <w:rPr>
          <w:rFonts w:hint="eastAsia" w:ascii="仿宋" w:hAnsi="仿宋" w:cs="仿宋"/>
          <w:color w:val="auto"/>
          <w:kern w:val="0"/>
          <w:szCs w:val="28"/>
          <w:highlight w:val="none"/>
          <w:lang w:val="en-US" w:eastAsia="zh-CN" w:bidi="ar"/>
        </w:rPr>
        <w:t>公顷，陆地水域</w:t>
      </w:r>
      <w:r>
        <w:rPr>
          <w:rFonts w:hint="default" w:ascii="仿宋" w:hAnsi="仿宋" w:cs="仿宋"/>
          <w:color w:val="auto"/>
          <w:kern w:val="0"/>
          <w:szCs w:val="28"/>
          <w:highlight w:val="none"/>
          <w:lang w:val="en-US" w:eastAsia="zh-CN" w:bidi="ar"/>
        </w:rPr>
        <w:t>8047.34</w:t>
      </w:r>
      <w:r>
        <w:rPr>
          <w:rFonts w:hint="eastAsia" w:ascii="仿宋" w:hAnsi="仿宋" w:cs="仿宋"/>
          <w:color w:val="auto"/>
          <w:kern w:val="0"/>
          <w:szCs w:val="28"/>
          <w:highlight w:val="none"/>
          <w:lang w:val="en-US" w:eastAsia="zh-CN" w:bidi="ar"/>
        </w:rPr>
        <w:t>公顷。</w:t>
      </w:r>
    </w:p>
    <w:p w14:paraId="665538F3">
      <w:pPr>
        <w:pStyle w:val="5"/>
        <w:rPr>
          <w:color w:val="auto"/>
          <w:highlight w:val="none"/>
        </w:rPr>
      </w:pPr>
      <w:bookmarkStart w:id="17" w:name="_Toc149053356"/>
      <w:bookmarkStart w:id="18" w:name="_Toc151452639"/>
      <w:bookmarkStart w:id="19" w:name="_Toc21431"/>
      <w:bookmarkStart w:id="20" w:name="_Toc148096420"/>
      <w:r>
        <w:rPr>
          <w:rFonts w:hint="eastAsia"/>
          <w:color w:val="auto"/>
          <w:highlight w:val="none"/>
        </w:rPr>
        <w:t>第二节 自然资源本底</w:t>
      </w:r>
      <w:bookmarkEnd w:id="17"/>
      <w:bookmarkEnd w:id="18"/>
      <w:bookmarkEnd w:id="19"/>
      <w:bookmarkEnd w:id="20"/>
    </w:p>
    <w:p w14:paraId="392C8E03">
      <w:pPr>
        <w:widowControl/>
        <w:ind w:firstLine="560"/>
        <w:rPr>
          <w:rFonts w:ascii="仿宋" w:hAnsi="仿宋" w:cs="仿宋"/>
          <w:color w:val="auto"/>
          <w:kern w:val="0"/>
          <w:szCs w:val="28"/>
          <w:highlight w:val="none"/>
          <w:lang w:bidi="ar"/>
        </w:rPr>
      </w:pPr>
      <w:r>
        <w:rPr>
          <w:rFonts w:hint="eastAsia" w:ascii="仿宋" w:hAnsi="仿宋" w:cs="仿宋"/>
          <w:color w:val="auto"/>
          <w:kern w:val="0"/>
          <w:szCs w:val="28"/>
          <w:highlight w:val="none"/>
          <w:lang w:bidi="ar"/>
        </w:rPr>
        <w:t>栖霞区依江傍山而生，栖霞一名取自“饵霞栖云”一语，境内有宁镇山脉北支、中支横穿而过，幕府山、乌龙山、栖霞山山江辉映，九乡河、七乡河等多条入江水系纵横其间，是贯通南北天然基底，进而连通六大山体片区和多个绿地节点。自然资源约占全域国土面积的56.61%，形成了以“河流为网络、以湿地及水域为重要节点、以山林为源地”的自然资源空间形态，总体呈现“二分山林二分水，三分田园四分城”的生态空间格局。</w:t>
      </w:r>
    </w:p>
    <w:p w14:paraId="458D53E3">
      <w:pPr>
        <w:widowControl/>
        <w:ind w:firstLine="562"/>
        <w:rPr>
          <w:rFonts w:ascii="仿宋" w:hAnsi="仿宋" w:cs="仿宋"/>
          <w:color w:val="auto"/>
          <w:kern w:val="0"/>
          <w:szCs w:val="28"/>
          <w:highlight w:val="none"/>
          <w:lang w:bidi="ar"/>
        </w:rPr>
      </w:pPr>
      <w:r>
        <w:rPr>
          <w:rFonts w:hint="eastAsia" w:ascii="仿宋" w:hAnsi="仿宋" w:cs="仿宋"/>
          <w:b/>
          <w:bCs/>
          <w:color w:val="auto"/>
          <w:kern w:val="0"/>
          <w:szCs w:val="28"/>
          <w:highlight w:val="none"/>
          <w:lang w:bidi="ar"/>
        </w:rPr>
        <w:t>山脉资源：</w:t>
      </w:r>
      <w:r>
        <w:rPr>
          <w:rFonts w:hint="eastAsia" w:ascii="仿宋" w:hAnsi="仿宋" w:cs="仿宋"/>
          <w:color w:val="auto"/>
          <w:kern w:val="0"/>
          <w:szCs w:val="28"/>
          <w:highlight w:val="none"/>
          <w:lang w:bidi="ar"/>
        </w:rPr>
        <w:t>栖霞区位于宁镇山脉带，地貌种类多样，全区地形大势为南高北低，最高海拔为栖霞山。</w:t>
      </w:r>
      <w:r>
        <w:rPr>
          <w:rFonts w:hint="eastAsia" w:ascii="仿宋" w:hAnsi="仿宋" w:cs="仿宋"/>
          <w:color w:val="auto"/>
          <w:kern w:val="0"/>
          <w:szCs w:val="28"/>
          <w:highlight w:val="none"/>
          <w:lang w:val="en-US" w:eastAsia="zh-CN" w:bidi="ar"/>
        </w:rPr>
        <w:t>境内</w:t>
      </w:r>
      <w:r>
        <w:rPr>
          <w:rFonts w:hint="eastAsia" w:ascii="仿宋" w:hAnsi="仿宋" w:cs="仿宋"/>
          <w:color w:val="auto"/>
          <w:kern w:val="0"/>
          <w:szCs w:val="28"/>
          <w:highlight w:val="none"/>
          <w:lang w:bidi="ar"/>
        </w:rPr>
        <w:t>有幕府山、栖霞山、青龙山、聚宝山、南象山、北象山、灵山等几十座山丘，且山体呈现较明显的块状分布，与岗地连片分布，辖区内山体普遍比较单薄、山势和缓低矮。</w:t>
      </w:r>
    </w:p>
    <w:p w14:paraId="3EEEF779">
      <w:pPr>
        <w:pStyle w:val="29"/>
        <w:spacing w:line="360" w:lineRule="auto"/>
        <w:ind w:firstLine="562" w:firstLineChars="200"/>
        <w:rPr>
          <w:rFonts w:ascii="仿宋" w:hAnsi="仿宋" w:eastAsia="仿宋" w:cs="仿宋"/>
          <w:color w:val="auto"/>
          <w:sz w:val="28"/>
          <w:szCs w:val="22"/>
          <w:highlight w:val="none"/>
        </w:rPr>
      </w:pPr>
      <w:r>
        <w:rPr>
          <w:rFonts w:hint="eastAsia" w:ascii="仿宋" w:hAnsi="仿宋" w:eastAsia="仿宋" w:cs="仿宋"/>
          <w:b/>
          <w:color w:val="auto"/>
          <w:sz w:val="28"/>
          <w:szCs w:val="22"/>
          <w:highlight w:val="none"/>
        </w:rPr>
        <w:t>水资源：</w:t>
      </w:r>
      <w:r>
        <w:rPr>
          <w:rFonts w:hint="eastAsia" w:ascii="仿宋" w:hAnsi="仿宋" w:eastAsia="仿宋" w:cs="仿宋"/>
          <w:color w:val="auto"/>
          <w:sz w:val="28"/>
          <w:szCs w:val="22"/>
          <w:highlight w:val="none"/>
        </w:rPr>
        <w:t>栖霞区地处长江下游，长江岸线长80.04km，分为八卦洲部分和其他部分。境内水系根据其汇水情况大致分为长江水系、八卦洲水系和秦淮河水系，其中长江水系流域主要河道包括便民河、三江河、七乡河、九乡河、滨江河、兴武大沟、东十里长沟、西十里长沟等通江河道以及靖安河、东山河。八卦洲水系流域主要为纵向的双柳河、跃进河和横向的小江河；秦淮河水系流域主要河道为发源于紫金山东麓的白水河。全区水资源总量2.474亿m</w:t>
      </w:r>
      <w:r>
        <w:rPr>
          <w:rFonts w:hint="eastAsia" w:ascii="仿宋" w:hAnsi="仿宋" w:eastAsia="仿宋" w:cs="仿宋"/>
          <w:color w:val="auto"/>
          <w:sz w:val="28"/>
          <w:szCs w:val="22"/>
          <w:highlight w:val="none"/>
          <w:vertAlign w:val="superscript"/>
        </w:rPr>
        <w:t>3</w:t>
      </w:r>
      <w:r>
        <w:rPr>
          <w:rFonts w:hint="eastAsia" w:ascii="仿宋" w:hAnsi="仿宋" w:eastAsia="仿宋" w:cs="仿宋"/>
          <w:color w:val="auto"/>
          <w:sz w:val="28"/>
          <w:szCs w:val="22"/>
          <w:highlight w:val="none"/>
        </w:rPr>
        <w:t>，其中地表水资源量2.090亿m</w:t>
      </w:r>
      <w:r>
        <w:rPr>
          <w:rFonts w:hint="eastAsia" w:ascii="仿宋" w:hAnsi="仿宋" w:eastAsia="仿宋" w:cs="仿宋"/>
          <w:color w:val="auto"/>
          <w:sz w:val="28"/>
          <w:szCs w:val="22"/>
          <w:highlight w:val="none"/>
          <w:vertAlign w:val="superscript"/>
        </w:rPr>
        <w:t>3</w:t>
      </w:r>
      <w:r>
        <w:rPr>
          <w:rFonts w:hint="eastAsia" w:ascii="仿宋" w:hAnsi="仿宋" w:eastAsia="仿宋" w:cs="仿宋"/>
          <w:color w:val="auto"/>
          <w:sz w:val="28"/>
          <w:szCs w:val="22"/>
          <w:highlight w:val="none"/>
        </w:rPr>
        <w:t>（含地表水与地下水的重复计算量0.016亿m</w:t>
      </w:r>
      <w:r>
        <w:rPr>
          <w:rFonts w:hint="eastAsia" w:ascii="仿宋" w:hAnsi="仿宋" w:eastAsia="仿宋" w:cs="仿宋"/>
          <w:color w:val="auto"/>
          <w:sz w:val="28"/>
          <w:szCs w:val="22"/>
          <w:highlight w:val="none"/>
          <w:vertAlign w:val="superscript"/>
        </w:rPr>
        <w:t>3</w:t>
      </w:r>
      <w:r>
        <w:rPr>
          <w:rFonts w:hint="eastAsia" w:ascii="仿宋" w:hAnsi="仿宋" w:eastAsia="仿宋" w:cs="仿宋"/>
          <w:color w:val="auto"/>
          <w:sz w:val="28"/>
          <w:szCs w:val="22"/>
          <w:highlight w:val="none"/>
        </w:rPr>
        <w:t>），地下水资源量0.400亿m</w:t>
      </w:r>
      <w:r>
        <w:rPr>
          <w:rFonts w:hint="eastAsia" w:ascii="仿宋" w:hAnsi="仿宋" w:eastAsia="仿宋" w:cs="仿宋"/>
          <w:color w:val="auto"/>
          <w:sz w:val="28"/>
          <w:szCs w:val="22"/>
          <w:highlight w:val="none"/>
          <w:vertAlign w:val="superscript"/>
        </w:rPr>
        <w:t>3</w:t>
      </w:r>
      <w:r>
        <w:rPr>
          <w:rFonts w:hint="eastAsia" w:ascii="仿宋" w:hAnsi="仿宋" w:eastAsia="仿宋" w:cs="仿宋"/>
          <w:color w:val="auto"/>
          <w:sz w:val="28"/>
          <w:szCs w:val="22"/>
          <w:highlight w:val="none"/>
        </w:rPr>
        <w:t>（含地表水与地下水的重复计算量0.016亿m</w:t>
      </w:r>
      <w:r>
        <w:rPr>
          <w:rFonts w:hint="eastAsia" w:ascii="仿宋" w:hAnsi="仿宋" w:eastAsia="仿宋" w:cs="仿宋"/>
          <w:color w:val="auto"/>
          <w:sz w:val="28"/>
          <w:szCs w:val="22"/>
          <w:highlight w:val="none"/>
          <w:vertAlign w:val="superscript"/>
        </w:rPr>
        <w:t>3</w:t>
      </w:r>
      <w:r>
        <w:rPr>
          <w:rFonts w:hint="eastAsia" w:ascii="仿宋" w:hAnsi="仿宋" w:eastAsia="仿宋" w:cs="仿宋"/>
          <w:color w:val="auto"/>
          <w:sz w:val="28"/>
          <w:szCs w:val="22"/>
          <w:highlight w:val="none"/>
        </w:rPr>
        <w:t>），长江过境水资源量为11180亿m</w:t>
      </w:r>
      <w:r>
        <w:rPr>
          <w:rFonts w:hint="eastAsia" w:ascii="仿宋" w:hAnsi="仿宋" w:eastAsia="仿宋" w:cs="仿宋"/>
          <w:color w:val="auto"/>
          <w:sz w:val="28"/>
          <w:szCs w:val="22"/>
          <w:highlight w:val="none"/>
          <w:vertAlign w:val="superscript"/>
        </w:rPr>
        <w:t>3</w:t>
      </w:r>
      <w:bookmarkStart w:id="21" w:name="_Toc149053359"/>
      <w:bookmarkStart w:id="22" w:name="_Toc148096423"/>
      <w:r>
        <w:rPr>
          <w:rFonts w:hint="eastAsia" w:ascii="仿宋" w:hAnsi="仿宋" w:eastAsia="仿宋" w:cs="仿宋"/>
          <w:color w:val="auto"/>
          <w:sz w:val="28"/>
          <w:szCs w:val="22"/>
          <w:highlight w:val="none"/>
        </w:rPr>
        <w:t>。</w:t>
      </w:r>
    </w:p>
    <w:p w14:paraId="71756351">
      <w:pPr>
        <w:pStyle w:val="29"/>
        <w:spacing w:line="360" w:lineRule="auto"/>
        <w:ind w:firstLine="562" w:firstLineChars="200"/>
        <w:rPr>
          <w:rFonts w:ascii="仿宋" w:hAnsi="仿宋" w:eastAsia="仿宋" w:cs="仿宋"/>
          <w:color w:val="auto"/>
          <w:sz w:val="28"/>
          <w:szCs w:val="22"/>
          <w:highlight w:val="none"/>
        </w:rPr>
      </w:pPr>
      <w:r>
        <w:rPr>
          <w:rFonts w:hint="eastAsia" w:ascii="仿宋" w:hAnsi="仿宋" w:eastAsia="仿宋" w:cs="仿宋"/>
          <w:b/>
          <w:color w:val="auto"/>
          <w:sz w:val="28"/>
          <w:szCs w:val="22"/>
          <w:highlight w:val="none"/>
        </w:rPr>
        <w:t>林地资源：</w:t>
      </w:r>
      <w:r>
        <w:rPr>
          <w:rFonts w:hint="eastAsia" w:ascii="仿宋" w:hAnsi="仿宋" w:eastAsia="仿宋" w:cs="仿宋"/>
          <w:color w:val="auto"/>
          <w:sz w:val="28"/>
          <w:szCs w:val="22"/>
          <w:highlight w:val="none"/>
        </w:rPr>
        <w:t>栖霞区林地分布广泛，栖霞山、射乌山、乌龙山、幕府山等山体呈现较明显的块状分布，分布市级及以上生态公益林面积3410.73公顷。根据2020年国土变更调查数据，栖霞区林地总面积为5617.77公顷；依据林业部门统计口径，全区林地面积10534公顷。累计完成沿江绿化造林138.67公顷，完成沿江造林复绿面积137公顷；建成“三化”示范面积90公顷、栽植苗木7.5万株；完成林相改造面积53.33公顷。</w:t>
      </w:r>
    </w:p>
    <w:p w14:paraId="46BCB57C">
      <w:pPr>
        <w:snapToGrid w:val="0"/>
        <w:ind w:firstLine="562"/>
        <w:rPr>
          <w:rFonts w:ascii="仿宋" w:hAnsi="仿宋" w:cs="仿宋"/>
          <w:color w:val="auto"/>
          <w:highlight w:val="none"/>
        </w:rPr>
      </w:pPr>
      <w:r>
        <w:rPr>
          <w:rFonts w:hint="eastAsia" w:ascii="仿宋" w:hAnsi="仿宋" w:cs="仿宋"/>
          <w:b/>
          <w:color w:val="auto"/>
          <w:highlight w:val="none"/>
        </w:rPr>
        <w:t>耕地资源：</w:t>
      </w:r>
      <w:r>
        <w:rPr>
          <w:rFonts w:hint="eastAsia" w:ascii="仿宋" w:hAnsi="仿宋" w:cs="仿宋"/>
          <w:color w:val="auto"/>
          <w:highlight w:val="none"/>
        </w:rPr>
        <w:t>根据2020年国土变更调查数据，栖霞区耕地总量为6041.</w:t>
      </w:r>
      <w:r>
        <w:rPr>
          <w:rFonts w:hint="eastAsia" w:ascii="仿宋" w:hAnsi="仿宋" w:cs="仿宋"/>
          <w:color w:val="auto"/>
          <w:highlight w:val="none"/>
          <w:lang w:val="en-US" w:eastAsia="zh-CN"/>
        </w:rPr>
        <w:t>29</w:t>
      </w:r>
      <w:r>
        <w:rPr>
          <w:rFonts w:hint="eastAsia" w:ascii="仿宋" w:hAnsi="仿宋" w:cs="仿宋"/>
          <w:color w:val="auto"/>
          <w:highlight w:val="none"/>
        </w:rPr>
        <w:t>公顷，占全域总面积的15.28%，建成高标准农田2595.30公顷。本次规划范围内耕地等别大多为6等地，耕地质量较好；主要分布在八卦洲街道、龙潭街道和西岗街道三个街道。根据栖霞区“三区三线”最新划定成果，栖霞区永久基本农田划定3534.5</w:t>
      </w:r>
      <w:r>
        <w:rPr>
          <w:rFonts w:hint="eastAsia" w:ascii="仿宋" w:hAnsi="仿宋" w:cs="仿宋"/>
          <w:color w:val="auto"/>
          <w:highlight w:val="none"/>
          <w:lang w:val="en-US" w:eastAsia="zh-CN"/>
        </w:rPr>
        <w:t>3</w:t>
      </w:r>
      <w:r>
        <w:rPr>
          <w:rFonts w:hint="eastAsia" w:ascii="仿宋" w:hAnsi="仿宋" w:cs="仿宋"/>
          <w:color w:val="auto"/>
          <w:highlight w:val="none"/>
        </w:rPr>
        <w:t>公顷，主要分布在八卦洲街道和龙潭街道。</w:t>
      </w:r>
    </w:p>
    <w:p w14:paraId="4F02B3AF">
      <w:pPr>
        <w:snapToGrid w:val="0"/>
        <w:ind w:firstLine="562"/>
        <w:rPr>
          <w:rFonts w:ascii="仿宋" w:hAnsi="仿宋" w:cs="仿宋"/>
          <w:color w:val="auto"/>
          <w:highlight w:val="none"/>
        </w:rPr>
      </w:pPr>
      <w:r>
        <w:rPr>
          <w:rFonts w:hint="eastAsia" w:ascii="仿宋" w:hAnsi="仿宋" w:cs="仿宋"/>
          <w:b/>
          <w:color w:val="auto"/>
          <w:highlight w:val="none"/>
        </w:rPr>
        <w:t>湿地资源</w:t>
      </w:r>
      <w:r>
        <w:rPr>
          <w:rFonts w:hint="eastAsia" w:ascii="仿宋" w:hAnsi="仿宋" w:cs="仿宋"/>
          <w:color w:val="auto"/>
          <w:highlight w:val="none"/>
        </w:rPr>
        <w:t>：栖霞区内湿地资源丰富，是重要的珍稀水禽、鱼类的栖息地，生态区位十分重要。全区建设3种湿地保护形式，包括1处省级湿地公园、5个湿地保护小区、4处水源地保护区，受保护面积达3712.8公顷，受保护湿地面积占比59.26%。全区先后建成八卦洲省级湿地公园690.6</w:t>
      </w:r>
      <w:r>
        <w:rPr>
          <w:rFonts w:hint="eastAsia" w:ascii="仿宋" w:hAnsi="仿宋" w:cs="仿宋"/>
          <w:color w:val="auto"/>
          <w:highlight w:val="none"/>
          <w:lang w:val="en-US" w:eastAsia="zh-CN"/>
        </w:rPr>
        <w:t>0</w:t>
      </w:r>
      <w:r>
        <w:rPr>
          <w:rFonts w:hint="eastAsia" w:ascii="仿宋" w:hAnsi="仿宋" w:cs="仿宋"/>
          <w:color w:val="auto"/>
          <w:highlight w:val="none"/>
        </w:rPr>
        <w:t>公顷、八卦洲洲北湿地保护小区276.21公顷、八卦洲洲西湿地保护小区197.46公顷、八卦洲洲东湿地保护小区148.18公顷、龙潭天字号洲江滩湿地保护小区634.83公顷、龙潭大划子湿地保护小区616公顷，其中八卦洲街道完成湿地修复</w:t>
      </w:r>
      <w:r>
        <w:rPr>
          <w:rFonts w:ascii="仿宋" w:hAnsi="仿宋" w:cs="仿宋"/>
          <w:color w:val="auto"/>
          <w:highlight w:val="none"/>
        </w:rPr>
        <w:t>4</w:t>
      </w:r>
      <w:r>
        <w:rPr>
          <w:rFonts w:hint="eastAsia" w:ascii="仿宋" w:hAnsi="仿宋" w:cs="仿宋"/>
          <w:color w:val="auto"/>
          <w:highlight w:val="none"/>
        </w:rPr>
        <w:t>公顷。</w:t>
      </w:r>
    </w:p>
    <w:bookmarkEnd w:id="21"/>
    <w:bookmarkEnd w:id="22"/>
    <w:p w14:paraId="5EAF4070">
      <w:pPr>
        <w:snapToGrid w:val="0"/>
        <w:ind w:firstLine="562"/>
        <w:rPr>
          <w:rFonts w:ascii="仿宋" w:hAnsi="仿宋" w:cs="仿宋"/>
          <w:color w:val="auto"/>
          <w:highlight w:val="none"/>
        </w:rPr>
      </w:pPr>
      <w:r>
        <w:rPr>
          <w:rFonts w:hint="eastAsia" w:ascii="仿宋" w:hAnsi="仿宋" w:cs="仿宋"/>
          <w:b/>
          <w:bCs/>
          <w:color w:val="auto"/>
          <w:highlight w:val="none"/>
        </w:rPr>
        <w:t>矿山资源：</w:t>
      </w:r>
      <w:r>
        <w:rPr>
          <w:rFonts w:hint="eastAsia" w:ascii="仿宋" w:hAnsi="仿宋" w:cs="仿宋"/>
          <w:color w:val="auto"/>
          <w:highlight w:val="none"/>
        </w:rPr>
        <w:t>栖霞区是南京市矿产资源较为丰富的地区之一，已查明各类矿产资源20余种，其中非金属矿主要有白云石矿、石灰石矿、石膏矿、黏土矿、脉石矿、煤矿等；金属矿主要有铅锌矿、银矿、金矿、锰矿等。铅锌、水泥和建筑石料用灰岩、石膏等具有明显的资源优势。铅锌矿床赋存钒、钼、金、银、硼、硫等多种共伴生矿产资源，综合利用潜力大，具有较高的经济价值。</w:t>
      </w:r>
      <w:bookmarkStart w:id="23" w:name="_Hlk120107377"/>
      <w:r>
        <w:rPr>
          <w:rFonts w:hint="eastAsia" w:ascii="仿宋" w:hAnsi="仿宋" w:cs="仿宋"/>
          <w:color w:val="auto"/>
          <w:highlight w:val="none"/>
        </w:rPr>
        <w:t>栖霞区现存矿业权2个，分别为南京银茂铅锌矿业有限公司栖霞山铅锌矿和江苏金霞矿业有限公司甘家巷铅锌矿，其中南京银茂铅锌矿为生产中矿山，江苏金霞铅锌矿为未建矿山。</w:t>
      </w:r>
    </w:p>
    <w:bookmarkEnd w:id="23"/>
    <w:p w14:paraId="0CFCDBB2">
      <w:pPr>
        <w:snapToGrid w:val="0"/>
        <w:ind w:firstLine="562"/>
        <w:rPr>
          <w:color w:val="auto"/>
          <w:highlight w:val="none"/>
        </w:rPr>
      </w:pPr>
      <w:r>
        <w:rPr>
          <w:rFonts w:hint="eastAsia" w:ascii="仿宋" w:hAnsi="仿宋" w:cs="仿宋"/>
          <w:b/>
          <w:color w:val="auto"/>
          <w:highlight w:val="none"/>
        </w:rPr>
        <w:t>生物资源：</w:t>
      </w:r>
      <w:r>
        <w:rPr>
          <w:rFonts w:hint="eastAsia" w:ascii="仿宋" w:hAnsi="仿宋" w:cs="仿宋"/>
          <w:color w:val="auto"/>
          <w:highlight w:val="none"/>
        </w:rPr>
        <w:t>栖霞区地处北亚热带向暖温带的过渡地区，为北亚热带的北界，独特的气候、土壤和水文条件孕育了相对丰富的动植物资源，栖霞山、射乌山、幕府山、湿地公园等区域是南京重要的物种基因库和城市生物多样性保护基地。野生植物资源丰富，主要有纤维植物、淀粉植物、油脂植物、芳香植物、树脂树胶植物、保健植物等；野生动物主要有中华鲟、鱼、刀鱼等鱼类动物18种，龟、鳖、扬子鳄等爬行类动物13种，狐、獐、兔等哺乳类动物14种，现有部分物种已灭绝。</w:t>
      </w:r>
    </w:p>
    <w:p w14:paraId="6E74E44E">
      <w:pPr>
        <w:pStyle w:val="5"/>
        <w:jc w:val="center"/>
        <w:rPr>
          <w:color w:val="auto"/>
          <w:highlight w:val="none"/>
        </w:rPr>
      </w:pPr>
      <w:bookmarkStart w:id="24" w:name="_Toc151452653"/>
      <w:bookmarkStart w:id="25" w:name="_Toc20246"/>
      <w:bookmarkStart w:id="26" w:name="_Toc151452647"/>
      <w:bookmarkStart w:id="27" w:name="_Toc149053363"/>
      <w:r>
        <w:rPr>
          <w:rFonts w:hint="eastAsia"/>
          <w:color w:val="auto"/>
          <w:highlight w:val="none"/>
        </w:rPr>
        <w:t xml:space="preserve">第三节 </w:t>
      </w:r>
      <w:bookmarkEnd w:id="24"/>
      <w:r>
        <w:rPr>
          <w:rFonts w:hint="eastAsia"/>
          <w:color w:val="auto"/>
          <w:highlight w:val="none"/>
        </w:rPr>
        <w:t>生态本底特征</w:t>
      </w:r>
      <w:bookmarkEnd w:id="25"/>
    </w:p>
    <w:p w14:paraId="761575EF">
      <w:pPr>
        <w:ind w:firstLine="562"/>
        <w:rPr>
          <w:rStyle w:val="34"/>
          <w:rFonts w:ascii="仿宋" w:hAnsi="仿宋" w:cs="仿宋"/>
          <w:color w:val="auto"/>
          <w:szCs w:val="32"/>
          <w:highlight w:val="none"/>
        </w:rPr>
      </w:pPr>
      <w:r>
        <w:rPr>
          <w:rFonts w:hint="eastAsia" w:ascii="仿宋" w:hAnsi="仿宋" w:cs="仿宋"/>
          <w:b/>
          <w:color w:val="auto"/>
          <w:highlight w:val="none"/>
        </w:rPr>
        <w:t>生态系统服务功能重要性：</w:t>
      </w:r>
      <w:r>
        <w:rPr>
          <w:rFonts w:hint="eastAsia" w:ascii="仿宋" w:hAnsi="仿宋" w:cs="仿宋"/>
          <w:color w:val="auto"/>
          <w:highlight w:val="none"/>
        </w:rPr>
        <w:t>栖霞区</w:t>
      </w:r>
      <w:r>
        <w:rPr>
          <w:rStyle w:val="34"/>
          <w:rFonts w:hint="eastAsia" w:ascii="仿宋" w:hAnsi="仿宋" w:cs="仿宋"/>
          <w:color w:val="auto"/>
          <w:szCs w:val="32"/>
          <w:highlight w:val="none"/>
        </w:rPr>
        <w:t>极重要区主要包括长江栖霞段和夹江，以及栖霞山风景名胜区、龙潭街道的青龙山-黄龙山段。中等重要区分布较零散，占比较小，主要分布在马群街道和燕子矶街道。一般重要区包括八卦洲街道、迈皋桥街道、尧化街道等区域。</w:t>
      </w:r>
    </w:p>
    <w:p w14:paraId="4299BBC5">
      <w:pPr>
        <w:adjustRightInd w:val="0"/>
        <w:snapToGrid w:val="0"/>
        <w:ind w:firstLine="562"/>
        <w:rPr>
          <w:rStyle w:val="34"/>
          <w:rFonts w:ascii="仿宋" w:hAnsi="仿宋" w:cs="仿宋"/>
          <w:color w:val="auto"/>
          <w:szCs w:val="32"/>
          <w:highlight w:val="none"/>
        </w:rPr>
      </w:pPr>
      <w:r>
        <w:rPr>
          <w:rFonts w:hint="eastAsia" w:ascii="仿宋" w:hAnsi="仿宋" w:cs="仿宋"/>
          <w:b/>
          <w:color w:val="auto"/>
          <w:highlight w:val="none"/>
        </w:rPr>
        <w:t>生态敏感性：</w:t>
      </w:r>
      <w:r>
        <w:rPr>
          <w:rStyle w:val="34"/>
          <w:rFonts w:hint="eastAsia" w:ascii="仿宋" w:hAnsi="仿宋" w:cs="仿宋"/>
          <w:color w:val="auto"/>
          <w:szCs w:val="32"/>
          <w:highlight w:val="none"/>
        </w:rPr>
        <w:t>栖霞区水土流失以不敏感区域为主；高敏感地区主要集中在栖霞山地区、龙潭的青龙山-黄龙山段和幕府山地区；中度敏感区主要集中在仙林的仙鹤山-丁山-阳山-鲤鱼山丘陵体系地区、仙林的灵山-桂山-龙王山丘陵体系地区；较高敏感区范围较小，主要是一些坡度很小的岗地地区。</w:t>
      </w:r>
    </w:p>
    <w:p w14:paraId="2D7A6183">
      <w:pPr>
        <w:adjustRightInd w:val="0"/>
        <w:snapToGrid w:val="0"/>
        <w:ind w:firstLine="562"/>
        <w:rPr>
          <w:rStyle w:val="34"/>
          <w:rFonts w:ascii="仿宋" w:hAnsi="仿宋" w:cs="仿宋"/>
          <w:color w:val="auto"/>
          <w:szCs w:val="32"/>
          <w:highlight w:val="none"/>
        </w:rPr>
      </w:pPr>
      <w:r>
        <w:rPr>
          <w:rFonts w:hint="eastAsia" w:ascii="仿宋" w:hAnsi="仿宋" w:cs="仿宋"/>
          <w:b/>
          <w:color w:val="auto"/>
          <w:highlight w:val="none"/>
        </w:rPr>
        <w:t>生态系统恢复力：</w:t>
      </w:r>
      <w:r>
        <w:rPr>
          <w:rFonts w:hint="eastAsia" w:ascii="仿宋" w:hAnsi="仿宋" w:cs="仿宋"/>
          <w:color w:val="auto"/>
          <w:highlight w:val="none"/>
        </w:rPr>
        <w:t>栖霞区生态系统恢复力水平可分为高、中、低三等，其中</w:t>
      </w:r>
      <w:r>
        <w:rPr>
          <w:rStyle w:val="34"/>
          <w:rFonts w:hint="eastAsia" w:ascii="仿宋" w:hAnsi="仿宋" w:cs="仿宋"/>
          <w:color w:val="auto"/>
          <w:szCs w:val="32"/>
          <w:highlight w:val="none"/>
        </w:rPr>
        <w:t>高等级生境主要分布在沿江湿地地区、城市内部山地区与丘陵区，丰富的水域及湿地资源及森林覆盖率高，使得这些地区生态环境较好，是各类动植物的理想栖息地，包括八卦洲湿地公园、栖霞山、射乌山、幕府山等；中等级生境主要分布在平原地带的农业生产区，该地区人类耕作频繁、生态系统单一、植被覆盖率低，生态系统也较脆弱，如八卦洲街道、龙潭街道；低等级生境主要分布在城市生活区，主要为迈皋桥街道、仙林街道、马群街道等地区，该区域土地利用结构以建设用地为主，生物多样性较低。</w:t>
      </w:r>
    </w:p>
    <w:p w14:paraId="767DD957">
      <w:pPr>
        <w:pStyle w:val="5"/>
        <w:jc w:val="center"/>
        <w:rPr>
          <w:color w:val="auto"/>
          <w:highlight w:val="none"/>
        </w:rPr>
      </w:pPr>
      <w:bookmarkStart w:id="28" w:name="_Toc15730"/>
      <w:r>
        <w:rPr>
          <w:rFonts w:hint="eastAsia"/>
          <w:color w:val="auto"/>
          <w:highlight w:val="none"/>
        </w:rPr>
        <w:t>第四节 以往工作成效</w:t>
      </w:r>
      <w:bookmarkEnd w:id="26"/>
      <w:bookmarkEnd w:id="28"/>
    </w:p>
    <w:p w14:paraId="67B1BFF0">
      <w:pPr>
        <w:ind w:firstLine="562"/>
        <w:rPr>
          <w:rFonts w:ascii="仿宋" w:hAnsi="仿宋" w:cs="仿宋"/>
          <w:color w:val="auto"/>
          <w:highlight w:val="none"/>
        </w:rPr>
      </w:pPr>
      <w:bookmarkStart w:id="29" w:name="_Toc151452648"/>
      <w:r>
        <w:rPr>
          <w:rFonts w:hint="eastAsia" w:ascii="仿宋" w:hAnsi="仿宋" w:cs="仿宋"/>
          <w:b/>
          <w:color w:val="auto"/>
          <w:highlight w:val="none"/>
        </w:rPr>
        <w:t>推进长江大保护，打造绿色生态廊道</w:t>
      </w:r>
      <w:bookmarkEnd w:id="29"/>
      <w:r>
        <w:rPr>
          <w:rFonts w:hint="eastAsia" w:ascii="仿宋" w:hAnsi="仿宋" w:cs="仿宋"/>
          <w:b/>
          <w:color w:val="auto"/>
          <w:highlight w:val="none"/>
        </w:rPr>
        <w:t>。</w:t>
      </w:r>
      <w:r>
        <w:rPr>
          <w:rFonts w:hint="eastAsia" w:ascii="仿宋" w:hAnsi="仿宋" w:cs="仿宋"/>
          <w:b/>
          <w:bCs/>
          <w:color w:val="auto"/>
          <w:highlight w:val="none"/>
        </w:rPr>
        <w:t>一是持续推进生态环境修复。</w:t>
      </w:r>
      <w:r>
        <w:rPr>
          <w:rFonts w:hint="eastAsia" w:ascii="仿宋" w:hAnsi="仿宋" w:cs="仿宋"/>
          <w:color w:val="auto"/>
          <w:highlight w:val="none"/>
        </w:rPr>
        <w:t>栖霞区坚持“绿色”和“发展”主题，积极开展长江经济带高质量发展“百项提升工程”；</w:t>
      </w:r>
      <w:r>
        <w:rPr>
          <w:rFonts w:hint="eastAsia" w:ascii="仿宋" w:hAnsi="仿宋" w:cs="仿宋"/>
          <w:b/>
          <w:bCs/>
          <w:color w:val="auto"/>
          <w:highlight w:val="none"/>
        </w:rPr>
        <w:t>二是长江岸线保护成效凸显。</w:t>
      </w:r>
      <w:r>
        <w:rPr>
          <w:rFonts w:hint="eastAsia" w:ascii="仿宋" w:hAnsi="仿宋" w:cs="仿宋"/>
          <w:color w:val="auto"/>
          <w:highlight w:val="none"/>
        </w:rPr>
        <w:t>全面整治取缔长江栖霞段原有的162家非法砂场、10家船厂、12家码头、238艘“三无”船舶；完成并通过复核验收16项长江“三乱”任务和45项干流岸线清理整治任务；</w:t>
      </w:r>
      <w:r>
        <w:rPr>
          <w:rFonts w:hint="eastAsia" w:ascii="仿宋" w:hAnsi="仿宋" w:cs="仿宋"/>
          <w:b/>
          <w:bCs/>
          <w:color w:val="auto"/>
          <w:highlight w:val="none"/>
        </w:rPr>
        <w:t>三是溯源排查整改工作取得初步成果。</w:t>
      </w:r>
      <w:r>
        <w:rPr>
          <w:rFonts w:hint="eastAsia" w:ascii="仿宋" w:hAnsi="仿宋" w:cs="仿宋"/>
          <w:color w:val="auto"/>
          <w:highlight w:val="none"/>
        </w:rPr>
        <w:t>完成对全区443个排口的分类排查、监测和溯源，持续开展水源地隐患排查整治，积极推进龙潭水源地企业温排口搬迁，区级以上集中式饮用水源地水质逐月全部达标；</w:t>
      </w:r>
      <w:r>
        <w:rPr>
          <w:rFonts w:hint="eastAsia" w:ascii="仿宋" w:hAnsi="仿宋" w:cs="仿宋"/>
          <w:b/>
          <w:bCs/>
          <w:color w:val="auto"/>
          <w:highlight w:val="none"/>
        </w:rPr>
        <w:t>四是通江河道水质提升。</w:t>
      </w:r>
      <w:r>
        <w:rPr>
          <w:rFonts w:hint="eastAsia" w:ascii="仿宋" w:hAnsi="仿宋" w:cs="仿宋"/>
          <w:color w:val="auto"/>
          <w:highlight w:val="none"/>
        </w:rPr>
        <w:t>水环境提升工程治理初见成效，实现全区通江河道水质稳定达标。</w:t>
      </w:r>
      <w:r>
        <w:rPr>
          <w:rFonts w:hint="eastAsia" w:ascii="仿宋" w:hAnsi="仿宋" w:cs="仿宋"/>
          <w:b/>
          <w:bCs/>
          <w:color w:val="auto"/>
          <w:highlight w:val="none"/>
        </w:rPr>
        <w:t>五是沿江生态绿廊景观风貌改善。</w:t>
      </w:r>
      <w:r>
        <w:rPr>
          <w:rFonts w:hint="eastAsia" w:ascii="仿宋" w:hAnsi="仿宋" w:cs="仿宋"/>
          <w:color w:val="auto"/>
          <w:highlight w:val="none"/>
        </w:rPr>
        <w:t>全区累计新增沿江造林138.67公顷，复绿137公顷，修复湿地9.27公顷，并打造41.87公顷幕燕滨江樱花观赏区，建成幕府山滨江风光带、栖霞山滨江风光带、八卦洲环岛湿地自然景观带。</w:t>
      </w:r>
    </w:p>
    <w:p w14:paraId="3218C24A">
      <w:pPr>
        <w:ind w:firstLine="562"/>
        <w:rPr>
          <w:rStyle w:val="34"/>
          <w:rFonts w:ascii="仿宋" w:hAnsi="仿宋" w:cs="仿宋"/>
          <w:color w:val="auto"/>
          <w:szCs w:val="32"/>
          <w:highlight w:val="none"/>
        </w:rPr>
      </w:pPr>
      <w:bookmarkStart w:id="30" w:name="_Toc151452649"/>
      <w:r>
        <w:rPr>
          <w:rFonts w:hint="eastAsia" w:ascii="仿宋" w:hAnsi="仿宋" w:cs="仿宋"/>
          <w:b/>
          <w:color w:val="auto"/>
          <w:highlight w:val="none"/>
        </w:rPr>
        <w:t>实施矿山生态修复，矿山生态环境逐步向好</w:t>
      </w:r>
      <w:bookmarkEnd w:id="30"/>
      <w:r>
        <w:rPr>
          <w:rStyle w:val="34"/>
          <w:rFonts w:hint="eastAsia" w:ascii="仿宋" w:hAnsi="仿宋" w:cs="仿宋"/>
          <w:color w:val="auto"/>
          <w:szCs w:val="32"/>
          <w:highlight w:val="none"/>
        </w:rPr>
        <w:t>。栖霞区始终坚持预防为主、防治结合，在保护中开发、在开发中保护等原则，严格监督采矿山企业开展矿山地质环境保护和恢复治理工作，对地面塌陷等地质灾害进行积极治理，布设地面形变监测点对地灾隐患进行监测，真正实现“矿地、矿景融合”。经过二十多年的努力，栖霞区已完成治理修复74个废弃露采矿山宕口，总面积约353万平方米，其中工程性修复62个</w:t>
      </w:r>
      <w:r>
        <w:rPr>
          <w:rStyle w:val="34"/>
          <w:rFonts w:hint="eastAsia" w:ascii="仿宋" w:hAnsi="仿宋" w:cs="仿宋"/>
          <w:color w:val="auto"/>
          <w:szCs w:val="32"/>
          <w:highlight w:val="none"/>
          <w:lang w:eastAsia="zh-CN"/>
        </w:rPr>
        <w:t>，</w:t>
      </w:r>
      <w:r>
        <w:rPr>
          <w:rStyle w:val="34"/>
          <w:rFonts w:hint="eastAsia" w:ascii="仿宋" w:hAnsi="仿宋" w:cs="仿宋"/>
          <w:color w:val="auto"/>
          <w:szCs w:val="32"/>
          <w:highlight w:val="none"/>
        </w:rPr>
        <w:t>修复面积约333万平方米</w:t>
      </w:r>
      <w:r>
        <w:rPr>
          <w:rStyle w:val="34"/>
          <w:rFonts w:hint="eastAsia" w:ascii="仿宋" w:hAnsi="仿宋" w:cs="仿宋"/>
          <w:color w:val="auto"/>
          <w:szCs w:val="32"/>
          <w:highlight w:val="none"/>
          <w:lang w:eastAsia="zh-CN"/>
        </w:rPr>
        <w:t>；</w:t>
      </w:r>
      <w:r>
        <w:rPr>
          <w:rStyle w:val="34"/>
          <w:rFonts w:hint="eastAsia" w:ascii="仿宋" w:hAnsi="仿宋" w:cs="仿宋"/>
          <w:color w:val="auto"/>
          <w:szCs w:val="32"/>
          <w:highlight w:val="none"/>
        </w:rPr>
        <w:t>自然复绿12个</w:t>
      </w:r>
      <w:r>
        <w:rPr>
          <w:rStyle w:val="34"/>
          <w:rFonts w:hint="eastAsia" w:ascii="仿宋" w:hAnsi="仿宋" w:cs="仿宋"/>
          <w:color w:val="auto"/>
          <w:szCs w:val="32"/>
          <w:highlight w:val="none"/>
          <w:lang w:eastAsia="zh-CN"/>
        </w:rPr>
        <w:t>，</w:t>
      </w:r>
      <w:r>
        <w:rPr>
          <w:rStyle w:val="34"/>
          <w:rFonts w:hint="eastAsia" w:ascii="仿宋" w:hAnsi="仿宋" w:cs="仿宋"/>
          <w:color w:val="auto"/>
          <w:szCs w:val="32"/>
          <w:highlight w:val="none"/>
        </w:rPr>
        <w:t>约20万平方米</w:t>
      </w:r>
      <w:r>
        <w:rPr>
          <w:rStyle w:val="34"/>
          <w:rFonts w:hint="eastAsia" w:ascii="仿宋" w:hAnsi="仿宋" w:cs="仿宋"/>
          <w:color w:val="auto"/>
          <w:szCs w:val="32"/>
          <w:highlight w:val="none"/>
          <w:lang w:eastAsia="zh-CN"/>
        </w:rPr>
        <w:t>。</w:t>
      </w:r>
      <w:r>
        <w:rPr>
          <w:rStyle w:val="34"/>
          <w:rFonts w:hint="eastAsia" w:ascii="仿宋" w:hAnsi="仿宋" w:cs="仿宋"/>
          <w:color w:val="auto"/>
          <w:szCs w:val="32"/>
          <w:highlight w:val="none"/>
        </w:rPr>
        <w:t>通过矿山生态修复工程丰富了幕燕滨江风貌区生态多样性，消除多年来地质灾害隐患多发的困扰、清除视觉污染，极大地改善龙潭老街的生产、生活和生态环境，为进一步充实完善</w:t>
      </w:r>
      <w:r>
        <w:rPr>
          <w:rStyle w:val="34"/>
          <w:rFonts w:hint="eastAsia" w:cs="Times New Roman"/>
          <w:color w:val="auto"/>
          <w:szCs w:val="32"/>
          <w:highlight w:val="none"/>
        </w:rPr>
        <w:t>公共功能</w:t>
      </w:r>
      <w:r>
        <w:rPr>
          <w:rStyle w:val="34"/>
          <w:rFonts w:hint="eastAsia" w:cs="Times New Roman"/>
          <w:color w:val="auto"/>
          <w:szCs w:val="32"/>
          <w:highlight w:val="none"/>
          <w:lang w:val="en-US" w:eastAsia="zh-CN"/>
        </w:rPr>
        <w:t>设施</w:t>
      </w:r>
      <w:r>
        <w:rPr>
          <w:rStyle w:val="34"/>
          <w:rFonts w:hint="eastAsia" w:ascii="仿宋" w:hAnsi="仿宋" w:cs="仿宋"/>
          <w:color w:val="auto"/>
          <w:szCs w:val="32"/>
          <w:highlight w:val="none"/>
        </w:rPr>
        <w:t>及经济社会发展提供了空间支撑，实现矿地高效融合，大大提升了栖霞</w:t>
      </w:r>
      <w:bookmarkStart w:id="216" w:name="_GoBack"/>
      <w:bookmarkEnd w:id="216"/>
      <w:r>
        <w:rPr>
          <w:rStyle w:val="34"/>
          <w:rFonts w:hint="eastAsia" w:ascii="仿宋" w:hAnsi="仿宋" w:cs="仿宋"/>
          <w:color w:val="auto"/>
          <w:szCs w:val="32"/>
          <w:highlight w:val="none"/>
        </w:rPr>
        <w:t>区整体生态环境和景观面貌，有力践行了生态文明建设理念。</w:t>
      </w:r>
    </w:p>
    <w:p w14:paraId="30366417">
      <w:pPr>
        <w:ind w:firstLine="562"/>
        <w:rPr>
          <w:rStyle w:val="34"/>
          <w:rFonts w:ascii="仿宋" w:hAnsi="仿宋" w:cs="仿宋"/>
          <w:color w:val="auto"/>
          <w:highlight w:val="none"/>
        </w:rPr>
      </w:pPr>
      <w:bookmarkStart w:id="31" w:name="_Toc151452650"/>
      <w:r>
        <w:rPr>
          <w:rFonts w:hint="eastAsia" w:ascii="仿宋" w:hAnsi="仿宋" w:cs="仿宋"/>
          <w:b/>
          <w:color w:val="auto"/>
          <w:highlight w:val="none"/>
        </w:rPr>
        <w:t>打好碧水保卫战，深入开展水环境整治</w:t>
      </w:r>
      <w:bookmarkEnd w:id="31"/>
      <w:r>
        <w:rPr>
          <w:rFonts w:hint="eastAsia" w:ascii="仿宋" w:hAnsi="仿宋" w:cs="仿宋"/>
          <w:b/>
          <w:color w:val="auto"/>
          <w:highlight w:val="none"/>
        </w:rPr>
        <w:t>。</w:t>
      </w:r>
      <w:r>
        <w:rPr>
          <w:rStyle w:val="34"/>
          <w:rFonts w:hint="eastAsia" w:ascii="仿宋" w:hAnsi="仿宋" w:cs="仿宋"/>
          <w:b/>
          <w:bCs/>
          <w:color w:val="auto"/>
          <w:highlight w:val="none"/>
        </w:rPr>
        <w:t>一是</w:t>
      </w:r>
      <w:r>
        <w:rPr>
          <w:rStyle w:val="34"/>
          <w:rFonts w:hint="eastAsia" w:ascii="仿宋" w:hAnsi="仿宋" w:cs="仿宋"/>
          <w:b/>
          <w:bCs/>
          <w:color w:val="auto"/>
          <w:szCs w:val="32"/>
          <w:highlight w:val="none"/>
        </w:rPr>
        <w:t>水环境管理方面。</w:t>
      </w:r>
      <w:r>
        <w:rPr>
          <w:rStyle w:val="34"/>
          <w:rFonts w:hint="eastAsia" w:ascii="仿宋" w:hAnsi="仿宋" w:cs="仿宋"/>
          <w:color w:val="auto"/>
          <w:szCs w:val="32"/>
          <w:highlight w:val="none"/>
        </w:rPr>
        <w:t>强化区域联防联治。推进与周边城市跨界水体共治联管、强化水质监测预警，全区主要河流水质状况较</w:t>
      </w:r>
      <w:r>
        <w:rPr>
          <w:rStyle w:val="34"/>
          <w:rFonts w:hint="eastAsia" w:ascii="仿宋" w:hAnsi="仿宋" w:cs="仿宋"/>
          <w:color w:val="auto"/>
          <w:szCs w:val="32"/>
          <w:highlight w:val="none"/>
          <w:lang w:val="en-US" w:eastAsia="zh-CN"/>
        </w:rPr>
        <w:t>之前</w:t>
      </w:r>
      <w:r>
        <w:rPr>
          <w:rStyle w:val="34"/>
          <w:rFonts w:hint="eastAsia" w:ascii="仿宋" w:hAnsi="仿宋" w:cs="仿宋"/>
          <w:color w:val="auto"/>
          <w:szCs w:val="32"/>
          <w:highlight w:val="none"/>
        </w:rPr>
        <w:t>有进一步改善，8条入江河道已全部消除劣V类水体，建成区范围内已消除黑臭水体，地表水国控、省控断面全部达到省市目标要求，市考断面达标率100%，2个在用的饮用水水源地水质全部达到或优于Ⅱ类标准，达标率为100%，6个重点水功能区全部达标。</w:t>
      </w:r>
      <w:r>
        <w:rPr>
          <w:rStyle w:val="34"/>
          <w:rFonts w:hint="eastAsia" w:ascii="仿宋" w:hAnsi="仿宋" w:cs="仿宋"/>
          <w:b/>
          <w:bCs/>
          <w:color w:val="auto"/>
          <w:highlight w:val="none"/>
        </w:rPr>
        <w:t>二是水污染防治方面。</w:t>
      </w:r>
      <w:r>
        <w:rPr>
          <w:rStyle w:val="34"/>
          <w:rFonts w:hint="eastAsia" w:ascii="仿宋" w:hAnsi="仿宋" w:cs="仿宋"/>
          <w:color w:val="auto"/>
          <w:szCs w:val="32"/>
          <w:highlight w:val="none"/>
        </w:rPr>
        <w:t>通过工程措施治理、污染防控措施落实，先后完成262个雨污分流片区建设，实现建成区雨污分流全覆盖；完成156个自然村的污水设施建设，农村地区的生活污水治理率得到大幅提升；先后建成5个污水处理厂，日处理能力达39.5万吨，实现污水全收集、全处理，基本杜绝境内污水下河问题。</w:t>
      </w:r>
      <w:r>
        <w:rPr>
          <w:rStyle w:val="34"/>
          <w:rFonts w:hint="eastAsia" w:ascii="仿宋" w:hAnsi="仿宋" w:cs="仿宋"/>
          <w:b/>
          <w:bCs/>
          <w:color w:val="auto"/>
          <w:highlight w:val="none"/>
        </w:rPr>
        <w:t>三是水利工程修复方面。</w:t>
      </w:r>
      <w:r>
        <w:rPr>
          <w:rStyle w:val="34"/>
          <w:rFonts w:hint="eastAsia" w:ascii="仿宋" w:hAnsi="仿宋" w:cs="仿宋"/>
          <w:color w:val="auto"/>
          <w:highlight w:val="none"/>
        </w:rPr>
        <w:t>栖霞区依托流域规划，以长江、七乡河、九乡河、便民河等为骨干，以区域河道为网络，通过河道治理、堤防加固、兴建水库、建设泵站水闸等，初步形成水利基础设施网络布局，实现水环境整体提升，保障河道常态补水。</w:t>
      </w:r>
      <w:r>
        <w:rPr>
          <w:rStyle w:val="34"/>
          <w:rFonts w:hint="eastAsia" w:ascii="仿宋" w:hAnsi="仿宋" w:cs="仿宋"/>
          <w:b/>
          <w:bCs/>
          <w:color w:val="auto"/>
          <w:szCs w:val="32"/>
          <w:highlight w:val="none"/>
        </w:rPr>
        <w:t>四是</w:t>
      </w:r>
      <w:r>
        <w:rPr>
          <w:rStyle w:val="34"/>
          <w:rFonts w:hint="eastAsia" w:ascii="仿宋" w:hAnsi="仿宋" w:cs="仿宋"/>
          <w:b/>
          <w:bCs/>
          <w:color w:val="auto"/>
          <w:highlight w:val="none"/>
        </w:rPr>
        <w:t>湿地保护修复方面。</w:t>
      </w:r>
      <w:r>
        <w:rPr>
          <w:rStyle w:val="34"/>
          <w:rFonts w:hint="eastAsia" w:ascii="仿宋" w:hAnsi="仿宋" w:cs="仿宋"/>
          <w:color w:val="auto"/>
          <w:highlight w:val="none"/>
        </w:rPr>
        <w:t>栖霞区组织编制《南京市栖霞区湿地保护规划》，建立湿地保护工作协调机制。启动燕子矶省级示范湿地保护小区建设，完成湿地修复面积34公顷。全区受保护湿地面积3712.8公顷，自然湿地保护率达</w:t>
      </w:r>
      <w:r>
        <w:rPr>
          <w:rStyle w:val="34"/>
          <w:rFonts w:hint="eastAsia" w:ascii="仿宋" w:hAnsi="仿宋" w:cs="仿宋"/>
          <w:color w:val="auto"/>
          <w:highlight w:val="none"/>
          <w:lang w:val="en-US" w:eastAsia="zh-CN"/>
        </w:rPr>
        <w:t>18.29</w:t>
      </w:r>
      <w:r>
        <w:rPr>
          <w:rStyle w:val="34"/>
          <w:rFonts w:hint="eastAsia" w:ascii="仿宋" w:hAnsi="仿宋" w:cs="仿宋"/>
          <w:color w:val="auto"/>
          <w:highlight w:val="none"/>
        </w:rPr>
        <w:t>%。</w:t>
      </w:r>
    </w:p>
    <w:p w14:paraId="72C869B8">
      <w:pPr>
        <w:ind w:firstLine="562"/>
        <w:rPr>
          <w:rStyle w:val="34"/>
          <w:rFonts w:ascii="仿宋" w:hAnsi="仿宋" w:cs="仿宋"/>
          <w:color w:val="auto"/>
          <w:szCs w:val="32"/>
          <w:highlight w:val="none"/>
        </w:rPr>
      </w:pPr>
      <w:bookmarkStart w:id="32" w:name="_Toc151452651"/>
      <w:r>
        <w:rPr>
          <w:rFonts w:hint="eastAsia" w:ascii="仿宋" w:hAnsi="仿宋" w:cs="仿宋"/>
          <w:b/>
          <w:color w:val="auto"/>
          <w:highlight w:val="none"/>
        </w:rPr>
        <w:t>多维度开展绿化造林，全面推进林长制工作</w:t>
      </w:r>
      <w:bookmarkEnd w:id="32"/>
      <w:r>
        <w:rPr>
          <w:rFonts w:hint="eastAsia" w:ascii="仿宋" w:hAnsi="仿宋" w:cs="仿宋"/>
          <w:b/>
          <w:color w:val="auto"/>
          <w:highlight w:val="none"/>
        </w:rPr>
        <w:t>。</w:t>
      </w:r>
      <w:r>
        <w:rPr>
          <w:rStyle w:val="34"/>
          <w:rFonts w:hint="eastAsia" w:ascii="仿宋" w:hAnsi="仿宋" w:cs="仿宋"/>
          <w:color w:val="auto"/>
          <w:szCs w:val="32"/>
          <w:highlight w:val="none"/>
        </w:rPr>
        <w:t>栖霞区积极开展义务植树和绿化造林工作，累计造林544.40公顷，</w:t>
      </w:r>
      <w:r>
        <w:rPr>
          <w:rFonts w:hint="eastAsia" w:ascii="仿宋" w:hAnsi="仿宋" w:cs="仿宋"/>
          <w:color w:val="auto"/>
          <w:highlight w:val="none"/>
        </w:rPr>
        <w:t>森林覆盖率达26.64%、林木覆盖率达31.93%</w:t>
      </w:r>
      <w:r>
        <w:rPr>
          <w:rStyle w:val="34"/>
          <w:rFonts w:hint="eastAsia" w:ascii="仿宋" w:hAnsi="仿宋" w:cs="仿宋"/>
          <w:color w:val="auto"/>
          <w:szCs w:val="32"/>
          <w:highlight w:val="none"/>
        </w:rPr>
        <w:t>。</w:t>
      </w:r>
      <w:r>
        <w:rPr>
          <w:rStyle w:val="34"/>
          <w:rFonts w:hint="eastAsia" w:ascii="仿宋" w:hAnsi="仿宋" w:cs="仿宋"/>
          <w:b/>
          <w:bCs/>
          <w:color w:val="auto"/>
          <w:szCs w:val="32"/>
          <w:highlight w:val="none"/>
        </w:rPr>
        <w:t>一是长江沿岸绿化造林工程。</w:t>
      </w:r>
      <w:r>
        <w:rPr>
          <w:rStyle w:val="34"/>
          <w:rFonts w:hint="eastAsia" w:ascii="仿宋" w:hAnsi="仿宋" w:cs="仿宋"/>
          <w:color w:val="auto"/>
          <w:szCs w:val="32"/>
          <w:highlight w:val="none"/>
        </w:rPr>
        <w:t>累计完成沿江绿化造林137公顷，沿江岸线整治复绿项目9个，共计138.67公顷，位列全省沿江造林区（县）前列，实现沿江绿色通道全面贯通；继续推进燕子矶新城绿化造林3.33公顷，消除现有沿江岸线林地中“天窗”。</w:t>
      </w:r>
      <w:r>
        <w:rPr>
          <w:rStyle w:val="34"/>
          <w:rFonts w:hint="eastAsia" w:ascii="仿宋" w:hAnsi="仿宋" w:eastAsia="仿宋" w:cs="仿宋"/>
          <w:b/>
          <w:bCs/>
          <w:color w:val="auto"/>
          <w:szCs w:val="32"/>
          <w:highlight w:val="none"/>
        </w:rPr>
        <w:t>二是开展“绿色栖霞”工程。</w:t>
      </w:r>
      <w:r>
        <w:rPr>
          <w:rStyle w:val="34"/>
          <w:rFonts w:hint="eastAsia" w:ascii="仿宋" w:hAnsi="仿宋" w:cs="仿宋"/>
          <w:color w:val="auto"/>
          <w:szCs w:val="32"/>
          <w:highlight w:val="none"/>
        </w:rPr>
        <w:t>全区完成成片造林105.6公顷（新增86.67公顷）。其中，绿色通道造林7.93公顷、沿水造林21.4公顷、其他造林57.33公顷、完成绕城公路杨树更新改造19.87公顷，完成森林抚育66.67公顷。</w:t>
      </w:r>
      <w:r>
        <w:rPr>
          <w:rStyle w:val="34"/>
          <w:rFonts w:hint="eastAsia" w:ascii="仿宋" w:hAnsi="仿宋" w:eastAsia="仿宋" w:cs="仿宋"/>
          <w:b/>
          <w:bCs/>
          <w:color w:val="auto"/>
          <w:szCs w:val="32"/>
          <w:highlight w:val="none"/>
        </w:rPr>
        <w:t>三是林长制全面推行。</w:t>
      </w:r>
      <w:r>
        <w:rPr>
          <w:rStyle w:val="34"/>
          <w:rFonts w:hint="eastAsia" w:ascii="仿宋" w:hAnsi="仿宋" w:cs="仿宋"/>
          <w:color w:val="auto"/>
          <w:szCs w:val="32"/>
          <w:highlight w:val="none"/>
        </w:rPr>
        <w:t>通过区、街、村三级林长亲自抓森林资源保护和经营，基本建立了责任明确、协调有序、运行高效的林长制工作机制。</w:t>
      </w:r>
      <w:r>
        <w:rPr>
          <w:rStyle w:val="34"/>
          <w:rFonts w:hint="eastAsia" w:ascii="仿宋" w:hAnsi="仿宋" w:eastAsia="仿宋" w:cs="仿宋"/>
          <w:b/>
          <w:bCs/>
          <w:color w:val="auto"/>
          <w:szCs w:val="32"/>
          <w:highlight w:val="none"/>
        </w:rPr>
        <w:t>四是稳步推进防治林木有害生物工作。</w:t>
      </w:r>
      <w:r>
        <w:rPr>
          <w:rStyle w:val="34"/>
          <w:rFonts w:hint="eastAsia" w:ascii="仿宋" w:hAnsi="仿宋" w:cs="仿宋"/>
          <w:color w:val="auto"/>
          <w:szCs w:val="32"/>
          <w:highlight w:val="none"/>
        </w:rPr>
        <w:t>加强主要森林病虫害监测和防控，全面开展松材线虫病、杨树食叶害虫、美国白蛾的检疫、监测和防控工作，建立林业有害生物测报中心、并配备专业测报人员。</w:t>
      </w:r>
    </w:p>
    <w:p w14:paraId="4C7C76A2">
      <w:pPr>
        <w:ind w:firstLine="562"/>
        <w:rPr>
          <w:color w:val="auto"/>
          <w:highlight w:val="none"/>
        </w:rPr>
      </w:pPr>
      <w:bookmarkStart w:id="33" w:name="_Toc151452652"/>
      <w:r>
        <w:rPr>
          <w:rFonts w:hint="eastAsia" w:ascii="仿宋" w:hAnsi="仿宋" w:cs="仿宋"/>
          <w:b/>
          <w:color w:val="auto"/>
          <w:highlight w:val="none"/>
        </w:rPr>
        <w:t>推进净土保卫战，土地综合整治成果显著</w:t>
      </w:r>
      <w:bookmarkEnd w:id="33"/>
      <w:r>
        <w:rPr>
          <w:rFonts w:hint="eastAsia" w:ascii="仿宋" w:hAnsi="仿宋" w:cs="仿宋"/>
          <w:b/>
          <w:color w:val="auto"/>
          <w:highlight w:val="none"/>
        </w:rPr>
        <w:t>。</w:t>
      </w:r>
      <w:r>
        <w:rPr>
          <w:rStyle w:val="34"/>
          <w:rFonts w:hint="eastAsia" w:ascii="仿宋" w:hAnsi="仿宋" w:cs="仿宋"/>
          <w:b/>
          <w:bCs/>
          <w:color w:val="auto"/>
          <w:szCs w:val="32"/>
          <w:highlight w:val="none"/>
        </w:rPr>
        <w:t>一是土地综合整治成果显著。</w:t>
      </w:r>
      <w:r>
        <w:rPr>
          <w:rStyle w:val="34"/>
          <w:rFonts w:hint="eastAsia" w:ascii="仿宋" w:hAnsi="仿宋" w:cs="仿宋"/>
          <w:color w:val="auto"/>
          <w:szCs w:val="32"/>
          <w:highlight w:val="none"/>
        </w:rPr>
        <w:t>截止2020年底，栖霞区全面完成市政府下达3年耕地质量提升建设目标任务；建设龙潭、八卦洲和西岗3个街道耕地质量提升片区，建设规模701.6公顷；建成高标准农田2595.30公顷。</w:t>
      </w:r>
      <w:r>
        <w:rPr>
          <w:rStyle w:val="34"/>
          <w:rFonts w:hint="eastAsia" w:ascii="仿宋" w:hAnsi="仿宋" w:cs="仿宋"/>
          <w:b/>
          <w:bCs/>
          <w:color w:val="auto"/>
          <w:szCs w:val="32"/>
          <w:highlight w:val="none"/>
        </w:rPr>
        <w:t>二是从严监管污染耕地再开发利用。</w:t>
      </w:r>
      <w:r>
        <w:rPr>
          <w:rStyle w:val="34"/>
          <w:rFonts w:hint="eastAsia" w:ascii="仿宋" w:hAnsi="仿宋" w:cs="仿宋"/>
          <w:color w:val="auto"/>
          <w:szCs w:val="32"/>
          <w:highlight w:val="none"/>
        </w:rPr>
        <w:t>栖霞区划分全区耕地土壤环境质量类别，并针对不同等别分区耕地采取相对应的安全利用措施。2020年全区受污染耕地安全利用率达到96.96%，圆满完成市级下达目标任务。</w:t>
      </w:r>
      <w:r>
        <w:rPr>
          <w:rStyle w:val="34"/>
          <w:rFonts w:hint="eastAsia" w:ascii="仿宋" w:hAnsi="仿宋" w:cs="仿宋"/>
          <w:b/>
          <w:bCs/>
          <w:color w:val="auto"/>
          <w:szCs w:val="32"/>
          <w:highlight w:val="none"/>
        </w:rPr>
        <w:t>三是土壤污染调查和治理修复工作稳步推进。</w:t>
      </w:r>
      <w:r>
        <w:rPr>
          <w:rStyle w:val="34"/>
          <w:rFonts w:hint="eastAsia" w:ascii="仿宋" w:hAnsi="仿宋" w:cs="仿宋"/>
          <w:color w:val="auto"/>
          <w:szCs w:val="32"/>
          <w:highlight w:val="none"/>
        </w:rPr>
        <w:t>完成重点行业企业用地详查初步采样和风险分级，遵照“被污染场地再次进行开发利用的，应进行安全评估和无害化治理”的要求，开展修复治理工作。</w:t>
      </w:r>
    </w:p>
    <w:p w14:paraId="468551A6">
      <w:pPr>
        <w:pStyle w:val="5"/>
        <w:jc w:val="center"/>
        <w:rPr>
          <w:color w:val="auto"/>
          <w:highlight w:val="none"/>
        </w:rPr>
      </w:pPr>
      <w:bookmarkStart w:id="34" w:name="_Toc4518"/>
      <w:r>
        <w:rPr>
          <w:rFonts w:hint="eastAsia"/>
          <w:color w:val="auto"/>
          <w:highlight w:val="none"/>
        </w:rPr>
        <w:t>第五节 机遇与挑战</w:t>
      </w:r>
      <w:bookmarkEnd w:id="34"/>
    </w:p>
    <w:p w14:paraId="208287FD">
      <w:pPr>
        <w:snapToGrid w:val="0"/>
        <w:ind w:firstLine="562"/>
        <w:rPr>
          <w:rStyle w:val="34"/>
          <w:rFonts w:ascii="仿宋" w:hAnsi="仿宋" w:cs="仿宋"/>
          <w:color w:val="auto"/>
          <w:szCs w:val="28"/>
          <w:highlight w:val="none"/>
        </w:rPr>
      </w:pPr>
      <w:r>
        <w:rPr>
          <w:rStyle w:val="34"/>
          <w:rFonts w:hint="eastAsia" w:ascii="仿宋" w:hAnsi="仿宋" w:cs="仿宋"/>
          <w:b/>
          <w:color w:val="auto"/>
          <w:szCs w:val="28"/>
          <w:highlight w:val="none"/>
          <w:lang w:val="en-US" w:eastAsia="zh-CN"/>
        </w:rPr>
        <w:t>习近平</w:t>
      </w:r>
      <w:r>
        <w:rPr>
          <w:rStyle w:val="34"/>
          <w:rFonts w:hint="eastAsia" w:ascii="仿宋" w:hAnsi="仿宋" w:cs="仿宋"/>
          <w:b/>
          <w:color w:val="auto"/>
          <w:szCs w:val="28"/>
          <w:highlight w:val="none"/>
        </w:rPr>
        <w:t>生态文明思想下的政策红利不断涌现。</w:t>
      </w:r>
      <w:r>
        <w:rPr>
          <w:rStyle w:val="34"/>
          <w:rFonts w:hint="eastAsia" w:ascii="仿宋" w:hAnsi="仿宋" w:cs="仿宋"/>
          <w:color w:val="auto"/>
          <w:szCs w:val="28"/>
          <w:highlight w:val="none"/>
        </w:rPr>
        <w:t>党的十八大以来，习近平总书记就生态文明建设和生态环境保护提出了一系列新理念新思想新战略，形成并确立了习近平生态文明思想，为栖霞区全面加强生态环境保护、打赢升级版污染防治攻坚战，持续改善生态环境质量的新阶段新征程提供了思想指引和行动指南。要坚持以习近平生态文明思想为指导，就是要扛起生态兴则文明兴、生态衰则文明衰的历史责任，坚持人与自然和谐共生的科学自然观、山水林田湖草是生命共同体的整体系统观、绿水青山就是金山银山的绿色发展观，肩负起良好生态环境是最普惠的民生福祉的时代重任，践行像保护眼睛一样保护生态环境、像对待生命一样对待生态环境的实践要求，明确新时期生态环境保护总体思路和任务举措，围绕污染物总量持续减排、生态环境质量持续改善、生态环境风险管控三类目标，升级大气、水、土壤三大领域污染防治，强化绿色发展、生态保护与修复，完善生态环境治理体系三大基础，确保到2035年生态环境保护水平同江苏省和南京市指标水平相适应、同生态文明示范区建设目标相适应。</w:t>
      </w:r>
    </w:p>
    <w:p w14:paraId="608FB5D8">
      <w:pPr>
        <w:snapToGrid w:val="0"/>
        <w:ind w:firstLine="562"/>
        <w:rPr>
          <w:rFonts w:ascii="仿宋" w:hAnsi="仿宋" w:cs="仿宋"/>
          <w:color w:val="auto"/>
          <w:szCs w:val="28"/>
          <w:highlight w:val="none"/>
        </w:rPr>
      </w:pPr>
      <w:r>
        <w:rPr>
          <w:rFonts w:hint="eastAsia" w:ascii="仿宋" w:hAnsi="仿宋" w:cs="仿宋"/>
          <w:b/>
          <w:bCs/>
          <w:color w:val="auto"/>
          <w:szCs w:val="28"/>
          <w:highlight w:val="none"/>
        </w:rPr>
        <w:t>碳达峰碳中和战略带来生态修复新动力。</w:t>
      </w:r>
      <w:r>
        <w:rPr>
          <w:rFonts w:hint="eastAsia" w:ascii="仿宋" w:hAnsi="仿宋" w:cs="仿宋"/>
          <w:color w:val="auto"/>
          <w:szCs w:val="28"/>
          <w:highlight w:val="none"/>
        </w:rPr>
        <w:t>“十四五”是实现碳达峰关键期、推进碳中和起步期。党中央关于“我国力争2030年前实现碳达峰，2060年前实现碳中和”的重大战略决策，江苏省关于“努力在全国达峰前率先碳达峰”的目标愿景，为积极应对气候变化、加快推动绿色低碳发展提供了方向指引。2021年10月24日，中共中央、国务院印发了《关于完整准确全面贯彻新发展理念做好碳达峰碳中和工作的意见》，要建立生态产品价值实现机制，科学推进国土绿化和生态修复，扩大森林面积、提高森林质量，提升生态系统质量和稳定性，发挥森林、草地、湿地、土壤等要素的碳汇作用，增强生态系统固碳能力，生态保护修复是碳汇能力巩固和提升的重要抓手。碳达峰、碳中和同时为生态修复提供新动力。</w:t>
      </w:r>
    </w:p>
    <w:p w14:paraId="55E16F7C">
      <w:pPr>
        <w:snapToGrid w:val="0"/>
        <w:ind w:firstLine="562"/>
        <w:rPr>
          <w:rFonts w:ascii="仿宋" w:hAnsi="仿宋" w:cs="仿宋"/>
          <w:bCs/>
          <w:color w:val="auto"/>
          <w:szCs w:val="28"/>
          <w:highlight w:val="none"/>
        </w:rPr>
      </w:pPr>
      <w:r>
        <w:rPr>
          <w:rFonts w:hint="eastAsia" w:ascii="仿宋" w:hAnsi="仿宋" w:cs="仿宋"/>
          <w:b/>
          <w:bCs/>
          <w:color w:val="auto"/>
          <w:szCs w:val="28"/>
          <w:highlight w:val="none"/>
        </w:rPr>
        <w:t>美丽中国建设对栖霞区生态环境保护提出了更高要求。</w:t>
      </w:r>
      <w:r>
        <w:rPr>
          <w:rFonts w:hint="eastAsia" w:ascii="仿宋" w:hAnsi="仿宋" w:cs="仿宋"/>
          <w:color w:val="auto"/>
          <w:szCs w:val="28"/>
          <w:highlight w:val="none"/>
        </w:rPr>
        <w:t>按照习近平总书记“努力打造青山常在、绿水长流、空气常新的美丽中国”的重要指示精神，面向2035年“美丽中国目标基本实现”的愿景，聚焦空气清新、水体洁净、土壤安全、生态良好、人居整洁的新要求，良好的生态环境是最普惠的民生福祉，保护生态环境关系最广大人民群众的根本利益，提供更多优质生态产品，让人民群众过上更健康更绿色更幸福的高品质生活，是生态保护修复努力的方向。规划期间应上下联动结合区域实际，科学设计“十四五”时期全区生态环境保护的总目标、分目标和指标体系，精准确定指标达标方案，合理谋划生态环境保护各项任务和工程，不断推动环境治理体系和治理能力现代化</w:t>
      </w:r>
      <w:r>
        <w:rPr>
          <w:rFonts w:hint="eastAsia" w:ascii="仿宋" w:hAnsi="仿宋" w:cs="仿宋"/>
          <w:bCs/>
          <w:color w:val="auto"/>
          <w:szCs w:val="28"/>
          <w:highlight w:val="none"/>
        </w:rPr>
        <w:t>，确保生态环境保护的各项措施落实、落小、落细，着力解决生态环境存量问题，确保新时期生态保护与修复目标的实现。</w:t>
      </w:r>
    </w:p>
    <w:p w14:paraId="426942EC">
      <w:pPr>
        <w:snapToGrid w:val="0"/>
        <w:ind w:firstLine="562"/>
        <w:rPr>
          <w:rFonts w:ascii="仿宋" w:hAnsi="仿宋" w:cs="仿宋"/>
          <w:b/>
          <w:bCs/>
          <w:color w:val="auto"/>
          <w:szCs w:val="28"/>
          <w:highlight w:val="none"/>
        </w:rPr>
      </w:pPr>
      <w:r>
        <w:rPr>
          <w:rFonts w:hint="eastAsia" w:ascii="仿宋" w:hAnsi="仿宋" w:cs="仿宋"/>
          <w:b/>
          <w:bCs/>
          <w:color w:val="auto"/>
          <w:szCs w:val="28"/>
          <w:highlight w:val="none"/>
        </w:rPr>
        <w:t>生态修复工作面临考验升级。</w:t>
      </w:r>
      <w:r>
        <w:rPr>
          <w:rFonts w:hint="eastAsia" w:ascii="仿宋" w:hAnsi="仿宋" w:cs="仿宋"/>
          <w:bCs/>
          <w:color w:val="auto"/>
          <w:szCs w:val="28"/>
          <w:highlight w:val="none"/>
        </w:rPr>
        <w:t>栖霞区地处“长江经济带”和“长三角一体化”两个重大国家战略发展区域。当前和今后相当</w:t>
      </w:r>
      <w:r>
        <w:rPr>
          <w:rFonts w:hint="eastAsia" w:ascii="仿宋" w:hAnsi="仿宋" w:cs="仿宋"/>
          <w:color w:val="auto"/>
          <w:szCs w:val="28"/>
          <w:highlight w:val="none"/>
        </w:rPr>
        <w:t>长一个时期，要把修复长江生态环境摆在压倒性位置，共抓大保护，不搞大开发。习近平总书记2020年在合肥召开扎实推进长三角一体化发展座谈会强调，夯实长三角地区绿色发展基础；长三角地区不仅要在经济发展上走在前列，也要在生态保护和建设上带好头；要把保护修复长江生态环境摆在突出位置，狠抓污染防治攻坚重点任务整改，在全面打造生态文明建设升级版上持续发力，在打赢污染防治“三大战役”上持续发力，在积极推动经济高质量发展上持续发力，在创新生态文明建设体制机制上持续发力。以生态优先、绿色发展为引领，推动区域协调发展和高质量发展，提高人民群众的获得感和幸福感。</w:t>
      </w:r>
    </w:p>
    <w:p w14:paraId="4578228B">
      <w:pPr>
        <w:pStyle w:val="29"/>
        <w:rPr>
          <w:rFonts w:ascii="仿宋" w:hAnsi="仿宋" w:eastAsia="仿宋" w:cs="仿宋"/>
          <w:color w:val="auto"/>
          <w:sz w:val="28"/>
          <w:szCs w:val="28"/>
          <w:highlight w:val="none"/>
        </w:rPr>
        <w:sectPr>
          <w:pgSz w:w="11906" w:h="16838"/>
          <w:pgMar w:top="1440" w:right="1800" w:bottom="1440" w:left="1800" w:header="851" w:footer="992" w:gutter="0"/>
          <w:cols w:space="425" w:num="1"/>
          <w:docGrid w:type="lines" w:linePitch="381" w:charSpace="0"/>
        </w:sectPr>
      </w:pPr>
    </w:p>
    <w:bookmarkEnd w:id="27"/>
    <w:p w14:paraId="21410F77">
      <w:pPr>
        <w:pStyle w:val="4"/>
        <w:spacing w:line="360" w:lineRule="auto"/>
        <w:rPr>
          <w:rFonts w:cs="黑体"/>
          <w:b w:val="0"/>
          <w:bCs w:val="0"/>
          <w:color w:val="auto"/>
          <w:highlight w:val="none"/>
          <w:lang w:bidi="ar"/>
        </w:rPr>
      </w:pPr>
      <w:bookmarkStart w:id="35" w:name="_Toc13604"/>
      <w:bookmarkStart w:id="36" w:name="_Toc151452661"/>
      <w:bookmarkStart w:id="37" w:name="_Toc149053379"/>
      <w:r>
        <w:rPr>
          <w:rFonts w:hint="eastAsia" w:cs="黑体"/>
          <w:b w:val="0"/>
          <w:bCs w:val="0"/>
          <w:color w:val="auto"/>
          <w:highlight w:val="none"/>
          <w:lang w:bidi="ar"/>
        </w:rPr>
        <w:t>第二章 主要国土空间生态问题</w:t>
      </w:r>
      <w:bookmarkEnd w:id="35"/>
      <w:bookmarkEnd w:id="36"/>
      <w:bookmarkEnd w:id="37"/>
    </w:p>
    <w:p w14:paraId="4FD3D9B8">
      <w:pPr>
        <w:pStyle w:val="5"/>
        <w:jc w:val="center"/>
        <w:rPr>
          <w:color w:val="auto"/>
          <w:highlight w:val="none"/>
        </w:rPr>
      </w:pPr>
      <w:bookmarkStart w:id="38" w:name="_Toc148096446"/>
      <w:bookmarkStart w:id="39" w:name="_Toc19496"/>
      <w:bookmarkStart w:id="40" w:name="_Toc149053380"/>
      <w:bookmarkStart w:id="41" w:name="_Toc151452662"/>
      <w:bookmarkStart w:id="42" w:name="_Toc12425"/>
      <w:r>
        <w:rPr>
          <w:rFonts w:hint="eastAsia"/>
          <w:color w:val="auto"/>
          <w:highlight w:val="none"/>
        </w:rPr>
        <w:t>第一节</w:t>
      </w:r>
      <w:bookmarkEnd w:id="38"/>
      <w:r>
        <w:rPr>
          <w:rFonts w:hint="eastAsia"/>
          <w:color w:val="auto"/>
          <w:highlight w:val="none"/>
        </w:rPr>
        <w:t xml:space="preserve"> 资源开发利用问题</w:t>
      </w:r>
      <w:bookmarkEnd w:id="39"/>
      <w:bookmarkEnd w:id="40"/>
      <w:bookmarkEnd w:id="41"/>
      <w:bookmarkEnd w:id="42"/>
    </w:p>
    <w:p w14:paraId="1B37A491">
      <w:pPr>
        <w:ind w:firstLine="562"/>
        <w:rPr>
          <w:rFonts w:ascii="仿宋" w:hAnsi="仿宋" w:cs="仿宋"/>
          <w:color w:val="auto"/>
          <w:highlight w:val="none"/>
        </w:rPr>
      </w:pPr>
      <w:bookmarkStart w:id="43" w:name="_Toc148096448"/>
      <w:bookmarkStart w:id="44" w:name="_Toc149053382"/>
      <w:bookmarkStart w:id="45" w:name="_Toc148096447"/>
      <w:bookmarkStart w:id="46" w:name="_Toc149053381"/>
      <w:r>
        <w:rPr>
          <w:rFonts w:hint="eastAsia"/>
          <w:b/>
          <w:bCs/>
          <w:color w:val="auto"/>
          <w:highlight w:val="none"/>
        </w:rPr>
        <w:t>长江岸线保护仍需加强，入江水质有待提升</w:t>
      </w:r>
      <w:r>
        <w:rPr>
          <w:rFonts w:hint="eastAsia" w:ascii="仿宋" w:hAnsi="仿宋" w:cs="仿宋"/>
          <w:b/>
          <w:color w:val="auto"/>
          <w:highlight w:val="none"/>
        </w:rPr>
        <w:t>。</w:t>
      </w:r>
      <w:r>
        <w:rPr>
          <w:rFonts w:hint="eastAsia" w:cs="Times New Roman"/>
          <w:color w:val="auto"/>
          <w:highlight w:val="none"/>
          <w:lang w:bidi="ar"/>
        </w:rPr>
        <w:t>自国家长江大保护战略实施以来，长江栖霞段生产岸线比例不断下降，生态岸线、生活岸线比重逐年提升，稳步向好，但沿江湿地缓冲带内生态用地占比不高，库塘等人工湿地保护率低</w:t>
      </w:r>
      <w:r>
        <w:rPr>
          <w:rFonts w:hint="eastAsia" w:cs="Times New Roman"/>
          <w:b/>
          <w:color w:val="auto"/>
          <w:highlight w:val="none"/>
          <w:lang w:bidi="ar"/>
        </w:rPr>
        <w:t>。</w:t>
      </w:r>
      <w:r>
        <w:rPr>
          <w:rFonts w:hint="eastAsia" w:cs="Times New Roman"/>
          <w:color w:val="auto"/>
          <w:highlight w:val="none"/>
          <w:lang w:bidi="ar"/>
        </w:rPr>
        <w:t>全区部分通江河道月均水质尚未稳定达标。</w:t>
      </w:r>
    </w:p>
    <w:p w14:paraId="56B39889">
      <w:pPr>
        <w:ind w:firstLine="562"/>
        <w:rPr>
          <w:rFonts w:ascii="仿宋" w:hAnsi="仿宋" w:cs="仿宋"/>
          <w:color w:val="auto"/>
          <w:highlight w:val="none"/>
        </w:rPr>
      </w:pPr>
      <w:bookmarkStart w:id="47" w:name="_Hlk111558343"/>
      <w:r>
        <w:rPr>
          <w:rFonts w:hint="eastAsia"/>
          <w:b/>
          <w:bCs/>
          <w:color w:val="auto"/>
          <w:highlight w:val="none"/>
        </w:rPr>
        <w:t>地质灾害隐患存在</w:t>
      </w:r>
      <w:r>
        <w:rPr>
          <w:rFonts w:hint="eastAsia" w:ascii="仿宋" w:hAnsi="仿宋" w:cs="仿宋"/>
          <w:b/>
          <w:color w:val="auto"/>
          <w:highlight w:val="none"/>
        </w:rPr>
        <w:t>。</w:t>
      </w:r>
      <w:r>
        <w:rPr>
          <w:rFonts w:hint="eastAsia" w:cs="Times New Roman"/>
          <w:color w:val="auto"/>
          <w:highlight w:val="none"/>
          <w:lang w:bidi="ar"/>
        </w:rPr>
        <w:t>栖霞区突发地质灾害类型为滑坡、崩塌、地面塌陷。依据栖霞区地质灾害精细调查成果，区内滑坡、崩塌、地面塌陷地质灾害隐患点共计56处，其中滑坡24处，崩塌26处，地面塌陷6处，15处不稳定斜坡。主要分布在低山丘陵、岗地区、隐伏岩溶发育地段和地下采矿区域，地质灾害的发生在时间上具有集中性和规律性，地质灾害危害特征主要为潜在威胁。</w:t>
      </w:r>
    </w:p>
    <w:p w14:paraId="1E32319C">
      <w:pPr>
        <w:ind w:firstLine="562"/>
        <w:rPr>
          <w:rFonts w:ascii="仿宋" w:hAnsi="仿宋" w:cs="仿宋"/>
          <w:color w:val="auto"/>
          <w:highlight w:val="none"/>
          <w:lang w:bidi="ar"/>
        </w:rPr>
      </w:pPr>
      <w:bookmarkStart w:id="48" w:name="_Toc149053383"/>
      <w:bookmarkStart w:id="49" w:name="_Toc148096449"/>
      <w:bookmarkStart w:id="50" w:name="_Toc151452665"/>
      <w:r>
        <w:rPr>
          <w:rFonts w:hint="eastAsia" w:ascii="仿宋" w:hAnsi="仿宋" w:cs="仿宋"/>
          <w:b/>
          <w:color w:val="auto"/>
          <w:highlight w:val="none"/>
        </w:rPr>
        <w:t>水环境质量有待改善</w:t>
      </w:r>
      <w:bookmarkEnd w:id="48"/>
      <w:bookmarkEnd w:id="49"/>
      <w:bookmarkEnd w:id="50"/>
      <w:r>
        <w:rPr>
          <w:rFonts w:hint="eastAsia" w:ascii="仿宋" w:hAnsi="仿宋" w:cs="仿宋"/>
          <w:b/>
          <w:color w:val="auto"/>
          <w:highlight w:val="none"/>
        </w:rPr>
        <w:t>。</w:t>
      </w:r>
      <w:r>
        <w:rPr>
          <w:rFonts w:hint="eastAsia" w:ascii="仿宋" w:hAnsi="仿宋" w:cs="仿宋"/>
          <w:b/>
          <w:bCs/>
          <w:color w:val="auto"/>
          <w:highlight w:val="none"/>
          <w:lang w:bidi="ar"/>
        </w:rPr>
        <w:t>一是水环境质量尚未稳定达标。</w:t>
      </w:r>
      <w:r>
        <w:rPr>
          <w:rFonts w:hint="eastAsia" w:ascii="仿宋" w:hAnsi="仿宋" w:cs="仿宋"/>
          <w:color w:val="auto"/>
          <w:highlight w:val="none"/>
          <w:lang w:bidi="ar"/>
        </w:rPr>
        <w:t>栖霞区部分河道水质尚未稳定达到Ⅴ类考核目标的短板弱项，城市生活污水与垃圾产生量持续增加，部分农村生活污水处理设施运行管理水平较弱，水污染防治、河道治理和水质环境达标任务还需加强。</w:t>
      </w:r>
      <w:r>
        <w:rPr>
          <w:rFonts w:hint="eastAsia" w:ascii="仿宋" w:hAnsi="仿宋" w:cs="仿宋"/>
          <w:b/>
          <w:bCs/>
          <w:color w:val="auto"/>
          <w:highlight w:val="none"/>
          <w:lang w:bidi="ar"/>
        </w:rPr>
        <w:t>二是基础设施仍存短板弱项。</w:t>
      </w:r>
      <w:r>
        <w:rPr>
          <w:rFonts w:hint="eastAsia" w:ascii="仿宋" w:hAnsi="仿宋" w:cs="仿宋"/>
          <w:color w:val="auto"/>
          <w:highlight w:val="none"/>
          <w:lang w:bidi="ar"/>
        </w:rPr>
        <w:t>区域城镇生活污水处理设施仍存较多短板弱项，管网老旧破损和混接错接仍然存在，污水进水浓度较低、污水收集率和污染物消减效能不高，污水集中处理能力不平衡。</w:t>
      </w:r>
      <w:r>
        <w:rPr>
          <w:rFonts w:hint="eastAsia" w:ascii="仿宋" w:hAnsi="仿宋" w:cs="仿宋"/>
          <w:b/>
          <w:bCs/>
          <w:color w:val="auto"/>
          <w:highlight w:val="none"/>
          <w:lang w:bidi="ar"/>
        </w:rPr>
        <w:t>三是集中式水源地达标建设和保护有待完善。</w:t>
      </w:r>
      <w:r>
        <w:rPr>
          <w:rFonts w:hint="eastAsia" w:ascii="仿宋" w:hAnsi="仿宋" w:cs="仿宋"/>
          <w:color w:val="auto"/>
          <w:highlight w:val="none"/>
          <w:lang w:bidi="ar"/>
        </w:rPr>
        <w:t>四是保障生态补水水质、水量。城市水系流通环境，水体自我修复能力有待提高。城市内河水系网络需进一步完善，确保栖霞区生态补水过程中的补水流量、水质等。</w:t>
      </w:r>
    </w:p>
    <w:bookmarkEnd w:id="43"/>
    <w:bookmarkEnd w:id="44"/>
    <w:bookmarkEnd w:id="47"/>
    <w:p w14:paraId="0330571E">
      <w:pPr>
        <w:ind w:firstLine="562"/>
        <w:rPr>
          <w:rFonts w:ascii="仿宋" w:hAnsi="仿宋" w:cs="仿宋"/>
          <w:color w:val="auto"/>
          <w:highlight w:val="none"/>
        </w:rPr>
      </w:pPr>
      <w:r>
        <w:rPr>
          <w:rFonts w:hint="eastAsia"/>
          <w:b/>
          <w:bCs/>
          <w:color w:val="auto"/>
          <w:highlight w:val="none"/>
        </w:rPr>
        <w:t>林地后备资源亟待扩充，城市绿地空间品质有待提升</w:t>
      </w:r>
      <w:r>
        <w:rPr>
          <w:rFonts w:hint="eastAsia" w:ascii="仿宋" w:hAnsi="仿宋" w:cs="仿宋"/>
          <w:b/>
          <w:color w:val="auto"/>
          <w:highlight w:val="none"/>
        </w:rPr>
        <w:t>。</w:t>
      </w:r>
      <w:r>
        <w:rPr>
          <w:rFonts w:hint="eastAsia" w:ascii="仿宋" w:hAnsi="仿宋" w:cs="仿宋"/>
          <w:b/>
          <w:bCs/>
          <w:color w:val="auto"/>
          <w:highlight w:val="none"/>
          <w:lang w:bidi="ar"/>
        </w:rPr>
        <w:t>一是林地后备资源不足。</w:t>
      </w:r>
      <w:r>
        <w:rPr>
          <w:rFonts w:hint="eastAsia" w:ascii="仿宋" w:hAnsi="仿宋" w:cs="仿宋"/>
          <w:color w:val="auto"/>
          <w:highlight w:val="none"/>
          <w:lang w:bidi="ar"/>
        </w:rPr>
        <w:t>栖霞区林业资源增长空间有限，自然保护区内的森林植被自然性不强，且处于不稳定状态。受城市发展和“耕地非农化”、林木采伐后更新速度慢、工程造林绿化用地流转难等因素影响，栖霞区成片造林的潜力较小，还需严格落实森林督查工作。</w:t>
      </w:r>
      <w:r>
        <w:rPr>
          <w:rFonts w:hint="eastAsia" w:ascii="仿宋" w:hAnsi="仿宋" w:cs="仿宋"/>
          <w:b/>
          <w:bCs/>
          <w:color w:val="auto"/>
          <w:highlight w:val="none"/>
          <w:lang w:bidi="ar"/>
        </w:rPr>
        <w:t>二是生态覆绿任务需进一步加强。</w:t>
      </w:r>
      <w:r>
        <w:rPr>
          <w:rFonts w:hint="eastAsia" w:ascii="仿宋" w:hAnsi="仿宋" w:cs="仿宋"/>
          <w:color w:val="auto"/>
          <w:highlight w:val="none"/>
          <w:lang w:bidi="ar"/>
        </w:rPr>
        <w:t>现有村庄绿化水平有待提高，部分绿色通道、农田林网部分割裂。</w:t>
      </w:r>
      <w:r>
        <w:rPr>
          <w:rFonts w:hint="eastAsia" w:ascii="仿宋" w:hAnsi="仿宋" w:cs="仿宋"/>
          <w:b/>
          <w:bCs/>
          <w:color w:val="auto"/>
          <w:highlight w:val="none"/>
          <w:lang w:bidi="ar"/>
        </w:rPr>
        <w:t>三是城市绿地空间品质还需巩固提升。</w:t>
      </w:r>
      <w:r>
        <w:rPr>
          <w:rFonts w:hint="eastAsia" w:ascii="仿宋" w:hAnsi="仿宋" w:cs="仿宋"/>
          <w:color w:val="auto"/>
          <w:highlight w:val="none"/>
        </w:rPr>
        <w:t>滨江、沿河、沿路的景观防护绿地局部存在绿化断点，郊野生态空间的多元价值未充分彰显，主城区社区公园、口袋公园建设难度大，服务半径覆盖盲区仍然存在。</w:t>
      </w:r>
    </w:p>
    <w:bookmarkEnd w:id="45"/>
    <w:bookmarkEnd w:id="46"/>
    <w:p w14:paraId="60BD076D">
      <w:pPr>
        <w:ind w:firstLine="562"/>
        <w:rPr>
          <w:rFonts w:ascii="仿宋" w:hAnsi="仿宋" w:cs="仿宋"/>
          <w:color w:val="auto"/>
          <w:highlight w:val="none"/>
        </w:rPr>
      </w:pPr>
      <w:bookmarkStart w:id="51" w:name="_Toc151452667"/>
      <w:bookmarkStart w:id="52" w:name="_Toc149053385"/>
      <w:bookmarkStart w:id="53" w:name="_Toc148096451"/>
      <w:r>
        <w:rPr>
          <w:rFonts w:hint="eastAsia" w:ascii="仿宋" w:hAnsi="仿宋" w:cs="仿宋"/>
          <w:b/>
          <w:color w:val="auto"/>
          <w:highlight w:val="none"/>
        </w:rPr>
        <w:t>耕地资源布局需优化，持续推进受污染耕地安全利用工作</w:t>
      </w:r>
      <w:bookmarkEnd w:id="51"/>
      <w:r>
        <w:rPr>
          <w:rFonts w:hint="eastAsia" w:ascii="仿宋" w:hAnsi="仿宋" w:cs="仿宋"/>
          <w:b/>
          <w:color w:val="auto"/>
          <w:highlight w:val="none"/>
        </w:rPr>
        <w:t>。</w:t>
      </w:r>
      <w:r>
        <w:rPr>
          <w:rFonts w:hint="eastAsia" w:ascii="仿宋" w:hAnsi="仿宋" w:cs="仿宋"/>
          <w:b/>
          <w:bCs/>
          <w:color w:val="auto"/>
          <w:highlight w:val="none"/>
          <w:lang w:bidi="ar"/>
        </w:rPr>
        <w:t>一是耕地分布局部零散。</w:t>
      </w:r>
      <w:r>
        <w:rPr>
          <w:rFonts w:hint="eastAsia" w:ascii="仿宋" w:hAnsi="仿宋" w:cs="仿宋"/>
          <w:color w:val="auto"/>
          <w:highlight w:val="none"/>
          <w:lang w:bidi="ar"/>
        </w:rPr>
        <w:t>全区耕地中大于10亩的图斑约2430个，5-10亩的图斑约1020个，小于5亩的图斑约3340个。部分耕地位于建成区内部的廊道等区域，该类土地与建设用地交织、破碎，灌排条件不完善，以零星种植或撂荒为主，保护与综合利用之间矛盾突出，呈现“小集聚、大分散”现状，规模效益较低。</w:t>
      </w:r>
      <w:r>
        <w:rPr>
          <w:rFonts w:hint="eastAsia" w:ascii="仿宋" w:hAnsi="仿宋" w:cs="仿宋"/>
          <w:b/>
          <w:bCs/>
          <w:color w:val="auto"/>
          <w:highlight w:val="none"/>
          <w:lang w:bidi="ar"/>
        </w:rPr>
        <w:t>二是耕地图斑破碎化。</w:t>
      </w:r>
      <w:r>
        <w:rPr>
          <w:rFonts w:hint="eastAsia" w:ascii="仿宋" w:hAnsi="仿宋" w:cs="仿宋"/>
          <w:color w:val="auto"/>
          <w:highlight w:val="none"/>
          <w:lang w:bidi="ar"/>
        </w:rPr>
        <w:t>受水系、沟渠以及地形、田坎影响，存在较多的坡耕地和不规则耕地，其与园地、林地等交织，制约了现代农业的发展。</w:t>
      </w:r>
      <w:r>
        <w:rPr>
          <w:rFonts w:hint="eastAsia" w:ascii="仿宋" w:hAnsi="仿宋" w:cs="仿宋"/>
          <w:b/>
          <w:bCs/>
          <w:color w:val="auto"/>
          <w:highlight w:val="none"/>
          <w:lang w:bidi="ar"/>
        </w:rPr>
        <w:t>三是受污染耕地安全利用。</w:t>
      </w:r>
      <w:r>
        <w:rPr>
          <w:rFonts w:cs="Times New Roman"/>
          <w:color w:val="auto"/>
          <w:highlight w:val="none"/>
          <w:lang w:bidi="ar"/>
        </w:rPr>
        <w:t>从耕地土壤质量水平来看，栖霞区境内涉及受污染安全利用类耕地主要分布于八卦洲街道和龙潭街道，</w:t>
      </w:r>
      <w:r>
        <w:rPr>
          <w:rFonts w:hint="eastAsia" w:cs="Times New Roman"/>
          <w:color w:val="auto"/>
          <w:highlight w:val="none"/>
          <w:lang w:bidi="ar"/>
        </w:rPr>
        <w:t>土壤目标污染物均为镉（Cd），均为轻度污染。</w:t>
      </w:r>
      <w:r>
        <w:rPr>
          <w:rFonts w:hint="eastAsia" w:cs="Times New Roman"/>
          <w:color w:val="auto"/>
          <w:highlight w:val="none"/>
          <w:lang w:val="en-US" w:eastAsia="zh-CN" w:bidi="ar"/>
        </w:rPr>
        <w:t>栖霞区</w:t>
      </w:r>
      <w:r>
        <w:rPr>
          <w:rFonts w:hint="eastAsia" w:cs="Times New Roman"/>
          <w:color w:val="auto"/>
          <w:highlight w:val="none"/>
          <w:lang w:bidi="ar"/>
        </w:rPr>
        <w:t>已连续两年开展受污染耕地安全利用工作，取得了一定的效果，但超标农产品依然存在，仍存在一定农产品安全风险。</w:t>
      </w:r>
    </w:p>
    <w:bookmarkEnd w:id="52"/>
    <w:bookmarkEnd w:id="53"/>
    <w:p w14:paraId="3AB2927C">
      <w:pPr>
        <w:pStyle w:val="5"/>
        <w:jc w:val="center"/>
        <w:rPr>
          <w:color w:val="auto"/>
          <w:highlight w:val="none"/>
        </w:rPr>
      </w:pPr>
      <w:bookmarkStart w:id="54" w:name="_Toc148096453"/>
      <w:bookmarkStart w:id="55" w:name="_Toc149053387"/>
      <w:bookmarkStart w:id="56" w:name="_Toc151452668"/>
      <w:bookmarkStart w:id="57" w:name="_Toc17834"/>
      <w:bookmarkStart w:id="58" w:name="_Toc31284"/>
      <w:r>
        <w:rPr>
          <w:rFonts w:hint="eastAsia"/>
          <w:color w:val="auto"/>
          <w:highlight w:val="none"/>
        </w:rPr>
        <w:t>第二节 生态系统质量问题</w:t>
      </w:r>
      <w:bookmarkEnd w:id="54"/>
      <w:bookmarkEnd w:id="55"/>
      <w:bookmarkEnd w:id="56"/>
      <w:bookmarkEnd w:id="57"/>
      <w:bookmarkEnd w:id="58"/>
    </w:p>
    <w:p w14:paraId="4F6C9E66">
      <w:pPr>
        <w:ind w:firstLine="562"/>
        <w:rPr>
          <w:rFonts w:ascii="仿宋" w:hAnsi="仿宋" w:cs="仿宋"/>
          <w:color w:val="auto"/>
          <w:highlight w:val="none"/>
          <w:lang w:bidi="ar"/>
        </w:rPr>
      </w:pPr>
      <w:bookmarkStart w:id="59" w:name="_Toc151452669"/>
      <w:bookmarkStart w:id="60" w:name="_Toc148096454"/>
      <w:bookmarkStart w:id="61" w:name="_Toc149053388"/>
      <w:bookmarkStart w:id="62" w:name="_Hlk109839306"/>
      <w:r>
        <w:rPr>
          <w:rFonts w:hint="eastAsia" w:ascii="仿宋" w:hAnsi="仿宋" w:cs="仿宋"/>
          <w:b/>
          <w:color w:val="auto"/>
          <w:highlight w:val="none"/>
        </w:rPr>
        <w:t>生态系统连接性</w:t>
      </w:r>
      <w:bookmarkEnd w:id="59"/>
      <w:bookmarkEnd w:id="60"/>
      <w:bookmarkEnd w:id="61"/>
      <w:r>
        <w:rPr>
          <w:rFonts w:hint="eastAsia" w:ascii="仿宋" w:hAnsi="仿宋" w:cs="仿宋"/>
          <w:b/>
          <w:color w:val="auto"/>
          <w:highlight w:val="none"/>
        </w:rPr>
        <w:t>需进一步优化。</w:t>
      </w:r>
      <w:bookmarkStart w:id="63" w:name="_Toc149053389"/>
      <w:bookmarkStart w:id="64" w:name="_Toc148096455"/>
      <w:bookmarkStart w:id="65" w:name="_Toc151452670"/>
      <w:r>
        <w:rPr>
          <w:rFonts w:hint="eastAsia" w:ascii="仿宋" w:hAnsi="仿宋" w:cs="仿宋"/>
          <w:color w:val="auto"/>
          <w:highlight w:val="none"/>
          <w:lang w:bidi="ar"/>
        </w:rPr>
        <w:t>栖霞区生态资源禀赋优越，各生态斑块之间天然廊道连通紧密，但随着城市发展进程加速，局部生态环境遭到人为干扰、连通阻断，结合空间分布可知，中部、西部部分生态空间缩减，并向建设或是农业用地转化；尤其中部因快速扩张建设用地，导致部分生态空间趋于孤岛化。林地规模总量有所减少，连接度、连通度降低，斑块分布呈现更高的分离度。</w:t>
      </w:r>
    </w:p>
    <w:p w14:paraId="03A1ABBC">
      <w:pPr>
        <w:ind w:firstLine="562"/>
        <w:rPr>
          <w:rStyle w:val="44"/>
          <w:rFonts w:ascii="仿宋" w:hAnsi="仿宋" w:cs="仿宋"/>
          <w:b w:val="0"/>
          <w:color w:val="auto"/>
          <w:highlight w:val="none"/>
        </w:rPr>
      </w:pPr>
      <w:r>
        <w:rPr>
          <w:rFonts w:hint="eastAsia" w:ascii="仿宋" w:hAnsi="仿宋" w:cs="仿宋"/>
          <w:b/>
          <w:color w:val="auto"/>
          <w:highlight w:val="none"/>
        </w:rPr>
        <w:t>生物多样性</w:t>
      </w:r>
      <w:bookmarkEnd w:id="63"/>
      <w:bookmarkEnd w:id="64"/>
      <w:bookmarkEnd w:id="65"/>
      <w:bookmarkStart w:id="66" w:name="_Toc151452671"/>
      <w:r>
        <w:rPr>
          <w:rFonts w:hint="eastAsia" w:ascii="仿宋" w:hAnsi="仿宋" w:cs="仿宋"/>
          <w:b/>
          <w:color w:val="auto"/>
          <w:highlight w:val="none"/>
        </w:rPr>
        <w:t>水平需进一步保护。</w:t>
      </w:r>
      <w:r>
        <w:rPr>
          <w:rStyle w:val="44"/>
          <w:rFonts w:hint="eastAsia" w:ascii="仿宋" w:hAnsi="仿宋" w:cs="仿宋"/>
          <w:b w:val="0"/>
          <w:color w:val="auto"/>
          <w:highlight w:val="none"/>
        </w:rPr>
        <w:t>栖霞区生境质量</w:t>
      </w:r>
      <w:r>
        <w:rPr>
          <w:rStyle w:val="44"/>
          <w:rFonts w:hint="eastAsia" w:ascii="仿宋" w:hAnsi="仿宋" w:cs="仿宋"/>
          <w:b w:val="0"/>
          <w:bCs w:val="0"/>
          <w:color w:val="auto"/>
          <w:highlight w:val="none"/>
        </w:rPr>
        <w:t>有所</w:t>
      </w:r>
      <w:r>
        <w:rPr>
          <w:rStyle w:val="44"/>
          <w:rFonts w:hint="eastAsia" w:ascii="仿宋" w:hAnsi="仿宋" w:cs="仿宋"/>
          <w:b w:val="0"/>
          <w:color w:val="auto"/>
          <w:highlight w:val="none"/>
        </w:rPr>
        <w:t>下降，生境退化的区域从城市中心不断外扩，形成了以城市为中心、道路为辐射的生境退化圈。栖霞区境内高等级生境主要分布在沿江湿地地区、城市内部山地区与丘陵区，丰富的水域及湿地资源及森林覆盖率高，使得这些地区生态环境较好；中、低等级生境主要分布在农业生产区和城市生活区，随着城市化进程加速，此类地区生态系统较为单一，人为活动较为频繁，植被覆盖较低，因而生物多样性水平相较于沿江湿地、丘陵区较低。</w:t>
      </w:r>
      <w:bookmarkEnd w:id="66"/>
    </w:p>
    <w:p w14:paraId="445AB45F">
      <w:pPr>
        <w:ind w:firstLine="562"/>
        <w:rPr>
          <w:color w:val="auto"/>
          <w:highlight w:val="none"/>
        </w:rPr>
      </w:pPr>
      <w:bookmarkStart w:id="67" w:name="_Toc149053391"/>
      <w:bookmarkStart w:id="68" w:name="_Toc148096457"/>
      <w:bookmarkStart w:id="69" w:name="_Toc151452673"/>
      <w:r>
        <w:rPr>
          <w:rFonts w:hint="eastAsia" w:ascii="仿宋" w:hAnsi="仿宋" w:cs="仿宋"/>
          <w:b/>
          <w:color w:val="auto"/>
          <w:highlight w:val="none"/>
        </w:rPr>
        <w:t>生态空间干扰</w:t>
      </w:r>
      <w:bookmarkEnd w:id="67"/>
      <w:bookmarkEnd w:id="68"/>
      <w:r>
        <w:rPr>
          <w:rFonts w:hint="eastAsia" w:ascii="仿宋" w:hAnsi="仿宋" w:cs="仿宋"/>
          <w:b/>
          <w:color w:val="auto"/>
          <w:highlight w:val="none"/>
        </w:rPr>
        <w:t>性</w:t>
      </w:r>
      <w:bookmarkEnd w:id="69"/>
      <w:r>
        <w:rPr>
          <w:rFonts w:hint="eastAsia" w:ascii="仿宋" w:hAnsi="仿宋" w:cs="仿宋"/>
          <w:b/>
          <w:color w:val="auto"/>
          <w:highlight w:val="none"/>
        </w:rPr>
        <w:t>需进一步降低。</w:t>
      </w:r>
      <w:r>
        <w:rPr>
          <w:rFonts w:hint="eastAsia" w:ascii="仿宋" w:hAnsi="仿宋" w:cs="仿宋"/>
          <w:color w:val="auto"/>
          <w:highlight w:val="none"/>
        </w:rPr>
        <w:t>栖霞区生态较高干扰区、高干扰区、极高干扰区累计占全区国土总面积的40.15%，主要分布于矿藏、中部低山、岗地区域，生态服务功能性较高的生态源地周边地区存在生态干扰性较高图斑，其中中部乌龙山周边，西部幕府山周边，南部聚宝山周边，东部栖霞山周边均存在较高干扰性图斑。</w:t>
      </w:r>
    </w:p>
    <w:p w14:paraId="3EFDB1FD">
      <w:pPr>
        <w:pStyle w:val="5"/>
        <w:jc w:val="center"/>
        <w:rPr>
          <w:color w:val="auto"/>
          <w:highlight w:val="none"/>
        </w:rPr>
      </w:pPr>
      <w:bookmarkStart w:id="70" w:name="_Toc149053392"/>
      <w:bookmarkStart w:id="71" w:name="_Toc148096458"/>
      <w:bookmarkStart w:id="72" w:name="_Toc15652"/>
      <w:bookmarkStart w:id="73" w:name="_Toc24916"/>
      <w:bookmarkStart w:id="74" w:name="_Toc151452674"/>
      <w:r>
        <w:rPr>
          <w:rFonts w:hint="eastAsia"/>
          <w:color w:val="auto"/>
          <w:highlight w:val="none"/>
        </w:rPr>
        <w:t>第三节 生态空间冲突问题</w:t>
      </w:r>
      <w:bookmarkEnd w:id="70"/>
      <w:bookmarkEnd w:id="71"/>
      <w:bookmarkEnd w:id="72"/>
      <w:bookmarkEnd w:id="73"/>
      <w:bookmarkEnd w:id="74"/>
    </w:p>
    <w:bookmarkEnd w:id="62"/>
    <w:p w14:paraId="0E5EC099">
      <w:pPr>
        <w:snapToGrid w:val="0"/>
        <w:ind w:firstLine="560"/>
        <w:rPr>
          <w:color w:val="auto"/>
          <w:highlight w:val="none"/>
        </w:rPr>
      </w:pPr>
      <w:bookmarkStart w:id="75" w:name="_Toc151452675"/>
      <w:r>
        <w:rPr>
          <w:rFonts w:hint="eastAsia" w:cs="Times New Roman"/>
          <w:color w:val="auto"/>
          <w:szCs w:val="32"/>
          <w:highlight w:val="none"/>
        </w:rPr>
        <w:t>栖霞区划定生态保护红线与生态系统服务重要性高、生态敏感性高、生态系统恢复力高的区域范围大致一致。生态管控区域与生态系统服务重要性高、生态系统恢复力高范围一致，未完整覆盖生态敏感性高、较高区域，部分水源地（</w:t>
      </w:r>
      <w:r>
        <w:rPr>
          <w:rFonts w:hint="eastAsia"/>
          <w:color w:val="auto"/>
          <w:highlight w:val="none"/>
        </w:rPr>
        <w:t>长江八卦洲（左汊）上坝水源地、长江八卦洲（主江段）备用水源地和长江龙潭水源地</w:t>
      </w:r>
      <w:r>
        <w:rPr>
          <w:rFonts w:hint="eastAsia" w:cs="Times New Roman"/>
          <w:color w:val="auto"/>
          <w:szCs w:val="32"/>
          <w:highlight w:val="none"/>
        </w:rPr>
        <w:t>）、栖霞山森林公园及保护湿地范围尚未完整纳入。</w:t>
      </w:r>
      <w:bookmarkEnd w:id="75"/>
    </w:p>
    <w:p w14:paraId="4E3FD808">
      <w:pPr>
        <w:ind w:firstLine="560"/>
        <w:rPr>
          <w:rFonts w:cs="Times New Roman"/>
          <w:color w:val="auto"/>
          <w:szCs w:val="32"/>
          <w:highlight w:val="none"/>
        </w:rPr>
      </w:pPr>
      <w:r>
        <w:rPr>
          <w:rFonts w:hint="eastAsia" w:cs="Times New Roman"/>
          <w:color w:val="auto"/>
          <w:szCs w:val="32"/>
          <w:highlight w:val="none"/>
        </w:rPr>
        <w:t>栖霞区划定永久基本农田基本位于生态功能重要性等级中等的区域；基本位于生态系统恢复力中等、较低区域；部分涉及生态敏感性高、较高区域，主要是临近射乌山周边零散农田和八卦洲水系流域沿江、沿河农田，后续针对冲突区域进行实时监测，针对性开展相关退耕还林、还湿工作。</w:t>
      </w:r>
    </w:p>
    <w:p w14:paraId="6F04C77A">
      <w:pPr>
        <w:ind w:firstLine="560"/>
        <w:rPr>
          <w:color w:val="auto"/>
          <w:szCs w:val="32"/>
          <w:highlight w:val="none"/>
        </w:rPr>
      </w:pPr>
      <w:r>
        <w:rPr>
          <w:rFonts w:hint="eastAsia" w:cs="Times New Roman"/>
          <w:color w:val="auto"/>
          <w:szCs w:val="32"/>
          <w:highlight w:val="none"/>
        </w:rPr>
        <w:t>栖霞区划定城镇开发边界</w:t>
      </w:r>
      <w:r>
        <w:rPr>
          <w:rFonts w:cs="Times New Roman"/>
          <w:color w:val="auto"/>
          <w:szCs w:val="32"/>
          <w:highlight w:val="none"/>
        </w:rPr>
        <w:t>未突破</w:t>
      </w:r>
      <w:r>
        <w:rPr>
          <w:rFonts w:hint="eastAsia" w:cs="Times New Roman"/>
          <w:color w:val="auto"/>
          <w:szCs w:val="32"/>
          <w:highlight w:val="none"/>
        </w:rPr>
        <w:t>“</w:t>
      </w:r>
      <w:r>
        <w:rPr>
          <w:rFonts w:cs="Times New Roman"/>
          <w:color w:val="auto"/>
          <w:szCs w:val="32"/>
          <w:highlight w:val="none"/>
        </w:rPr>
        <w:t>双评价</w:t>
      </w:r>
      <w:r>
        <w:rPr>
          <w:rFonts w:hint="eastAsia" w:cs="Times New Roman"/>
          <w:color w:val="auto"/>
          <w:szCs w:val="32"/>
          <w:highlight w:val="none"/>
        </w:rPr>
        <w:t>”</w:t>
      </w:r>
      <w:r>
        <w:rPr>
          <w:rFonts w:cs="Times New Roman"/>
          <w:color w:val="auto"/>
          <w:szCs w:val="32"/>
          <w:highlight w:val="none"/>
        </w:rPr>
        <w:t>适宜城镇建设空间。</w:t>
      </w:r>
      <w:r>
        <w:rPr>
          <w:rFonts w:hint="eastAsia" w:cs="Times New Roman"/>
          <w:color w:val="auto"/>
          <w:szCs w:val="32"/>
          <w:highlight w:val="none"/>
        </w:rPr>
        <w:t>城镇开发边界布局基本位于生态功能重要性等级较低区域，存在部分生态服务型较高、中等区域分布于开发边界内，主要位于南象山、灵山、龙王山及七乡河沿岸附近；城镇开发边界内存在生态系统恢复力较高区域，主要分布在境内幕府山、栖霞山周边区域；城镇开发边界涉及部分生态敏感性较高、中等区域，主要分布在聚宝山和灵山附近。</w:t>
      </w:r>
    </w:p>
    <w:p w14:paraId="06A2886E">
      <w:pPr>
        <w:pStyle w:val="5"/>
        <w:jc w:val="center"/>
        <w:rPr>
          <w:color w:val="auto"/>
          <w:highlight w:val="none"/>
        </w:rPr>
      </w:pPr>
      <w:bookmarkStart w:id="76" w:name="_Toc148096461"/>
      <w:bookmarkStart w:id="77" w:name="_Toc151452677"/>
      <w:bookmarkStart w:id="78" w:name="_Toc14464"/>
      <w:bookmarkStart w:id="79" w:name="_Toc24294"/>
      <w:bookmarkStart w:id="80" w:name="_Toc149053395"/>
      <w:r>
        <w:rPr>
          <w:rFonts w:hint="eastAsia"/>
          <w:color w:val="auto"/>
          <w:highlight w:val="none"/>
        </w:rPr>
        <w:t>第四节 中长期生态安全趋势</w:t>
      </w:r>
      <w:bookmarkEnd w:id="76"/>
      <w:bookmarkEnd w:id="77"/>
      <w:bookmarkEnd w:id="78"/>
      <w:bookmarkEnd w:id="79"/>
      <w:bookmarkEnd w:id="80"/>
    </w:p>
    <w:p w14:paraId="009005A6">
      <w:pPr>
        <w:pStyle w:val="6"/>
        <w:spacing w:line="360" w:lineRule="auto"/>
        <w:rPr>
          <w:color w:val="auto"/>
          <w:highlight w:val="none"/>
        </w:rPr>
      </w:pPr>
      <w:bookmarkStart w:id="81" w:name="_Toc17032"/>
      <w:bookmarkStart w:id="82" w:name="_Toc1147"/>
      <w:bookmarkStart w:id="83" w:name="_Toc151452678"/>
      <w:r>
        <w:rPr>
          <w:rFonts w:hint="eastAsia"/>
          <w:color w:val="auto"/>
          <w:highlight w:val="none"/>
        </w:rPr>
        <w:t>一、中长期生态安全格局分析</w:t>
      </w:r>
      <w:bookmarkEnd w:id="81"/>
      <w:bookmarkEnd w:id="82"/>
      <w:bookmarkEnd w:id="83"/>
    </w:p>
    <w:p w14:paraId="61F4994B">
      <w:pPr>
        <w:ind w:firstLine="560"/>
        <w:rPr>
          <w:rFonts w:ascii="仿宋" w:hAnsi="仿宋" w:cs="仿宋"/>
          <w:color w:val="auto"/>
          <w:szCs w:val="32"/>
          <w:highlight w:val="none"/>
        </w:rPr>
      </w:pPr>
      <w:r>
        <w:rPr>
          <w:rFonts w:hint="eastAsia" w:ascii="仿宋" w:hAnsi="仿宋" w:cs="仿宋"/>
          <w:color w:val="auto"/>
          <w:szCs w:val="32"/>
          <w:highlight w:val="none"/>
        </w:rPr>
        <w:t>基于栖霞区农田、山林、雨洪、生物、地质条件及中长期生态安全本底分析，栖霞区境内可划分为不同水平生态安全区，其中底线安全格局即对应于低安全区域，是对生态安全提供保障的基础保障范围，也是发展以及城市建设方面所需遵循的生态底线，需要严格对此加以限制、重点保护，并纳入城市的禁止和限制建设区。栖霞区低安全区面积共2103.82公顷，占比为5.37%；满意安全格局即对应于中水平安全区域，需保护措施的施行、限制开发，对生态系统加以保护、予以恢复。基于低安全区，在具体要素方面加入了雨洪调蓄、保障生物多样性等生态要素集中的区域。中安全区面积共20833.74公顷，占比53.18%；理想安全格局，即对应于高水平区域，是对区域生态服务予以维护的理想景观格局，依据具体状况、在有条件的前提下，即可在此种范围内完成开发、建设等各类活动。高安全区面积共1599.75公顷，占比4.09%。一般区域即生态不敏感区，适宜城镇建设，共14640.07公顷，占比37.37%。</w:t>
      </w:r>
    </w:p>
    <w:p w14:paraId="79D40B9C">
      <w:pPr>
        <w:pStyle w:val="6"/>
        <w:spacing w:line="360" w:lineRule="auto"/>
        <w:rPr>
          <w:color w:val="auto"/>
          <w:highlight w:val="none"/>
        </w:rPr>
      </w:pPr>
      <w:bookmarkStart w:id="84" w:name="_Toc18656"/>
      <w:bookmarkStart w:id="85" w:name="_Toc5688"/>
      <w:r>
        <w:rPr>
          <w:rFonts w:hint="eastAsia"/>
          <w:color w:val="auto"/>
          <w:highlight w:val="none"/>
        </w:rPr>
        <w:t>二、</w:t>
      </w:r>
      <w:r>
        <w:rPr>
          <w:rStyle w:val="44"/>
          <w:rFonts w:hint="eastAsia"/>
          <w:b/>
          <w:bCs/>
          <w:color w:val="auto"/>
          <w:highlight w:val="none"/>
        </w:rPr>
        <w:t>国土空间利用保护发展趋势</w:t>
      </w:r>
      <w:bookmarkEnd w:id="84"/>
      <w:bookmarkEnd w:id="85"/>
    </w:p>
    <w:p w14:paraId="6F887B3F">
      <w:pPr>
        <w:ind w:firstLine="560"/>
        <w:rPr>
          <w:rFonts w:ascii="仿宋" w:hAnsi="仿宋" w:cs="仿宋"/>
          <w:color w:val="auto"/>
          <w:szCs w:val="32"/>
          <w:highlight w:val="none"/>
        </w:rPr>
      </w:pPr>
      <w:r>
        <w:rPr>
          <w:rFonts w:hint="eastAsia" w:ascii="仿宋" w:hAnsi="仿宋" w:cs="仿宋"/>
          <w:color w:val="auto"/>
          <w:szCs w:val="32"/>
          <w:highlight w:val="none"/>
        </w:rPr>
        <w:t>基于高、中、低三种不同生态安全水平，栖霞区近远期城市增长边界预景，其中：</w:t>
      </w:r>
    </w:p>
    <w:p w14:paraId="293E9B5C">
      <w:pPr>
        <w:ind w:firstLine="562"/>
        <w:rPr>
          <w:rFonts w:ascii="仿宋" w:hAnsi="仿宋" w:cs="仿宋"/>
          <w:color w:val="auto"/>
          <w:szCs w:val="32"/>
          <w:highlight w:val="none"/>
        </w:rPr>
      </w:pPr>
      <w:r>
        <w:rPr>
          <w:rFonts w:hint="eastAsia" w:ascii="仿宋" w:hAnsi="仿宋" w:cs="仿宋"/>
          <w:b/>
          <w:color w:val="auto"/>
          <w:szCs w:val="32"/>
          <w:highlight w:val="none"/>
        </w:rPr>
        <w:t>基于中生态安全水平预景。</w:t>
      </w:r>
      <w:r>
        <w:rPr>
          <w:rFonts w:hint="eastAsia" w:ascii="仿宋" w:hAnsi="仿宋" w:cs="仿宋"/>
          <w:color w:val="auto"/>
          <w:szCs w:val="32"/>
          <w:highlight w:val="none"/>
        </w:rPr>
        <w:t>该预景下城市发展不可侵入生态安全性中等区的生态基础设施用地，包括生态安全性极低、较低区域生态基础设施用地和生态安全中等区生态基础设施用地，而生态不敏感区可以被城市发展所占用的，从而形成近期城市增长边界。</w:t>
      </w:r>
    </w:p>
    <w:p w14:paraId="0C636981">
      <w:pPr>
        <w:ind w:firstLine="562"/>
        <w:rPr>
          <w:rFonts w:ascii="仿宋" w:hAnsi="仿宋" w:cs="仿宋"/>
          <w:color w:val="auto"/>
          <w:szCs w:val="32"/>
          <w:highlight w:val="none"/>
        </w:rPr>
      </w:pPr>
      <w:r>
        <w:rPr>
          <w:rFonts w:hint="eastAsia" w:ascii="仿宋" w:hAnsi="仿宋" w:cs="仿宋"/>
          <w:b/>
          <w:color w:val="auto"/>
          <w:szCs w:val="32"/>
          <w:highlight w:val="none"/>
        </w:rPr>
        <w:t>基于低生态安全水平预景。</w:t>
      </w:r>
      <w:r>
        <w:rPr>
          <w:rFonts w:hint="eastAsia" w:ascii="仿宋" w:hAnsi="仿宋" w:cs="仿宋"/>
          <w:color w:val="auto"/>
          <w:szCs w:val="32"/>
          <w:highlight w:val="none"/>
        </w:rPr>
        <w:t>该预景是在最低限度的生态基础设施规划得以执行的情况下城市空间远期发展预景。该预景下城市空间发展受生态基础设施规划制约，在城市扩张方面，用地将受到生态基础属性明确的各类用地发挥的阻力。</w:t>
      </w:r>
    </w:p>
    <w:p w14:paraId="50B65282">
      <w:pPr>
        <w:pStyle w:val="6"/>
        <w:spacing w:line="360" w:lineRule="auto"/>
        <w:rPr>
          <w:color w:val="auto"/>
          <w:highlight w:val="none"/>
        </w:rPr>
      </w:pPr>
      <w:bookmarkStart w:id="86" w:name="_Toc148096464"/>
      <w:bookmarkStart w:id="87" w:name="_Toc149053398"/>
      <w:bookmarkStart w:id="88" w:name="_Toc9345"/>
      <w:bookmarkStart w:id="89" w:name="_Toc6967"/>
      <w:bookmarkStart w:id="90" w:name="_Toc151452681"/>
      <w:r>
        <w:rPr>
          <w:rFonts w:hint="eastAsia"/>
          <w:color w:val="auto"/>
          <w:highlight w:val="none"/>
        </w:rPr>
        <w:t>三、</w:t>
      </w:r>
      <w:bookmarkEnd w:id="86"/>
      <w:bookmarkEnd w:id="87"/>
      <w:r>
        <w:rPr>
          <w:rFonts w:hint="eastAsia"/>
          <w:color w:val="auto"/>
          <w:highlight w:val="none"/>
        </w:rPr>
        <w:t>生态保护和修复应对思路</w:t>
      </w:r>
      <w:bookmarkEnd w:id="88"/>
      <w:bookmarkEnd w:id="89"/>
      <w:bookmarkEnd w:id="90"/>
    </w:p>
    <w:p w14:paraId="6A27B3B1">
      <w:pPr>
        <w:ind w:firstLine="562"/>
        <w:rPr>
          <w:rFonts w:ascii="仿宋" w:hAnsi="仿宋" w:cs="仿宋"/>
          <w:color w:val="auto"/>
          <w:szCs w:val="32"/>
          <w:highlight w:val="none"/>
        </w:rPr>
      </w:pPr>
      <w:r>
        <w:rPr>
          <w:rFonts w:hint="eastAsia" w:ascii="仿宋" w:hAnsi="仿宋" w:cs="仿宋"/>
          <w:b/>
          <w:color w:val="auto"/>
          <w:szCs w:val="32"/>
          <w:highlight w:val="none"/>
        </w:rPr>
        <w:t>农业空间：</w:t>
      </w:r>
      <w:r>
        <w:rPr>
          <w:rFonts w:hint="eastAsia" w:ascii="仿宋" w:hAnsi="仿宋" w:cs="仿宋"/>
          <w:color w:val="auto"/>
          <w:szCs w:val="32"/>
          <w:highlight w:val="none"/>
        </w:rPr>
        <w:t>一是保障特色高产农田，对部分传统以及现有种植方式、农业设施进行保留，充分利用场地资源，适当丰富物种，以提升观赏价值与经济效益；二是发展生态农业利用生产性农业景观，与乡间曲径、林网密丛交织，增加自然植被覆盖，发展具有游憩教育功能的综合性绿色生态农业；三是发展特色农业通过减少化学农药、肥料的使用，推进种植业、畜禽养殖业和水产养殖业生态化；以现代农业开发试验区为重点，促进农业逐步集中至规模经营，推进“三品”基地建设。</w:t>
      </w:r>
    </w:p>
    <w:p w14:paraId="5AB08C60">
      <w:pPr>
        <w:ind w:firstLine="562"/>
        <w:rPr>
          <w:rFonts w:cs="Times New Roman"/>
          <w:color w:val="auto"/>
          <w:szCs w:val="32"/>
          <w:highlight w:val="none"/>
        </w:rPr>
      </w:pPr>
      <w:r>
        <w:rPr>
          <w:rFonts w:hint="eastAsia" w:ascii="仿宋" w:hAnsi="仿宋" w:cs="仿宋"/>
          <w:b/>
          <w:color w:val="auto"/>
          <w:szCs w:val="32"/>
          <w:highlight w:val="none"/>
        </w:rPr>
        <w:t>城镇空间：</w:t>
      </w:r>
      <w:r>
        <w:rPr>
          <w:rFonts w:hint="eastAsia" w:ascii="仿宋" w:hAnsi="仿宋" w:cs="仿宋"/>
          <w:color w:val="auto"/>
          <w:szCs w:val="32"/>
          <w:highlight w:val="none"/>
        </w:rPr>
        <w:t>一是优化绿地布局。在建成区重要节点处均衡绿地布局，扩展滨水绿地，设计生态驳岸，增加亲水性；对既有城区进行“见缝插绿”。结合城市更新，采用“拆违建绿”、“广场绿地化”等方式，依托于小游园在城市建成区之中顺利建设形成城区林片。二是</w:t>
      </w:r>
      <w:r>
        <w:rPr>
          <w:rFonts w:hint="eastAsia" w:cs="Times New Roman"/>
          <w:color w:val="auto"/>
          <w:szCs w:val="32"/>
          <w:highlight w:val="none"/>
        </w:rPr>
        <w:t>饮用水水源保护。提高饮用水水源规范化建设水平，积极采取深度净化、调整供水水源结构等有效措施，确保供水水质达标；三是</w:t>
      </w:r>
      <w:r>
        <w:rPr>
          <w:rFonts w:cs="Times New Roman"/>
          <w:color w:val="auto"/>
          <w:highlight w:val="none"/>
        </w:rPr>
        <w:t>城镇低效用地</w:t>
      </w:r>
      <w:r>
        <w:rPr>
          <w:rFonts w:hint="eastAsia" w:cs="Times New Roman"/>
          <w:color w:val="auto"/>
          <w:highlight w:val="none"/>
        </w:rPr>
        <w:t>再</w:t>
      </w:r>
      <w:r>
        <w:rPr>
          <w:rFonts w:cs="Times New Roman"/>
          <w:color w:val="auto"/>
          <w:highlight w:val="none"/>
        </w:rPr>
        <w:t>开发</w:t>
      </w:r>
      <w:r>
        <w:rPr>
          <w:rFonts w:hint="eastAsia" w:cs="Times New Roman"/>
          <w:color w:val="auto"/>
          <w:highlight w:val="none"/>
        </w:rPr>
        <w:t>。</w:t>
      </w:r>
      <w:r>
        <w:rPr>
          <w:rFonts w:hint="eastAsia" w:cs="Times New Roman"/>
          <w:color w:val="auto"/>
          <w:szCs w:val="32"/>
          <w:highlight w:val="none"/>
        </w:rPr>
        <w:t>以存量空间为基底增加城市绿地、文化展示空间和文化服务设施、公共服务设施等，丰富城市活力节点，强化城市特色，塑造全龄友好生活。</w:t>
      </w:r>
    </w:p>
    <w:p w14:paraId="736E08F1">
      <w:pPr>
        <w:ind w:firstLine="562"/>
        <w:rPr>
          <w:rFonts w:ascii="仿宋" w:hAnsi="仿宋" w:cs="仿宋"/>
          <w:color w:val="auto"/>
          <w:szCs w:val="32"/>
          <w:highlight w:val="none"/>
        </w:rPr>
      </w:pPr>
      <w:r>
        <w:rPr>
          <w:rFonts w:hint="eastAsia" w:ascii="仿宋" w:hAnsi="仿宋" w:cs="仿宋"/>
          <w:b/>
          <w:color w:val="auto"/>
          <w:szCs w:val="32"/>
          <w:highlight w:val="none"/>
        </w:rPr>
        <w:t>生态空间：</w:t>
      </w:r>
      <w:r>
        <w:rPr>
          <w:rFonts w:hint="eastAsia" w:ascii="仿宋" w:hAnsi="仿宋" w:cs="仿宋"/>
          <w:color w:val="auto"/>
          <w:szCs w:val="32"/>
          <w:highlight w:val="none"/>
        </w:rPr>
        <w:t>一是完善生态格局体系。依托水系、沟渠和道路绿地设置若干条绿色廊道，串联建成区内外主要的山体公园、城市公园和开放节点，形成大区域连续、完整、可达的绿地网络，同时将外部的山体、河湖资源引入建成区内部。二是联通山水格局。基于栖霞良好的自然生态本底，完善栖霞城区绿地空间连续性、整体性，构建网络化的城市绿地系统，串联城区内外的主要山体和游憩节点。三是实施河湖生态修复。实施河湖生态缓冲带建设，选择保护修复措施，合理规划河湖生态空间，降低面源污染负荷，改善河湖水环境，实施河流生态修复，恢复退化湿地。</w:t>
      </w:r>
    </w:p>
    <w:p w14:paraId="1F6CB327">
      <w:pPr>
        <w:pStyle w:val="4"/>
        <w:spacing w:line="360" w:lineRule="auto"/>
        <w:rPr>
          <w:rFonts w:cs="黑体"/>
          <w:b w:val="0"/>
          <w:bCs w:val="0"/>
          <w:color w:val="auto"/>
          <w:highlight w:val="none"/>
          <w:lang w:bidi="ar"/>
        </w:rPr>
      </w:pPr>
      <w:bookmarkStart w:id="91" w:name="_Toc144057396"/>
      <w:bookmarkStart w:id="92" w:name="_Toc396"/>
      <w:r>
        <w:rPr>
          <w:rFonts w:hint="eastAsia" w:cs="黑体"/>
          <w:b w:val="0"/>
          <w:bCs w:val="0"/>
          <w:color w:val="auto"/>
          <w:highlight w:val="none"/>
          <w:lang w:bidi="ar"/>
        </w:rPr>
        <w:t>第三章 总体要求和规划目标</w:t>
      </w:r>
      <w:bookmarkEnd w:id="91"/>
      <w:bookmarkEnd w:id="92"/>
    </w:p>
    <w:p w14:paraId="0B0DE640">
      <w:pPr>
        <w:pStyle w:val="5"/>
        <w:rPr>
          <w:color w:val="auto"/>
          <w:highlight w:val="none"/>
        </w:rPr>
      </w:pPr>
      <w:bookmarkStart w:id="93" w:name="_Toc144057397"/>
      <w:bookmarkStart w:id="94" w:name="_Toc9957"/>
      <w:bookmarkStart w:id="95" w:name="_Toc91078930"/>
      <w:r>
        <w:rPr>
          <w:rFonts w:hint="eastAsia"/>
          <w:color w:val="auto"/>
          <w:highlight w:val="none"/>
        </w:rPr>
        <w:t xml:space="preserve">第一节 </w:t>
      </w:r>
      <w:bookmarkEnd w:id="93"/>
      <w:r>
        <w:rPr>
          <w:rFonts w:hint="eastAsia"/>
          <w:color w:val="auto"/>
          <w:highlight w:val="none"/>
        </w:rPr>
        <w:t>总体要求</w:t>
      </w:r>
      <w:bookmarkEnd w:id="94"/>
    </w:p>
    <w:p w14:paraId="12F6F45B">
      <w:pPr>
        <w:pStyle w:val="6"/>
        <w:spacing w:line="360" w:lineRule="auto"/>
        <w:rPr>
          <w:color w:val="auto"/>
          <w:highlight w:val="none"/>
        </w:rPr>
      </w:pPr>
      <w:bookmarkStart w:id="96" w:name="_Toc144057398"/>
      <w:bookmarkStart w:id="97" w:name="_Toc17629"/>
      <w:bookmarkStart w:id="98" w:name="_Toc89713392"/>
      <w:r>
        <w:rPr>
          <w:rFonts w:hint="eastAsia"/>
          <w:color w:val="auto"/>
          <w:highlight w:val="none"/>
        </w:rPr>
        <w:t>一、指导思想</w:t>
      </w:r>
      <w:bookmarkEnd w:id="96"/>
      <w:bookmarkEnd w:id="97"/>
    </w:p>
    <w:p w14:paraId="71EAE325">
      <w:pPr>
        <w:ind w:firstLine="560"/>
        <w:rPr>
          <w:rFonts w:ascii="仿宋" w:hAnsi="仿宋" w:cs="仿宋"/>
          <w:color w:val="auto"/>
          <w:highlight w:val="none"/>
        </w:rPr>
      </w:pPr>
      <w:r>
        <w:rPr>
          <w:rFonts w:hint="eastAsia" w:ascii="仿宋" w:hAnsi="仿宋" w:cs="仿宋"/>
          <w:color w:val="auto"/>
          <w:highlight w:val="none"/>
        </w:rPr>
        <w:t>以习近平新时代中国特色社会主义思想为指导，全面贯彻落实</w:t>
      </w:r>
      <w:r>
        <w:rPr>
          <w:rFonts w:hint="eastAsia" w:ascii="仿宋" w:hAnsi="仿宋" w:cs="仿宋"/>
          <w:color w:val="auto"/>
          <w:highlight w:val="none"/>
          <w:lang w:eastAsia="zh-CN"/>
        </w:rPr>
        <w:t>党的二十大</w:t>
      </w:r>
      <w:r>
        <w:rPr>
          <w:rFonts w:hint="eastAsia" w:ascii="仿宋" w:hAnsi="仿宋" w:cs="仿宋"/>
          <w:color w:val="auto"/>
          <w:highlight w:val="none"/>
        </w:rPr>
        <w:t>精神，牢固树立绿水青山就是金山银山的理念；同时</w:t>
      </w:r>
      <w:r>
        <w:rPr>
          <w:rFonts w:hint="eastAsia" w:ascii="仿宋" w:hAnsi="仿宋" w:cs="仿宋"/>
          <w:color w:val="auto"/>
          <w:szCs w:val="28"/>
          <w:highlight w:val="none"/>
        </w:rPr>
        <w:t>认真落实习近平总书记视察江苏重要讲话指示精神，坚持新发展理念，坚持人与自然和谐共生，以全面提升生态安全屏障质量、促进生态系统良性循环和永续利用为目标，以统筹山水林田湖草沙一体化保护和修复为主线，科学布局和组织实施生态保护和修复重大工程，着力提高生态系统自我修复能力，切实增强生态系统稳定性，显著提升生态系统功能，全面扩大优质生态产品供给，推进形成生态保护和修复新格局，为高质量推动栖霞区经济建设、加快建设山清水秀美丽之地奠定坚实生态基础。</w:t>
      </w:r>
      <w:r>
        <w:rPr>
          <w:rFonts w:hint="eastAsia" w:ascii="仿宋" w:hAnsi="仿宋" w:cs="仿宋"/>
          <w:color w:val="auto"/>
          <w:highlight w:val="none"/>
        </w:rPr>
        <w:t>以区级国土空间规划确定的生态、农业、城镇空间为对象，明确全区生态安全保护格局，构建国土空间生态修复分区，落实生态修复重点任务和重大工程，形成2021-2035年全区生态修复目标体系，为筑牢栖霞区生态安全屏障、提升生态系统质量、优化国土空间格局，服务生态文明建设和经济高质量发展提供支撑。</w:t>
      </w:r>
    </w:p>
    <w:p w14:paraId="52E1921E">
      <w:pPr>
        <w:adjustRightInd w:val="0"/>
        <w:ind w:firstLine="560"/>
        <w:rPr>
          <w:rFonts w:ascii="仿宋" w:hAnsi="仿宋" w:cs="仿宋"/>
          <w:color w:val="auto"/>
          <w:szCs w:val="28"/>
          <w:highlight w:val="none"/>
        </w:rPr>
      </w:pPr>
      <w:r>
        <w:rPr>
          <w:rFonts w:hint="eastAsia" w:ascii="仿宋" w:hAnsi="仿宋" w:cs="仿宋"/>
          <w:color w:val="auto"/>
          <w:szCs w:val="28"/>
          <w:highlight w:val="none"/>
        </w:rPr>
        <w:t>在坚持人与自然和谐共生基本方针，遵循自然生态系统的整体性、系统性、动态性及其内在规律，以保障栖霞区生态安全为目标，努力维护和提升栖霞区生命共同体功能，为打造美丽中国“江苏样板”做出积极贡献。</w:t>
      </w:r>
    </w:p>
    <w:p w14:paraId="534ED5FD">
      <w:pPr>
        <w:pStyle w:val="6"/>
        <w:spacing w:line="360" w:lineRule="auto"/>
        <w:rPr>
          <w:color w:val="auto"/>
          <w:highlight w:val="none"/>
        </w:rPr>
      </w:pPr>
      <w:bookmarkStart w:id="99" w:name="_Toc100653426"/>
      <w:bookmarkStart w:id="100" w:name="_Toc13982"/>
      <w:bookmarkStart w:id="101" w:name="_Toc144057399"/>
      <w:r>
        <w:rPr>
          <w:rFonts w:hint="eastAsia"/>
          <w:color w:val="auto"/>
          <w:highlight w:val="none"/>
        </w:rPr>
        <w:t>二、基本原则</w:t>
      </w:r>
      <w:bookmarkEnd w:id="98"/>
      <w:bookmarkEnd w:id="99"/>
      <w:bookmarkEnd w:id="100"/>
      <w:bookmarkEnd w:id="101"/>
    </w:p>
    <w:p w14:paraId="4FA7D871">
      <w:pPr>
        <w:ind w:firstLine="562"/>
        <w:rPr>
          <w:rFonts w:cs="Times New Roman"/>
          <w:color w:val="auto"/>
          <w:highlight w:val="none"/>
        </w:rPr>
      </w:pPr>
      <w:r>
        <w:rPr>
          <w:rFonts w:hint="eastAsia" w:cs="Times New Roman"/>
          <w:b/>
          <w:bCs/>
          <w:color w:val="auto"/>
          <w:highlight w:val="none"/>
        </w:rPr>
        <w:t>1、</w:t>
      </w:r>
      <w:r>
        <w:rPr>
          <w:rFonts w:cs="Times New Roman"/>
          <w:b/>
          <w:bCs/>
          <w:color w:val="auto"/>
          <w:highlight w:val="none"/>
        </w:rPr>
        <w:t>坚持保护优先</w:t>
      </w:r>
      <w:r>
        <w:rPr>
          <w:rFonts w:hint="eastAsia" w:cs="Times New Roman"/>
          <w:b/>
          <w:bCs/>
          <w:color w:val="auto"/>
          <w:highlight w:val="none"/>
        </w:rPr>
        <w:t>、</w:t>
      </w:r>
      <w:r>
        <w:rPr>
          <w:rFonts w:cs="Times New Roman"/>
          <w:b/>
          <w:bCs/>
          <w:color w:val="auto"/>
          <w:highlight w:val="none"/>
        </w:rPr>
        <w:t>自然恢复。</w:t>
      </w:r>
      <w:r>
        <w:rPr>
          <w:rFonts w:cs="Times New Roman"/>
          <w:color w:val="auto"/>
          <w:highlight w:val="none"/>
        </w:rPr>
        <w:t>尊重自然、顺应自然、保护自然，遵循生态系统内在规律，促进人与自然和谐共生。坚持数量与质量并重、人工修复与自然恢复相结合，节俭务实开展生态保护修复工作，提升生态系统自我修复能力和稳定性。</w:t>
      </w:r>
    </w:p>
    <w:p w14:paraId="75CCCCFA">
      <w:pPr>
        <w:ind w:firstLine="562"/>
        <w:rPr>
          <w:rFonts w:cs="Times New Roman"/>
          <w:color w:val="auto"/>
          <w:highlight w:val="none"/>
        </w:rPr>
      </w:pPr>
      <w:r>
        <w:rPr>
          <w:rFonts w:hint="eastAsia" w:cs="Times New Roman"/>
          <w:b/>
          <w:bCs/>
          <w:color w:val="auto"/>
          <w:highlight w:val="none"/>
        </w:rPr>
        <w:t>2、坚持规划引领、统筹兼顾。</w:t>
      </w:r>
      <w:r>
        <w:rPr>
          <w:rFonts w:cs="Times New Roman"/>
          <w:color w:val="auto"/>
          <w:highlight w:val="none"/>
        </w:rPr>
        <w:t>落实国家和区域重大战略规划，与</w:t>
      </w:r>
      <w:r>
        <w:rPr>
          <w:rFonts w:hint="eastAsia" w:cs="Times New Roman"/>
          <w:color w:val="auto"/>
          <w:highlight w:val="none"/>
        </w:rPr>
        <w:t>市、区</w:t>
      </w:r>
      <w:r>
        <w:rPr>
          <w:rFonts w:cs="Times New Roman"/>
          <w:color w:val="auto"/>
          <w:highlight w:val="none"/>
        </w:rPr>
        <w:t>国土空间</w:t>
      </w:r>
      <w:r>
        <w:rPr>
          <w:rFonts w:hint="eastAsia" w:cs="Times New Roman"/>
          <w:color w:val="auto"/>
          <w:highlight w:val="none"/>
        </w:rPr>
        <w:t>总体</w:t>
      </w:r>
      <w:r>
        <w:rPr>
          <w:rFonts w:cs="Times New Roman"/>
          <w:color w:val="auto"/>
          <w:highlight w:val="none"/>
        </w:rPr>
        <w:t>规划</w:t>
      </w:r>
      <w:r>
        <w:rPr>
          <w:rFonts w:hint="eastAsia" w:cs="Times New Roman"/>
          <w:color w:val="auto"/>
          <w:highlight w:val="none"/>
        </w:rPr>
        <w:t>及相关专项规划</w:t>
      </w:r>
      <w:r>
        <w:rPr>
          <w:rFonts w:cs="Times New Roman"/>
          <w:color w:val="auto"/>
          <w:highlight w:val="none"/>
        </w:rPr>
        <w:t>相衔接。综合考虑自然与人工生态系统之间的协同性，注重山上与山下、城市与乡村的系统性、关联性，全地域、全要素、全过程统筹推进生态保护修复工作。</w:t>
      </w:r>
    </w:p>
    <w:p w14:paraId="15130F65">
      <w:pPr>
        <w:ind w:firstLine="562"/>
        <w:rPr>
          <w:rFonts w:cs="Times New Roman"/>
          <w:color w:val="auto"/>
          <w:highlight w:val="none"/>
        </w:rPr>
      </w:pPr>
      <w:r>
        <w:rPr>
          <w:rFonts w:hint="eastAsia" w:cs="Times New Roman"/>
          <w:b/>
          <w:bCs/>
          <w:color w:val="auto"/>
          <w:highlight w:val="none"/>
        </w:rPr>
        <w:t>3、坚持问题导向、科学修复。</w:t>
      </w:r>
      <w:r>
        <w:rPr>
          <w:rFonts w:cs="Times New Roman"/>
          <w:color w:val="auto"/>
          <w:highlight w:val="none"/>
        </w:rPr>
        <w:t>立足自然地理格局和生态系统状况，聚焦重点生态功能</w:t>
      </w:r>
      <w:r>
        <w:rPr>
          <w:rFonts w:hint="eastAsia" w:cs="Times New Roman"/>
          <w:color w:val="auto"/>
          <w:highlight w:val="none"/>
        </w:rPr>
        <w:t>区</w:t>
      </w:r>
      <w:r>
        <w:rPr>
          <w:rFonts w:cs="Times New Roman"/>
          <w:color w:val="auto"/>
          <w:highlight w:val="none"/>
        </w:rPr>
        <w:t>、自然保护地、生态保护红线等重点区域，准确识别问题，科学预判生态风险，明确需要着力解决的重大问题和关键任务，因地制宜开展生态保护和修复工作。</w:t>
      </w:r>
    </w:p>
    <w:p w14:paraId="7F95613C">
      <w:pPr>
        <w:ind w:firstLine="562"/>
        <w:rPr>
          <w:rFonts w:cs="Times New Roman"/>
          <w:color w:val="auto"/>
          <w:highlight w:val="none"/>
        </w:rPr>
      </w:pPr>
      <w:r>
        <w:rPr>
          <w:rFonts w:hint="eastAsia" w:cs="Times New Roman"/>
          <w:b/>
          <w:bCs/>
          <w:color w:val="auto"/>
          <w:highlight w:val="none"/>
        </w:rPr>
        <w:t>4、坚持统筹安排、加强衔接。</w:t>
      </w:r>
      <w:r>
        <w:rPr>
          <w:rFonts w:cs="Times New Roman"/>
          <w:color w:val="auto"/>
          <w:highlight w:val="none"/>
        </w:rPr>
        <w:t>统筹考虑自然生态系统各要素与农田、城市人工生态系统之间的协同性，注重山上山下、岸上岸下、上游下游和系统性，体现综合治理，突出整体效益；按照健全国土空间规划体系要求，与国土空间总体规划、详细规划以及流域区域规划、相关专项规划做好协调。</w:t>
      </w:r>
    </w:p>
    <w:p w14:paraId="5E0A71D6">
      <w:pPr>
        <w:ind w:firstLine="562"/>
        <w:rPr>
          <w:rFonts w:cs="Times New Roman"/>
          <w:color w:val="auto"/>
          <w:highlight w:val="none"/>
        </w:rPr>
      </w:pPr>
      <w:r>
        <w:rPr>
          <w:rFonts w:hint="eastAsia" w:cs="Times New Roman"/>
          <w:b/>
          <w:bCs/>
          <w:color w:val="auto"/>
          <w:highlight w:val="none"/>
        </w:rPr>
        <w:t>5、坚持充分论证，公众参与。</w:t>
      </w:r>
      <w:r>
        <w:rPr>
          <w:rFonts w:hint="eastAsia" w:cs="Times New Roman"/>
          <w:color w:val="auto"/>
          <w:highlight w:val="none"/>
        </w:rPr>
        <w:t>坚持“开门编规划”，建立牵头组织、专家领衔、部门合作、公众参与、科学决策的跨部门多领域合作编制工作机制，组建由经验丰富技术人才参与的规划编制团队，加强部门间联系，建立衔接和协调机制，提高规划决策水平。注重专家咨询和公众参与，探索开展规划编制听证，广泛听取各方面意见，提高决策的科学性和透明度。</w:t>
      </w:r>
    </w:p>
    <w:p w14:paraId="4B04F197">
      <w:pPr>
        <w:pStyle w:val="6"/>
        <w:spacing w:line="360" w:lineRule="auto"/>
        <w:rPr>
          <w:color w:val="auto"/>
          <w:highlight w:val="none"/>
        </w:rPr>
      </w:pPr>
      <w:bookmarkStart w:id="102" w:name="_Toc23882"/>
      <w:bookmarkStart w:id="103" w:name="_Toc100653427"/>
      <w:bookmarkStart w:id="104" w:name="_Toc144057400"/>
      <w:r>
        <w:rPr>
          <w:rFonts w:hint="eastAsia"/>
          <w:color w:val="auto"/>
          <w:highlight w:val="none"/>
        </w:rPr>
        <w:t>三、编制依据</w:t>
      </w:r>
      <w:bookmarkEnd w:id="102"/>
      <w:bookmarkEnd w:id="103"/>
      <w:bookmarkEnd w:id="104"/>
    </w:p>
    <w:p w14:paraId="75CD5F85">
      <w:pPr>
        <w:ind w:firstLine="560"/>
        <w:rPr>
          <w:rFonts w:cs="Times New Roman"/>
          <w:color w:val="auto"/>
          <w:highlight w:val="none"/>
        </w:rPr>
      </w:pPr>
      <w:r>
        <w:rPr>
          <w:rFonts w:hint="eastAsia" w:cs="Times New Roman"/>
          <w:color w:val="auto"/>
          <w:highlight w:val="none"/>
        </w:rPr>
        <w:t>1、</w:t>
      </w:r>
      <w:r>
        <w:rPr>
          <w:rFonts w:cs="Times New Roman"/>
          <w:color w:val="auto"/>
          <w:highlight w:val="none"/>
        </w:rPr>
        <w:t>《中华人民共和国矿产资源法》（2009年修正）；</w:t>
      </w:r>
    </w:p>
    <w:p w14:paraId="6BBE1508">
      <w:pPr>
        <w:ind w:firstLine="560"/>
        <w:rPr>
          <w:rFonts w:cs="Times New Roman"/>
          <w:color w:val="auto"/>
          <w:highlight w:val="none"/>
        </w:rPr>
      </w:pPr>
      <w:r>
        <w:rPr>
          <w:rFonts w:hint="eastAsia" w:cs="Times New Roman"/>
          <w:color w:val="auto"/>
          <w:highlight w:val="none"/>
        </w:rPr>
        <w:t>2、</w:t>
      </w:r>
      <w:r>
        <w:rPr>
          <w:rFonts w:cs="Times New Roman"/>
          <w:color w:val="auto"/>
          <w:highlight w:val="none"/>
        </w:rPr>
        <w:t>《中华人民共和国水土保持法》（2010年</w:t>
      </w:r>
      <w:r>
        <w:rPr>
          <w:rFonts w:hint="eastAsia" w:cs="Times New Roman"/>
          <w:color w:val="auto"/>
          <w:highlight w:val="none"/>
        </w:rPr>
        <w:t>修订</w:t>
      </w:r>
      <w:r>
        <w:rPr>
          <w:rFonts w:cs="Times New Roman"/>
          <w:color w:val="auto"/>
          <w:highlight w:val="none"/>
        </w:rPr>
        <w:t>）；</w:t>
      </w:r>
    </w:p>
    <w:p w14:paraId="48DFA8D4">
      <w:pPr>
        <w:ind w:firstLine="560"/>
        <w:rPr>
          <w:rFonts w:cs="Times New Roman"/>
          <w:color w:val="auto"/>
          <w:highlight w:val="none"/>
        </w:rPr>
      </w:pPr>
      <w:r>
        <w:rPr>
          <w:rFonts w:hint="eastAsia" w:cs="Times New Roman"/>
          <w:color w:val="auto"/>
          <w:highlight w:val="none"/>
        </w:rPr>
        <w:t>3、</w:t>
      </w:r>
      <w:r>
        <w:rPr>
          <w:rFonts w:cs="Times New Roman"/>
          <w:color w:val="auto"/>
          <w:highlight w:val="none"/>
        </w:rPr>
        <w:t>《中华人民共和国环境保护法》（2014年修订）；</w:t>
      </w:r>
    </w:p>
    <w:p w14:paraId="2409F372">
      <w:pPr>
        <w:ind w:firstLine="560"/>
        <w:rPr>
          <w:rFonts w:cs="Times New Roman"/>
          <w:color w:val="auto"/>
          <w:highlight w:val="none"/>
        </w:rPr>
      </w:pPr>
      <w:r>
        <w:rPr>
          <w:rFonts w:hint="eastAsia" w:cs="Times New Roman"/>
          <w:color w:val="auto"/>
          <w:highlight w:val="none"/>
        </w:rPr>
        <w:t>4、</w:t>
      </w:r>
      <w:r>
        <w:rPr>
          <w:rFonts w:cs="Times New Roman"/>
          <w:color w:val="auto"/>
          <w:highlight w:val="none"/>
        </w:rPr>
        <w:t>《中华人民共和国水法》（2016年修正）；</w:t>
      </w:r>
    </w:p>
    <w:p w14:paraId="696893C9">
      <w:pPr>
        <w:ind w:firstLine="560"/>
        <w:rPr>
          <w:rFonts w:cs="Times New Roman"/>
          <w:color w:val="auto"/>
          <w:highlight w:val="none"/>
        </w:rPr>
      </w:pPr>
      <w:r>
        <w:rPr>
          <w:rFonts w:hint="eastAsia" w:cs="Times New Roman"/>
          <w:color w:val="auto"/>
          <w:highlight w:val="none"/>
        </w:rPr>
        <w:t>5、</w:t>
      </w:r>
      <w:r>
        <w:rPr>
          <w:rFonts w:cs="Times New Roman"/>
          <w:color w:val="auto"/>
          <w:highlight w:val="none"/>
        </w:rPr>
        <w:t>《中华人民共和国防洪法》（2016年修正）；</w:t>
      </w:r>
    </w:p>
    <w:p w14:paraId="40112FCF">
      <w:pPr>
        <w:ind w:firstLine="560"/>
        <w:rPr>
          <w:rFonts w:cs="Times New Roman"/>
          <w:color w:val="auto"/>
          <w:highlight w:val="none"/>
        </w:rPr>
      </w:pPr>
      <w:r>
        <w:rPr>
          <w:rFonts w:hint="eastAsia" w:cs="Times New Roman"/>
          <w:color w:val="auto"/>
          <w:highlight w:val="none"/>
        </w:rPr>
        <w:t>6、</w:t>
      </w:r>
      <w:r>
        <w:rPr>
          <w:rFonts w:cs="Times New Roman"/>
          <w:color w:val="auto"/>
          <w:highlight w:val="none"/>
        </w:rPr>
        <w:t>《中华人民共和国水污染防治法》（2017年修正）；</w:t>
      </w:r>
    </w:p>
    <w:p w14:paraId="498919C4">
      <w:pPr>
        <w:ind w:firstLine="560"/>
        <w:rPr>
          <w:rFonts w:cs="Times New Roman"/>
          <w:color w:val="auto"/>
          <w:highlight w:val="none"/>
        </w:rPr>
      </w:pPr>
      <w:r>
        <w:rPr>
          <w:rFonts w:hint="eastAsia" w:cs="Times New Roman"/>
          <w:color w:val="auto"/>
          <w:highlight w:val="none"/>
        </w:rPr>
        <w:t>7、</w:t>
      </w:r>
      <w:r>
        <w:rPr>
          <w:rFonts w:cs="Times New Roman"/>
          <w:color w:val="auto"/>
          <w:highlight w:val="none"/>
        </w:rPr>
        <w:t>《中华人民共和国野生动物保护法》（2018年修正）；</w:t>
      </w:r>
    </w:p>
    <w:p w14:paraId="10B00928">
      <w:pPr>
        <w:ind w:firstLine="560"/>
        <w:rPr>
          <w:rFonts w:cs="Times New Roman"/>
          <w:color w:val="auto"/>
          <w:highlight w:val="none"/>
        </w:rPr>
      </w:pPr>
      <w:r>
        <w:rPr>
          <w:rFonts w:hint="eastAsia" w:cs="Times New Roman"/>
          <w:color w:val="auto"/>
          <w:highlight w:val="none"/>
        </w:rPr>
        <w:t>8、</w:t>
      </w:r>
      <w:r>
        <w:rPr>
          <w:rFonts w:cs="Times New Roman"/>
          <w:color w:val="auto"/>
          <w:highlight w:val="none"/>
        </w:rPr>
        <w:t>《中华人民共和国森林法》（2019年</w:t>
      </w:r>
      <w:r>
        <w:rPr>
          <w:rFonts w:hint="eastAsia" w:cs="Times New Roman"/>
          <w:color w:val="auto"/>
          <w:highlight w:val="none"/>
        </w:rPr>
        <w:t>修订</w:t>
      </w:r>
      <w:r>
        <w:rPr>
          <w:rFonts w:cs="Times New Roman"/>
          <w:color w:val="auto"/>
          <w:highlight w:val="none"/>
        </w:rPr>
        <w:t>）；</w:t>
      </w:r>
    </w:p>
    <w:p w14:paraId="378682D9">
      <w:pPr>
        <w:ind w:firstLine="560"/>
        <w:rPr>
          <w:rFonts w:cs="Times New Roman"/>
          <w:color w:val="auto"/>
          <w:highlight w:val="none"/>
        </w:rPr>
      </w:pPr>
      <w:r>
        <w:rPr>
          <w:rFonts w:hint="eastAsia" w:cs="Times New Roman"/>
          <w:color w:val="auto"/>
          <w:highlight w:val="none"/>
        </w:rPr>
        <w:t>9、</w:t>
      </w:r>
      <w:r>
        <w:rPr>
          <w:rFonts w:cs="Times New Roman"/>
          <w:color w:val="auto"/>
          <w:highlight w:val="none"/>
        </w:rPr>
        <w:t>《中华人民共和国土地管理法》（2019年修正）；</w:t>
      </w:r>
    </w:p>
    <w:p w14:paraId="5C9331D6">
      <w:pPr>
        <w:ind w:firstLine="560"/>
        <w:rPr>
          <w:rFonts w:cs="Times New Roman"/>
          <w:color w:val="auto"/>
          <w:highlight w:val="none"/>
        </w:rPr>
      </w:pPr>
      <w:r>
        <w:rPr>
          <w:rFonts w:hint="eastAsia" w:cs="Times New Roman"/>
          <w:color w:val="auto"/>
          <w:highlight w:val="none"/>
        </w:rPr>
        <w:t>10、</w:t>
      </w:r>
      <w:r>
        <w:rPr>
          <w:rFonts w:cs="Times New Roman"/>
          <w:color w:val="auto"/>
          <w:highlight w:val="none"/>
        </w:rPr>
        <w:t>《中华人民共和国城乡规划法》（2019年修正）；</w:t>
      </w:r>
    </w:p>
    <w:p w14:paraId="450A0A53">
      <w:pPr>
        <w:ind w:firstLine="560"/>
        <w:rPr>
          <w:rFonts w:cs="Times New Roman"/>
          <w:color w:val="auto"/>
          <w:highlight w:val="none"/>
        </w:rPr>
      </w:pPr>
      <w:r>
        <w:rPr>
          <w:rFonts w:hint="eastAsia" w:cs="Times New Roman"/>
          <w:color w:val="auto"/>
          <w:highlight w:val="none"/>
        </w:rPr>
        <w:t>11、</w:t>
      </w:r>
      <w:r>
        <w:rPr>
          <w:rFonts w:cs="Times New Roman"/>
          <w:color w:val="auto"/>
          <w:highlight w:val="none"/>
        </w:rPr>
        <w:t>《中华人民共和国土壤污染防治法》（2019年）；</w:t>
      </w:r>
    </w:p>
    <w:p w14:paraId="67392EE1">
      <w:pPr>
        <w:ind w:firstLine="560"/>
        <w:rPr>
          <w:rFonts w:cs="Times New Roman"/>
          <w:color w:val="auto"/>
          <w:highlight w:val="none"/>
        </w:rPr>
      </w:pPr>
      <w:r>
        <w:rPr>
          <w:rFonts w:hint="eastAsia" w:cs="Times New Roman"/>
          <w:color w:val="auto"/>
          <w:highlight w:val="none"/>
        </w:rPr>
        <w:t>12、</w:t>
      </w:r>
      <w:r>
        <w:rPr>
          <w:rFonts w:cs="Times New Roman"/>
          <w:color w:val="auto"/>
          <w:highlight w:val="none"/>
        </w:rPr>
        <w:t>《中共中央 国务院关于建立国土空间规划体系并监督实施的若干意见》（中发〔2019〕18 号）；</w:t>
      </w:r>
    </w:p>
    <w:p w14:paraId="2F4FC580">
      <w:pPr>
        <w:ind w:firstLine="560"/>
        <w:rPr>
          <w:rFonts w:cs="Times New Roman"/>
          <w:color w:val="auto"/>
          <w:highlight w:val="none"/>
        </w:rPr>
      </w:pPr>
      <w:r>
        <w:rPr>
          <w:rFonts w:hint="eastAsia" w:cs="Times New Roman"/>
          <w:color w:val="auto"/>
          <w:highlight w:val="none"/>
        </w:rPr>
        <w:t>13、《关于统筹推进自然资源资产产权制度改革的指导意见》</w:t>
      </w:r>
      <w:r>
        <w:rPr>
          <w:rFonts w:cs="Times New Roman"/>
          <w:color w:val="auto"/>
          <w:highlight w:val="none"/>
        </w:rPr>
        <w:t>；</w:t>
      </w:r>
    </w:p>
    <w:p w14:paraId="6AB89604">
      <w:pPr>
        <w:ind w:firstLine="560"/>
        <w:rPr>
          <w:rFonts w:cs="Times New Roman"/>
          <w:color w:val="auto"/>
          <w:highlight w:val="none"/>
        </w:rPr>
      </w:pPr>
      <w:r>
        <w:rPr>
          <w:rFonts w:hint="eastAsia" w:cs="Times New Roman"/>
          <w:color w:val="auto"/>
          <w:highlight w:val="none"/>
        </w:rPr>
        <w:t>14、</w:t>
      </w:r>
      <w:r>
        <w:rPr>
          <w:rFonts w:cs="Times New Roman"/>
          <w:color w:val="auto"/>
          <w:highlight w:val="none"/>
        </w:rPr>
        <w:t>《国务院办公厅关于科学绿化的指导意见》（国办发〔2021〕19号）；</w:t>
      </w:r>
    </w:p>
    <w:p w14:paraId="686130CB">
      <w:pPr>
        <w:ind w:firstLine="560"/>
        <w:rPr>
          <w:rFonts w:cs="Times New Roman"/>
          <w:color w:val="auto"/>
          <w:highlight w:val="none"/>
        </w:rPr>
      </w:pPr>
      <w:r>
        <w:rPr>
          <w:rFonts w:hint="eastAsia" w:cs="Times New Roman"/>
          <w:color w:val="auto"/>
          <w:highlight w:val="none"/>
        </w:rPr>
        <w:t>15、</w:t>
      </w:r>
      <w:r>
        <w:rPr>
          <w:rFonts w:cs="Times New Roman"/>
          <w:color w:val="auto"/>
          <w:highlight w:val="none"/>
        </w:rPr>
        <w:t>《国务院办公厅关于鼓励和支持社会资本参与生态保护修复的意见》（国办发〔2021〕40号）；</w:t>
      </w:r>
    </w:p>
    <w:p w14:paraId="00708868">
      <w:pPr>
        <w:ind w:firstLine="560"/>
        <w:rPr>
          <w:rFonts w:cs="Times New Roman"/>
          <w:color w:val="auto"/>
          <w:highlight w:val="none"/>
        </w:rPr>
      </w:pPr>
      <w:r>
        <w:rPr>
          <w:rFonts w:hint="eastAsia" w:cs="Times New Roman"/>
          <w:color w:val="auto"/>
          <w:highlight w:val="none"/>
        </w:rPr>
        <w:t>16、</w:t>
      </w:r>
      <w:r>
        <w:rPr>
          <w:rFonts w:cs="Times New Roman"/>
          <w:color w:val="auto"/>
          <w:highlight w:val="none"/>
        </w:rPr>
        <w:t>《自然资源部关于开展全域土地综合整治试点工作的通知》（自然资发〔2019〕194 号）；</w:t>
      </w:r>
    </w:p>
    <w:p w14:paraId="4610A295">
      <w:pPr>
        <w:ind w:firstLine="560"/>
        <w:rPr>
          <w:rFonts w:cs="Times New Roman"/>
          <w:color w:val="auto"/>
          <w:highlight w:val="none"/>
        </w:rPr>
      </w:pPr>
      <w:r>
        <w:rPr>
          <w:rFonts w:hint="eastAsia" w:cs="Times New Roman"/>
          <w:color w:val="auto"/>
          <w:highlight w:val="none"/>
        </w:rPr>
        <w:t>17、</w:t>
      </w:r>
      <w:r>
        <w:rPr>
          <w:rFonts w:cs="Times New Roman"/>
          <w:color w:val="auto"/>
          <w:highlight w:val="none"/>
        </w:rPr>
        <w:t>《省政府办公厅关于科学绿化的实施意见》（苏政办发〔2021〕66号）；</w:t>
      </w:r>
    </w:p>
    <w:p w14:paraId="33922941">
      <w:pPr>
        <w:ind w:firstLine="560"/>
        <w:rPr>
          <w:rFonts w:cs="Times New Roman"/>
          <w:color w:val="auto"/>
          <w:highlight w:val="none"/>
        </w:rPr>
      </w:pPr>
      <w:r>
        <w:rPr>
          <w:rFonts w:hint="eastAsia" w:cs="Times New Roman"/>
          <w:color w:val="auto"/>
          <w:highlight w:val="none"/>
        </w:rPr>
        <w:t>18、</w:t>
      </w:r>
      <w:r>
        <w:rPr>
          <w:rFonts w:cs="Times New Roman"/>
          <w:color w:val="auto"/>
          <w:highlight w:val="none"/>
        </w:rPr>
        <w:t>《江苏省自然资源厅关于加快推进国土空间生态保护和修复规划编制工作的通知》（苏自然资发〔2020〕187 号）</w:t>
      </w:r>
      <w:r>
        <w:rPr>
          <w:rFonts w:hint="eastAsia" w:cs="Times New Roman"/>
          <w:color w:val="auto"/>
          <w:highlight w:val="none"/>
        </w:rPr>
        <w:t>；</w:t>
      </w:r>
    </w:p>
    <w:p w14:paraId="789D3460">
      <w:pPr>
        <w:ind w:firstLine="560"/>
        <w:rPr>
          <w:rFonts w:cs="Times New Roman"/>
          <w:color w:val="auto"/>
          <w:highlight w:val="none"/>
        </w:rPr>
      </w:pPr>
      <w:r>
        <w:rPr>
          <w:rFonts w:hint="eastAsia" w:cs="Times New Roman"/>
          <w:color w:val="auto"/>
          <w:highlight w:val="none"/>
        </w:rPr>
        <w:t>19、</w:t>
      </w:r>
      <w:r>
        <w:rPr>
          <w:rFonts w:cs="Times New Roman"/>
          <w:color w:val="auto"/>
          <w:highlight w:val="none"/>
        </w:rPr>
        <w:t>《</w:t>
      </w:r>
      <w:r>
        <w:rPr>
          <w:rFonts w:hint="eastAsia" w:cs="Times New Roman"/>
          <w:color w:val="auto"/>
          <w:highlight w:val="none"/>
        </w:rPr>
        <w:t>关于市级国土空间生态保护和修复规划编制及报批要求的补充说明</w:t>
      </w:r>
      <w:r>
        <w:rPr>
          <w:rFonts w:cs="Times New Roman"/>
          <w:color w:val="auto"/>
          <w:highlight w:val="none"/>
        </w:rPr>
        <w:t>》（苏自然资</w:t>
      </w:r>
      <w:r>
        <w:rPr>
          <w:rFonts w:hint="eastAsia" w:cs="Times New Roman"/>
          <w:color w:val="auto"/>
          <w:highlight w:val="none"/>
        </w:rPr>
        <w:t>函</w:t>
      </w:r>
      <w:r>
        <w:rPr>
          <w:rFonts w:cs="Times New Roman"/>
          <w:color w:val="auto"/>
          <w:highlight w:val="none"/>
        </w:rPr>
        <w:t>〔2022〕1157号）</w:t>
      </w:r>
      <w:r>
        <w:rPr>
          <w:rFonts w:hint="eastAsia" w:cs="Times New Roman"/>
          <w:color w:val="auto"/>
          <w:highlight w:val="none"/>
        </w:rPr>
        <w:t>；</w:t>
      </w:r>
    </w:p>
    <w:p w14:paraId="01B7AFC8">
      <w:pPr>
        <w:ind w:firstLine="560"/>
        <w:rPr>
          <w:rFonts w:cs="Times New Roman"/>
          <w:color w:val="auto"/>
          <w:highlight w:val="none"/>
        </w:rPr>
      </w:pPr>
      <w:r>
        <w:rPr>
          <w:rFonts w:hint="eastAsia" w:cs="Times New Roman"/>
          <w:color w:val="auto"/>
          <w:highlight w:val="none"/>
        </w:rPr>
        <w:t>20、</w:t>
      </w:r>
      <w:r>
        <w:rPr>
          <w:rFonts w:cs="Times New Roman"/>
          <w:color w:val="auto"/>
          <w:highlight w:val="none"/>
        </w:rPr>
        <w:t>《省级国土空间生态修复规划编制技术规程（试行）》；</w:t>
      </w:r>
    </w:p>
    <w:p w14:paraId="26ACABEC">
      <w:pPr>
        <w:ind w:firstLine="560"/>
        <w:rPr>
          <w:rFonts w:cs="Times New Roman"/>
          <w:color w:val="auto"/>
          <w:highlight w:val="none"/>
        </w:rPr>
      </w:pPr>
      <w:r>
        <w:rPr>
          <w:rFonts w:hint="eastAsia" w:cs="Times New Roman"/>
          <w:color w:val="auto"/>
          <w:highlight w:val="none"/>
        </w:rPr>
        <w:t>21、</w:t>
      </w:r>
      <w:r>
        <w:rPr>
          <w:rFonts w:cs="Times New Roman"/>
          <w:color w:val="auto"/>
          <w:highlight w:val="none"/>
        </w:rPr>
        <w:t>《县级国土空间生态保护和修复规划编制指南（试行）》；</w:t>
      </w:r>
    </w:p>
    <w:p w14:paraId="1543BE9F">
      <w:pPr>
        <w:ind w:firstLine="560"/>
        <w:rPr>
          <w:rFonts w:cs="Times New Roman"/>
          <w:color w:val="auto"/>
          <w:highlight w:val="none"/>
        </w:rPr>
      </w:pPr>
      <w:r>
        <w:rPr>
          <w:rFonts w:hint="eastAsia" w:cs="Times New Roman"/>
          <w:color w:val="auto"/>
          <w:highlight w:val="none"/>
        </w:rPr>
        <w:t>22、</w:t>
      </w:r>
      <w:r>
        <w:rPr>
          <w:rFonts w:cs="Times New Roman"/>
          <w:color w:val="auto"/>
          <w:highlight w:val="none"/>
        </w:rPr>
        <w:t>《全国重要生态系统保护和修复重大工程总体规划（2021-2035 年）》；</w:t>
      </w:r>
    </w:p>
    <w:p w14:paraId="6CD2CD02">
      <w:pPr>
        <w:ind w:firstLine="560"/>
        <w:rPr>
          <w:rFonts w:cs="Times New Roman"/>
          <w:color w:val="auto"/>
          <w:highlight w:val="none"/>
        </w:rPr>
      </w:pPr>
      <w:r>
        <w:rPr>
          <w:rFonts w:hint="eastAsia" w:cs="Times New Roman"/>
          <w:color w:val="auto"/>
          <w:highlight w:val="none"/>
        </w:rPr>
        <w:t>23、</w:t>
      </w:r>
      <w:r>
        <w:rPr>
          <w:rFonts w:cs="Times New Roman"/>
          <w:color w:val="auto"/>
          <w:highlight w:val="none"/>
        </w:rPr>
        <w:t>《南京市国民经济和社会发展第十四个五年规划和二〇三五年远景目标纲要》；</w:t>
      </w:r>
    </w:p>
    <w:p w14:paraId="12A4D60A">
      <w:pPr>
        <w:ind w:firstLine="560"/>
        <w:rPr>
          <w:rFonts w:cs="Times New Roman"/>
          <w:color w:val="auto"/>
          <w:highlight w:val="none"/>
        </w:rPr>
      </w:pPr>
      <w:r>
        <w:rPr>
          <w:rFonts w:hint="eastAsia" w:cs="Times New Roman"/>
          <w:color w:val="auto"/>
          <w:highlight w:val="none"/>
        </w:rPr>
        <w:t>24、《江苏省国土空间生态保护和修复规划（2021-2035年）》；</w:t>
      </w:r>
    </w:p>
    <w:p w14:paraId="207E2804">
      <w:pPr>
        <w:ind w:firstLine="560"/>
        <w:rPr>
          <w:rFonts w:cs="Times New Roman"/>
          <w:color w:val="auto"/>
          <w:highlight w:val="none"/>
        </w:rPr>
      </w:pPr>
      <w:r>
        <w:rPr>
          <w:rFonts w:hint="eastAsia" w:cs="Times New Roman"/>
          <w:color w:val="auto"/>
          <w:highlight w:val="none"/>
        </w:rPr>
        <w:t>25、《南京市国土空间生态保护和修复规划（2021-2035年）》；</w:t>
      </w:r>
    </w:p>
    <w:p w14:paraId="0CB05B0E">
      <w:pPr>
        <w:ind w:firstLine="560"/>
        <w:rPr>
          <w:rFonts w:cs="Times New Roman"/>
          <w:color w:val="auto"/>
          <w:highlight w:val="none"/>
        </w:rPr>
      </w:pPr>
      <w:r>
        <w:rPr>
          <w:rFonts w:hint="eastAsia" w:cs="Times New Roman"/>
          <w:color w:val="auto"/>
          <w:highlight w:val="none"/>
        </w:rPr>
        <w:t>26、《南京市国土空间生态整治实施方案（2022-2024年）》；</w:t>
      </w:r>
    </w:p>
    <w:p w14:paraId="27FC291A">
      <w:pPr>
        <w:ind w:firstLine="560"/>
        <w:rPr>
          <w:rFonts w:cs="Times New Roman"/>
          <w:color w:val="auto"/>
          <w:highlight w:val="none"/>
        </w:rPr>
      </w:pPr>
      <w:r>
        <w:rPr>
          <w:rFonts w:hint="eastAsia" w:cs="Times New Roman"/>
          <w:color w:val="auto"/>
          <w:highlight w:val="none"/>
        </w:rPr>
        <w:t>27、《南京市“十四五”自然资源保护和利用规划》；</w:t>
      </w:r>
    </w:p>
    <w:p w14:paraId="5E59BFA2">
      <w:pPr>
        <w:ind w:firstLine="560"/>
        <w:rPr>
          <w:rFonts w:hint="default" w:eastAsia="仿宋" w:cs="Times New Roman"/>
          <w:color w:val="auto"/>
          <w:highlight w:val="none"/>
          <w:lang w:val="en-US" w:eastAsia="zh-CN"/>
        </w:rPr>
      </w:pPr>
      <w:r>
        <w:rPr>
          <w:rFonts w:hint="eastAsia" w:cs="Times New Roman"/>
          <w:color w:val="auto"/>
          <w:highlight w:val="none"/>
        </w:rPr>
        <w:t>28、《南京市栖霞区国土空间总体规划</w:t>
      </w:r>
      <w:r>
        <w:rPr>
          <w:rFonts w:hint="eastAsia" w:cs="Times New Roman"/>
          <w:color w:val="auto"/>
          <w:highlight w:val="none"/>
          <w:lang w:eastAsia="zh-CN"/>
        </w:rPr>
        <w:t>（</w:t>
      </w:r>
      <w:r>
        <w:rPr>
          <w:rFonts w:hint="eastAsia" w:cs="Times New Roman"/>
          <w:color w:val="auto"/>
          <w:highlight w:val="none"/>
        </w:rPr>
        <w:t>2021-2035年）》</w:t>
      </w:r>
    </w:p>
    <w:p w14:paraId="610E7F63">
      <w:pPr>
        <w:ind w:firstLine="560"/>
        <w:rPr>
          <w:rFonts w:hint="eastAsia" w:cs="Times New Roman"/>
          <w:color w:val="auto"/>
          <w:highlight w:val="none"/>
        </w:rPr>
      </w:pPr>
      <w:r>
        <w:rPr>
          <w:rFonts w:hint="eastAsia" w:cs="Times New Roman"/>
          <w:color w:val="auto"/>
          <w:highlight w:val="none"/>
        </w:rPr>
        <w:t>29、《栖霞区“十四五”生态环境保护规划》；</w:t>
      </w:r>
    </w:p>
    <w:p w14:paraId="6FA680CB">
      <w:pPr>
        <w:ind w:firstLine="560"/>
        <w:rPr>
          <w:rFonts w:hint="eastAsia" w:cs="Times New Roman"/>
          <w:color w:val="auto"/>
          <w:highlight w:val="none"/>
          <w:lang w:eastAsia="zh-CN"/>
        </w:rPr>
      </w:pPr>
      <w:r>
        <w:rPr>
          <w:rFonts w:hint="eastAsia" w:cs="Times New Roman"/>
          <w:color w:val="auto"/>
          <w:highlight w:val="none"/>
          <w:lang w:val="en-US" w:eastAsia="zh-CN"/>
        </w:rPr>
        <w:t>30、</w:t>
      </w:r>
      <w:r>
        <w:rPr>
          <w:rFonts w:hint="eastAsia" w:cs="Times New Roman"/>
          <w:color w:val="auto"/>
          <w:highlight w:val="none"/>
          <w:lang w:eastAsia="zh-CN"/>
        </w:rPr>
        <w:t>《</w:t>
      </w:r>
      <w:r>
        <w:rPr>
          <w:rFonts w:hint="eastAsia" w:cs="Times New Roman"/>
          <w:color w:val="auto"/>
          <w:highlight w:val="none"/>
        </w:rPr>
        <w:t>南京市栖霞区生态文明建设规划（2021-2025年）</w:t>
      </w:r>
      <w:r>
        <w:rPr>
          <w:rFonts w:hint="eastAsia" w:cs="Times New Roman"/>
          <w:color w:val="auto"/>
          <w:highlight w:val="none"/>
          <w:lang w:eastAsia="zh-CN"/>
        </w:rPr>
        <w:t>》；</w:t>
      </w:r>
    </w:p>
    <w:p w14:paraId="22A837A3">
      <w:pPr>
        <w:ind w:firstLine="560"/>
        <w:rPr>
          <w:rFonts w:cs="Times New Roman"/>
          <w:color w:val="auto"/>
          <w:highlight w:val="none"/>
        </w:rPr>
      </w:pPr>
      <w:r>
        <w:rPr>
          <w:rFonts w:hint="eastAsia" w:cs="Times New Roman"/>
          <w:color w:val="auto"/>
          <w:highlight w:val="none"/>
        </w:rPr>
        <w:t>3</w:t>
      </w:r>
      <w:r>
        <w:rPr>
          <w:rFonts w:hint="eastAsia" w:cs="Times New Roman"/>
          <w:color w:val="auto"/>
          <w:highlight w:val="none"/>
          <w:lang w:val="en-US" w:eastAsia="zh-CN"/>
        </w:rPr>
        <w:t>1</w:t>
      </w:r>
      <w:r>
        <w:rPr>
          <w:rFonts w:hint="eastAsia" w:cs="Times New Roman"/>
          <w:color w:val="auto"/>
          <w:highlight w:val="none"/>
        </w:rPr>
        <w:t>、《栖霞区国民经济和社会发展第十四个五年规划纲要》；</w:t>
      </w:r>
    </w:p>
    <w:p w14:paraId="7D92487A">
      <w:pPr>
        <w:ind w:firstLine="560"/>
        <w:rPr>
          <w:rFonts w:cs="Times New Roman"/>
          <w:color w:val="auto"/>
          <w:highlight w:val="none"/>
        </w:rPr>
      </w:pPr>
      <w:r>
        <w:rPr>
          <w:rFonts w:hint="eastAsia" w:cs="Times New Roman"/>
          <w:color w:val="auto"/>
          <w:highlight w:val="none"/>
        </w:rPr>
        <w:t>3</w:t>
      </w:r>
      <w:r>
        <w:rPr>
          <w:rFonts w:hint="eastAsia" w:cs="Times New Roman"/>
          <w:color w:val="auto"/>
          <w:highlight w:val="none"/>
          <w:lang w:val="en-US" w:eastAsia="zh-CN"/>
        </w:rPr>
        <w:t>2</w:t>
      </w:r>
      <w:r>
        <w:rPr>
          <w:rFonts w:hint="eastAsia" w:cs="Times New Roman"/>
          <w:color w:val="auto"/>
          <w:highlight w:val="none"/>
        </w:rPr>
        <w:t>、《栖霞区“十四五”水务发展规划》；</w:t>
      </w:r>
    </w:p>
    <w:p w14:paraId="168C14DF">
      <w:pPr>
        <w:ind w:firstLine="560"/>
        <w:rPr>
          <w:rFonts w:cs="Times New Roman"/>
          <w:color w:val="auto"/>
          <w:highlight w:val="none"/>
        </w:rPr>
      </w:pPr>
      <w:r>
        <w:rPr>
          <w:rFonts w:hint="eastAsia" w:cs="Times New Roman"/>
          <w:color w:val="auto"/>
          <w:highlight w:val="none"/>
        </w:rPr>
        <w:t>3</w:t>
      </w:r>
      <w:r>
        <w:rPr>
          <w:rFonts w:hint="eastAsia" w:cs="Times New Roman"/>
          <w:color w:val="auto"/>
          <w:highlight w:val="none"/>
          <w:lang w:val="en-US" w:eastAsia="zh-CN"/>
        </w:rPr>
        <w:t>3</w:t>
      </w:r>
      <w:r>
        <w:rPr>
          <w:rFonts w:hint="eastAsia" w:cs="Times New Roman"/>
          <w:color w:val="auto"/>
          <w:highlight w:val="none"/>
        </w:rPr>
        <w:t>、《南京市栖霞区城区园林绿化专项规划（2018-2035）》；</w:t>
      </w:r>
    </w:p>
    <w:p w14:paraId="7F559DAB">
      <w:pPr>
        <w:ind w:firstLine="560"/>
        <w:rPr>
          <w:rFonts w:cs="Times New Roman"/>
          <w:color w:val="auto"/>
          <w:highlight w:val="none"/>
        </w:rPr>
      </w:pPr>
      <w:r>
        <w:rPr>
          <w:rFonts w:hint="eastAsia" w:cs="Times New Roman"/>
          <w:color w:val="auto"/>
          <w:highlight w:val="none"/>
        </w:rPr>
        <w:t>3</w:t>
      </w:r>
      <w:r>
        <w:rPr>
          <w:rFonts w:hint="eastAsia" w:cs="Times New Roman"/>
          <w:color w:val="auto"/>
          <w:highlight w:val="none"/>
          <w:lang w:val="en-US" w:eastAsia="zh-CN"/>
        </w:rPr>
        <w:t>4</w:t>
      </w:r>
      <w:r>
        <w:rPr>
          <w:rFonts w:hint="eastAsia" w:cs="Times New Roman"/>
          <w:color w:val="auto"/>
          <w:highlight w:val="none"/>
        </w:rPr>
        <w:t>、《栖霞区矿山地质环境恢复和综合治理规划（2017-2025 年）》 ；</w:t>
      </w:r>
    </w:p>
    <w:p w14:paraId="26A6058F">
      <w:pPr>
        <w:ind w:firstLine="560"/>
        <w:rPr>
          <w:rFonts w:cs="Times New Roman"/>
          <w:color w:val="auto"/>
          <w:highlight w:val="none"/>
        </w:rPr>
      </w:pPr>
      <w:r>
        <w:rPr>
          <w:rFonts w:hint="eastAsia" w:cs="Times New Roman"/>
          <w:color w:val="auto"/>
          <w:highlight w:val="none"/>
        </w:rPr>
        <w:t>3</w:t>
      </w:r>
      <w:r>
        <w:rPr>
          <w:rFonts w:hint="eastAsia" w:cs="Times New Roman"/>
          <w:color w:val="auto"/>
          <w:highlight w:val="none"/>
          <w:lang w:val="en-US" w:eastAsia="zh-CN"/>
        </w:rPr>
        <w:t>5</w:t>
      </w:r>
      <w:r>
        <w:rPr>
          <w:rFonts w:hint="eastAsia" w:cs="Times New Roman"/>
          <w:color w:val="auto"/>
          <w:highlight w:val="none"/>
        </w:rPr>
        <w:t>、《栖霞区2035年发展规划大纲》；</w:t>
      </w:r>
    </w:p>
    <w:p w14:paraId="0B01BD28">
      <w:pPr>
        <w:ind w:firstLine="560"/>
        <w:rPr>
          <w:rFonts w:cs="Times New Roman"/>
          <w:color w:val="auto"/>
          <w:highlight w:val="none"/>
        </w:rPr>
      </w:pPr>
      <w:r>
        <w:rPr>
          <w:rFonts w:hint="eastAsia" w:cs="Times New Roman"/>
          <w:color w:val="auto"/>
          <w:highlight w:val="none"/>
        </w:rPr>
        <w:t>3</w:t>
      </w:r>
      <w:r>
        <w:rPr>
          <w:rFonts w:hint="eastAsia" w:cs="Times New Roman"/>
          <w:color w:val="auto"/>
          <w:highlight w:val="none"/>
          <w:lang w:val="en-US" w:eastAsia="zh-CN"/>
        </w:rPr>
        <w:t>6</w:t>
      </w:r>
      <w:r>
        <w:rPr>
          <w:rFonts w:hint="eastAsia" w:cs="Times New Roman"/>
          <w:color w:val="auto"/>
          <w:highlight w:val="none"/>
        </w:rPr>
        <w:t>、《栖霞区“十四五”城乡建设规划》；</w:t>
      </w:r>
    </w:p>
    <w:p w14:paraId="26ED39BF">
      <w:pPr>
        <w:ind w:firstLine="560"/>
        <w:rPr>
          <w:rFonts w:cs="Times New Roman"/>
          <w:color w:val="auto"/>
          <w:highlight w:val="none"/>
        </w:rPr>
      </w:pPr>
      <w:r>
        <w:rPr>
          <w:rFonts w:hint="eastAsia" w:cs="Times New Roman"/>
          <w:color w:val="auto"/>
          <w:highlight w:val="none"/>
        </w:rPr>
        <w:t>3</w:t>
      </w:r>
      <w:r>
        <w:rPr>
          <w:rFonts w:hint="eastAsia" w:cs="Times New Roman"/>
          <w:color w:val="auto"/>
          <w:highlight w:val="none"/>
          <w:lang w:val="en-US" w:eastAsia="zh-CN"/>
        </w:rPr>
        <w:t>7</w:t>
      </w:r>
      <w:r>
        <w:rPr>
          <w:rFonts w:hint="eastAsia" w:cs="Times New Roman"/>
          <w:color w:val="auto"/>
          <w:highlight w:val="none"/>
        </w:rPr>
        <w:t>、《南京市栖霞区海绵城市专项规划》；</w:t>
      </w:r>
    </w:p>
    <w:p w14:paraId="060B7020">
      <w:pPr>
        <w:ind w:firstLine="560"/>
        <w:rPr>
          <w:rFonts w:cs="Times New Roman"/>
          <w:color w:val="auto"/>
          <w:highlight w:val="none"/>
        </w:rPr>
      </w:pPr>
      <w:r>
        <w:rPr>
          <w:rFonts w:hint="eastAsia" w:cs="Times New Roman"/>
          <w:color w:val="auto"/>
          <w:highlight w:val="none"/>
        </w:rPr>
        <w:t>3</w:t>
      </w:r>
      <w:r>
        <w:rPr>
          <w:rFonts w:hint="eastAsia" w:cs="Times New Roman"/>
          <w:color w:val="auto"/>
          <w:highlight w:val="none"/>
          <w:lang w:val="en-US" w:eastAsia="zh-CN"/>
        </w:rPr>
        <w:t>8</w:t>
      </w:r>
      <w:r>
        <w:rPr>
          <w:rFonts w:hint="eastAsia" w:cs="Times New Roman"/>
          <w:color w:val="auto"/>
          <w:highlight w:val="none"/>
        </w:rPr>
        <w:t>、《南京市栖霞区重点流域水生态环境保护》；</w:t>
      </w:r>
    </w:p>
    <w:p w14:paraId="35F8DC40">
      <w:pPr>
        <w:ind w:firstLine="560"/>
        <w:rPr>
          <w:rFonts w:cs="Times New Roman"/>
          <w:color w:val="auto"/>
          <w:highlight w:val="none"/>
        </w:rPr>
      </w:pPr>
      <w:r>
        <w:rPr>
          <w:rFonts w:hint="eastAsia" w:cs="Times New Roman"/>
          <w:color w:val="auto"/>
          <w:highlight w:val="none"/>
        </w:rPr>
        <w:t>3</w:t>
      </w:r>
      <w:r>
        <w:rPr>
          <w:rFonts w:hint="eastAsia" w:cs="Times New Roman"/>
          <w:color w:val="auto"/>
          <w:highlight w:val="none"/>
          <w:lang w:val="en-US" w:eastAsia="zh-CN"/>
        </w:rPr>
        <w:t>9</w:t>
      </w:r>
      <w:r>
        <w:rPr>
          <w:rFonts w:hint="eastAsia" w:cs="Times New Roman"/>
          <w:color w:val="auto"/>
          <w:highlight w:val="none"/>
        </w:rPr>
        <w:t>、《栖霞区湿地保护规划（2019-2030年）》；</w:t>
      </w:r>
    </w:p>
    <w:p w14:paraId="59C13432">
      <w:pPr>
        <w:ind w:firstLine="560"/>
        <w:rPr>
          <w:rFonts w:cs="Times New Roman"/>
          <w:color w:val="auto"/>
          <w:highlight w:val="none"/>
        </w:rPr>
      </w:pPr>
      <w:r>
        <w:rPr>
          <w:rFonts w:hint="eastAsia" w:cs="Times New Roman"/>
          <w:color w:val="auto"/>
          <w:highlight w:val="none"/>
          <w:lang w:val="en-US" w:eastAsia="zh-CN"/>
        </w:rPr>
        <w:t>40</w:t>
      </w:r>
      <w:r>
        <w:rPr>
          <w:rFonts w:hint="eastAsia" w:cs="Times New Roman"/>
          <w:color w:val="auto"/>
          <w:highlight w:val="none"/>
        </w:rPr>
        <w:t>、《栖霞区“十四五”农业农村现代化规划》；</w:t>
      </w:r>
    </w:p>
    <w:p w14:paraId="43745019">
      <w:pPr>
        <w:ind w:firstLine="560"/>
        <w:rPr>
          <w:rFonts w:cs="Times New Roman"/>
          <w:color w:val="auto"/>
          <w:highlight w:val="none"/>
        </w:rPr>
      </w:pPr>
      <w:r>
        <w:rPr>
          <w:rFonts w:hint="eastAsia" w:cs="Times New Roman"/>
          <w:color w:val="auto"/>
          <w:highlight w:val="none"/>
        </w:rPr>
        <w:t>4</w:t>
      </w:r>
      <w:r>
        <w:rPr>
          <w:rFonts w:hint="eastAsia" w:cs="Times New Roman"/>
          <w:color w:val="auto"/>
          <w:highlight w:val="none"/>
          <w:lang w:val="en-US" w:eastAsia="zh-CN"/>
        </w:rPr>
        <w:t>1</w:t>
      </w:r>
      <w:r>
        <w:rPr>
          <w:rFonts w:hint="eastAsia" w:cs="Times New Roman"/>
          <w:color w:val="auto"/>
          <w:highlight w:val="none"/>
        </w:rPr>
        <w:t>、</w:t>
      </w:r>
      <w:r>
        <w:rPr>
          <w:rFonts w:cs="Times New Roman"/>
          <w:color w:val="auto"/>
          <w:highlight w:val="none"/>
        </w:rPr>
        <w:t>其他相关文件、规划。</w:t>
      </w:r>
    </w:p>
    <w:p w14:paraId="6BA0E83F">
      <w:pPr>
        <w:pStyle w:val="5"/>
        <w:rPr>
          <w:color w:val="auto"/>
          <w:highlight w:val="none"/>
        </w:rPr>
      </w:pPr>
      <w:bookmarkStart w:id="105" w:name="_Toc6315"/>
      <w:bookmarkStart w:id="106" w:name="_Toc144057401"/>
      <w:r>
        <w:rPr>
          <w:rFonts w:hint="eastAsia"/>
          <w:color w:val="auto"/>
          <w:highlight w:val="none"/>
        </w:rPr>
        <w:t>第二节 目标愿景</w:t>
      </w:r>
      <w:bookmarkEnd w:id="95"/>
      <w:bookmarkEnd w:id="105"/>
      <w:bookmarkEnd w:id="106"/>
    </w:p>
    <w:p w14:paraId="630DAD36">
      <w:pPr>
        <w:pStyle w:val="6"/>
        <w:rPr>
          <w:color w:val="auto"/>
          <w:highlight w:val="none"/>
        </w:rPr>
      </w:pPr>
      <w:bookmarkStart w:id="107" w:name="_Toc11984"/>
      <w:r>
        <w:rPr>
          <w:rFonts w:hint="eastAsia"/>
          <w:color w:val="auto"/>
          <w:highlight w:val="none"/>
        </w:rPr>
        <w:t>一、总体目标</w:t>
      </w:r>
      <w:bookmarkEnd w:id="107"/>
    </w:p>
    <w:p w14:paraId="22CCDA33">
      <w:pPr>
        <w:ind w:firstLine="560"/>
        <w:rPr>
          <w:rFonts w:cs="Times New Roman"/>
          <w:color w:val="auto"/>
          <w:highlight w:val="none"/>
        </w:rPr>
      </w:pPr>
      <w:r>
        <w:rPr>
          <w:rFonts w:hint="eastAsia" w:cs="Times New Roman"/>
          <w:color w:val="auto"/>
          <w:highlight w:val="none"/>
        </w:rPr>
        <w:t>推进解决生态、农业、城镇空间突出生态问题，严守生态保护红线，筑牢生态安全屏障，提供优质生态产品，提高自然资源利用效率，优化生态空间格局。重点修复受损空间，提升生态功能，创造生态经济效益，实现全域生产空间集约高效、生活空间宜居适度、生态空间山清水秀。</w:t>
      </w:r>
    </w:p>
    <w:p w14:paraId="6742F08B">
      <w:pPr>
        <w:ind w:firstLine="560"/>
        <w:rPr>
          <w:rFonts w:cs="Times New Roman"/>
          <w:color w:val="auto"/>
          <w:highlight w:val="none"/>
        </w:rPr>
      </w:pPr>
      <w:r>
        <w:rPr>
          <w:rFonts w:cs="Times New Roman"/>
          <w:color w:val="auto"/>
          <w:highlight w:val="none"/>
        </w:rPr>
        <w:t>通过构建</w:t>
      </w:r>
      <w:r>
        <w:rPr>
          <w:rFonts w:hint="eastAsia" w:cs="Times New Roman"/>
          <w:color w:val="auto"/>
          <w:highlight w:val="none"/>
        </w:rPr>
        <w:t>全区</w:t>
      </w:r>
      <w:r>
        <w:rPr>
          <w:rFonts w:cs="Times New Roman"/>
          <w:color w:val="auto"/>
          <w:highlight w:val="none"/>
        </w:rPr>
        <w:t>生态保护和修复总体格局，划定生态保护和修复重点区域，布局重点任务和重大工程，完善生态保护和修复制度与管理体系，推动山水林田湖草一体化保护修复，实现生态系统质量显著改善，生态系统稳定性全面增强，</w:t>
      </w:r>
      <w:r>
        <w:rPr>
          <w:rFonts w:hint="eastAsia" w:ascii="仿宋" w:hAnsi="仿宋" w:eastAsia="仿宋" w:cs="仿宋"/>
          <w:color w:val="auto"/>
          <w:highlight w:val="none"/>
        </w:rPr>
        <w:t>以高品质生态环境支撑高质量发展，让绿色成为</w:t>
      </w:r>
      <w:r>
        <w:rPr>
          <w:rFonts w:hint="eastAsia" w:ascii="仿宋" w:hAnsi="仿宋" w:eastAsia="仿宋" w:cs="仿宋"/>
          <w:color w:val="auto"/>
          <w:highlight w:val="none"/>
          <w:lang w:val="en-US" w:eastAsia="zh-CN"/>
        </w:rPr>
        <w:t>栖霞</w:t>
      </w:r>
      <w:r>
        <w:rPr>
          <w:rFonts w:hint="eastAsia" w:ascii="仿宋" w:hAnsi="仿宋" w:eastAsia="仿宋" w:cs="仿宋"/>
          <w:color w:val="auto"/>
          <w:highlight w:val="none"/>
        </w:rPr>
        <w:t>区域现代化建设的永恒底色。</w:t>
      </w:r>
    </w:p>
    <w:p w14:paraId="5B7F3D7B">
      <w:pPr>
        <w:ind w:firstLine="560"/>
        <w:rPr>
          <w:color w:val="auto"/>
          <w:highlight w:val="none"/>
        </w:rPr>
      </w:pPr>
      <w:r>
        <w:rPr>
          <w:rFonts w:cs="Times New Roman"/>
          <w:color w:val="auto"/>
          <w:highlight w:val="none"/>
        </w:rPr>
        <w:t>全</w:t>
      </w:r>
      <w:r>
        <w:rPr>
          <w:rFonts w:hint="eastAsia" w:cs="Times New Roman"/>
          <w:color w:val="auto"/>
          <w:highlight w:val="none"/>
        </w:rPr>
        <w:t>区</w:t>
      </w:r>
      <w:r>
        <w:rPr>
          <w:rFonts w:cs="Times New Roman"/>
          <w:color w:val="auto"/>
          <w:highlight w:val="none"/>
        </w:rPr>
        <w:t>生态空间管控和保护力度进一步增强，显著提升生态系统自然恢复能力，有效保护生物多样性。生态系统监测、监管、评估体系更加完善，生态保护补偿和生态产品价值实现机制进一步健全。</w:t>
      </w:r>
      <w:r>
        <w:rPr>
          <w:rFonts w:hint="eastAsia" w:cs="Times New Roman"/>
          <w:color w:val="auto"/>
          <w:highlight w:val="none"/>
        </w:rPr>
        <w:t>全区</w:t>
      </w:r>
      <w:r>
        <w:rPr>
          <w:rFonts w:cs="Times New Roman"/>
          <w:color w:val="auto"/>
          <w:highlight w:val="none"/>
        </w:rPr>
        <w:t>生态风险得到有效管控，生态服务功能支撑高质量发展能力得到全面</w:t>
      </w:r>
      <w:r>
        <w:rPr>
          <w:rFonts w:hint="eastAsia" w:ascii="仿宋" w:hAnsi="仿宋" w:cs="仿宋"/>
          <w:color w:val="auto"/>
          <w:highlight w:val="none"/>
        </w:rPr>
        <w:t>提升。</w:t>
      </w:r>
    </w:p>
    <w:p w14:paraId="57AA6CA1">
      <w:pPr>
        <w:pStyle w:val="6"/>
        <w:rPr>
          <w:color w:val="auto"/>
          <w:highlight w:val="none"/>
        </w:rPr>
      </w:pPr>
      <w:bookmarkStart w:id="108" w:name="_Toc20538"/>
      <w:r>
        <w:rPr>
          <w:rFonts w:hint="eastAsia"/>
          <w:color w:val="auto"/>
          <w:highlight w:val="none"/>
        </w:rPr>
        <w:t>二、近期目标</w:t>
      </w:r>
      <w:bookmarkEnd w:id="108"/>
    </w:p>
    <w:p w14:paraId="7F1301B9">
      <w:pPr>
        <w:ind w:firstLine="562"/>
        <w:rPr>
          <w:rFonts w:ascii="仿宋" w:hAnsi="仿宋" w:cs="仿宋"/>
          <w:color w:val="auto"/>
          <w:szCs w:val="28"/>
          <w:highlight w:val="none"/>
        </w:rPr>
      </w:pPr>
      <w:r>
        <w:rPr>
          <w:rFonts w:hint="eastAsia" w:ascii="仿宋" w:hAnsi="仿宋" w:cs="仿宋"/>
          <w:b/>
          <w:bCs/>
          <w:color w:val="auto"/>
          <w:szCs w:val="28"/>
          <w:highlight w:val="none"/>
        </w:rPr>
        <w:t>生态安全格局稳定性显著增强。</w:t>
      </w:r>
      <w:r>
        <w:rPr>
          <w:rFonts w:hint="eastAsia" w:ascii="仿宋" w:hAnsi="仿宋" w:cs="仿宋"/>
          <w:color w:val="auto"/>
          <w:szCs w:val="28"/>
          <w:highlight w:val="none"/>
        </w:rPr>
        <w:t>国土空间生态修复保护格局得到优化，重要生态系统保护修复工程稳步实施，自然保护地体系初步建成，生态系统服务功能进一步增强。</w:t>
      </w:r>
    </w:p>
    <w:p w14:paraId="2EEE8CA6">
      <w:pPr>
        <w:ind w:firstLine="562"/>
        <w:rPr>
          <w:rFonts w:ascii="仿宋" w:hAnsi="仿宋" w:cs="仿宋"/>
          <w:color w:val="auto"/>
          <w:szCs w:val="28"/>
          <w:highlight w:val="none"/>
        </w:rPr>
      </w:pPr>
      <w:r>
        <w:rPr>
          <w:rFonts w:hint="eastAsia" w:ascii="仿宋" w:hAnsi="仿宋" w:cs="仿宋"/>
          <w:b/>
          <w:bCs/>
          <w:color w:val="auto"/>
          <w:szCs w:val="28"/>
          <w:highlight w:val="none"/>
        </w:rPr>
        <w:t>生态系统质量和稳定性稳步提升。</w:t>
      </w:r>
      <w:r>
        <w:rPr>
          <w:rFonts w:hint="eastAsia" w:ascii="仿宋" w:hAnsi="仿宋" w:cs="仿宋"/>
          <w:color w:val="auto"/>
          <w:szCs w:val="28"/>
          <w:highlight w:val="none"/>
        </w:rPr>
        <w:t>生态安全屏障更加牢固，生物多样性得到有效保护，生物安全管理水平显著提升，生态系统服务功能不断增强，矿山生态环境问题全面改善，矿区生态功能和环境质量不断提升，废弃矿山有效治理。</w:t>
      </w:r>
    </w:p>
    <w:p w14:paraId="5526456C">
      <w:pPr>
        <w:ind w:firstLine="562"/>
        <w:rPr>
          <w:rFonts w:ascii="仿宋" w:hAnsi="仿宋" w:cs="仿宋"/>
          <w:color w:val="auto"/>
          <w:szCs w:val="28"/>
          <w:highlight w:val="none"/>
        </w:rPr>
      </w:pPr>
      <w:r>
        <w:rPr>
          <w:rFonts w:hint="eastAsia" w:ascii="仿宋" w:hAnsi="仿宋" w:cs="仿宋"/>
          <w:b/>
          <w:bCs/>
          <w:color w:val="auto"/>
          <w:szCs w:val="28"/>
          <w:highlight w:val="none"/>
        </w:rPr>
        <w:t>环境安全有效保障。</w:t>
      </w:r>
      <w:r>
        <w:rPr>
          <w:rFonts w:hint="eastAsia" w:ascii="仿宋" w:hAnsi="仿宋" w:cs="仿宋"/>
          <w:color w:val="auto"/>
          <w:szCs w:val="28"/>
          <w:highlight w:val="none"/>
        </w:rPr>
        <w:t>土壤安全利用水平持续提升，固体废物与化学物质环境风险防控能力明显增强，环境风险得到有效管控，城市绿色转型发展成效显著，海绵城市和生态园林城市建设全面推进，城市现存问题得到有效缓解，城镇生态网络系统逐步完善。</w:t>
      </w:r>
    </w:p>
    <w:p w14:paraId="293DECDB">
      <w:pPr>
        <w:ind w:firstLine="562"/>
        <w:rPr>
          <w:rFonts w:ascii="仿宋" w:hAnsi="仿宋" w:cs="仿宋"/>
          <w:color w:val="auto"/>
          <w:szCs w:val="28"/>
          <w:highlight w:val="none"/>
        </w:rPr>
      </w:pPr>
      <w:r>
        <w:rPr>
          <w:rFonts w:hint="eastAsia" w:ascii="仿宋" w:hAnsi="仿宋" w:cs="仿宋"/>
          <w:b/>
          <w:bCs/>
          <w:color w:val="auto"/>
          <w:szCs w:val="28"/>
          <w:highlight w:val="none"/>
        </w:rPr>
        <w:t>新型国土空间生态修复体制机制基本形成。</w:t>
      </w:r>
      <w:r>
        <w:rPr>
          <w:rFonts w:hint="eastAsia" w:ascii="仿宋" w:hAnsi="仿宋" w:cs="仿宋"/>
          <w:color w:val="auto"/>
          <w:szCs w:val="28"/>
          <w:highlight w:val="none"/>
        </w:rPr>
        <w:t>山水林田湖草沙一体化保护和试点取得显著成效，系统治理机制基本建立，社会资本参与生态保护修复取得显著进展，生态保护补偿改革不断深化，生态产品价值实现机制不断完善，碳汇交易体系初步建立，生态系统碳汇能力巩固提升。</w:t>
      </w:r>
    </w:p>
    <w:p w14:paraId="1192BCC6">
      <w:pPr>
        <w:pStyle w:val="6"/>
        <w:rPr>
          <w:color w:val="auto"/>
          <w:highlight w:val="none"/>
        </w:rPr>
      </w:pPr>
      <w:bookmarkStart w:id="109" w:name="_Toc19039"/>
      <w:r>
        <w:rPr>
          <w:rFonts w:hint="eastAsia"/>
          <w:color w:val="auto"/>
          <w:highlight w:val="none"/>
        </w:rPr>
        <w:t>三、远期目标</w:t>
      </w:r>
      <w:bookmarkEnd w:id="109"/>
    </w:p>
    <w:p w14:paraId="2F3510FB">
      <w:pPr>
        <w:ind w:firstLine="560"/>
        <w:rPr>
          <w:rFonts w:ascii="仿宋" w:hAnsi="仿宋" w:cs="仿宋"/>
          <w:color w:val="auto"/>
          <w:szCs w:val="28"/>
          <w:highlight w:val="none"/>
        </w:rPr>
      </w:pPr>
      <w:r>
        <w:rPr>
          <w:rFonts w:hint="eastAsia" w:ascii="仿宋" w:hAnsi="仿宋" w:cs="仿宋"/>
          <w:color w:val="auto"/>
          <w:szCs w:val="28"/>
          <w:highlight w:val="none"/>
        </w:rPr>
        <w:t>生态空间格局更加优化，生态环境质量持续改善，生态保护修复关键制度逐步完善，城乡人居品质显著提升，打造江苏省</w:t>
      </w:r>
      <w:bookmarkStart w:id="110" w:name="_Hlk100599641"/>
      <w:r>
        <w:rPr>
          <w:rFonts w:hint="eastAsia" w:ascii="仿宋" w:hAnsi="仿宋" w:cs="仿宋"/>
          <w:color w:val="auto"/>
          <w:szCs w:val="28"/>
          <w:highlight w:val="none"/>
        </w:rPr>
        <w:t>滨江低山丘陵生态修复</w:t>
      </w:r>
      <w:bookmarkEnd w:id="110"/>
      <w:r>
        <w:rPr>
          <w:rFonts w:hint="eastAsia" w:ascii="仿宋" w:hAnsi="仿宋" w:cs="仿宋"/>
          <w:color w:val="auto"/>
          <w:szCs w:val="28"/>
          <w:highlight w:val="none"/>
        </w:rPr>
        <w:t>样板高地，将栖霞区建成“天蓝地净、山清水秀、美丽宜居”的生态之城，从而进一步彰显栖霞“山水相融”的大美生态，努力建设成为南京独具特色山水生态宜居城市、江苏省长江大保护重点先行区的目标。</w:t>
      </w:r>
    </w:p>
    <w:p w14:paraId="069DC03B">
      <w:pPr>
        <w:pStyle w:val="5"/>
        <w:rPr>
          <w:color w:val="auto"/>
          <w:highlight w:val="none"/>
        </w:rPr>
      </w:pPr>
      <w:bookmarkStart w:id="111" w:name="_Toc91078931"/>
      <w:bookmarkStart w:id="112" w:name="_Toc25334"/>
      <w:bookmarkStart w:id="113" w:name="_Toc144057402"/>
      <w:r>
        <w:rPr>
          <w:rFonts w:hint="eastAsia"/>
          <w:color w:val="auto"/>
          <w:highlight w:val="none"/>
        </w:rPr>
        <w:t>第三节 规划指标</w:t>
      </w:r>
      <w:bookmarkEnd w:id="111"/>
      <w:bookmarkEnd w:id="112"/>
      <w:bookmarkEnd w:id="113"/>
    </w:p>
    <w:p w14:paraId="56D44B76">
      <w:pPr>
        <w:ind w:firstLine="562"/>
        <w:rPr>
          <w:rFonts w:cs="仿宋_GB2312"/>
          <w:color w:val="auto"/>
          <w:highlight w:val="none"/>
        </w:rPr>
      </w:pPr>
      <w:r>
        <w:rPr>
          <w:rFonts w:hint="eastAsia" w:cs="仿宋_GB2312"/>
          <w:b/>
          <w:bCs/>
          <w:color w:val="auto"/>
          <w:highlight w:val="none"/>
        </w:rPr>
        <w:t>生态空间保护和管控力度显著增强。</w:t>
      </w:r>
      <w:r>
        <w:rPr>
          <w:rFonts w:hint="eastAsia" w:cs="仿宋_GB2312"/>
          <w:color w:val="auto"/>
          <w:highlight w:val="none"/>
        </w:rPr>
        <w:t>实行严格的生态空间管控制度，确保生态空间功能不降低、面积不减少、性质不改变。规划期间，全区生态保护红线面积不低于23.06</w:t>
      </w:r>
      <w:r>
        <w:rPr>
          <w:rFonts w:hint="eastAsia" w:cs="仿宋_GB2312"/>
          <w:color w:val="auto"/>
          <w:szCs w:val="28"/>
          <w:highlight w:val="none"/>
        </w:rPr>
        <w:t>平方千米</w:t>
      </w:r>
      <w:r>
        <w:rPr>
          <w:rFonts w:hint="eastAsia" w:cs="仿宋_GB2312"/>
          <w:color w:val="auto"/>
          <w:highlight w:val="none"/>
        </w:rPr>
        <w:t>。</w:t>
      </w:r>
    </w:p>
    <w:p w14:paraId="31B28DAB">
      <w:pPr>
        <w:ind w:firstLine="562"/>
        <w:rPr>
          <w:rFonts w:cs="仿宋_GB2312"/>
          <w:color w:val="auto"/>
          <w:highlight w:val="none"/>
        </w:rPr>
      </w:pPr>
      <w:r>
        <w:rPr>
          <w:rFonts w:hint="eastAsia" w:cs="仿宋_GB2312"/>
          <w:b/>
          <w:bCs/>
          <w:color w:val="auto"/>
          <w:highlight w:val="none"/>
        </w:rPr>
        <w:t>生态系统稳定性显著增强。</w:t>
      </w:r>
      <w:r>
        <w:rPr>
          <w:rFonts w:hint="eastAsia" w:cs="仿宋_GB2312"/>
          <w:color w:val="auto"/>
          <w:highlight w:val="none"/>
        </w:rPr>
        <w:t>显著改善江河、湖泊、森林等重要生态系统质量和稳定性，至</w:t>
      </w:r>
      <w:r>
        <w:rPr>
          <w:rFonts w:cs="仿宋_GB2312"/>
          <w:color w:val="auto"/>
          <w:highlight w:val="none"/>
        </w:rPr>
        <w:t>2035</w:t>
      </w:r>
      <w:r>
        <w:rPr>
          <w:rFonts w:hint="eastAsia" w:cs="仿宋_GB2312"/>
          <w:color w:val="auto"/>
          <w:highlight w:val="none"/>
        </w:rPr>
        <w:t>年，全区湿地保护率、林木覆盖率不低于</w:t>
      </w:r>
      <w:r>
        <w:rPr>
          <w:rFonts w:hint="eastAsia" w:cs="仿宋_GB2312"/>
          <w:color w:val="auto"/>
          <w:highlight w:val="none"/>
          <w:lang w:val="en-US" w:eastAsia="zh-CN"/>
        </w:rPr>
        <w:t>上位规划</w:t>
      </w:r>
      <w:r>
        <w:rPr>
          <w:rFonts w:hint="eastAsia" w:cs="仿宋_GB2312"/>
          <w:color w:val="auto"/>
          <w:highlight w:val="none"/>
        </w:rPr>
        <w:t xml:space="preserve">下达指标；有效维护生态网络完整性，保障全区水域面积不减少，功能不衰退，促进生态系统良性循环，生态廊道连通性持续改善。 </w:t>
      </w:r>
    </w:p>
    <w:p w14:paraId="2B8B9402">
      <w:pPr>
        <w:ind w:firstLine="562"/>
        <w:rPr>
          <w:rFonts w:cs="仿宋_GB2312"/>
          <w:color w:val="auto"/>
          <w:highlight w:val="none"/>
        </w:rPr>
      </w:pPr>
      <w:r>
        <w:rPr>
          <w:rFonts w:hint="eastAsia" w:cs="仿宋_GB2312"/>
          <w:b/>
          <w:bCs/>
          <w:color w:val="auto"/>
          <w:highlight w:val="none"/>
        </w:rPr>
        <w:t>生物多样性保护进一步加强。</w:t>
      </w:r>
      <w:r>
        <w:rPr>
          <w:rFonts w:hint="eastAsia" w:cs="仿宋_GB2312"/>
          <w:color w:val="auto"/>
          <w:highlight w:val="none"/>
        </w:rPr>
        <w:t xml:space="preserve">完善生物多样性保护政策法规，持续优化生物多样性保护空间格局，构建完备的生物多样性保护监测体系，有效保护生物多样性。至规划期末，生物多样性指标不降低。 </w:t>
      </w:r>
    </w:p>
    <w:p w14:paraId="7FD2A992">
      <w:pPr>
        <w:ind w:firstLine="562"/>
        <w:rPr>
          <w:rFonts w:cs="仿宋_GB2312"/>
          <w:color w:val="auto"/>
          <w:szCs w:val="28"/>
          <w:highlight w:val="none"/>
        </w:rPr>
      </w:pPr>
      <w:r>
        <w:rPr>
          <w:rFonts w:hint="eastAsia" w:cs="仿宋_GB2312"/>
          <w:b/>
          <w:bCs/>
          <w:color w:val="auto"/>
          <w:highlight w:val="none"/>
        </w:rPr>
        <w:t>城镇生态质量进一步提升。</w:t>
      </w:r>
      <w:r>
        <w:rPr>
          <w:rFonts w:hint="eastAsia" w:cs="仿宋_GB2312"/>
          <w:color w:val="auto"/>
          <w:highlight w:val="none"/>
        </w:rPr>
        <w:t>开展城镇生态系统保护和修复，合理配置城市蓝绿空间，提高城市韧性。至</w:t>
      </w:r>
      <w:r>
        <w:rPr>
          <w:rFonts w:cs="仿宋_GB2312"/>
          <w:color w:val="auto"/>
          <w:highlight w:val="none"/>
        </w:rPr>
        <w:t>2025</w:t>
      </w:r>
      <w:r>
        <w:rPr>
          <w:rFonts w:hint="eastAsia" w:cs="仿宋_GB2312"/>
          <w:color w:val="auto"/>
          <w:highlight w:val="none"/>
        </w:rPr>
        <w:t>年，公园绿地服务半径覆盖率不低于85</w:t>
      </w:r>
      <w:r>
        <w:rPr>
          <w:rFonts w:cs="仿宋_GB2312"/>
          <w:color w:val="auto"/>
          <w:highlight w:val="none"/>
        </w:rPr>
        <w:t>%</w:t>
      </w:r>
      <w:r>
        <w:rPr>
          <w:rFonts w:hint="eastAsia" w:cs="仿宋_GB2312"/>
          <w:color w:val="auto"/>
          <w:highlight w:val="none"/>
        </w:rPr>
        <w:t>，人均公园绿地面积不低于7.5平方米</w:t>
      </w:r>
      <w:r>
        <w:rPr>
          <w:rFonts w:cs="仿宋_GB2312"/>
          <w:color w:val="auto"/>
          <w:highlight w:val="none"/>
        </w:rPr>
        <w:t>/</w:t>
      </w:r>
      <w:r>
        <w:rPr>
          <w:rFonts w:hint="eastAsia" w:cs="仿宋_GB2312"/>
          <w:color w:val="auto"/>
          <w:highlight w:val="none"/>
        </w:rPr>
        <w:t>人；至</w:t>
      </w:r>
      <w:r>
        <w:rPr>
          <w:rFonts w:cs="仿宋_GB2312"/>
          <w:color w:val="auto"/>
          <w:highlight w:val="none"/>
        </w:rPr>
        <w:t>20</w:t>
      </w:r>
      <w:r>
        <w:rPr>
          <w:rFonts w:hint="eastAsia" w:cs="仿宋_GB2312"/>
          <w:color w:val="auto"/>
          <w:highlight w:val="none"/>
        </w:rPr>
        <w:t>3</w:t>
      </w:r>
      <w:r>
        <w:rPr>
          <w:rFonts w:cs="仿宋_GB2312"/>
          <w:color w:val="auto"/>
          <w:highlight w:val="none"/>
        </w:rPr>
        <w:t>5</w:t>
      </w:r>
      <w:r>
        <w:rPr>
          <w:rFonts w:hint="eastAsia" w:cs="仿宋_GB2312"/>
          <w:color w:val="auto"/>
          <w:highlight w:val="none"/>
        </w:rPr>
        <w:t>年，公园绿地服务半径覆盖率达到100</w:t>
      </w:r>
      <w:r>
        <w:rPr>
          <w:rFonts w:cs="仿宋_GB2312"/>
          <w:color w:val="auto"/>
          <w:highlight w:val="none"/>
        </w:rPr>
        <w:t>%</w:t>
      </w:r>
      <w:r>
        <w:rPr>
          <w:rFonts w:hint="eastAsia" w:cs="仿宋_GB2312"/>
          <w:color w:val="auto"/>
          <w:highlight w:val="none"/>
        </w:rPr>
        <w:t>，人均公园绿地面积不低于9.5平方米</w:t>
      </w:r>
      <w:r>
        <w:rPr>
          <w:rFonts w:cs="仿宋_GB2312"/>
          <w:color w:val="auto"/>
          <w:highlight w:val="none"/>
        </w:rPr>
        <w:t>/</w:t>
      </w:r>
      <w:r>
        <w:rPr>
          <w:rFonts w:hint="eastAsia" w:cs="仿宋_GB2312"/>
          <w:color w:val="auto"/>
          <w:highlight w:val="none"/>
        </w:rPr>
        <w:t>人。</w:t>
      </w:r>
    </w:p>
    <w:p w14:paraId="36CDA4C5">
      <w:pPr>
        <w:ind w:firstLine="560"/>
        <w:rPr>
          <w:color w:val="auto"/>
          <w:highlight w:val="none"/>
        </w:rPr>
        <w:sectPr>
          <w:headerReference r:id="rId8" w:type="first"/>
          <w:footerReference r:id="rId10" w:type="first"/>
          <w:headerReference r:id="rId7" w:type="default"/>
          <w:footerReference r:id="rId9" w:type="default"/>
          <w:pgSz w:w="11906" w:h="16838"/>
          <w:pgMar w:top="1440" w:right="1800" w:bottom="1440" w:left="1800" w:header="851" w:footer="992" w:gutter="0"/>
          <w:cols w:space="425" w:num="1"/>
          <w:titlePg/>
          <w:docGrid w:type="lines" w:linePitch="381" w:charSpace="0"/>
        </w:sectPr>
      </w:pPr>
      <w:r>
        <w:rPr>
          <w:rFonts w:hint="eastAsia" w:cs="仿宋_GB2312"/>
          <w:color w:val="auto"/>
          <w:highlight w:val="none"/>
        </w:rPr>
        <w:t>参照相关标准，结合栖霞区实际情况，本次规划构建总体保护、系统修复、综合提升三大类3</w:t>
      </w:r>
      <w:r>
        <w:rPr>
          <w:rFonts w:cs="仿宋_GB2312"/>
          <w:color w:val="auto"/>
          <w:highlight w:val="none"/>
        </w:rPr>
        <w:t>2</w:t>
      </w:r>
      <w:r>
        <w:rPr>
          <w:rFonts w:hint="eastAsia" w:cs="仿宋_GB2312"/>
          <w:color w:val="auto"/>
          <w:highlight w:val="none"/>
        </w:rPr>
        <w:t>项指标体系，详见附表</w:t>
      </w:r>
      <w:r>
        <w:rPr>
          <w:rFonts w:cs="仿宋_GB2312"/>
          <w:color w:val="auto"/>
          <w:highlight w:val="none"/>
        </w:rPr>
        <w:t>1</w:t>
      </w:r>
      <w:r>
        <w:rPr>
          <w:rFonts w:hint="eastAsia" w:cs="仿宋_GB2312"/>
          <w:color w:val="auto"/>
          <w:highlight w:val="none"/>
        </w:rPr>
        <w:t>。</w:t>
      </w:r>
    </w:p>
    <w:p w14:paraId="3C287767">
      <w:pPr>
        <w:pStyle w:val="4"/>
        <w:spacing w:line="360" w:lineRule="auto"/>
        <w:rPr>
          <w:rFonts w:cs="黑体"/>
          <w:b w:val="0"/>
          <w:bCs w:val="0"/>
          <w:color w:val="auto"/>
          <w:highlight w:val="none"/>
          <w:lang w:bidi="ar"/>
        </w:rPr>
      </w:pPr>
      <w:bookmarkStart w:id="114" w:name="_Toc144057403"/>
      <w:bookmarkStart w:id="115" w:name="_Toc23946"/>
      <w:bookmarkStart w:id="116" w:name="_Toc91078938"/>
      <w:bookmarkStart w:id="117" w:name="_Toc91078954"/>
      <w:r>
        <w:rPr>
          <w:rFonts w:hint="eastAsia" w:cs="黑体"/>
          <w:b w:val="0"/>
          <w:bCs w:val="0"/>
          <w:color w:val="auto"/>
          <w:highlight w:val="none"/>
          <w:lang w:bidi="ar"/>
        </w:rPr>
        <w:t>第四章 保护修复分区</w:t>
      </w:r>
      <w:bookmarkEnd w:id="114"/>
      <w:bookmarkEnd w:id="115"/>
    </w:p>
    <w:p w14:paraId="6E5FE7DD">
      <w:pPr>
        <w:pStyle w:val="5"/>
        <w:numPr>
          <w:ilvl w:val="0"/>
          <w:numId w:val="1"/>
        </w:numPr>
        <w:spacing w:line="360" w:lineRule="auto"/>
        <w:rPr>
          <w:color w:val="auto"/>
          <w:highlight w:val="none"/>
        </w:rPr>
      </w:pPr>
      <w:bookmarkStart w:id="118" w:name="_Hlk109806429"/>
      <w:r>
        <w:rPr>
          <w:rFonts w:hint="eastAsia"/>
          <w:color w:val="auto"/>
          <w:highlight w:val="none"/>
        </w:rPr>
        <w:t xml:space="preserve"> </w:t>
      </w:r>
      <w:bookmarkStart w:id="119" w:name="_Toc21619"/>
      <w:r>
        <w:rPr>
          <w:rFonts w:hint="eastAsia"/>
          <w:color w:val="auto"/>
          <w:highlight w:val="none"/>
        </w:rPr>
        <w:t>生态保护修复格局</w:t>
      </w:r>
      <w:bookmarkEnd w:id="119"/>
    </w:p>
    <w:p w14:paraId="6275DBF3">
      <w:pPr>
        <w:adjustRightInd w:val="0"/>
        <w:snapToGrid w:val="0"/>
        <w:ind w:firstLine="560"/>
        <w:rPr>
          <w:color w:val="auto"/>
          <w:highlight w:val="none"/>
          <w:lang w:bidi="ar"/>
        </w:rPr>
      </w:pPr>
      <w:r>
        <w:rPr>
          <w:rFonts w:hint="eastAsia"/>
          <w:color w:val="auto"/>
          <w:highlight w:val="none"/>
          <w:lang w:bidi="ar"/>
        </w:rPr>
        <w:t>在筑牢《南京市栖霞区国土空间总体规划（2021-2035年）》提出的“一带两脉八廊五核”的生态安全格局的基础上，综合考虑栖霞区的自然生态本底，生态安全格局构建、综合生态安全分区和中长期生态要素，基于重要生态问题的研判，生态保护修复目标的引导，从维护区域生态系统结构完整，促进区域生态安全角度出发</w:t>
      </w:r>
      <w:r>
        <w:rPr>
          <w:rFonts w:hint="eastAsia" w:ascii="仿宋" w:hAnsi="仿宋" w:cs="仿宋"/>
          <w:color w:val="auto"/>
          <w:szCs w:val="28"/>
          <w:highlight w:val="none"/>
        </w:rPr>
        <w:t>，综合分析栖霞以及周边区域各特色生态要素</w:t>
      </w:r>
      <w:r>
        <w:rPr>
          <w:rFonts w:hint="eastAsia" w:ascii="仿宋" w:hAnsi="仿宋" w:cs="仿宋"/>
          <w:b w:val="0"/>
          <w:bCs w:val="0"/>
          <w:color w:val="auto"/>
          <w:szCs w:val="28"/>
          <w:highlight w:val="none"/>
        </w:rPr>
        <w:t>，本次规划将</w:t>
      </w:r>
      <w:r>
        <w:rPr>
          <w:rFonts w:hint="eastAsia" w:ascii="仿宋" w:hAnsi="仿宋" w:cs="仿宋"/>
          <w:b w:val="0"/>
          <w:bCs w:val="0"/>
          <w:color w:val="auto"/>
          <w:szCs w:val="28"/>
          <w:highlight w:val="none"/>
          <w:lang w:val="en-US" w:eastAsia="zh-CN"/>
        </w:rPr>
        <w:t>钟山-</w:t>
      </w:r>
      <w:r>
        <w:rPr>
          <w:rFonts w:hint="eastAsia" w:ascii="仿宋" w:hAnsi="仿宋" w:cs="仿宋"/>
          <w:b w:val="0"/>
          <w:bCs w:val="0"/>
          <w:color w:val="auto"/>
          <w:szCs w:val="28"/>
          <w:highlight w:val="none"/>
        </w:rPr>
        <w:t>聚宝山-南象山-北象山-栖霞山廊道也作为生态保护与修复格局的重要廊道。并且在专题中进行了生态安全格局重构研究，研究结果表明农田生态安全格局中农业集中区主要分布在八卦洲、龙潭街道和西岗街道，本次规划将八卦洲、龙潭东部、桦墅三个生态农业区纳入生态保护和修复安全格局。</w:t>
      </w:r>
      <w:r>
        <w:rPr>
          <w:rFonts w:hint="eastAsia"/>
          <w:b w:val="0"/>
          <w:bCs w:val="0"/>
          <w:color w:val="auto"/>
          <w:highlight w:val="none"/>
          <w:lang w:bidi="ar"/>
        </w:rPr>
        <w:t>在此基</w:t>
      </w:r>
      <w:r>
        <w:rPr>
          <w:rFonts w:hint="eastAsia"/>
          <w:color w:val="auto"/>
          <w:highlight w:val="none"/>
          <w:lang w:bidi="ar"/>
        </w:rPr>
        <w:t>础上提出</w:t>
      </w:r>
      <w:r>
        <w:rPr>
          <w:rFonts w:hint="eastAsia"/>
          <w:b/>
          <w:bCs/>
          <w:color w:val="auto"/>
          <w:highlight w:val="none"/>
          <w:lang w:bidi="ar"/>
        </w:rPr>
        <w:t>“一带三脉八廊八核”</w:t>
      </w:r>
      <w:r>
        <w:rPr>
          <w:rFonts w:hint="eastAsia"/>
          <w:color w:val="auto"/>
          <w:highlight w:val="none"/>
          <w:lang w:bidi="ar"/>
        </w:rPr>
        <w:t>的生态保护和修复总体格局。</w:t>
      </w:r>
    </w:p>
    <w:p w14:paraId="7E4177F7">
      <w:pPr>
        <w:adjustRightInd w:val="0"/>
        <w:snapToGrid w:val="0"/>
        <w:ind w:firstLine="562"/>
        <w:rPr>
          <w:color w:val="auto"/>
          <w:highlight w:val="none"/>
          <w:lang w:bidi="ar"/>
        </w:rPr>
      </w:pPr>
      <w:r>
        <w:rPr>
          <w:rFonts w:hint="eastAsia"/>
          <w:b/>
          <w:bCs/>
          <w:color w:val="auto"/>
          <w:highlight w:val="none"/>
          <w:lang w:bidi="ar"/>
        </w:rPr>
        <w:t>“一带”</w:t>
      </w:r>
      <w:r>
        <w:rPr>
          <w:rFonts w:hint="eastAsia"/>
          <w:color w:val="auto"/>
          <w:highlight w:val="none"/>
          <w:lang w:bidi="ar"/>
        </w:rPr>
        <w:t>即长江生态保护和修复带。</w:t>
      </w:r>
      <w:r>
        <w:rPr>
          <w:rFonts w:hint="eastAsia"/>
          <w:b/>
          <w:bCs/>
          <w:color w:val="auto"/>
          <w:highlight w:val="none"/>
          <w:lang w:bidi="ar"/>
        </w:rPr>
        <w:t>“三脉”</w:t>
      </w:r>
      <w:r>
        <w:rPr>
          <w:rFonts w:hint="eastAsia"/>
          <w:color w:val="auto"/>
          <w:highlight w:val="none"/>
          <w:lang w:bidi="ar"/>
        </w:rPr>
        <w:t>即宁镇山脉北支（宝华山-栖霞山-乌龙山-幕府山）、宁镇山脉中支（宝华山-龙王山-灵山-钟山）、钟山腹地向东北延伸（钟山-聚宝山-南北象山-栖霞山）形成的生态绿脉。</w:t>
      </w:r>
      <w:r>
        <w:rPr>
          <w:rFonts w:hint="eastAsia"/>
          <w:b/>
          <w:bCs/>
          <w:color w:val="auto"/>
          <w:highlight w:val="none"/>
          <w:lang w:bidi="ar"/>
        </w:rPr>
        <w:t>“八廊”</w:t>
      </w:r>
      <w:r>
        <w:rPr>
          <w:rFonts w:hint="eastAsia"/>
          <w:color w:val="auto"/>
          <w:highlight w:val="none"/>
          <w:lang w:bidi="ar"/>
        </w:rPr>
        <w:t>绕城公路生态廊道、炼油厂隔离绿廊、绕城高速（九乡河）生态廊道、七乡河生态廊道、三江河生态廊道、智谷大道生态廊道、便民河生态廊道、明外郭保护廊道构建多条生态廊道。</w:t>
      </w:r>
      <w:r>
        <w:rPr>
          <w:rFonts w:hint="eastAsia"/>
          <w:b/>
          <w:bCs/>
          <w:color w:val="auto"/>
          <w:highlight w:val="none"/>
          <w:lang w:bidi="ar"/>
        </w:rPr>
        <w:t>“八核”</w:t>
      </w:r>
      <w:r>
        <w:rPr>
          <w:rFonts w:hint="eastAsia"/>
          <w:color w:val="auto"/>
          <w:highlight w:val="none"/>
          <w:lang w:bidi="ar"/>
        </w:rPr>
        <w:t>即栖霞山-仙林湖-龙王山生态核心、幕府山生态公园核心、八卦洲湿地公园核心、黄天荡湿地公园核心、龙潭水一方核心、八卦洲生态农业区核心、桦墅生态农业区、龙潭东生态农业区。</w:t>
      </w:r>
    </w:p>
    <w:p w14:paraId="7D6BC4C4">
      <w:pPr>
        <w:pStyle w:val="5"/>
        <w:numPr>
          <w:ilvl w:val="0"/>
          <w:numId w:val="1"/>
        </w:numPr>
        <w:spacing w:line="360" w:lineRule="auto"/>
        <w:rPr>
          <w:color w:val="auto"/>
          <w:highlight w:val="none"/>
        </w:rPr>
      </w:pPr>
      <w:r>
        <w:rPr>
          <w:rFonts w:hint="eastAsia"/>
          <w:color w:val="auto"/>
          <w:highlight w:val="none"/>
        </w:rPr>
        <w:t xml:space="preserve"> </w:t>
      </w:r>
      <w:bookmarkStart w:id="120" w:name="_Toc24764"/>
      <w:r>
        <w:rPr>
          <w:rFonts w:hint="eastAsia"/>
          <w:color w:val="auto"/>
          <w:highlight w:val="none"/>
        </w:rPr>
        <w:t>生态保护修复分区</w:t>
      </w:r>
      <w:bookmarkEnd w:id="120"/>
    </w:p>
    <w:p w14:paraId="0ACE8D02">
      <w:pPr>
        <w:adjustRightInd w:val="0"/>
        <w:snapToGrid w:val="0"/>
        <w:ind w:firstLine="560"/>
        <w:rPr>
          <w:rFonts w:ascii="仿宋" w:hAnsi="仿宋" w:cs="仿宋"/>
          <w:color w:val="auto"/>
          <w:szCs w:val="28"/>
          <w:highlight w:val="none"/>
        </w:rPr>
      </w:pPr>
      <w:r>
        <w:rPr>
          <w:rFonts w:hint="eastAsia" w:ascii="仿宋" w:hAnsi="仿宋" w:cs="仿宋"/>
          <w:color w:val="auto"/>
          <w:highlight w:val="none"/>
        </w:rPr>
        <w:t>以生态安全保护格局为基础，</w:t>
      </w:r>
      <w:r>
        <w:rPr>
          <w:rFonts w:hint="eastAsia"/>
          <w:color w:val="auto"/>
          <w:highlight w:val="none"/>
          <w:lang w:bidi="ar"/>
        </w:rPr>
        <w:t>围绕农业、生态、城镇三大主导功能空间，进一步结合自然资源类型、生态系统状况及生态保护和修复目标情况，划定</w:t>
      </w:r>
      <w:r>
        <w:rPr>
          <w:rFonts w:hint="eastAsia"/>
          <w:b/>
          <w:bCs/>
          <w:color w:val="auto"/>
          <w:highlight w:val="none"/>
          <w:lang w:bidi="ar"/>
        </w:rPr>
        <w:t>4个生态保护和修复一级分区</w:t>
      </w:r>
      <w:r>
        <w:rPr>
          <w:rFonts w:hint="eastAsia"/>
          <w:color w:val="auto"/>
          <w:highlight w:val="none"/>
          <w:lang w:bidi="ar"/>
        </w:rPr>
        <w:t>，包括生态保护区、生物多样性保护区、城镇综合整治修复区、特殊整治修复区；</w:t>
      </w:r>
      <w:r>
        <w:rPr>
          <w:rFonts w:hint="eastAsia"/>
          <w:b/>
          <w:bCs/>
          <w:color w:val="auto"/>
          <w:highlight w:val="none"/>
          <w:lang w:bidi="ar"/>
        </w:rPr>
        <w:t>8个生态保护和修复二级分区</w:t>
      </w:r>
      <w:r>
        <w:rPr>
          <w:rFonts w:hint="eastAsia"/>
          <w:color w:val="auto"/>
          <w:highlight w:val="none"/>
          <w:lang w:bidi="ar"/>
        </w:rPr>
        <w:t>，</w:t>
      </w:r>
      <w:r>
        <w:rPr>
          <w:rFonts w:hint="eastAsia" w:ascii="仿宋" w:hAnsi="仿宋" w:cs="仿宋"/>
          <w:color w:val="auto"/>
          <w:szCs w:val="28"/>
          <w:highlight w:val="none"/>
        </w:rPr>
        <w:t>具体为长江岸线生态保护区、西部燕子矶生物多样性保护区、中北部栖霞山生物多样性保护区、中部主城区城镇综合整治修复区、东北部新区城镇综合整治修复区、西北部八卦洲洲地整治修复区、南部桦墅水土流失整治修复区、东北部龙潭圩田整治修复区。</w:t>
      </w:r>
    </w:p>
    <w:p w14:paraId="40269298">
      <w:pPr>
        <w:pStyle w:val="6"/>
        <w:rPr>
          <w:color w:val="auto"/>
          <w:highlight w:val="none"/>
        </w:rPr>
      </w:pPr>
      <w:bookmarkStart w:id="121" w:name="_Toc14856"/>
      <w:r>
        <w:rPr>
          <w:rFonts w:hint="eastAsia"/>
          <w:color w:val="auto"/>
          <w:highlight w:val="none"/>
        </w:rPr>
        <w:t>一、生态保护区</w:t>
      </w:r>
      <w:bookmarkEnd w:id="121"/>
    </w:p>
    <w:p w14:paraId="350CE0AA">
      <w:pPr>
        <w:pStyle w:val="28"/>
        <w:spacing w:line="360" w:lineRule="auto"/>
        <w:ind w:firstLine="562"/>
        <w:rPr>
          <w:rFonts w:ascii="Times New Roman" w:hAnsi="Times New Roman" w:eastAsia="仿宋"/>
          <w:color w:val="auto"/>
          <w:sz w:val="28"/>
          <w:szCs w:val="22"/>
          <w:highlight w:val="none"/>
          <w:lang w:bidi="ar"/>
        </w:rPr>
      </w:pPr>
      <w:bookmarkStart w:id="122" w:name="_Hlk159918332"/>
      <w:r>
        <w:rPr>
          <w:rFonts w:hint="eastAsia" w:ascii="Times New Roman" w:hAnsi="Times New Roman" w:eastAsia="仿宋"/>
          <w:b/>
          <w:bCs/>
          <w:color w:val="auto"/>
          <w:sz w:val="28"/>
          <w:szCs w:val="22"/>
          <w:highlight w:val="none"/>
          <w:lang w:bidi="ar"/>
        </w:rPr>
        <w:t>长江岸线生态保护区</w:t>
      </w:r>
      <w:r>
        <w:rPr>
          <w:rFonts w:hint="eastAsia" w:ascii="Times New Roman" w:hAnsi="Times New Roman" w:eastAsia="仿宋"/>
          <w:color w:val="auto"/>
          <w:sz w:val="28"/>
          <w:szCs w:val="22"/>
          <w:highlight w:val="none"/>
          <w:lang w:bidi="ar"/>
        </w:rPr>
        <w:t>。</w:t>
      </w:r>
      <w:bookmarkEnd w:id="122"/>
      <w:r>
        <w:rPr>
          <w:rFonts w:hint="eastAsia" w:ascii="Times New Roman" w:hAnsi="Times New Roman" w:eastAsia="仿宋"/>
          <w:color w:val="auto"/>
          <w:sz w:val="28"/>
          <w:szCs w:val="22"/>
          <w:highlight w:val="none"/>
          <w:lang w:bidi="ar"/>
        </w:rPr>
        <w:t>本区域包括栖霞区长江八卦洲段、长江燕子矶段、长江尧化段、长江龙潭段，面积5578.66公顷，拥有长江“黄金岸线”8</w:t>
      </w:r>
      <w:r>
        <w:rPr>
          <w:rFonts w:hint="eastAsia" w:ascii="Times New Roman" w:hAnsi="Times New Roman" w:eastAsia="仿宋"/>
          <w:color w:val="auto"/>
          <w:sz w:val="28"/>
          <w:szCs w:val="22"/>
          <w:highlight w:val="none"/>
          <w:lang w:val="en-US" w:eastAsia="zh-CN" w:bidi="ar"/>
        </w:rPr>
        <w:t>0.04</w:t>
      </w:r>
      <w:r>
        <w:rPr>
          <w:rFonts w:hint="eastAsia" w:ascii="Times New Roman" w:hAnsi="Times New Roman" w:eastAsia="仿宋"/>
          <w:color w:val="auto"/>
          <w:sz w:val="28"/>
          <w:szCs w:val="22"/>
          <w:highlight w:val="none"/>
          <w:lang w:bidi="ar"/>
        </w:rPr>
        <w:t>公里，是长江经济带上的重要节点和枢纽。该区域生态修复任务以水源地保护、湿地公园保护和岸线生态化治理为目标，重点排查环境风险隐患，禁止污水排放，保护沿江湿地生态系统，保护湿地植物群落类型的多样性，保护生物多样性，维护长江自然河道形态，确保长江水环境安全。淘汰该区域落后产能、实施清理整治，使河道蓝线更清晰显现，打造南京市重要的生态屏障、绿色走廊。禁止污水排放，做好长江水环境生态保护与水体污染的防治工作，保护沿江湿地生态系统，保护湿地植物群落类型的多样性，保护生物多样性，维护长江自然河道形态，确保长江水环境安全。将重点放在现有岸线的挖潜和改造上，从区域生态的角度重新看待栖霞区的岸线资源，加强对栖霞区生态岸线的控制与保护，以确保城市经济和社会的可持续发展。八卦洲环洲30公里岸线是南京市重要的生态屏障、绿色走廊，该区域主要修复方向为淘汰落后产能、实施清理整治，使河道蓝线更清晰显现。</w:t>
      </w:r>
    </w:p>
    <w:p w14:paraId="7F59088F">
      <w:pPr>
        <w:pStyle w:val="6"/>
        <w:rPr>
          <w:color w:val="auto"/>
          <w:highlight w:val="none"/>
        </w:rPr>
      </w:pPr>
      <w:bookmarkStart w:id="123" w:name="_Toc26"/>
      <w:r>
        <w:rPr>
          <w:rFonts w:hint="eastAsia"/>
          <w:color w:val="auto"/>
          <w:highlight w:val="none"/>
        </w:rPr>
        <w:t>二、生物多样性保护区</w:t>
      </w:r>
      <w:bookmarkEnd w:id="123"/>
    </w:p>
    <w:p w14:paraId="44056DFE">
      <w:pPr>
        <w:pStyle w:val="28"/>
        <w:spacing w:after="114" w:afterLines="30" w:line="360" w:lineRule="auto"/>
        <w:ind w:firstLine="560"/>
        <w:rPr>
          <w:rFonts w:ascii="Times New Roman" w:hAnsi="Times New Roman" w:eastAsia="仿宋"/>
          <w:color w:val="auto"/>
          <w:sz w:val="28"/>
          <w:szCs w:val="22"/>
          <w:highlight w:val="none"/>
          <w:lang w:bidi="ar"/>
        </w:rPr>
      </w:pPr>
      <w:r>
        <w:rPr>
          <w:rFonts w:hint="eastAsia" w:ascii="Times New Roman" w:hAnsi="Times New Roman" w:eastAsia="仿宋"/>
          <w:color w:val="auto"/>
          <w:sz w:val="28"/>
          <w:szCs w:val="22"/>
          <w:highlight w:val="none"/>
          <w:lang w:bidi="ar"/>
        </w:rPr>
        <w:t>以燕子矶街道西部、迈皋桥街道西部、栖霞街道中部、东北部为主体。该区域有长江燕子矶饮用水水源保护区、南京幕燕省级森林公园、南京栖霞山国家森林公园和龙潭饮用水水源保护区，包括着栖霞山、栖霞寺、南朝石刻等风景名胜</w:t>
      </w:r>
      <w:r>
        <w:rPr>
          <w:rFonts w:hint="eastAsia" w:ascii="Times New Roman" w:hAnsi="Times New Roman" w:eastAsia="仿宋"/>
          <w:color w:val="auto"/>
          <w:sz w:val="28"/>
          <w:szCs w:val="22"/>
          <w:highlight w:val="none"/>
          <w:lang w:val="en-US" w:eastAsia="zh-CN" w:bidi="ar"/>
        </w:rPr>
        <w:t>区</w:t>
      </w:r>
      <w:r>
        <w:rPr>
          <w:rFonts w:hint="eastAsia" w:ascii="Times New Roman" w:hAnsi="Times New Roman" w:eastAsia="仿宋"/>
          <w:color w:val="auto"/>
          <w:sz w:val="28"/>
          <w:szCs w:val="22"/>
          <w:highlight w:val="none"/>
          <w:lang w:bidi="ar"/>
        </w:rPr>
        <w:t>。该区有较高的生态服务功能价值和生态敏感性较高的生态系统，保护修复以提高生态系统整体性、提高生态服务功能、提升重要栖息地的生态连通性为主导方向，推进生物多样性保护，增强城市生态系统稳定性。</w:t>
      </w:r>
    </w:p>
    <w:p w14:paraId="1DB8B751">
      <w:pPr>
        <w:adjustRightInd w:val="0"/>
        <w:snapToGrid w:val="0"/>
        <w:ind w:firstLine="562"/>
        <w:rPr>
          <w:color w:val="auto"/>
          <w:highlight w:val="none"/>
          <w:lang w:bidi="ar"/>
        </w:rPr>
      </w:pPr>
      <w:r>
        <w:rPr>
          <w:rFonts w:hint="eastAsia"/>
          <w:b/>
          <w:bCs/>
          <w:color w:val="auto"/>
          <w:highlight w:val="none"/>
          <w:lang w:bidi="ar"/>
        </w:rPr>
        <w:t>西部燕子矶生物多样性保护区</w:t>
      </w:r>
      <w:r>
        <w:rPr>
          <w:rFonts w:hint="eastAsia"/>
          <w:color w:val="auto"/>
          <w:highlight w:val="none"/>
          <w:lang w:bidi="ar"/>
        </w:rPr>
        <w:t>。本区域包括燕子矶街道西部、迈皋桥街道西部，面积1936.14公顷。区内拥有长江燕子矶饮用水水源保护区和南京幕燕省级森林公园。以生态林、生态绿地为主，具有重要生态服务功能价值和生态敏感性较高的生态系统。由于各项工程建设活动导致局部地区植被破坏、山体景观破坏、自然基底破坏、水土流失等问题，破坏了鸟类等野生动物的栖息地。另外区域内还存在森林质量不高、水源涵养能力不足的问题。该区域保护修复以强化物种栖息地、迁徙地和繁殖地自然保护区保护管理，提升重要栖息地的生态连通性。结合低质低效林改造工程，促进植被恢复，增强生物多样性维护、水源涵养和水土保持等生态服务功能。改善山林生态系统结构，推进低效林改造恢复，增强生态系统稳定性、连通性，推进森林进城，加强造林绿化。</w:t>
      </w:r>
    </w:p>
    <w:p w14:paraId="0B106E59">
      <w:pPr>
        <w:adjustRightInd w:val="0"/>
        <w:snapToGrid w:val="0"/>
        <w:ind w:firstLine="562"/>
        <w:rPr>
          <w:rFonts w:ascii="Arial" w:hAnsi="Arial" w:cs="Arial"/>
          <w:color w:val="auto"/>
          <w:highlight w:val="none"/>
          <w:shd w:val="clear" w:color="auto" w:fill="FFFFFF"/>
        </w:rPr>
      </w:pPr>
      <w:r>
        <w:rPr>
          <w:rFonts w:hint="eastAsia"/>
          <w:b/>
          <w:bCs/>
          <w:color w:val="auto"/>
          <w:highlight w:val="none"/>
          <w:lang w:bidi="ar"/>
        </w:rPr>
        <w:t>中北部栖霞山生物多样性保护区。</w:t>
      </w:r>
      <w:r>
        <w:rPr>
          <w:rFonts w:hint="eastAsia"/>
          <w:color w:val="auto"/>
          <w:highlight w:val="none"/>
          <w:lang w:bidi="ar"/>
        </w:rPr>
        <w:t>本区域包括栖霞街道中部</w:t>
      </w:r>
      <w:r>
        <w:rPr>
          <w:rFonts w:hint="eastAsia"/>
          <w:color w:val="auto"/>
          <w:highlight w:val="none"/>
          <w:lang w:val="en-US" w:eastAsia="zh-CN" w:bidi="ar"/>
        </w:rPr>
        <w:t>及</w:t>
      </w:r>
      <w:r>
        <w:rPr>
          <w:rFonts w:hint="eastAsia"/>
          <w:color w:val="auto"/>
          <w:highlight w:val="none"/>
          <w:lang w:bidi="ar"/>
        </w:rPr>
        <w:t>东北部，面积2098.68公顷。该区域地处宁镇丘陵地带，区内有南京栖霞山国家森林公园和龙潭饮用水水源保护区，包括着栖霞山、栖霞寺、南朝石刻等风景名胜。以生态林、生态绿地为主，是具有重要生态服务功能价值和生态敏感性较高的生态系统。各项工程建设活动导致局部地区植被破坏、山体景观破坏、自然基底破坏、水土流失等问题，破坏了鸟类等野生动物的栖息地；另外由于人为活动强烈，对栖霞山森林资源构成一定威胁。该区域保护修复以推进栖霞山片区生物多样性保护治理，</w:t>
      </w:r>
      <w:r>
        <w:rPr>
          <w:rFonts w:hint="eastAsia" w:ascii="仿宋" w:hAnsi="仿宋" w:cs="仿宋"/>
          <w:color w:val="auto"/>
          <w:szCs w:val="28"/>
          <w:highlight w:val="none"/>
        </w:rPr>
        <w:t>改善物种栖息地、迁徙地和繁殖地自然保护区保护管理，提升重要栖息地的生态连通性。结合低质低效林改造工程，促进植被恢复，增强生物多样性维护、水源涵养和水土保持等生态服务功能。推进废弃宕口整治工作，消除地质灾害隐患点。</w:t>
      </w:r>
    </w:p>
    <w:p w14:paraId="085A21C3">
      <w:pPr>
        <w:pStyle w:val="6"/>
        <w:rPr>
          <w:color w:val="auto"/>
          <w:highlight w:val="none"/>
        </w:rPr>
      </w:pPr>
      <w:bookmarkStart w:id="124" w:name="_Toc4784"/>
      <w:r>
        <w:rPr>
          <w:rFonts w:hint="eastAsia"/>
          <w:color w:val="auto"/>
          <w:highlight w:val="none"/>
        </w:rPr>
        <w:t>三、城镇综合整治修复区</w:t>
      </w:r>
      <w:bookmarkEnd w:id="124"/>
    </w:p>
    <w:p w14:paraId="26297473">
      <w:pPr>
        <w:pStyle w:val="28"/>
        <w:spacing w:after="114" w:afterLines="30" w:line="360" w:lineRule="auto"/>
        <w:ind w:firstLine="560"/>
        <w:rPr>
          <w:rFonts w:ascii="Times New Roman" w:hAnsi="Times New Roman" w:eastAsia="仿宋"/>
          <w:color w:val="auto"/>
          <w:sz w:val="28"/>
          <w:szCs w:val="22"/>
          <w:highlight w:val="none"/>
          <w:lang w:bidi="ar"/>
        </w:rPr>
      </w:pPr>
      <w:r>
        <w:rPr>
          <w:rFonts w:hint="eastAsia" w:ascii="Times New Roman" w:hAnsi="Times New Roman" w:eastAsia="仿宋"/>
          <w:color w:val="auto"/>
          <w:sz w:val="28"/>
          <w:szCs w:val="22"/>
          <w:highlight w:val="none"/>
          <w:lang w:bidi="ar"/>
        </w:rPr>
        <w:t>涉及</w:t>
      </w:r>
      <w:r>
        <w:rPr>
          <w:rFonts w:hint="eastAsia" w:ascii="Times New Roman" w:hAnsi="Times New Roman" w:eastAsia="仿宋"/>
          <w:color w:val="auto"/>
          <w:sz w:val="28"/>
          <w:szCs w:val="22"/>
          <w:highlight w:val="none"/>
          <w:lang w:val="en-US" w:eastAsia="zh-CN" w:bidi="ar"/>
        </w:rPr>
        <w:t>栖霞区</w:t>
      </w:r>
      <w:r>
        <w:rPr>
          <w:rFonts w:hint="eastAsia" w:ascii="Times New Roman" w:hAnsi="Times New Roman" w:eastAsia="仿宋"/>
          <w:color w:val="auto"/>
          <w:sz w:val="28"/>
          <w:szCs w:val="22"/>
          <w:highlight w:val="none"/>
          <w:lang w:bidi="ar"/>
        </w:rPr>
        <w:t>7个街道，包含燕子矶街道东部、迈皋桥街道东部、尧化街道、栖霞街道西部、仙林街道、马群街道、西岗街道西部。作为栖霞区的主城核心区域，人口集聚，交通网络发达、工业园区集中分布，城镇开发强度大。该区域保护修复以</w:t>
      </w:r>
      <w:bookmarkStart w:id="125" w:name="_Hlk159918370"/>
      <w:r>
        <w:rPr>
          <w:rFonts w:hint="eastAsia" w:ascii="Times New Roman" w:hAnsi="Times New Roman" w:eastAsia="仿宋"/>
          <w:color w:val="auto"/>
          <w:sz w:val="28"/>
          <w:szCs w:val="22"/>
          <w:highlight w:val="none"/>
          <w:lang w:bidi="ar"/>
        </w:rPr>
        <w:t>推进旧城区工业用地调整退出，促进现有“城中村”的改造，提高土地集约利用水平。加强城区河道水网治理，绿林建设，城市水污染治理。</w:t>
      </w:r>
    </w:p>
    <w:p w14:paraId="5397C923">
      <w:pPr>
        <w:adjustRightInd w:val="0"/>
        <w:snapToGrid w:val="0"/>
        <w:ind w:firstLine="562"/>
        <w:rPr>
          <w:color w:val="auto"/>
          <w:highlight w:val="none"/>
          <w:lang w:bidi="ar"/>
        </w:rPr>
      </w:pPr>
      <w:r>
        <w:rPr>
          <w:rFonts w:hint="eastAsia"/>
          <w:b/>
          <w:bCs/>
          <w:color w:val="auto"/>
          <w:highlight w:val="none"/>
          <w:lang w:bidi="ar"/>
        </w:rPr>
        <w:t>中部主城区城镇综合整治修复区</w:t>
      </w:r>
      <w:bookmarkEnd w:id="125"/>
      <w:r>
        <w:rPr>
          <w:rFonts w:hint="eastAsia"/>
          <w:b/>
          <w:bCs/>
          <w:color w:val="auto"/>
          <w:highlight w:val="none"/>
          <w:lang w:bidi="ar"/>
        </w:rPr>
        <w:t>。</w:t>
      </w:r>
      <w:r>
        <w:rPr>
          <w:rFonts w:hint="eastAsia"/>
          <w:color w:val="auto"/>
          <w:highlight w:val="none"/>
          <w:lang w:bidi="ar"/>
        </w:rPr>
        <w:t>中部主城区城镇综合整治修复区范围主要为尧化街道、仙林街道和马群街道，以及与其相邻的燕子矶街道东部、迈皋桥街道东部、栖霞街道西部、西岗街道西部，面积</w:t>
      </w:r>
      <w:r>
        <w:rPr>
          <w:color w:val="auto"/>
          <w:highlight w:val="none"/>
          <w:lang w:bidi="ar"/>
        </w:rPr>
        <w:t>13740.12</w:t>
      </w:r>
      <w:r>
        <w:rPr>
          <w:rFonts w:hint="eastAsia"/>
          <w:color w:val="auto"/>
          <w:highlight w:val="none"/>
          <w:lang w:bidi="ar"/>
        </w:rPr>
        <w:t>公顷。该地区处于栖霞区城镇发展范围内，工业园区集中分布，交通网络发达，人口密度大，建设用地占土地总面积比重大。高强度的人类活动对该区生态系统造成了一定的破坏，生产、生活用地部分侵占生态用地，城市发展侵犯动物栖息地，植物生境环境遭到城市生产、生活污水的污染，动植物种类大量减少，物种多样性降低，生物多样性受到威胁，损害了城市生态景观。该区保护修复以加快推进旧城区工业用地调整退出，促进现有“城中村”的改造，提高土地集约利用水平。加强城区河道水网治理，绿林建设，城市水污染治理。严格落实生态红线管控制度，统筹城市内外生态系统，连通城市周边河湖水系，修复城内自然生态系统，完善人工蓝带绿网，减少城市内涝、热岛效应等“城市病”，增加城市韧性和通透力，提升城市人居生态品质，推动产业向低碳化转型升级。</w:t>
      </w:r>
    </w:p>
    <w:p w14:paraId="61231FF6">
      <w:pPr>
        <w:adjustRightInd w:val="0"/>
        <w:snapToGrid w:val="0"/>
        <w:ind w:firstLine="562"/>
        <w:rPr>
          <w:color w:val="auto"/>
          <w:highlight w:val="none"/>
          <w:lang w:bidi="ar"/>
        </w:rPr>
      </w:pPr>
      <w:bookmarkStart w:id="126" w:name="_Hlk159918377"/>
      <w:r>
        <w:rPr>
          <w:rFonts w:hint="eastAsia"/>
          <w:b/>
          <w:bCs/>
          <w:color w:val="auto"/>
          <w:highlight w:val="none"/>
          <w:lang w:bidi="ar"/>
        </w:rPr>
        <w:t>东北部新区城镇综合整治修复区</w:t>
      </w:r>
      <w:bookmarkEnd w:id="126"/>
      <w:r>
        <w:rPr>
          <w:rFonts w:hint="eastAsia"/>
          <w:b/>
          <w:bCs/>
          <w:color w:val="auto"/>
          <w:highlight w:val="none"/>
          <w:lang w:bidi="ar"/>
        </w:rPr>
        <w:t>。</w:t>
      </w:r>
      <w:r>
        <w:rPr>
          <w:rFonts w:hint="eastAsia"/>
          <w:color w:val="auto"/>
          <w:highlight w:val="none"/>
          <w:lang w:bidi="ar"/>
        </w:rPr>
        <w:t>东北部新区城镇综合整治修复区范围包括西岗街道东北部、栖霞街道东部、龙潭街道西部，面积4547.51公顷。该地区处于栖霞区城镇发展范围内，城镇土地利用方式较为粗放</w:t>
      </w:r>
      <w:r>
        <w:rPr>
          <w:rFonts w:hint="eastAsia"/>
          <w:color w:val="auto"/>
          <w:highlight w:val="none"/>
          <w:lang w:eastAsia="zh-CN" w:bidi="ar"/>
        </w:rPr>
        <w:t>，</w:t>
      </w:r>
      <w:r>
        <w:rPr>
          <w:rFonts w:hint="eastAsia"/>
          <w:color w:val="auto"/>
          <w:highlight w:val="none"/>
          <w:lang w:bidi="ar"/>
        </w:rPr>
        <w:t>人均建设用地面积过大，工业用地使用集约度不高。在资源约束的背景下，亟需深入推进土地集约节约利用，优化产业空间结构。另外该区域在不利气象条件下，污染物不易扩散，制约空气环境改善的结构性因素没有根本扭转，随着经济的快速持续发展，机动车保有量持续增加，大气环境质量改善的压力很大。该区域保护修复为推进城镇低效用地再开发，促进城市有机更新。因地制宜推进旧城镇、城中村改造，针对不同地区、不同类型的“城中村”、“旧城区”分别采取成片拆除重建改造、局部改造、有机更新等手段，提升功能和用地效率。推进旧厂矿改造，盘活存量低效产业用地，深入推进“空间换地”，在不改变土地用途且符合城镇规划的前提下，提高容积率、建筑密度，实施“零增地”技改，实现低效用地土地深度开发，切实提高土地利用率。同时加快产业升级改造，改善环境质量。</w:t>
      </w:r>
    </w:p>
    <w:p w14:paraId="7F427383">
      <w:pPr>
        <w:pStyle w:val="6"/>
        <w:rPr>
          <w:color w:val="auto"/>
          <w:highlight w:val="none"/>
        </w:rPr>
      </w:pPr>
      <w:bookmarkStart w:id="127" w:name="_Toc23677"/>
      <w:r>
        <w:rPr>
          <w:rFonts w:hint="eastAsia"/>
          <w:color w:val="auto"/>
          <w:highlight w:val="none"/>
        </w:rPr>
        <w:t>四、特殊整治修复区</w:t>
      </w:r>
      <w:bookmarkEnd w:id="127"/>
    </w:p>
    <w:p w14:paraId="1C8079E1">
      <w:pPr>
        <w:pStyle w:val="28"/>
        <w:spacing w:after="114" w:afterLines="30" w:line="360" w:lineRule="auto"/>
        <w:ind w:firstLine="560"/>
        <w:rPr>
          <w:rFonts w:ascii="Times New Roman" w:hAnsi="Times New Roman" w:eastAsia="仿宋"/>
          <w:color w:val="auto"/>
          <w:sz w:val="28"/>
          <w:szCs w:val="22"/>
          <w:highlight w:val="none"/>
          <w:lang w:bidi="ar"/>
        </w:rPr>
      </w:pPr>
      <w:r>
        <w:rPr>
          <w:rFonts w:hint="eastAsia" w:ascii="Times New Roman" w:hAnsi="Times New Roman" w:eastAsia="仿宋"/>
          <w:color w:val="auto"/>
          <w:sz w:val="28"/>
          <w:szCs w:val="22"/>
          <w:highlight w:val="none"/>
          <w:lang w:bidi="ar"/>
        </w:rPr>
        <w:t>以八卦洲街道、西岗街道东部和龙潭街道东部为主体。该区域有八卦洲（主江段）集中式饮用水水源保护区、八卦洲（左汊）上坝饮用水水源保护区和南京八卦洲省级湿地公园，并且拥有丰富的耕地资源，农业发展基础良好。该区保护修复以提升洲岛环境质量，开展水系生态环境建设，进行土地综合整治及耕地归并整治，建立水土流失综合治理体系，加强农业面源污染防治，提升环境质量。</w:t>
      </w:r>
    </w:p>
    <w:p w14:paraId="6C425BE3">
      <w:pPr>
        <w:adjustRightInd w:val="0"/>
        <w:snapToGrid w:val="0"/>
        <w:ind w:firstLine="562"/>
        <w:rPr>
          <w:color w:val="auto"/>
          <w:highlight w:val="none"/>
          <w:lang w:bidi="ar"/>
        </w:rPr>
      </w:pPr>
      <w:bookmarkStart w:id="128" w:name="_Hlk159918387"/>
      <w:r>
        <w:rPr>
          <w:rFonts w:hint="eastAsia"/>
          <w:b/>
          <w:bCs/>
          <w:color w:val="auto"/>
          <w:highlight w:val="none"/>
          <w:lang w:bidi="ar"/>
        </w:rPr>
        <w:t>西北部八卦洲洲地整治修复区</w:t>
      </w:r>
      <w:r>
        <w:rPr>
          <w:rFonts w:hint="eastAsia"/>
          <w:color w:val="auto"/>
          <w:highlight w:val="none"/>
          <w:lang w:bidi="ar"/>
        </w:rPr>
        <w:t>。</w:t>
      </w:r>
      <w:bookmarkEnd w:id="128"/>
      <w:r>
        <w:rPr>
          <w:rFonts w:hint="eastAsia" w:ascii="Times New Roman" w:hAnsi="Times New Roman" w:eastAsia="仿宋" w:cstheme="minorBidi"/>
          <w:color w:val="auto"/>
          <w:kern w:val="2"/>
          <w:sz w:val="28"/>
          <w:szCs w:val="22"/>
          <w:highlight w:val="none"/>
          <w:lang w:val="en-US" w:eastAsia="zh-CN" w:bidi="ar"/>
        </w:rPr>
        <w:t>本区域范围为八卦洲街道，</w:t>
      </w:r>
      <w:r>
        <w:rPr>
          <w:rFonts w:hint="eastAsia"/>
          <w:color w:val="auto"/>
          <w:highlight w:val="none"/>
          <w:lang w:bidi="ar"/>
        </w:rPr>
        <w:t>面积</w:t>
      </w:r>
      <w:r>
        <w:rPr>
          <w:color w:val="auto"/>
          <w:highlight w:val="none"/>
          <w:lang w:bidi="ar"/>
        </w:rPr>
        <w:t>5717.17</w:t>
      </w:r>
      <w:r>
        <w:rPr>
          <w:rFonts w:hint="eastAsia"/>
          <w:color w:val="auto"/>
          <w:highlight w:val="none"/>
          <w:lang w:bidi="ar"/>
        </w:rPr>
        <w:t>公顷。八卦洲为长江冲淤积作用形成的江中沙洲型平原，地势低平，总体上呈现西北略高、东南略低的格局。区内有八卦洲（主江段）集中式饮用水水源保护区、八卦洲（左汊）上坝饮用水水源保护区和南京八卦洲省级湿地公园。四面被长江活水环绕，生态环境极为优越。洲内水系纵横密布，水生态环境治理效果显著，但是抵御涝灾能力尚显不足。该区域保护修复以进一步提升洲岛环境质量，开展长江干流岸线清理整治，以自身优势及资源禀赋为基础，通过产业升级与资源导入，推进农业产业结构调整，努力构建“水美畅通、产业兴旺”全域农业旅游发展新格局。严格实施生态保护红线管控制度，按照自然恢复为主，人工修复为辅的原则，因地制宜、多措并举，采用疏通水系、恢复植被、涵养湿地、生态修复岸线船厂等措施开展生态修复，提升区域生态功能。通过水系生态环境的建设，把八卦洲街道建设成为“水清、鱼跃、鸟飞”的生态街道。加快推进土地综合整治及耕地归并整治，促进农村一二三产融合发展。</w:t>
      </w:r>
    </w:p>
    <w:p w14:paraId="1BFF9F62">
      <w:pPr>
        <w:adjustRightInd w:val="0"/>
        <w:snapToGrid w:val="0"/>
        <w:ind w:firstLine="562"/>
        <w:rPr>
          <w:color w:val="auto"/>
          <w:highlight w:val="none"/>
          <w:lang w:bidi="ar"/>
        </w:rPr>
      </w:pPr>
      <w:bookmarkStart w:id="129" w:name="_Hlk159918403"/>
      <w:r>
        <w:rPr>
          <w:rFonts w:hint="eastAsia"/>
          <w:b/>
          <w:bCs/>
          <w:color w:val="auto"/>
          <w:highlight w:val="none"/>
          <w:lang w:bidi="ar"/>
        </w:rPr>
        <w:t>南部桦墅水土流失整治修复区</w:t>
      </w:r>
      <w:bookmarkEnd w:id="129"/>
      <w:r>
        <w:rPr>
          <w:rFonts w:hint="eastAsia"/>
          <w:color w:val="auto"/>
          <w:highlight w:val="none"/>
          <w:lang w:bidi="ar"/>
        </w:rPr>
        <w:t>。本区域范围为西岗街道东部，面积899.77公顷，涉及下辖桦墅社区。区域内交通便利。该区域生态环境面临的问题主要包括农业面源污染、生活污水、水土流失等问题。该区域保护修复以建立水土流失综合治理体系，维护和增强区域内的水土保持功能。生态保护方面，修复以水土保持为主，依托现有生态资源，实现生态价值转化。农业发展方面，开展土地综合整治，提升农业产业能级</w:t>
      </w:r>
      <w:r>
        <w:rPr>
          <w:rFonts w:hint="eastAsia"/>
          <w:color w:val="auto"/>
          <w:highlight w:val="none"/>
          <w:lang w:eastAsia="zh-CN" w:bidi="ar"/>
        </w:rPr>
        <w:t>，</w:t>
      </w:r>
      <w:r>
        <w:rPr>
          <w:rFonts w:hint="eastAsia"/>
          <w:color w:val="auto"/>
          <w:highlight w:val="none"/>
          <w:lang w:bidi="ar"/>
        </w:rPr>
        <w:t>控制农业面源污染，综合治理水环境问题，加强土壤综合治理，提高耕地质量。水土</w:t>
      </w:r>
      <w:r>
        <w:rPr>
          <w:rFonts w:hint="eastAsia"/>
          <w:color w:val="auto"/>
          <w:highlight w:val="none"/>
          <w:lang w:val="en-US" w:eastAsia="zh-CN" w:bidi="ar"/>
        </w:rPr>
        <w:t>保持方面，</w:t>
      </w:r>
      <w:r>
        <w:rPr>
          <w:rFonts w:hint="eastAsia"/>
          <w:color w:val="auto"/>
          <w:highlight w:val="none"/>
          <w:lang w:bidi="ar"/>
        </w:rPr>
        <w:t>消除防洪排涝隐患、改善河道生态环境，积极推进七乡河整治。重点完成七乡河等重点河流封育保护，培植水土保持林和水源涵养林。统筹生产生活生态，大力推进生态清洁小流域建设，推动小流域综合治理与提高农业综合生产能力、发展特色产业、改善农村人居环境等有机结合，提供更多更</w:t>
      </w:r>
      <w:r>
        <w:rPr>
          <w:rFonts w:hint="eastAsia"/>
          <w:color w:val="auto"/>
          <w:highlight w:val="none"/>
          <w:lang w:val="en-US" w:eastAsia="zh-CN" w:bidi="ar"/>
        </w:rPr>
        <w:t>优质</w:t>
      </w:r>
      <w:r>
        <w:rPr>
          <w:rFonts w:hint="eastAsia"/>
          <w:color w:val="auto"/>
          <w:highlight w:val="none"/>
          <w:lang w:bidi="ar"/>
        </w:rPr>
        <w:t>的生态产品。</w:t>
      </w:r>
    </w:p>
    <w:p w14:paraId="4A8329AF">
      <w:pPr>
        <w:adjustRightInd w:val="0"/>
        <w:snapToGrid w:val="0"/>
        <w:ind w:firstLine="562"/>
        <w:rPr>
          <w:color w:val="auto"/>
          <w:highlight w:val="none"/>
          <w:lang w:bidi="ar"/>
        </w:rPr>
      </w:pPr>
      <w:bookmarkStart w:id="130" w:name="_Hlk159918410"/>
      <w:r>
        <w:rPr>
          <w:rFonts w:hint="eastAsia"/>
          <w:b/>
          <w:bCs/>
          <w:color w:val="auto"/>
          <w:highlight w:val="none"/>
          <w:lang w:bidi="ar"/>
        </w:rPr>
        <w:t>东北部龙潭圩田整治修复区。</w:t>
      </w:r>
      <w:bookmarkEnd w:id="130"/>
      <w:r>
        <w:rPr>
          <w:rFonts w:hint="eastAsia"/>
          <w:color w:val="auto"/>
          <w:highlight w:val="none"/>
          <w:lang w:bidi="ar"/>
        </w:rPr>
        <w:t>东北部圩田整治修复区范围为</w:t>
      </w:r>
      <w:bookmarkStart w:id="131" w:name="_Hlk158112269"/>
      <w:r>
        <w:rPr>
          <w:rFonts w:hint="eastAsia"/>
          <w:color w:val="auto"/>
          <w:highlight w:val="none"/>
          <w:lang w:bidi="ar"/>
        </w:rPr>
        <w:t>龙潭</w:t>
      </w:r>
      <w:bookmarkEnd w:id="131"/>
      <w:r>
        <w:rPr>
          <w:rFonts w:hint="eastAsia"/>
          <w:color w:val="auto"/>
          <w:highlight w:val="none"/>
          <w:lang w:bidi="ar"/>
        </w:rPr>
        <w:t>街道东部，面积5035.45公顷。区内耕地资源丰富，地势平坦，农业发展基础良好。本区域以农用地为主，耕地质量不高，现状坑塘较多，不能进行机械化、规模化生产，但是后备资源丰富。另外，农业生产带来了一定的面源污染。该区域保护修复以推进宜耕后备土地资源开发利用，切实做好开发土地的后续管理，确保被开发土地得到持续有效利用。严守耕地保护红线。按照促进城市“组团发展、串联发展”的总体要求，将龙潭街道东部优质耕地优先划入基本农田保护区，严格限制基本农田保护区周边布局高污染工业企业和园区，防止工业污染物排放造成污染。加强农业面源污染防治，通过工程措施、生物措施和农业措施等方法治理土壤污染，改善农田土壤环境，提升土壤环境容量和抗风险能力。</w:t>
      </w:r>
    </w:p>
    <w:bookmarkEnd w:id="118"/>
    <w:p w14:paraId="01DDA3B3">
      <w:pPr>
        <w:pStyle w:val="28"/>
        <w:ind w:left="1120" w:firstLine="420"/>
        <w:rPr>
          <w:color w:val="auto"/>
          <w:highlight w:val="none"/>
        </w:rPr>
        <w:sectPr>
          <w:headerReference r:id="rId12" w:type="first"/>
          <w:footerReference r:id="rId14" w:type="first"/>
          <w:headerReference r:id="rId11" w:type="default"/>
          <w:footerReference r:id="rId13" w:type="default"/>
          <w:pgSz w:w="11906" w:h="16838"/>
          <w:pgMar w:top="1440" w:right="1800" w:bottom="1440" w:left="1800" w:header="851" w:footer="992" w:gutter="0"/>
          <w:cols w:space="425" w:num="1"/>
          <w:titlePg/>
          <w:docGrid w:type="lines" w:linePitch="381" w:charSpace="0"/>
        </w:sectPr>
      </w:pPr>
    </w:p>
    <w:bookmarkEnd w:id="116"/>
    <w:p w14:paraId="75A4D2AB">
      <w:pPr>
        <w:pStyle w:val="4"/>
        <w:spacing w:line="360" w:lineRule="auto"/>
        <w:rPr>
          <w:rFonts w:cs="黑体"/>
          <w:b w:val="0"/>
          <w:bCs w:val="0"/>
          <w:color w:val="auto"/>
          <w:highlight w:val="none"/>
          <w:lang w:bidi="ar"/>
        </w:rPr>
      </w:pPr>
      <w:bookmarkStart w:id="132" w:name="_Toc144057424"/>
      <w:bookmarkStart w:id="133" w:name="_Toc10906"/>
      <w:r>
        <w:rPr>
          <w:rFonts w:hint="eastAsia" w:cs="黑体"/>
          <w:b w:val="0"/>
          <w:bCs w:val="0"/>
          <w:color w:val="auto"/>
          <w:highlight w:val="none"/>
          <w:lang w:bidi="ar"/>
        </w:rPr>
        <w:t xml:space="preserve">第五章 </w:t>
      </w:r>
      <w:bookmarkEnd w:id="132"/>
      <w:r>
        <w:rPr>
          <w:rFonts w:hint="eastAsia" w:cs="黑体"/>
          <w:b w:val="0"/>
          <w:bCs w:val="0"/>
          <w:color w:val="auto"/>
          <w:highlight w:val="none"/>
          <w:lang w:bidi="ar"/>
        </w:rPr>
        <w:t>保护修复主要任务</w:t>
      </w:r>
      <w:bookmarkEnd w:id="133"/>
    </w:p>
    <w:p w14:paraId="5136FDFD">
      <w:pPr>
        <w:ind w:firstLine="560"/>
        <w:rPr>
          <w:rFonts w:ascii="仿宋" w:hAnsi="仿宋" w:cs="仿宋"/>
          <w:color w:val="auto"/>
          <w:szCs w:val="28"/>
          <w:highlight w:val="none"/>
        </w:rPr>
      </w:pPr>
      <w:r>
        <w:rPr>
          <w:rFonts w:hint="eastAsia" w:ascii="仿宋" w:hAnsi="仿宋" w:cs="仿宋"/>
          <w:color w:val="auto"/>
          <w:szCs w:val="28"/>
          <w:highlight w:val="none"/>
        </w:rPr>
        <w:t xml:space="preserve">根据栖霞区自然资源现状以及生态保护修复目标，结合长江沿线、矿山修复、重要入江河道、森林生态修复等存在的主要问题，因地制宜地实施农业、生态、城镇和生态保护网络建设4项任务，并围绕生态保护和修复分区情况明确重点区域与内容。 </w:t>
      </w:r>
    </w:p>
    <w:p w14:paraId="1D2E09B5">
      <w:pPr>
        <w:pStyle w:val="5"/>
        <w:spacing w:line="360" w:lineRule="auto"/>
        <w:rPr>
          <w:color w:val="auto"/>
          <w:highlight w:val="none"/>
        </w:rPr>
      </w:pPr>
      <w:bookmarkStart w:id="134" w:name="_Toc144057430"/>
      <w:bookmarkStart w:id="135" w:name="_Toc27941"/>
      <w:r>
        <w:rPr>
          <w:rFonts w:hint="eastAsia"/>
          <w:color w:val="auto"/>
          <w:highlight w:val="none"/>
        </w:rPr>
        <w:t xml:space="preserve">第一节 </w:t>
      </w:r>
      <w:bookmarkEnd w:id="134"/>
      <w:r>
        <w:rPr>
          <w:rFonts w:hint="eastAsia"/>
          <w:color w:val="auto"/>
          <w:highlight w:val="none"/>
        </w:rPr>
        <w:t>生态保护网络构建任务</w:t>
      </w:r>
      <w:bookmarkEnd w:id="135"/>
    </w:p>
    <w:p w14:paraId="521777D7">
      <w:pPr>
        <w:ind w:firstLine="560"/>
        <w:rPr>
          <w:rFonts w:ascii="仿宋" w:hAnsi="仿宋" w:cs="仿宋"/>
          <w:color w:val="auto"/>
          <w:szCs w:val="28"/>
          <w:highlight w:val="none"/>
        </w:rPr>
      </w:pPr>
      <w:r>
        <w:rPr>
          <w:rFonts w:hint="eastAsia" w:ascii="仿宋" w:hAnsi="仿宋" w:cs="仿宋"/>
          <w:color w:val="auto"/>
          <w:szCs w:val="28"/>
          <w:highlight w:val="none"/>
        </w:rPr>
        <w:t>栖霞区基本生态网络构建，基于区域背景下的城乡一体化、多功能绿地生态网络体系理论，通过对辖区范围内既有绿地和规划绿地的整体考量，连接城乡主要绿地，将自然引入城市之中。研究遵循科学性、整体性、生态优先、生物多样性、可持续发展的原则。重点关注跨空间、跨流域、跨区域、跨行政边界等的系统性生态问题，通过“源地—廊道—节点”的生态保护网络建设，提高生态安全及可持续性。</w:t>
      </w:r>
    </w:p>
    <w:p w14:paraId="27F19CCB">
      <w:pPr>
        <w:pStyle w:val="6"/>
        <w:spacing w:line="360" w:lineRule="auto"/>
        <w:rPr>
          <w:color w:val="auto"/>
          <w:highlight w:val="none"/>
          <w:lang w:bidi="ar"/>
        </w:rPr>
      </w:pPr>
      <w:bookmarkStart w:id="136" w:name="_Toc20626"/>
      <w:r>
        <w:rPr>
          <w:rFonts w:hint="eastAsia"/>
          <w:color w:val="auto"/>
          <w:highlight w:val="none"/>
          <w:lang w:bidi="ar"/>
        </w:rPr>
        <w:t>一、加强生态源地保护</w:t>
      </w:r>
      <w:bookmarkEnd w:id="136"/>
    </w:p>
    <w:p w14:paraId="56930F9A">
      <w:pPr>
        <w:ind w:firstLine="560"/>
        <w:rPr>
          <w:rFonts w:ascii="仿宋" w:hAnsi="仿宋" w:cs="仿宋"/>
          <w:color w:val="auto"/>
          <w:szCs w:val="28"/>
          <w:highlight w:val="none"/>
        </w:rPr>
      </w:pPr>
      <w:r>
        <w:rPr>
          <w:rFonts w:hint="eastAsia" w:ascii="仿宋" w:hAnsi="仿宋" w:cs="仿宋"/>
          <w:color w:val="auto"/>
          <w:szCs w:val="28"/>
          <w:highlight w:val="none"/>
        </w:rPr>
        <w:t>坚持尊重自然、顺应自然、保护自然理念，建成分类科学、布局合理的自然保护地体系，对河流、湖泊、林地等重要生态源地进行持续维护和优化提升。应严格保护八卦洲省级湿地公园、长江栖霞段重要湿地和龙潭街道天字号洲江滩、七乡河等湿地，积极开展湿地修复、扩大自然湿地面积，提高自然湿地生态功能；结合水利河道工程修复区域内河流湿地生态系统，沟通湿地水系，修复河湖贯通；加强水污染防治工程和农业面源污染整治工程，提升区域水质；加强水源涵养林建设。</w:t>
      </w:r>
    </w:p>
    <w:p w14:paraId="36FEB3BC">
      <w:pPr>
        <w:pStyle w:val="6"/>
        <w:spacing w:line="360" w:lineRule="auto"/>
        <w:rPr>
          <w:color w:val="auto"/>
          <w:highlight w:val="none"/>
          <w:lang w:bidi="ar"/>
        </w:rPr>
      </w:pPr>
      <w:bookmarkStart w:id="137" w:name="_Toc20497"/>
      <w:r>
        <w:rPr>
          <w:rFonts w:hint="eastAsia"/>
          <w:color w:val="auto"/>
          <w:highlight w:val="none"/>
          <w:lang w:bidi="ar"/>
        </w:rPr>
        <w:t>二、提高生态廊道连通性</w:t>
      </w:r>
      <w:bookmarkEnd w:id="137"/>
    </w:p>
    <w:p w14:paraId="5757A76F">
      <w:pPr>
        <w:ind w:firstLine="560"/>
        <w:rPr>
          <w:rFonts w:ascii="仿宋" w:hAnsi="仿宋" w:cs="仿宋"/>
          <w:color w:val="auto"/>
          <w:szCs w:val="28"/>
          <w:highlight w:val="none"/>
        </w:rPr>
      </w:pPr>
      <w:r>
        <w:rPr>
          <w:rFonts w:hint="eastAsia" w:ascii="仿宋" w:hAnsi="仿宋" w:cs="仿宋"/>
          <w:color w:val="auto"/>
          <w:szCs w:val="28"/>
          <w:highlight w:val="none"/>
        </w:rPr>
        <w:t>加快森林进城护城，提升八卦洲省级湿地公园、南京栖霞山国家森林公园、南京幕燕省级森林公园的生态环境，</w:t>
      </w:r>
      <w:r>
        <w:rPr>
          <w:rFonts w:hint="eastAsia" w:ascii="仿宋" w:hAnsi="仿宋" w:eastAsia="仿宋" w:cs="仿宋"/>
          <w:color w:val="auto"/>
          <w:szCs w:val="28"/>
          <w:highlight w:val="none"/>
        </w:rPr>
        <w:t>与长江水系、秦淮河水系及滨江两岸绿地组合形成滨江生态绿廊，</w:t>
      </w:r>
      <w:r>
        <w:rPr>
          <w:rFonts w:hint="eastAsia" w:ascii="仿宋" w:hAnsi="仿宋" w:cs="仿宋"/>
          <w:color w:val="auto"/>
          <w:szCs w:val="28"/>
          <w:highlight w:val="none"/>
        </w:rPr>
        <w:t>高标准建设生态绿道，加快构建“市、区、街道”三级绿道网络体系，形成整体渗透、亲和度高的绿道网格系统。按“滨江、沿河、环城、绕山”的选线原则，依托带型绿化空间，构建通达的区域绿道网络。以主要滨河绿地、高速、铁路等区域交通廊道、沿路带状绿地等为纽带，绿带内设可供行人和自行车进入的景观游憩线路，连接主要绿色空间、文化景观、美丽乡村、城镇居民点、郊野公园、湿地等，共同形成通透的城市生态绿廊格局。</w:t>
      </w:r>
    </w:p>
    <w:p w14:paraId="226D186A">
      <w:pPr>
        <w:pStyle w:val="5"/>
        <w:spacing w:line="360" w:lineRule="auto"/>
        <w:rPr>
          <w:color w:val="auto"/>
          <w:highlight w:val="none"/>
        </w:rPr>
      </w:pPr>
      <w:bookmarkStart w:id="138" w:name="_Toc144057427"/>
      <w:bookmarkStart w:id="139" w:name="_Toc4976"/>
      <w:r>
        <w:rPr>
          <w:rFonts w:hint="eastAsia"/>
          <w:color w:val="auto"/>
          <w:highlight w:val="none"/>
        </w:rPr>
        <w:t xml:space="preserve">第二节 </w:t>
      </w:r>
      <w:bookmarkEnd w:id="138"/>
      <w:r>
        <w:rPr>
          <w:rFonts w:hint="eastAsia"/>
          <w:color w:val="auto"/>
          <w:highlight w:val="none"/>
        </w:rPr>
        <w:t>增强生态空间生态效能</w:t>
      </w:r>
      <w:bookmarkEnd w:id="139"/>
    </w:p>
    <w:p w14:paraId="57F84065">
      <w:pPr>
        <w:pStyle w:val="6"/>
        <w:spacing w:line="360" w:lineRule="auto"/>
        <w:rPr>
          <w:color w:val="auto"/>
          <w:highlight w:val="none"/>
          <w:lang w:bidi="ar"/>
        </w:rPr>
      </w:pPr>
      <w:bookmarkStart w:id="140" w:name="_Toc1579"/>
      <w:r>
        <w:rPr>
          <w:rFonts w:hint="eastAsia"/>
          <w:color w:val="auto"/>
          <w:highlight w:val="none"/>
          <w:lang w:bidi="ar"/>
        </w:rPr>
        <w:t>一、加强生态整体保护，维护区域生态安全</w:t>
      </w:r>
      <w:bookmarkEnd w:id="140"/>
      <w:r>
        <w:rPr>
          <w:rFonts w:hint="eastAsia"/>
          <w:color w:val="auto"/>
          <w:highlight w:val="none"/>
          <w:lang w:bidi="ar"/>
        </w:rPr>
        <w:t xml:space="preserve"> </w:t>
      </w:r>
    </w:p>
    <w:p w14:paraId="33C6F675">
      <w:pPr>
        <w:widowControl/>
        <w:ind w:firstLine="562"/>
        <w:jc w:val="left"/>
        <w:rPr>
          <w:rFonts w:cs="仿宋"/>
          <w:color w:val="auto"/>
          <w:kern w:val="0"/>
          <w:szCs w:val="28"/>
          <w:highlight w:val="none"/>
          <w:lang w:bidi="ar"/>
        </w:rPr>
      </w:pPr>
      <w:r>
        <w:rPr>
          <w:rFonts w:hint="eastAsia" w:cs="仿宋"/>
          <w:b/>
          <w:bCs/>
          <w:color w:val="auto"/>
          <w:kern w:val="0"/>
          <w:szCs w:val="28"/>
          <w:highlight w:val="none"/>
          <w:lang w:bidi="ar"/>
        </w:rPr>
        <w:t>采取分级分类保护措施，强化重要生态功能区管控。</w:t>
      </w:r>
      <w:r>
        <w:rPr>
          <w:rFonts w:hint="eastAsia" w:cs="仿宋"/>
          <w:color w:val="auto"/>
          <w:kern w:val="0"/>
          <w:szCs w:val="28"/>
          <w:highlight w:val="none"/>
          <w:lang w:bidi="ar"/>
        </w:rPr>
        <w:t xml:space="preserve">落实生态保护红线和生态空间管控区域管控要求，实行分级分类管理，自然保护地核心保护区原则上禁止人为活动，自然保护地核心保护区外，禁止开发性、生产性建设活动，在符合法律法规的前提下，仅允许对生态功能不造成破坏的有限人为活动。根据生态系统退化、受损程度和恢复力，落实省自然生态保护修复行为负面清单要求，合理选择保护保育、自然恢复、辅助再生、生态重建等多种措施，科学开展生态保护修复，切实维护区域生态安全。 </w:t>
      </w:r>
    </w:p>
    <w:p w14:paraId="48E6F0E2">
      <w:pPr>
        <w:widowControl/>
        <w:ind w:firstLine="562"/>
        <w:jc w:val="left"/>
        <w:rPr>
          <w:rFonts w:cs="仿宋"/>
          <w:color w:val="auto"/>
          <w:kern w:val="0"/>
          <w:szCs w:val="28"/>
          <w:highlight w:val="none"/>
          <w:lang w:bidi="ar"/>
        </w:rPr>
      </w:pPr>
      <w:r>
        <w:rPr>
          <w:rFonts w:hint="eastAsia" w:cs="仿宋"/>
          <w:b/>
          <w:bCs/>
          <w:color w:val="auto"/>
          <w:kern w:val="0"/>
          <w:szCs w:val="28"/>
          <w:highlight w:val="none"/>
          <w:lang w:bidi="ar"/>
        </w:rPr>
        <w:t>统筹山水林田湖草系统修复，提升生态系统碳汇总量。</w:t>
      </w:r>
      <w:r>
        <w:rPr>
          <w:rFonts w:hint="eastAsia" w:cs="仿宋"/>
          <w:color w:val="auto"/>
          <w:kern w:val="0"/>
          <w:szCs w:val="28"/>
          <w:highlight w:val="none"/>
          <w:lang w:bidi="ar"/>
        </w:rPr>
        <w:t xml:space="preserve">践行绿色低碳发展理念，将碳达峰、碳中和作为国土空间生态修复的重要组成部分。科学开展山水林田湖草一体化保护修复，深入开展国土绿化行动，扩大植被覆盖面积，有效发挥林地、湿地、耕地、土壤等固碳作用，提升森林、湿地、农田等生态系统的碳储量，提升固碳增汇能力。 </w:t>
      </w:r>
    </w:p>
    <w:p w14:paraId="7B43DA76">
      <w:pPr>
        <w:pStyle w:val="6"/>
        <w:spacing w:line="360" w:lineRule="auto"/>
        <w:rPr>
          <w:color w:val="auto"/>
          <w:highlight w:val="none"/>
          <w:lang w:bidi="ar"/>
        </w:rPr>
      </w:pPr>
      <w:bookmarkStart w:id="141" w:name="_Toc12327"/>
      <w:r>
        <w:rPr>
          <w:rFonts w:hint="eastAsia"/>
          <w:color w:val="auto"/>
          <w:highlight w:val="none"/>
          <w:lang w:bidi="ar"/>
        </w:rPr>
        <w:t>二、推进要素保护修复，提升生态系统质量</w:t>
      </w:r>
      <w:bookmarkEnd w:id="141"/>
    </w:p>
    <w:p w14:paraId="2FCE37F5">
      <w:pPr>
        <w:widowControl/>
        <w:ind w:firstLine="562"/>
        <w:jc w:val="left"/>
        <w:rPr>
          <w:rFonts w:cs="仿宋"/>
          <w:color w:val="auto"/>
          <w:kern w:val="0"/>
          <w:szCs w:val="28"/>
          <w:highlight w:val="none"/>
          <w:lang w:bidi="ar"/>
        </w:rPr>
      </w:pPr>
      <w:r>
        <w:rPr>
          <w:rFonts w:hint="eastAsia" w:cs="仿宋"/>
          <w:b/>
          <w:bCs/>
          <w:color w:val="auto"/>
          <w:kern w:val="0"/>
          <w:szCs w:val="28"/>
          <w:highlight w:val="none"/>
          <w:lang w:bidi="ar"/>
        </w:rPr>
        <w:t>加强废弃矿山治理，全面改善矿山生态环境。</w:t>
      </w:r>
      <w:r>
        <w:rPr>
          <w:rFonts w:hint="eastAsia" w:cs="仿宋"/>
          <w:color w:val="auto"/>
          <w:kern w:val="0"/>
          <w:szCs w:val="28"/>
          <w:highlight w:val="none"/>
          <w:lang w:bidi="ar"/>
        </w:rPr>
        <w:t xml:space="preserve">强化宁镇山脉北支和中支保护，加强栖霞山、幕府山等主要山体保护。全面完成长江沿线国土空间生态修复和历史遗留废弃露天矿山生态修复工程。根据废弃矿山类型、规模、影响破坏程度、周边环境条件及治理难易程度等制定整治计划，因矿施策、分类治理，实现景观再造、地质灾害防治等综合成效，改善矿山生态环境。 </w:t>
      </w:r>
    </w:p>
    <w:p w14:paraId="7EE11A63">
      <w:pPr>
        <w:widowControl/>
        <w:ind w:firstLine="562"/>
        <w:jc w:val="left"/>
        <w:rPr>
          <w:rFonts w:cs="仿宋"/>
          <w:color w:val="auto"/>
          <w:kern w:val="0"/>
          <w:szCs w:val="28"/>
          <w:highlight w:val="none"/>
          <w:lang w:bidi="ar"/>
        </w:rPr>
      </w:pPr>
      <w:r>
        <w:rPr>
          <w:rFonts w:hint="eastAsia" w:cs="仿宋"/>
          <w:b/>
          <w:bCs/>
          <w:color w:val="auto"/>
          <w:kern w:val="0"/>
          <w:szCs w:val="28"/>
          <w:highlight w:val="none"/>
          <w:lang w:bidi="ar"/>
        </w:rPr>
        <w:t>优化森林布局和结构，加强森林生态功能修复。</w:t>
      </w:r>
      <w:r>
        <w:rPr>
          <w:rFonts w:hint="eastAsia" w:cs="仿宋"/>
          <w:color w:val="auto"/>
          <w:kern w:val="0"/>
          <w:szCs w:val="28"/>
          <w:highlight w:val="none"/>
          <w:lang w:bidi="ar"/>
        </w:rPr>
        <w:t>着重加强自然保护地的森林生态系统功能的修复和破碎斑块间廊道建设，为珍稀物种繁衍创造条件。在稳定林地保有量的基础上，实施长江防护林完善、山地丘陵森林质量提升、沿公路和铁路廊道森林建设、河湖水库周边水源涵养林建设、防护隔离林建设等工程，科学合理安排造林绿化空间，适当提高森林资源总量。推进森林定向抚育特别是中幼林抚育，实施低效林定向改造，加强健康森林培育，全面提高森林质量和综合效益。采用适应性强的乡土树种，加大营造混交林力度，不断优化森林结构。巩固提升生态系统碳汇能力，加强重大林业有害生物防治，保护古树名木及其自然环境，推进森林城市建设。</w:t>
      </w:r>
    </w:p>
    <w:p w14:paraId="525A2B74">
      <w:pPr>
        <w:widowControl/>
        <w:ind w:firstLine="562"/>
        <w:jc w:val="left"/>
        <w:rPr>
          <w:rFonts w:cs="仿宋"/>
          <w:color w:val="auto"/>
          <w:kern w:val="0"/>
          <w:szCs w:val="28"/>
          <w:highlight w:val="none"/>
          <w:lang w:bidi="ar"/>
        </w:rPr>
      </w:pPr>
      <w:r>
        <w:rPr>
          <w:rFonts w:hint="eastAsia" w:cs="仿宋"/>
          <w:b/>
          <w:bCs/>
          <w:color w:val="auto"/>
          <w:kern w:val="0"/>
          <w:szCs w:val="28"/>
          <w:highlight w:val="none"/>
          <w:lang w:bidi="ar"/>
        </w:rPr>
        <w:t>保护自然河湖水域空间，推进重点流域水环境治理。</w:t>
      </w:r>
      <w:r>
        <w:rPr>
          <w:rFonts w:hint="eastAsia" w:cs="仿宋"/>
          <w:color w:val="auto"/>
          <w:kern w:val="0"/>
          <w:szCs w:val="28"/>
          <w:highlight w:val="none"/>
          <w:lang w:bidi="ar"/>
        </w:rPr>
        <w:t>严格保护长江、秦淮河2条流域性河道及</w:t>
      </w:r>
      <w:r>
        <w:rPr>
          <w:rFonts w:hint="eastAsia" w:ascii="仿宋" w:hAnsi="仿宋" w:cs="仿宋"/>
          <w:color w:val="auto"/>
          <w:szCs w:val="28"/>
          <w:highlight w:val="none"/>
        </w:rPr>
        <w:t>11条重要入江河道</w:t>
      </w:r>
      <w:r>
        <w:rPr>
          <w:rFonts w:hint="eastAsia" w:cs="仿宋"/>
          <w:color w:val="auto"/>
          <w:kern w:val="0"/>
          <w:szCs w:val="28"/>
          <w:highlight w:val="none"/>
          <w:lang w:bidi="ar"/>
        </w:rPr>
        <w:t xml:space="preserve">，构建流域相济、多线连通、多层循环、生态健康的水网体系，强化水域岸线功能分区管理。从生态系统整体性和流域系统性出发，以支流水环境综合整治、水系连通、考核断面水质稳定达标、集中式饮用水水源地保护区及水源涵养区保护与管控等为重点，推进长江干流及沿江、沿河等重点流域综合治理。 </w:t>
      </w:r>
    </w:p>
    <w:p w14:paraId="5B0C3DA5">
      <w:pPr>
        <w:widowControl/>
        <w:ind w:firstLine="562"/>
        <w:jc w:val="left"/>
        <w:rPr>
          <w:rFonts w:cs="仿宋"/>
          <w:color w:val="auto"/>
          <w:kern w:val="0"/>
          <w:szCs w:val="28"/>
          <w:highlight w:val="none"/>
          <w:lang w:bidi="ar"/>
        </w:rPr>
      </w:pPr>
      <w:r>
        <w:rPr>
          <w:rFonts w:hint="eastAsia" w:cs="仿宋"/>
          <w:b/>
          <w:bCs/>
          <w:color w:val="auto"/>
          <w:kern w:val="0"/>
          <w:szCs w:val="28"/>
          <w:highlight w:val="none"/>
          <w:lang w:bidi="ar"/>
        </w:rPr>
        <w:t>强化湿地保护体系建设，加快重要湿地修复与治理。</w:t>
      </w:r>
      <w:r>
        <w:rPr>
          <w:rFonts w:hint="eastAsia" w:cs="仿宋"/>
          <w:color w:val="auto"/>
          <w:kern w:val="0"/>
          <w:szCs w:val="28"/>
          <w:highlight w:val="none"/>
          <w:lang w:bidi="ar"/>
        </w:rPr>
        <w:t>按照湿地分级管理的要求，逐步划定并公布湿地名录。建立湿地公园、湿地保护小区为主，其他湿地保护形式为辅的保护体系。</w:t>
      </w:r>
      <w:r>
        <w:rPr>
          <w:rFonts w:hint="eastAsia" w:ascii="仿宋" w:hAnsi="仿宋" w:cs="仿宋"/>
          <w:color w:val="auto"/>
          <w:szCs w:val="28"/>
          <w:highlight w:val="none"/>
        </w:rPr>
        <w:t>严格保护八卦洲省级湿地公园、龙潭街道天字号洲江滩湿地、七乡河湿地、小漓江等重要湿地，整合提升现有利用岸线利用效率，限制岸线利用。</w:t>
      </w:r>
      <w:r>
        <w:rPr>
          <w:rFonts w:hint="eastAsia" w:cs="仿宋"/>
          <w:color w:val="auto"/>
          <w:kern w:val="0"/>
          <w:szCs w:val="28"/>
          <w:highlight w:val="none"/>
          <w:lang w:bidi="ar"/>
        </w:rPr>
        <w:t>加强连通性的恢复，开展退化湿地修复、湿地植被修复，提升长江湿地生态功能。</w:t>
      </w:r>
      <w:r>
        <w:rPr>
          <w:rFonts w:hint="eastAsia" w:ascii="仿宋" w:hAnsi="仿宋" w:cs="仿宋"/>
          <w:color w:val="auto"/>
          <w:szCs w:val="28"/>
          <w:highlight w:val="none"/>
        </w:rPr>
        <w:t>对已破坏自然河湖湿地开展修复，恢复自然岸线，优化湿地生物群落，改善河湖湿地生态环境。</w:t>
      </w:r>
    </w:p>
    <w:p w14:paraId="3F9D50BE">
      <w:pPr>
        <w:pStyle w:val="6"/>
        <w:spacing w:line="360" w:lineRule="auto"/>
        <w:rPr>
          <w:color w:val="auto"/>
          <w:highlight w:val="none"/>
          <w:lang w:bidi="ar"/>
        </w:rPr>
      </w:pPr>
      <w:bookmarkStart w:id="142" w:name="_Toc16796"/>
      <w:r>
        <w:rPr>
          <w:rFonts w:hint="eastAsia"/>
          <w:color w:val="auto"/>
          <w:highlight w:val="none"/>
          <w:lang w:bidi="ar"/>
        </w:rPr>
        <w:t>三、促进一体保护修复，明确修复重点区域</w:t>
      </w:r>
      <w:bookmarkEnd w:id="142"/>
    </w:p>
    <w:p w14:paraId="4D24705E">
      <w:pPr>
        <w:widowControl/>
        <w:ind w:firstLine="562"/>
        <w:jc w:val="left"/>
        <w:rPr>
          <w:rFonts w:ascii="仿宋" w:hAnsi="仿宋" w:cs="仿宋"/>
          <w:color w:val="auto"/>
          <w:kern w:val="0"/>
          <w:szCs w:val="28"/>
          <w:highlight w:val="none"/>
          <w:lang w:bidi="ar"/>
        </w:rPr>
      </w:pPr>
      <w:r>
        <w:rPr>
          <w:rFonts w:hint="eastAsia" w:ascii="仿宋" w:hAnsi="仿宋" w:cs="仿宋"/>
          <w:b/>
          <w:bCs/>
          <w:color w:val="auto"/>
          <w:kern w:val="0"/>
          <w:szCs w:val="28"/>
          <w:highlight w:val="none"/>
          <w:lang w:bidi="ar"/>
        </w:rPr>
        <w:t>森林质量提升重点区域。</w:t>
      </w:r>
      <w:r>
        <w:rPr>
          <w:rFonts w:hint="eastAsia" w:ascii="仿宋" w:hAnsi="仿宋" w:cs="仿宋"/>
          <w:color w:val="auto"/>
          <w:kern w:val="0"/>
          <w:szCs w:val="28"/>
          <w:highlight w:val="none"/>
          <w:lang w:bidi="ar"/>
        </w:rPr>
        <w:t>区域主要生态问题是人类活动干扰造成的森林生态系统退化、生境景观破碎化、野生动物栖息地破坏、树种结构简单等。规划实施造林绿化工程和重点片区森林质量提升工程，重点区域主要</w:t>
      </w:r>
      <w:r>
        <w:rPr>
          <w:rFonts w:hint="eastAsia" w:ascii="仿宋" w:hAnsi="仿宋" w:cs="仿宋"/>
          <w:color w:val="auto"/>
          <w:szCs w:val="28"/>
          <w:highlight w:val="none"/>
        </w:rPr>
        <w:t>围绕筑牢长江上游生态屏障，在尊重自然、坚持自然恢复为主的前提下，加大长江、栖霞山、幕府山、青龙山、龙王山、射乌山等重要区域森林资源保护力度，提升森林质量。重点采取封禁保护、退耕还林、植树种草、森林抚育、林相提升等措施，修复森林生态系统，丰富和提升林地林相，保护珍稀野生动植物适生空间，增强森林生态功能，提升水源涵养、水土保持的功能。</w:t>
      </w:r>
    </w:p>
    <w:p w14:paraId="47FEC0B5">
      <w:pPr>
        <w:widowControl/>
        <w:ind w:firstLine="562"/>
        <w:jc w:val="left"/>
        <w:rPr>
          <w:color w:val="auto"/>
          <w:highlight w:val="none"/>
        </w:rPr>
      </w:pPr>
      <w:r>
        <w:rPr>
          <w:rFonts w:hint="eastAsia" w:ascii="仿宋" w:hAnsi="仿宋" w:cs="仿宋"/>
          <w:b/>
          <w:bCs/>
          <w:color w:val="auto"/>
          <w:kern w:val="0"/>
          <w:szCs w:val="28"/>
          <w:highlight w:val="none"/>
          <w:lang w:bidi="ar"/>
        </w:rPr>
        <w:t>矿山环境质量与生态修复重点区域。</w:t>
      </w:r>
      <w:r>
        <w:rPr>
          <w:rFonts w:hint="eastAsia" w:ascii="仿宋" w:hAnsi="仿宋" w:cs="仿宋"/>
          <w:color w:val="auto"/>
          <w:kern w:val="0"/>
          <w:szCs w:val="28"/>
          <w:highlight w:val="none"/>
          <w:lang w:bidi="ar"/>
        </w:rPr>
        <w:t>按照“宜林则林、宜田则田、宜水则水、宜建则建”的原则，对自然恢复类矿山采取封育保育的方式恢复生态功能，其余考虑地质、技术、环境等因素确定修复方式，同步探索矿山废弃地再开发、再利用的途径，促进生态产品经济、社会、生态价值的一体化。</w:t>
      </w:r>
      <w:r>
        <w:rPr>
          <w:rFonts w:hint="eastAsia" w:ascii="仿宋" w:hAnsi="仿宋" w:cs="仿宋"/>
          <w:color w:val="auto"/>
          <w:szCs w:val="28"/>
          <w:highlight w:val="none"/>
        </w:rPr>
        <w:t>规划期内实施完成</w:t>
      </w:r>
      <w:r>
        <w:rPr>
          <w:rFonts w:hint="eastAsia"/>
          <w:color w:val="auto"/>
          <w:highlight w:val="none"/>
        </w:rPr>
        <w:t>中国水泥厂1号废弃宕口、</w:t>
      </w:r>
      <w:r>
        <w:rPr>
          <w:rFonts w:hint="eastAsia"/>
          <w:color w:val="auto"/>
          <w:highlight w:val="none"/>
          <w:lang w:val="en-US" w:eastAsia="zh-CN"/>
        </w:rPr>
        <w:t>江南水泥厂牛头山2号</w:t>
      </w:r>
      <w:r>
        <w:rPr>
          <w:rFonts w:hint="eastAsia"/>
          <w:color w:val="auto"/>
          <w:highlight w:val="none"/>
        </w:rPr>
        <w:t>宕口</w:t>
      </w:r>
      <w:r>
        <w:rPr>
          <w:rFonts w:hint="eastAsia"/>
          <w:color w:val="auto"/>
          <w:highlight w:val="none"/>
          <w:lang w:eastAsia="zh-CN"/>
        </w:rPr>
        <w:t>、</w:t>
      </w:r>
      <w:r>
        <w:rPr>
          <w:rFonts w:hint="eastAsia"/>
          <w:color w:val="auto"/>
          <w:highlight w:val="none"/>
        </w:rPr>
        <w:t>江南-小野田水泥有限公司乌龟山水泥配料用砂岩矿</w:t>
      </w:r>
      <w:r>
        <w:rPr>
          <w:rFonts w:hint="eastAsia"/>
          <w:color w:val="auto"/>
          <w:highlight w:val="none"/>
          <w:lang w:eastAsia="zh-CN"/>
        </w:rPr>
        <w:t>、</w:t>
      </w:r>
      <w:r>
        <w:rPr>
          <w:rFonts w:hint="eastAsia"/>
          <w:color w:val="auto"/>
          <w:highlight w:val="none"/>
        </w:rPr>
        <w:t>中国水泥厂</w:t>
      </w:r>
      <w:r>
        <w:rPr>
          <w:rFonts w:hint="eastAsia"/>
          <w:color w:val="auto"/>
          <w:highlight w:val="none"/>
          <w:lang w:eastAsia="zh-CN"/>
        </w:rPr>
        <w:t>（</w:t>
      </w:r>
      <w:r>
        <w:rPr>
          <w:rFonts w:hint="eastAsia"/>
          <w:color w:val="auto"/>
          <w:highlight w:val="none"/>
        </w:rPr>
        <w:t>青龙山矿</w:t>
      </w:r>
      <w:r>
        <w:rPr>
          <w:rFonts w:hint="eastAsia"/>
          <w:color w:val="auto"/>
          <w:highlight w:val="none"/>
          <w:lang w:eastAsia="zh-CN"/>
        </w:rPr>
        <w:t>）</w:t>
      </w:r>
      <w:r>
        <w:rPr>
          <w:rFonts w:hint="eastAsia"/>
          <w:color w:val="auto"/>
          <w:highlight w:val="none"/>
        </w:rPr>
        <w:t>治理工作。</w:t>
      </w:r>
    </w:p>
    <w:p w14:paraId="3228ECE4">
      <w:pPr>
        <w:widowControl/>
        <w:ind w:firstLine="562"/>
        <w:jc w:val="left"/>
        <w:rPr>
          <w:rFonts w:ascii="仿宋" w:hAnsi="仿宋" w:cs="仿宋"/>
          <w:color w:val="auto"/>
          <w:kern w:val="0"/>
          <w:szCs w:val="28"/>
          <w:highlight w:val="none"/>
          <w:lang w:bidi="ar"/>
        </w:rPr>
      </w:pPr>
      <w:r>
        <w:rPr>
          <w:rFonts w:hint="eastAsia" w:ascii="仿宋" w:hAnsi="仿宋" w:cs="仿宋"/>
          <w:b/>
          <w:bCs/>
          <w:color w:val="auto"/>
          <w:kern w:val="0"/>
          <w:szCs w:val="28"/>
          <w:highlight w:val="none"/>
          <w:lang w:bidi="ar"/>
        </w:rPr>
        <w:t>河湖湿地水环境修复重点区域。</w:t>
      </w:r>
      <w:r>
        <w:rPr>
          <w:rFonts w:hint="eastAsia" w:ascii="仿宋" w:hAnsi="仿宋" w:cs="仿宋"/>
          <w:color w:val="auto"/>
          <w:kern w:val="0"/>
          <w:szCs w:val="28"/>
          <w:highlight w:val="none"/>
          <w:lang w:bidi="ar"/>
        </w:rPr>
        <w:t>加强长江湿地保护和修复。加强长江及重要入江河流流域的连通性恢复，修复河岸植被带，营建生态驳岸。重点区域包括长江及其岸线、洲岛区域的整体保护与修复，强化入江支流的治理与改善、保护并修复重要湿地、推进湿地公园建设；严格保护八卦洲省级湿地公园、龙潭街道天字号洲江滩湿地、七乡河湿地、小漓江等重要湿地。</w:t>
      </w:r>
    </w:p>
    <w:p w14:paraId="214D6044">
      <w:pPr>
        <w:pStyle w:val="5"/>
        <w:spacing w:line="360" w:lineRule="auto"/>
        <w:rPr>
          <w:color w:val="auto"/>
          <w:highlight w:val="none"/>
        </w:rPr>
      </w:pPr>
      <w:bookmarkStart w:id="143" w:name="_Toc144057425"/>
      <w:bookmarkStart w:id="144" w:name="_Toc23856"/>
      <w:r>
        <w:rPr>
          <w:rFonts w:hint="eastAsia"/>
          <w:color w:val="auto"/>
          <w:highlight w:val="none"/>
        </w:rPr>
        <w:t xml:space="preserve">第三节 </w:t>
      </w:r>
      <w:bookmarkEnd w:id="143"/>
      <w:r>
        <w:rPr>
          <w:rFonts w:hint="eastAsia"/>
          <w:color w:val="auto"/>
          <w:highlight w:val="none"/>
        </w:rPr>
        <w:t>统筹农业空间保护和修复</w:t>
      </w:r>
      <w:bookmarkEnd w:id="144"/>
    </w:p>
    <w:p w14:paraId="536B6377">
      <w:pPr>
        <w:pStyle w:val="6"/>
        <w:spacing w:line="360" w:lineRule="auto"/>
        <w:rPr>
          <w:color w:val="auto"/>
          <w:highlight w:val="none"/>
          <w:lang w:bidi="ar"/>
        </w:rPr>
      </w:pPr>
      <w:bookmarkStart w:id="145" w:name="_Toc24587"/>
      <w:r>
        <w:rPr>
          <w:rFonts w:hint="eastAsia"/>
          <w:color w:val="auto"/>
          <w:highlight w:val="none"/>
          <w:lang w:bidi="ar"/>
        </w:rPr>
        <w:t>一、坚守耕地保护底线，提升耕地质量</w:t>
      </w:r>
      <w:bookmarkEnd w:id="145"/>
    </w:p>
    <w:p w14:paraId="41F8726A">
      <w:pPr>
        <w:ind w:firstLine="562"/>
        <w:rPr>
          <w:rFonts w:ascii="仿宋" w:hAnsi="仿宋" w:cs="仿宋"/>
          <w:color w:val="auto"/>
          <w:szCs w:val="28"/>
          <w:highlight w:val="none"/>
        </w:rPr>
      </w:pPr>
      <w:r>
        <w:rPr>
          <w:rFonts w:hint="eastAsia" w:ascii="仿宋" w:hAnsi="仿宋" w:cs="仿宋"/>
          <w:b/>
          <w:bCs/>
          <w:color w:val="auto"/>
          <w:szCs w:val="28"/>
          <w:highlight w:val="none"/>
        </w:rPr>
        <w:t>落实耕地非农化、非粮化管控，促进耕地提质增效。</w:t>
      </w:r>
      <w:r>
        <w:rPr>
          <w:rFonts w:hint="eastAsia" w:ascii="仿宋" w:hAnsi="仿宋" w:cs="仿宋"/>
          <w:color w:val="auto"/>
          <w:szCs w:val="28"/>
          <w:highlight w:val="none"/>
        </w:rPr>
        <w:t>强化耕地数量、质量和生态</w:t>
      </w:r>
      <w:r>
        <w:rPr>
          <w:rFonts w:ascii="仿宋" w:hAnsi="仿宋" w:cs="仿宋"/>
          <w:color w:val="auto"/>
          <w:szCs w:val="28"/>
          <w:highlight w:val="none"/>
        </w:rPr>
        <w:t>“</w:t>
      </w:r>
      <w:r>
        <w:rPr>
          <w:rFonts w:hint="eastAsia" w:ascii="仿宋" w:hAnsi="仿宋" w:cs="仿宋"/>
          <w:color w:val="auto"/>
          <w:szCs w:val="28"/>
          <w:highlight w:val="none"/>
        </w:rPr>
        <w:t>三位一体</w:t>
      </w:r>
      <w:r>
        <w:rPr>
          <w:rFonts w:ascii="仿宋" w:hAnsi="仿宋" w:cs="仿宋"/>
          <w:color w:val="auto"/>
          <w:szCs w:val="28"/>
          <w:highlight w:val="none"/>
        </w:rPr>
        <w:t>”</w:t>
      </w:r>
      <w:r>
        <w:rPr>
          <w:rFonts w:hint="eastAsia" w:ascii="仿宋" w:hAnsi="仿宋" w:cs="仿宋"/>
          <w:color w:val="auto"/>
          <w:szCs w:val="28"/>
          <w:highlight w:val="none"/>
        </w:rPr>
        <w:t>保护，严格永久基本农田特殊保护，确保规划期末耕地保有量和永久基本农田面积不低于国家下达任务。严控非农建设占用耕地和耕地转为其他农用地，落实耕地占补平衡。经依法批准确需占用高标准农田的，应先补建后占用。推进耕地资源质量分类工作，有序开展耕地土壤改良和轮作休耕，提升全区耕地质量与生态条件。建立健全耕地轮作休耕制度，支持实行科学轮作，实行耕地质量监测。</w:t>
      </w:r>
    </w:p>
    <w:p w14:paraId="66B77D98">
      <w:pPr>
        <w:ind w:firstLine="562"/>
        <w:rPr>
          <w:rFonts w:ascii="仿宋" w:hAnsi="仿宋" w:cs="仿宋"/>
          <w:color w:val="auto"/>
          <w:szCs w:val="28"/>
          <w:highlight w:val="none"/>
        </w:rPr>
      </w:pPr>
      <w:r>
        <w:rPr>
          <w:rFonts w:hint="eastAsia" w:ascii="仿宋" w:hAnsi="仿宋" w:cs="仿宋"/>
          <w:b/>
          <w:bCs/>
          <w:color w:val="auto"/>
          <w:szCs w:val="28"/>
          <w:highlight w:val="none"/>
        </w:rPr>
        <w:t>开展农用地整治，构建良好田园生态系统。</w:t>
      </w:r>
      <w:r>
        <w:rPr>
          <w:rFonts w:hint="eastAsia" w:ascii="仿宋" w:hAnsi="仿宋" w:cs="仿宋"/>
          <w:color w:val="auto"/>
          <w:szCs w:val="28"/>
          <w:highlight w:val="none"/>
        </w:rPr>
        <w:t>针对现状耕地布局和形态碎片化的问题，鼓励以单个行政村或若干村连片整治的方式，推进农村土地综合整治。实行农用地整治新建与改造提升相结合的方式，开发宜耕后备土地资源、整治低效园地，增加耕地集中连片度、建设高标准农田，进一步规整耕地形态和布局，提高农田设施配套水平，促进农业规模化、集中化经营。推进实施现代农业提质增效工程，切实提升农产品综合生产能力。发挥稻田生态涵养功能，稳定水稻种植面积，推广稻渔生态综合种养模式。建设完善生物缓冲带、防护林网、灌溉沟渠等田间基础设施，恢复田间生物群落和生态链，提高农田生态系统稳定性。</w:t>
      </w:r>
    </w:p>
    <w:p w14:paraId="78AD4CC5">
      <w:pPr>
        <w:ind w:firstLine="560"/>
        <w:rPr>
          <w:rFonts w:ascii="仿宋" w:hAnsi="仿宋" w:cs="仿宋"/>
          <w:color w:val="auto"/>
          <w:szCs w:val="28"/>
          <w:highlight w:val="none"/>
        </w:rPr>
      </w:pPr>
      <w:r>
        <w:rPr>
          <w:rFonts w:hint="eastAsia" w:ascii="仿宋" w:hAnsi="仿宋" w:cs="仿宋"/>
          <w:color w:val="auto"/>
          <w:szCs w:val="28"/>
          <w:highlight w:val="none"/>
        </w:rPr>
        <w:t xml:space="preserve"> 严守耕地保护红线。按照促进城市“组团发展、串联发展”的总体要求，将</w:t>
      </w:r>
      <w:r>
        <w:rPr>
          <w:rFonts w:hint="eastAsia" w:ascii="仿宋" w:hAnsi="仿宋" w:cs="仿宋"/>
          <w:b/>
          <w:bCs/>
          <w:color w:val="auto"/>
          <w:szCs w:val="28"/>
          <w:highlight w:val="none"/>
        </w:rPr>
        <w:t>八卦洲街道、龙潭街道东部优质耕地优先划入永久基本农田保护区</w:t>
      </w:r>
      <w:r>
        <w:rPr>
          <w:rFonts w:hint="eastAsia" w:ascii="仿宋" w:hAnsi="仿宋" w:cs="仿宋"/>
          <w:color w:val="auto"/>
          <w:szCs w:val="28"/>
          <w:highlight w:val="none"/>
        </w:rPr>
        <w:t>，严格限制永久基本农田保护区周边布局高污染工业企业和园区，防止工业污染物排放造成污染。</w:t>
      </w:r>
    </w:p>
    <w:p w14:paraId="3333B94F">
      <w:pPr>
        <w:pStyle w:val="6"/>
        <w:spacing w:line="360" w:lineRule="auto"/>
        <w:rPr>
          <w:color w:val="auto"/>
          <w:highlight w:val="none"/>
          <w:lang w:bidi="ar"/>
        </w:rPr>
      </w:pPr>
      <w:bookmarkStart w:id="146" w:name="_Toc18017"/>
      <w:r>
        <w:rPr>
          <w:rFonts w:hint="eastAsia"/>
          <w:color w:val="auto"/>
          <w:highlight w:val="none"/>
          <w:lang w:bidi="ar"/>
        </w:rPr>
        <w:t>二、优化乡村用地结构，建设美丽乡村</w:t>
      </w:r>
      <w:bookmarkEnd w:id="146"/>
    </w:p>
    <w:p w14:paraId="1C0B5DFC">
      <w:pPr>
        <w:ind w:firstLine="562"/>
        <w:rPr>
          <w:rFonts w:ascii="仿宋" w:hAnsi="仿宋" w:cs="仿宋"/>
          <w:bCs/>
          <w:color w:val="auto"/>
          <w:szCs w:val="28"/>
          <w:highlight w:val="none"/>
        </w:rPr>
      </w:pPr>
      <w:r>
        <w:rPr>
          <w:rFonts w:hint="eastAsia" w:ascii="仿宋" w:hAnsi="仿宋" w:cs="仿宋"/>
          <w:b/>
          <w:color w:val="auto"/>
          <w:szCs w:val="28"/>
          <w:highlight w:val="none"/>
        </w:rPr>
        <w:t>开展农村建设用地整治，改善村居环境。</w:t>
      </w:r>
      <w:r>
        <w:rPr>
          <w:rFonts w:hint="eastAsia" w:ascii="仿宋" w:hAnsi="仿宋" w:cs="仿宋"/>
          <w:bCs/>
          <w:color w:val="auto"/>
          <w:szCs w:val="28"/>
          <w:highlight w:val="none"/>
        </w:rPr>
        <w:t>有序开展城乡建设用地增减挂钩，逐步对</w:t>
      </w:r>
      <w:r>
        <w:rPr>
          <w:rFonts w:ascii="仿宋" w:hAnsi="仿宋" w:cs="仿宋"/>
          <w:bCs/>
          <w:color w:val="auto"/>
          <w:szCs w:val="28"/>
          <w:highlight w:val="none"/>
        </w:rPr>
        <w:t>“</w:t>
      </w:r>
      <w:r>
        <w:rPr>
          <w:rFonts w:hint="eastAsia" w:ascii="仿宋" w:hAnsi="仿宋" w:cs="仿宋"/>
          <w:bCs/>
          <w:color w:val="auto"/>
          <w:szCs w:val="28"/>
          <w:highlight w:val="none"/>
        </w:rPr>
        <w:t>小、闲、散、远</w:t>
      </w:r>
      <w:r>
        <w:rPr>
          <w:rFonts w:ascii="仿宋" w:hAnsi="仿宋" w:cs="仿宋"/>
          <w:bCs/>
          <w:color w:val="auto"/>
          <w:szCs w:val="28"/>
          <w:highlight w:val="none"/>
        </w:rPr>
        <w:t>”</w:t>
      </w:r>
      <w:r>
        <w:rPr>
          <w:rFonts w:hint="eastAsia" w:ascii="仿宋" w:hAnsi="仿宋" w:cs="仿宋"/>
          <w:bCs/>
          <w:color w:val="auto"/>
          <w:szCs w:val="28"/>
          <w:highlight w:val="none"/>
        </w:rPr>
        <w:t>及发展潜力较弱的农村居民点实施撤并复垦，以</w:t>
      </w:r>
      <w:r>
        <w:rPr>
          <w:rFonts w:ascii="仿宋" w:hAnsi="仿宋" w:cs="仿宋"/>
          <w:bCs/>
          <w:color w:val="auto"/>
          <w:szCs w:val="28"/>
          <w:highlight w:val="none"/>
        </w:rPr>
        <w:t>“</w:t>
      </w:r>
      <w:r>
        <w:rPr>
          <w:rFonts w:hint="eastAsia" w:ascii="仿宋" w:hAnsi="仿宋" w:cs="仿宋"/>
          <w:bCs/>
          <w:color w:val="auto"/>
          <w:szCs w:val="28"/>
          <w:highlight w:val="none"/>
        </w:rPr>
        <w:t>空心村</w:t>
      </w:r>
      <w:r>
        <w:rPr>
          <w:rFonts w:ascii="仿宋" w:hAnsi="仿宋" w:cs="仿宋"/>
          <w:bCs/>
          <w:color w:val="auto"/>
          <w:szCs w:val="28"/>
          <w:highlight w:val="none"/>
        </w:rPr>
        <w:t>”</w:t>
      </w:r>
      <w:r>
        <w:rPr>
          <w:rFonts w:hint="eastAsia" w:ascii="仿宋" w:hAnsi="仿宋" w:cs="仿宋"/>
          <w:bCs/>
          <w:color w:val="auto"/>
          <w:szCs w:val="28"/>
          <w:highlight w:val="none"/>
        </w:rPr>
        <w:t>和</w:t>
      </w:r>
      <w:r>
        <w:rPr>
          <w:rFonts w:ascii="仿宋" w:hAnsi="仿宋" w:cs="仿宋"/>
          <w:bCs/>
          <w:color w:val="auto"/>
          <w:szCs w:val="28"/>
          <w:highlight w:val="none"/>
        </w:rPr>
        <w:t>“</w:t>
      </w:r>
      <w:r>
        <w:rPr>
          <w:rFonts w:hint="eastAsia" w:ascii="仿宋" w:hAnsi="仿宋" w:cs="仿宋"/>
          <w:bCs/>
          <w:color w:val="auto"/>
          <w:szCs w:val="28"/>
          <w:highlight w:val="none"/>
        </w:rPr>
        <w:t>危旧房</w:t>
      </w:r>
      <w:r>
        <w:rPr>
          <w:rFonts w:ascii="仿宋" w:hAnsi="仿宋" w:cs="仿宋"/>
          <w:bCs/>
          <w:color w:val="auto"/>
          <w:szCs w:val="28"/>
          <w:highlight w:val="none"/>
        </w:rPr>
        <w:t>”</w:t>
      </w:r>
      <w:r>
        <w:rPr>
          <w:rFonts w:hint="eastAsia" w:ascii="仿宋" w:hAnsi="仿宋" w:cs="仿宋"/>
          <w:bCs/>
          <w:color w:val="auto"/>
          <w:szCs w:val="28"/>
          <w:highlight w:val="none"/>
        </w:rPr>
        <w:t xml:space="preserve">整治改造为重点，推进农村闲置低效用地整理，进一步优化农村居民点布局。完善农村基础设施和公共服务设施建设，开展农村生活污水治理和资源化利用，建设农村生态河道，持续改善农村人居环境。 </w:t>
      </w:r>
    </w:p>
    <w:p w14:paraId="0556EE90">
      <w:pPr>
        <w:widowControl/>
        <w:ind w:firstLine="562"/>
        <w:jc w:val="left"/>
        <w:rPr>
          <w:rFonts w:ascii="仿宋" w:hAnsi="仿宋" w:cs="仿宋"/>
          <w:color w:val="auto"/>
          <w:szCs w:val="28"/>
          <w:highlight w:val="none"/>
        </w:rPr>
      </w:pPr>
      <w:r>
        <w:rPr>
          <w:rFonts w:hint="eastAsia" w:ascii="仿宋" w:hAnsi="仿宋" w:cs="仿宋"/>
          <w:b/>
          <w:color w:val="auto"/>
          <w:szCs w:val="28"/>
          <w:highlight w:val="none"/>
        </w:rPr>
        <w:t>鼓励土地综合整治，建设美丽乡村。</w:t>
      </w:r>
      <w:r>
        <w:rPr>
          <w:rFonts w:hint="eastAsia" w:ascii="仿宋" w:hAnsi="仿宋" w:cs="仿宋"/>
          <w:bCs/>
          <w:color w:val="auto"/>
          <w:szCs w:val="28"/>
          <w:highlight w:val="none"/>
        </w:rPr>
        <w:t xml:space="preserve">统筹农用地整治、建设用地整理、乡村生态保护修复和公共空间治理。进一步创新土地制度供给与要素，优化农村三生空间布局，谋划并推动国土空间田水路林村全要素与“两库”项目为一体的土地综合整治模式，着力构建农田连片与村庄集聚的土地资源保护格局、生态宜居与集约高效的农村空间结构。 </w:t>
      </w:r>
    </w:p>
    <w:p w14:paraId="7AF50F5C">
      <w:pPr>
        <w:pStyle w:val="6"/>
        <w:spacing w:line="360" w:lineRule="auto"/>
        <w:rPr>
          <w:color w:val="auto"/>
          <w:highlight w:val="none"/>
          <w:lang w:bidi="ar"/>
        </w:rPr>
      </w:pPr>
      <w:bookmarkStart w:id="147" w:name="_Toc14233"/>
      <w:r>
        <w:rPr>
          <w:rFonts w:hint="eastAsia"/>
          <w:color w:val="auto"/>
          <w:highlight w:val="none"/>
          <w:lang w:bidi="ar"/>
        </w:rPr>
        <w:t>三、统筹农业空间布局，突出治理重点地区</w:t>
      </w:r>
      <w:bookmarkEnd w:id="147"/>
    </w:p>
    <w:p w14:paraId="7DC87559">
      <w:pPr>
        <w:widowControl/>
        <w:ind w:firstLine="562"/>
        <w:jc w:val="left"/>
        <w:rPr>
          <w:rFonts w:cs="仿宋"/>
          <w:color w:val="auto"/>
          <w:kern w:val="0"/>
          <w:szCs w:val="28"/>
          <w:highlight w:val="none"/>
          <w:lang w:bidi="ar"/>
        </w:rPr>
      </w:pPr>
      <w:r>
        <w:rPr>
          <w:rFonts w:hint="eastAsia" w:cs="仿宋"/>
          <w:b/>
          <w:bCs/>
          <w:color w:val="auto"/>
          <w:kern w:val="0"/>
          <w:szCs w:val="28"/>
          <w:highlight w:val="none"/>
          <w:lang w:bidi="ar"/>
        </w:rPr>
        <w:t>基于栖霞区“</w:t>
      </w:r>
      <w:r>
        <w:rPr>
          <w:rFonts w:hint="eastAsia" w:cs="仿宋"/>
          <w:b/>
          <w:bCs/>
          <w:color w:val="auto"/>
          <w:kern w:val="0"/>
          <w:szCs w:val="28"/>
          <w:highlight w:val="none"/>
          <w:lang w:val="en-US" w:eastAsia="zh-CN" w:bidi="ar"/>
        </w:rPr>
        <w:t>东西两片</w:t>
      </w:r>
      <w:r>
        <w:rPr>
          <w:rFonts w:hint="eastAsia" w:cs="仿宋"/>
          <w:b/>
          <w:bCs/>
          <w:color w:val="auto"/>
          <w:kern w:val="0"/>
          <w:szCs w:val="28"/>
          <w:highlight w:val="none"/>
          <w:lang w:bidi="ar"/>
        </w:rPr>
        <w:t>”的农业空间格局，统筹农业空间布局。</w:t>
      </w:r>
      <w:r>
        <w:rPr>
          <w:rFonts w:hint="eastAsia" w:cs="仿宋"/>
          <w:color w:val="auto"/>
          <w:kern w:val="0"/>
          <w:szCs w:val="28"/>
          <w:highlight w:val="none"/>
          <w:lang w:bidi="ar"/>
        </w:rPr>
        <w:t>以率先基本实现农业农村现代化和乡村振兴为目标，严格落实耕地和永久基本农田保护任务，规范农业结构调整，积极推进农业科技创新，引导农业用地规模化、连片化布局，因地制宜、彰显栖霞特色，建设集生态农业、高效农业、休闲农业于一体的现代都市型农业布局，促进农村一二三产融合，实现特色高效发展。</w:t>
      </w:r>
    </w:p>
    <w:p w14:paraId="6DDAE325">
      <w:pPr>
        <w:widowControl/>
        <w:ind w:firstLine="562"/>
        <w:jc w:val="left"/>
        <w:rPr>
          <w:rFonts w:ascii="仿宋" w:hAnsi="仿宋" w:cs="仿宋"/>
          <w:color w:val="auto"/>
          <w:kern w:val="0"/>
          <w:szCs w:val="28"/>
          <w:highlight w:val="none"/>
          <w:lang w:bidi="ar"/>
        </w:rPr>
      </w:pPr>
      <w:r>
        <w:rPr>
          <w:rFonts w:hint="eastAsia" w:cs="仿宋"/>
          <w:b/>
          <w:bCs/>
          <w:color w:val="auto"/>
          <w:kern w:val="0"/>
          <w:szCs w:val="28"/>
          <w:highlight w:val="none"/>
          <w:lang w:bidi="ar"/>
        </w:rPr>
        <w:t>土地综合整治重点区域。</w:t>
      </w:r>
      <w:r>
        <w:rPr>
          <w:rFonts w:hint="eastAsia" w:cs="仿宋"/>
          <w:color w:val="auto"/>
          <w:kern w:val="0"/>
          <w:szCs w:val="28"/>
          <w:highlight w:val="none"/>
          <w:lang w:bidi="ar"/>
        </w:rPr>
        <w:t>高水平建设绿色高效的现代化农业，强化农村一二三产业融合用地保障，培育和发展农村新产业、新业态，推进乡村人居环境改善。规划期间重点推动生态保育修复区范围内的栖霞区八卦洲街道土地综合整治项目，适时启动龙潭街道东部土地综合整治修复区。</w:t>
      </w:r>
    </w:p>
    <w:p w14:paraId="47CD7EB9">
      <w:pPr>
        <w:pStyle w:val="5"/>
        <w:spacing w:line="360" w:lineRule="auto"/>
        <w:rPr>
          <w:color w:val="auto"/>
          <w:highlight w:val="none"/>
        </w:rPr>
      </w:pPr>
      <w:bookmarkStart w:id="148" w:name="_Toc144057429"/>
      <w:bookmarkStart w:id="149" w:name="_Toc25716"/>
      <w:r>
        <w:rPr>
          <w:rFonts w:hint="eastAsia"/>
          <w:color w:val="auto"/>
          <w:highlight w:val="none"/>
        </w:rPr>
        <w:t xml:space="preserve">第四节 </w:t>
      </w:r>
      <w:bookmarkEnd w:id="148"/>
      <w:r>
        <w:rPr>
          <w:rFonts w:hint="eastAsia"/>
          <w:color w:val="auto"/>
          <w:highlight w:val="none"/>
        </w:rPr>
        <w:t>提高城镇空间生态质量</w:t>
      </w:r>
      <w:bookmarkEnd w:id="149"/>
    </w:p>
    <w:p w14:paraId="11BB6D85">
      <w:pPr>
        <w:pStyle w:val="6"/>
        <w:spacing w:line="360" w:lineRule="auto"/>
        <w:rPr>
          <w:color w:val="auto"/>
          <w:highlight w:val="none"/>
          <w:lang w:bidi="ar"/>
        </w:rPr>
      </w:pPr>
      <w:bookmarkStart w:id="150" w:name="_Toc21706"/>
      <w:r>
        <w:rPr>
          <w:rFonts w:hint="eastAsia"/>
          <w:color w:val="auto"/>
          <w:highlight w:val="none"/>
          <w:lang w:bidi="ar"/>
        </w:rPr>
        <w:t>一、加强城镇内外生态系统连通</w:t>
      </w:r>
      <w:bookmarkEnd w:id="150"/>
    </w:p>
    <w:p w14:paraId="3ECC41BD">
      <w:pPr>
        <w:ind w:firstLine="562"/>
        <w:rPr>
          <w:rFonts w:ascii="仿宋" w:hAnsi="仿宋" w:cs="仿宋"/>
          <w:color w:val="auto"/>
          <w:szCs w:val="28"/>
          <w:highlight w:val="none"/>
        </w:rPr>
      </w:pPr>
      <w:r>
        <w:rPr>
          <w:rFonts w:hint="eastAsia" w:ascii="仿宋" w:hAnsi="仿宋" w:cs="仿宋"/>
          <w:b/>
          <w:bCs/>
          <w:color w:val="auto"/>
          <w:szCs w:val="28"/>
          <w:highlight w:val="none"/>
        </w:rPr>
        <w:t>开展城市绿地系统连通与修复。</w:t>
      </w:r>
      <w:r>
        <w:rPr>
          <w:rFonts w:hint="eastAsia" w:ascii="仿宋" w:hAnsi="仿宋" w:cs="仿宋"/>
          <w:color w:val="auto"/>
          <w:szCs w:val="28"/>
          <w:highlight w:val="none"/>
        </w:rPr>
        <w:t>充分利用城区及周边山体、水系、道路，构建连贯自然的绿地结构，推进绿地系统完善。构建全域公园体系，着力形成配置合理、布局均衡的公园绿地系统，推进城市</w:t>
      </w:r>
      <w:r>
        <w:rPr>
          <w:rFonts w:ascii="仿宋" w:hAnsi="仿宋" w:cs="仿宋"/>
          <w:color w:val="auto"/>
          <w:szCs w:val="28"/>
          <w:highlight w:val="none"/>
        </w:rPr>
        <w:t>“</w:t>
      </w:r>
      <w:r>
        <w:rPr>
          <w:rFonts w:hint="eastAsia" w:ascii="仿宋" w:hAnsi="仿宋" w:cs="仿宋"/>
          <w:color w:val="auto"/>
          <w:szCs w:val="28"/>
          <w:highlight w:val="none"/>
        </w:rPr>
        <w:t>公园</w:t>
      </w:r>
      <w:r>
        <w:rPr>
          <w:rFonts w:ascii="仿宋" w:hAnsi="仿宋" w:cs="仿宋"/>
          <w:color w:val="auto"/>
          <w:szCs w:val="28"/>
          <w:highlight w:val="none"/>
        </w:rPr>
        <w:t>+”</w:t>
      </w:r>
      <w:r>
        <w:rPr>
          <w:rFonts w:hint="eastAsia" w:ascii="仿宋" w:hAnsi="仿宋" w:cs="仿宋"/>
          <w:color w:val="auto"/>
          <w:szCs w:val="28"/>
          <w:highlight w:val="none"/>
        </w:rPr>
        <w:t xml:space="preserve">建设。全面提升公园绿地品质，开展公园景观提升、设施改善等工作，推动城市综合公园建设，强化社区公园和口袋游园的便民服务功能，切实提高公共绿地的渗透力和服务能力。依托城区主要水体及交通道路设置绿色生态廊道，构建城市绿化脉络。 </w:t>
      </w:r>
    </w:p>
    <w:p w14:paraId="459D9688">
      <w:pPr>
        <w:ind w:firstLine="562"/>
        <w:rPr>
          <w:rFonts w:ascii="仿宋" w:hAnsi="仿宋" w:cs="仿宋"/>
          <w:color w:val="auto"/>
          <w:szCs w:val="28"/>
          <w:highlight w:val="none"/>
        </w:rPr>
      </w:pPr>
      <w:r>
        <w:rPr>
          <w:rFonts w:hint="eastAsia" w:ascii="仿宋" w:hAnsi="仿宋" w:cs="仿宋"/>
          <w:b/>
          <w:bCs/>
          <w:color w:val="auto"/>
          <w:szCs w:val="28"/>
          <w:highlight w:val="none"/>
        </w:rPr>
        <w:t>提高水系连通能力优化滨水空间。</w:t>
      </w:r>
      <w:r>
        <w:rPr>
          <w:rFonts w:hint="eastAsia" w:ascii="仿宋" w:hAnsi="仿宋" w:cs="仿宋"/>
          <w:color w:val="auto"/>
          <w:szCs w:val="28"/>
          <w:highlight w:val="none"/>
        </w:rPr>
        <w:t xml:space="preserve">结合水环境提升、滨河空间整治、河道岸坡整治等，推进城市河道生态化改造；实施中心城区河道清疏整治，畅通城市水系，因地制宜恢复历史原因封盖、填埋的天然排水沟、河道等，恢复和保持城市及周边河湖水系的自然连通和流动性。科学确定河湖生态水位（流量），制定重点河湖生态水位（流量）保障实施方案，依托水系连通和补水工程建设，结合工程调度、应急生态补水等措施，保障河湖生态用水。 </w:t>
      </w:r>
    </w:p>
    <w:p w14:paraId="7D1EDCFD">
      <w:pPr>
        <w:ind w:firstLine="562"/>
        <w:rPr>
          <w:rFonts w:ascii="仿宋" w:hAnsi="仿宋" w:cs="仿宋"/>
          <w:color w:val="auto"/>
          <w:szCs w:val="28"/>
          <w:highlight w:val="none"/>
        </w:rPr>
      </w:pPr>
      <w:r>
        <w:rPr>
          <w:rFonts w:hint="eastAsia" w:ascii="仿宋" w:hAnsi="仿宋" w:cs="仿宋"/>
          <w:b/>
          <w:bCs/>
          <w:color w:val="auto"/>
          <w:szCs w:val="28"/>
          <w:highlight w:val="none"/>
        </w:rPr>
        <w:t>实施低效用地整治与提升。</w:t>
      </w:r>
      <w:r>
        <w:rPr>
          <w:rFonts w:hint="eastAsia" w:ascii="仿宋" w:hAnsi="仿宋" w:cs="仿宋"/>
          <w:color w:val="auto"/>
          <w:szCs w:val="28"/>
          <w:highlight w:val="none"/>
        </w:rPr>
        <w:t>有序推进受损山体、河湖湿地生态修复，营造宜人的滨水空间。广植乡土适生树种，推动发展垂直绿化。积极鼓励开展各类城市旧区有序更新，改善</w:t>
      </w:r>
      <w:r>
        <w:rPr>
          <w:rFonts w:ascii="仿宋" w:hAnsi="仿宋" w:cs="仿宋"/>
          <w:color w:val="auto"/>
          <w:szCs w:val="28"/>
          <w:highlight w:val="none"/>
        </w:rPr>
        <w:t>“</w:t>
      </w:r>
      <w:r>
        <w:rPr>
          <w:rFonts w:hint="eastAsia" w:ascii="仿宋" w:hAnsi="仿宋" w:cs="仿宋"/>
          <w:color w:val="auto"/>
          <w:szCs w:val="28"/>
          <w:highlight w:val="none"/>
        </w:rPr>
        <w:t>城中村</w:t>
      </w:r>
      <w:r>
        <w:rPr>
          <w:rFonts w:ascii="仿宋" w:hAnsi="仿宋" w:cs="仿宋"/>
          <w:color w:val="auto"/>
          <w:szCs w:val="28"/>
          <w:highlight w:val="none"/>
        </w:rPr>
        <w:t>”</w:t>
      </w:r>
      <w:r>
        <w:rPr>
          <w:rFonts w:hint="eastAsia" w:ascii="仿宋" w:hAnsi="仿宋" w:cs="仿宋"/>
          <w:color w:val="auto"/>
          <w:szCs w:val="28"/>
          <w:highlight w:val="none"/>
        </w:rPr>
        <w:t>居住环境，消除安全隐患、完善产业及配套功能、改善空间环境品质。合理引导城市景观改造，推动存量空间向创新空间转化，重塑城市空间，丰富城市生态景观。</w:t>
      </w:r>
    </w:p>
    <w:p w14:paraId="0BC01937">
      <w:pPr>
        <w:pStyle w:val="6"/>
        <w:spacing w:line="360" w:lineRule="auto"/>
        <w:rPr>
          <w:color w:val="auto"/>
          <w:highlight w:val="none"/>
          <w:lang w:bidi="ar"/>
        </w:rPr>
      </w:pPr>
      <w:bookmarkStart w:id="151" w:name="_Toc30151"/>
      <w:r>
        <w:rPr>
          <w:rFonts w:hint="eastAsia"/>
          <w:color w:val="auto"/>
          <w:highlight w:val="none"/>
          <w:lang w:bidi="ar"/>
        </w:rPr>
        <w:t>二、推进重点生态功能短板修复</w:t>
      </w:r>
      <w:bookmarkEnd w:id="151"/>
    </w:p>
    <w:p w14:paraId="72F1C098">
      <w:pPr>
        <w:ind w:firstLine="560"/>
        <w:rPr>
          <w:rFonts w:ascii="仿宋" w:hAnsi="仿宋" w:cs="仿宋"/>
          <w:color w:val="auto"/>
          <w:szCs w:val="28"/>
          <w:highlight w:val="none"/>
        </w:rPr>
      </w:pPr>
      <w:r>
        <w:rPr>
          <w:rFonts w:hint="eastAsia" w:ascii="仿宋" w:hAnsi="仿宋" w:cs="仿宋"/>
          <w:color w:val="auto"/>
          <w:szCs w:val="28"/>
          <w:highlight w:val="none"/>
        </w:rPr>
        <w:t>结合自然山体、河流水系、历史遗迹、道路交通廊道，规划构建以长江和明城墙带状绿地为骨架，以滨河绿地为纽带联系各山林绿地，公园绿地均衡分布的中心城区绿地系统。结合栖霞中部主城片区、东北部新区规划建设一批城市综合公园、专类公园，</w:t>
      </w:r>
      <w:r>
        <w:rPr>
          <w:rFonts w:hint="eastAsia" w:ascii="仿宋" w:hAnsi="仿宋" w:eastAsia="仿宋" w:cs="仿宋"/>
          <w:color w:val="auto"/>
          <w:szCs w:val="28"/>
          <w:highlight w:val="none"/>
        </w:rPr>
        <w:t>推动青龙中央绿脉公园</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改造提升羊山公园景观及设施等综合公园项目建设</w:t>
      </w:r>
      <w:r>
        <w:rPr>
          <w:rFonts w:hint="eastAsia" w:ascii="仿宋" w:hAnsi="仿宋" w:cs="仿宋"/>
          <w:color w:val="auto"/>
          <w:szCs w:val="28"/>
          <w:highlight w:val="none"/>
        </w:rPr>
        <w:t>；依托绕城公路生态廊道、九乡河生态廊道、七乡河生态廊道、三江河生态廊道、智谷大道生态廊道、便民河生态廊道、明外郭保护廊道建设带型公园绿地；结合资源条件和人口分布，加强城市综合公园、社区公园和口袋公园建设；依托幕府山、栖霞山等生态型的绿地休闲区建设风景游憩绿地。</w:t>
      </w:r>
    </w:p>
    <w:p w14:paraId="3B073E90">
      <w:pPr>
        <w:pStyle w:val="6"/>
        <w:spacing w:line="360" w:lineRule="auto"/>
        <w:rPr>
          <w:color w:val="auto"/>
          <w:highlight w:val="none"/>
          <w:lang w:bidi="ar"/>
        </w:rPr>
      </w:pPr>
      <w:bookmarkStart w:id="152" w:name="_Toc30916"/>
      <w:r>
        <w:rPr>
          <w:rFonts w:hint="eastAsia"/>
          <w:color w:val="auto"/>
          <w:highlight w:val="none"/>
          <w:lang w:bidi="ar"/>
        </w:rPr>
        <w:t>三、推进“海绵城市”建设</w:t>
      </w:r>
      <w:bookmarkEnd w:id="152"/>
    </w:p>
    <w:p w14:paraId="4767A4EB">
      <w:pPr>
        <w:ind w:firstLine="560"/>
        <w:rPr>
          <w:rFonts w:ascii="仿宋" w:hAnsi="仿宋" w:cs="仿宋"/>
          <w:color w:val="auto"/>
          <w:szCs w:val="28"/>
          <w:highlight w:val="none"/>
        </w:rPr>
      </w:pPr>
      <w:r>
        <w:rPr>
          <w:rFonts w:hint="eastAsia" w:ascii="仿宋" w:hAnsi="仿宋" w:cs="仿宋"/>
          <w:color w:val="auto"/>
          <w:szCs w:val="28"/>
          <w:highlight w:val="none"/>
        </w:rPr>
        <w:t>通过路面景观绿廊与地下综合管廊共同作用，减少城市内涝，加强栖霞区防洪抗灾能力。加快完善城市防洪排涝设施体系，及时更新排水附属设施。加大自然岸线和生态岸线的保护力度，在确保城镇防洪的前提下，增加自然岸线比重。对河湖水生态空间实施分区域管控，适当扩展河湖滨缓冲空间。</w:t>
      </w:r>
    </w:p>
    <w:p w14:paraId="04AE8DF7">
      <w:pPr>
        <w:pStyle w:val="2"/>
        <w:ind w:left="560" w:firstLine="560"/>
        <w:rPr>
          <w:rFonts w:ascii="仿宋" w:hAnsi="仿宋" w:cs="仿宋"/>
          <w:color w:val="auto"/>
          <w:szCs w:val="28"/>
          <w:highlight w:val="none"/>
        </w:rPr>
      </w:pPr>
    </w:p>
    <w:p w14:paraId="09A4E0DA">
      <w:pPr>
        <w:pStyle w:val="2"/>
        <w:ind w:left="560" w:firstLine="560"/>
        <w:rPr>
          <w:rFonts w:ascii="仿宋" w:hAnsi="仿宋" w:cs="仿宋"/>
          <w:color w:val="auto"/>
          <w:szCs w:val="28"/>
          <w:highlight w:val="none"/>
        </w:rPr>
      </w:pPr>
    </w:p>
    <w:p w14:paraId="7C7CA815">
      <w:pPr>
        <w:pStyle w:val="2"/>
        <w:ind w:left="560" w:firstLine="560"/>
        <w:rPr>
          <w:rFonts w:ascii="仿宋" w:hAnsi="仿宋" w:cs="仿宋"/>
          <w:color w:val="auto"/>
          <w:szCs w:val="28"/>
          <w:highlight w:val="none"/>
        </w:rPr>
      </w:pPr>
    </w:p>
    <w:p w14:paraId="1382E4FB">
      <w:pPr>
        <w:pStyle w:val="2"/>
        <w:ind w:left="560" w:firstLine="560"/>
        <w:rPr>
          <w:rFonts w:ascii="仿宋" w:hAnsi="仿宋" w:cs="仿宋"/>
          <w:color w:val="auto"/>
          <w:szCs w:val="28"/>
          <w:highlight w:val="none"/>
        </w:rPr>
      </w:pPr>
    </w:p>
    <w:p w14:paraId="70909582">
      <w:pPr>
        <w:pStyle w:val="2"/>
        <w:ind w:left="560" w:firstLine="560"/>
        <w:rPr>
          <w:rFonts w:ascii="仿宋" w:hAnsi="仿宋" w:cs="仿宋"/>
          <w:color w:val="auto"/>
          <w:szCs w:val="28"/>
          <w:highlight w:val="none"/>
        </w:rPr>
      </w:pPr>
    </w:p>
    <w:p w14:paraId="6E363D11">
      <w:pPr>
        <w:pStyle w:val="2"/>
        <w:ind w:left="560" w:firstLine="560"/>
        <w:rPr>
          <w:rFonts w:ascii="仿宋" w:hAnsi="仿宋" w:cs="仿宋"/>
          <w:color w:val="auto"/>
          <w:szCs w:val="28"/>
          <w:highlight w:val="none"/>
        </w:rPr>
      </w:pPr>
    </w:p>
    <w:p w14:paraId="2DA77C74">
      <w:pPr>
        <w:pStyle w:val="2"/>
        <w:ind w:left="560" w:firstLine="560"/>
        <w:rPr>
          <w:rFonts w:ascii="仿宋" w:hAnsi="仿宋" w:cs="仿宋"/>
          <w:color w:val="auto"/>
          <w:szCs w:val="28"/>
          <w:highlight w:val="none"/>
        </w:rPr>
      </w:pPr>
    </w:p>
    <w:p w14:paraId="2E0AB439">
      <w:pPr>
        <w:pStyle w:val="2"/>
        <w:ind w:left="560" w:firstLine="560"/>
        <w:rPr>
          <w:rFonts w:ascii="仿宋" w:hAnsi="仿宋" w:cs="仿宋"/>
          <w:color w:val="auto"/>
          <w:szCs w:val="28"/>
          <w:highlight w:val="none"/>
        </w:rPr>
      </w:pPr>
    </w:p>
    <w:p w14:paraId="79E06DFE">
      <w:pPr>
        <w:pStyle w:val="2"/>
        <w:ind w:left="560" w:firstLine="560"/>
        <w:rPr>
          <w:rFonts w:ascii="仿宋" w:hAnsi="仿宋" w:cs="仿宋"/>
          <w:color w:val="auto"/>
          <w:szCs w:val="28"/>
          <w:highlight w:val="none"/>
        </w:rPr>
      </w:pPr>
    </w:p>
    <w:p w14:paraId="05E773C1">
      <w:pPr>
        <w:pStyle w:val="4"/>
        <w:spacing w:line="360" w:lineRule="auto"/>
        <w:rPr>
          <w:rFonts w:cs="黑体"/>
          <w:b w:val="0"/>
          <w:bCs w:val="0"/>
          <w:color w:val="auto"/>
          <w:highlight w:val="none"/>
          <w:lang w:bidi="ar"/>
        </w:rPr>
      </w:pPr>
      <w:bookmarkStart w:id="153" w:name="_Toc18974"/>
      <w:r>
        <w:rPr>
          <w:rFonts w:hint="eastAsia" w:cs="黑体"/>
          <w:b w:val="0"/>
          <w:bCs w:val="0"/>
          <w:color w:val="auto"/>
          <w:highlight w:val="none"/>
          <w:lang w:bidi="ar"/>
        </w:rPr>
        <w:t>第六章 重点区域与工程项目部署</w:t>
      </w:r>
      <w:bookmarkEnd w:id="153"/>
    </w:p>
    <w:bookmarkEnd w:id="117"/>
    <w:p w14:paraId="5362F57E">
      <w:pPr>
        <w:pStyle w:val="5"/>
        <w:ind w:firstLine="321" w:firstLineChars="100"/>
        <w:rPr>
          <w:color w:val="auto"/>
          <w:highlight w:val="none"/>
        </w:rPr>
      </w:pPr>
      <w:bookmarkStart w:id="154" w:name="_Toc25232"/>
      <w:bookmarkStart w:id="155" w:name="_Toc27476"/>
      <w:bookmarkStart w:id="156" w:name="_Toc10869"/>
      <w:bookmarkStart w:id="157" w:name="_Toc144057441"/>
      <w:r>
        <w:rPr>
          <w:rFonts w:hint="eastAsia"/>
          <w:color w:val="auto"/>
          <w:highlight w:val="none"/>
        </w:rPr>
        <w:t>第一节 重点区域</w:t>
      </w:r>
      <w:bookmarkEnd w:id="154"/>
    </w:p>
    <w:p w14:paraId="12F33943">
      <w:pPr>
        <w:ind w:firstLine="560"/>
        <w:rPr>
          <w:color w:val="auto"/>
          <w:highlight w:val="none"/>
        </w:rPr>
      </w:pPr>
      <w:r>
        <w:rPr>
          <w:rFonts w:hint="eastAsia" w:ascii="仿宋" w:hAnsi="仿宋" w:cs="仿宋"/>
          <w:color w:val="auto"/>
          <w:szCs w:val="28"/>
          <w:highlight w:val="none"/>
        </w:rPr>
        <w:t>根据栖霞区综合评价和问题识别情况，以生态修复分区和栖霞区国土空间规划“三区三线”划定成果为基础，围绕综合评价中问题突出的区域，结合栖霞区生态安全格局和重大战略，统筹各相关部门生态修复任务区域，确定生态修复分区下的重点区域。将对栖霞区生态安全有重大影响的关键地区、生态问题诊断中迫切</w:t>
      </w:r>
      <w:r>
        <w:rPr>
          <w:rFonts w:hint="eastAsia" w:ascii="仿宋" w:hAnsi="仿宋" w:cs="仿宋"/>
          <w:color w:val="auto"/>
          <w:szCs w:val="28"/>
          <w:highlight w:val="none"/>
          <w:lang w:val="en-US" w:eastAsia="zh-CN"/>
        </w:rPr>
        <w:t>需要</w:t>
      </w:r>
      <w:r>
        <w:rPr>
          <w:rFonts w:hint="eastAsia" w:ascii="仿宋" w:hAnsi="仿宋" w:cs="仿宋"/>
          <w:color w:val="auto"/>
          <w:szCs w:val="28"/>
          <w:highlight w:val="none"/>
        </w:rPr>
        <w:t>修复的区域，划为生态修复重点区域。全区生态修复重点区域</w:t>
      </w:r>
      <w:r>
        <w:rPr>
          <w:rFonts w:hint="eastAsia" w:ascii="仿宋" w:hAnsi="仿宋" w:cs="仿宋"/>
          <w:color w:val="auto"/>
          <w:szCs w:val="28"/>
          <w:highlight w:val="none"/>
          <w:lang w:val="en-US" w:eastAsia="zh-CN"/>
        </w:rPr>
        <w:t>包括</w:t>
      </w:r>
      <w:r>
        <w:rPr>
          <w:rFonts w:hint="eastAsia" w:ascii="仿宋" w:hAnsi="仿宋" w:cs="仿宋"/>
          <w:b/>
          <w:bCs/>
          <w:color w:val="auto"/>
          <w:szCs w:val="28"/>
          <w:highlight w:val="none"/>
        </w:rPr>
        <w:t>土地综合整治重点区域、</w:t>
      </w:r>
      <w:r>
        <w:rPr>
          <w:rFonts w:hint="eastAsia" w:cs="Times New Roman"/>
          <w:b/>
          <w:bCs/>
          <w:color w:val="auto"/>
          <w:kern w:val="0"/>
          <w:highlight w:val="none"/>
        </w:rPr>
        <w:t>矿山生态修复重点区域</w:t>
      </w:r>
      <w:r>
        <w:rPr>
          <w:rFonts w:hint="eastAsia" w:ascii="仿宋" w:hAnsi="仿宋" w:cs="仿宋"/>
          <w:b/>
          <w:bCs/>
          <w:color w:val="auto"/>
          <w:szCs w:val="28"/>
          <w:highlight w:val="none"/>
        </w:rPr>
        <w:t>、河湖湿地和水生态修复重点区域、森林质量提升修复重点区域、城镇空间生态修复重点区域5类。</w:t>
      </w:r>
    </w:p>
    <w:p w14:paraId="1A900F82">
      <w:pPr>
        <w:pStyle w:val="5"/>
        <w:ind w:firstLine="321" w:firstLineChars="100"/>
        <w:rPr>
          <w:color w:val="auto"/>
          <w:highlight w:val="none"/>
        </w:rPr>
      </w:pPr>
      <w:bookmarkStart w:id="158" w:name="_Toc24939"/>
      <w:r>
        <w:rPr>
          <w:rFonts w:hint="eastAsia"/>
          <w:color w:val="auto"/>
          <w:highlight w:val="none"/>
        </w:rPr>
        <w:t>第二节 工程</w:t>
      </w:r>
      <w:bookmarkEnd w:id="155"/>
      <w:bookmarkEnd w:id="156"/>
      <w:r>
        <w:rPr>
          <w:rFonts w:hint="eastAsia"/>
          <w:color w:val="auto"/>
          <w:highlight w:val="none"/>
        </w:rPr>
        <w:t>项目部署</w:t>
      </w:r>
      <w:bookmarkEnd w:id="158"/>
    </w:p>
    <w:p w14:paraId="470E65B9">
      <w:pPr>
        <w:ind w:firstLine="560"/>
        <w:rPr>
          <w:rFonts w:ascii="仿宋" w:hAnsi="仿宋" w:cs="仿宋"/>
          <w:color w:val="auto"/>
          <w:szCs w:val="28"/>
          <w:highlight w:val="none"/>
        </w:rPr>
      </w:pPr>
      <w:r>
        <w:rPr>
          <w:rFonts w:hint="eastAsia" w:ascii="仿宋" w:hAnsi="仿宋" w:cs="仿宋"/>
          <w:color w:val="auto"/>
          <w:szCs w:val="28"/>
          <w:highlight w:val="none"/>
        </w:rPr>
        <w:t>对接区级国土空间总体规划划定的三大空间，按照“空间—工程—项目”的层次，构建保护修复工程项目体系。</w:t>
      </w:r>
    </w:p>
    <w:p w14:paraId="1FA1CF06">
      <w:pPr>
        <w:pStyle w:val="6"/>
        <w:spacing w:line="360" w:lineRule="auto"/>
        <w:rPr>
          <w:rFonts w:cs="Times New Roman"/>
          <w:color w:val="auto"/>
          <w:kern w:val="0"/>
          <w:highlight w:val="none"/>
        </w:rPr>
      </w:pPr>
      <w:bookmarkStart w:id="159" w:name="_Toc22569"/>
      <w:bookmarkStart w:id="160" w:name="_Toc7175"/>
      <w:bookmarkStart w:id="161" w:name="_Toc823"/>
      <w:r>
        <w:rPr>
          <w:rFonts w:hint="eastAsia" w:cs="Times New Roman"/>
          <w:color w:val="auto"/>
          <w:kern w:val="0"/>
          <w:highlight w:val="none"/>
        </w:rPr>
        <w:t>一、土地综合整治重点区域工程</w:t>
      </w:r>
      <w:bookmarkEnd w:id="159"/>
      <w:bookmarkEnd w:id="160"/>
      <w:r>
        <w:rPr>
          <w:rFonts w:hint="eastAsia" w:cs="Times New Roman"/>
          <w:color w:val="auto"/>
          <w:kern w:val="0"/>
          <w:highlight w:val="none"/>
        </w:rPr>
        <w:t>部署</w:t>
      </w:r>
      <w:bookmarkEnd w:id="161"/>
    </w:p>
    <w:p w14:paraId="22784F90">
      <w:pPr>
        <w:ind w:firstLine="560"/>
        <w:rPr>
          <w:rFonts w:hint="default" w:ascii="仿宋" w:hAnsi="仿宋" w:eastAsia="仿宋" w:cs="仿宋"/>
          <w:color w:val="auto"/>
          <w:szCs w:val="28"/>
          <w:highlight w:val="none"/>
          <w:lang w:val="en-US" w:eastAsia="zh-CN"/>
        </w:rPr>
      </w:pPr>
      <w:r>
        <w:rPr>
          <w:rFonts w:hint="eastAsia" w:ascii="仿宋" w:hAnsi="仿宋" w:cs="仿宋"/>
          <w:color w:val="auto"/>
          <w:szCs w:val="28"/>
          <w:highlight w:val="none"/>
        </w:rPr>
        <w:t>农业空间主要对应耕地、园地、坑塘等农用地，工程类型主要有农用地综合整治工程、农村建设用地综合整治工程和国土空间</w:t>
      </w:r>
      <w:r>
        <w:rPr>
          <w:rFonts w:hint="eastAsia" w:ascii="仿宋" w:hAnsi="仿宋" w:cs="仿宋"/>
          <w:color w:val="auto"/>
          <w:szCs w:val="28"/>
          <w:highlight w:val="none"/>
          <w:lang w:val="en-US" w:eastAsia="zh-CN"/>
        </w:rPr>
        <w:t>土地</w:t>
      </w:r>
      <w:r>
        <w:rPr>
          <w:rFonts w:hint="eastAsia" w:ascii="仿宋" w:hAnsi="仿宋" w:cs="仿宋"/>
          <w:color w:val="auto"/>
          <w:szCs w:val="28"/>
          <w:highlight w:val="none"/>
        </w:rPr>
        <w:t>综合整治工程。</w:t>
      </w:r>
    </w:p>
    <w:p w14:paraId="419DF85C">
      <w:pPr>
        <w:ind w:firstLine="562"/>
        <w:rPr>
          <w:rFonts w:ascii="仿宋" w:hAnsi="仿宋" w:cs="仿宋"/>
          <w:b/>
          <w:color w:val="auto"/>
          <w:highlight w:val="none"/>
        </w:rPr>
      </w:pPr>
      <w:r>
        <w:rPr>
          <w:rFonts w:hint="eastAsia" w:ascii="仿宋" w:hAnsi="仿宋" w:cs="仿宋"/>
          <w:b/>
          <w:color w:val="auto"/>
          <w:highlight w:val="none"/>
        </w:rPr>
        <w:t>1、农用地综合整治工程</w:t>
      </w:r>
    </w:p>
    <w:p w14:paraId="2AD57B27">
      <w:pPr>
        <w:ind w:firstLine="560"/>
        <w:rPr>
          <w:rFonts w:ascii="仿宋" w:hAnsi="仿宋" w:cs="仿宋"/>
          <w:color w:val="auto"/>
          <w:szCs w:val="28"/>
          <w:highlight w:val="none"/>
        </w:rPr>
      </w:pPr>
      <w:r>
        <w:rPr>
          <w:rFonts w:hint="eastAsia" w:ascii="仿宋" w:hAnsi="仿宋" w:cs="仿宋"/>
          <w:color w:val="auto"/>
          <w:szCs w:val="28"/>
          <w:highlight w:val="none"/>
        </w:rPr>
        <w:t>新建与改造提升相结合，按照国家有关要求，依法稳妥有序恢复耕地、开发宜耕后备土地资源、整治低效园地，增加耕地集中连片度、建设高标准农田。</w:t>
      </w:r>
    </w:p>
    <w:p w14:paraId="729FD14B">
      <w:pPr>
        <w:ind w:firstLine="560"/>
        <w:rPr>
          <w:rFonts w:ascii="仿宋" w:hAnsi="仿宋" w:cs="仿宋"/>
          <w:color w:val="auto"/>
          <w:szCs w:val="28"/>
          <w:highlight w:val="none"/>
        </w:rPr>
      </w:pPr>
      <w:r>
        <w:rPr>
          <w:rFonts w:hint="eastAsia" w:ascii="仿宋" w:hAnsi="仿宋" w:cs="仿宋"/>
          <w:color w:val="auto"/>
          <w:szCs w:val="28"/>
          <w:highlight w:val="none"/>
        </w:rPr>
        <w:t>开展粮食主产区高标准农田建设、优势农业种植区整治等重大工程，以实施土地平整，归并零散地块，建设农田水利设施、田间路网和生态防护林体系等为核心，推进耕地“数量-质量-生态”三位一体综合整治，积极落实“藏粮于地、藏粮于技”战略。科学确定高标准农田建设布局、标准和内容，推进田水林路电综合配套，提高耕地资源综合承载能力，夯实农业生产现代化基础。推进优质耕地集中连片整治，实行永久基本农田优进劣出布局优化。开展耕地土壤修复改良、污染超标治理，有效控制耕地酸化、盐碱化、水土流失、重金属污染等问题。</w:t>
      </w:r>
    </w:p>
    <w:p w14:paraId="45C50B35">
      <w:pPr>
        <w:ind w:firstLine="562"/>
        <w:rPr>
          <w:rFonts w:ascii="仿宋" w:hAnsi="仿宋" w:cs="仿宋"/>
          <w:b/>
          <w:color w:val="auto"/>
          <w:highlight w:val="none"/>
        </w:rPr>
      </w:pPr>
      <w:r>
        <w:rPr>
          <w:rFonts w:hint="eastAsia" w:ascii="仿宋" w:hAnsi="仿宋" w:cs="仿宋"/>
          <w:b/>
          <w:color w:val="auto"/>
          <w:highlight w:val="none"/>
        </w:rPr>
        <w:t>2、农村建设用地综合整治工程</w:t>
      </w:r>
    </w:p>
    <w:p w14:paraId="33E7B215">
      <w:pPr>
        <w:ind w:firstLine="560"/>
        <w:rPr>
          <w:rFonts w:ascii="仿宋" w:hAnsi="仿宋" w:cs="仿宋"/>
          <w:color w:val="auto"/>
          <w:szCs w:val="28"/>
          <w:highlight w:val="none"/>
        </w:rPr>
      </w:pPr>
      <w:r>
        <w:rPr>
          <w:rFonts w:hint="eastAsia" w:ascii="仿宋" w:hAnsi="仿宋" w:cs="仿宋"/>
          <w:color w:val="auto"/>
          <w:szCs w:val="28"/>
          <w:highlight w:val="none"/>
        </w:rPr>
        <w:t>有序开展城乡建设用地增减挂钩复垦利用，以“空心村”和“危旧房”整治改造为重点，推进农村闲置低效用地整理，进一步优化农村居民点规模。完善农村道路等公共基础设施建设，推进村庄生活污水和河道等水系综合治理，改变农村脏、乱、差面貌，改善农村人居环境。坚持保留本色、回归自然的原则，以“原貌整治、塑造特色”为主导模式，融合田园风光、村情美景、农耕文化于一体，打造乡村特色空间。</w:t>
      </w:r>
    </w:p>
    <w:p w14:paraId="0041BD57">
      <w:pPr>
        <w:ind w:firstLine="560"/>
        <w:rPr>
          <w:rFonts w:ascii="仿宋" w:hAnsi="仿宋" w:cs="仿宋"/>
          <w:color w:val="auto"/>
          <w:szCs w:val="28"/>
          <w:highlight w:val="none"/>
        </w:rPr>
      </w:pPr>
      <w:r>
        <w:rPr>
          <w:rFonts w:hint="eastAsia" w:ascii="仿宋" w:hAnsi="仿宋" w:cs="仿宋"/>
          <w:color w:val="auto"/>
          <w:szCs w:val="28"/>
          <w:highlight w:val="none"/>
        </w:rPr>
        <w:t>积极推进村庄建设用地整治、农村存量建设用地盘活、农村危房改造，对零星、散乱、闲置、低效农村建设用地进行复垦，加强农村环境基础设施建设。</w:t>
      </w:r>
    </w:p>
    <w:p w14:paraId="2BA1311D">
      <w:pPr>
        <w:ind w:firstLine="560"/>
        <w:rPr>
          <w:rFonts w:ascii="仿宋" w:hAnsi="仿宋" w:cs="仿宋"/>
          <w:color w:val="auto"/>
          <w:szCs w:val="28"/>
          <w:highlight w:val="none"/>
        </w:rPr>
      </w:pPr>
      <w:r>
        <w:rPr>
          <w:rFonts w:hint="eastAsia" w:ascii="仿宋" w:hAnsi="仿宋" w:cs="仿宋"/>
          <w:color w:val="auto"/>
          <w:szCs w:val="28"/>
          <w:highlight w:val="none"/>
        </w:rPr>
        <w:t>按照节约用地、改善民生、因地制宜的要求，推进农村建设用地整理。严格控制农村居民点规模，原则上不增加宅基地。依法引导农村建设用地合理流转，提高宅基地利用效率。以城乡建设用地增减挂钩为主要抓手推进农村建设用地整理，优化城乡建设用地布局，促进城乡要素平等交换和公共资源均衡配置，改善农村人居环境和农业生产条件，促进水美乡村建设和城乡发展一体化。</w:t>
      </w:r>
    </w:p>
    <w:p w14:paraId="41BEBEFD">
      <w:pPr>
        <w:ind w:firstLine="562"/>
        <w:rPr>
          <w:rFonts w:ascii="仿宋" w:hAnsi="仿宋" w:cs="仿宋"/>
          <w:b/>
          <w:color w:val="auto"/>
          <w:highlight w:val="none"/>
        </w:rPr>
      </w:pPr>
      <w:r>
        <w:rPr>
          <w:rFonts w:hint="eastAsia" w:ascii="仿宋" w:hAnsi="仿宋" w:cs="仿宋"/>
          <w:b/>
          <w:color w:val="auto"/>
          <w:highlight w:val="none"/>
        </w:rPr>
        <w:t>3、</w:t>
      </w:r>
      <w:bookmarkStart w:id="162" w:name="_Hlk151460753"/>
      <w:r>
        <w:rPr>
          <w:rFonts w:hint="eastAsia" w:ascii="仿宋" w:hAnsi="仿宋" w:cs="仿宋"/>
          <w:b/>
          <w:color w:val="auto"/>
          <w:highlight w:val="none"/>
        </w:rPr>
        <w:t>国土空间</w:t>
      </w:r>
      <w:r>
        <w:rPr>
          <w:rFonts w:hint="eastAsia" w:ascii="仿宋" w:hAnsi="仿宋" w:cs="仿宋"/>
          <w:b/>
          <w:color w:val="auto"/>
          <w:highlight w:val="none"/>
          <w:lang w:val="en-US" w:eastAsia="zh-CN"/>
        </w:rPr>
        <w:t>土地</w:t>
      </w:r>
      <w:r>
        <w:rPr>
          <w:rFonts w:hint="eastAsia" w:ascii="仿宋" w:hAnsi="仿宋" w:cs="仿宋"/>
          <w:b/>
          <w:color w:val="auto"/>
          <w:highlight w:val="none"/>
        </w:rPr>
        <w:t>综合整治工程</w:t>
      </w:r>
      <w:bookmarkEnd w:id="162"/>
    </w:p>
    <w:p w14:paraId="335B95F8">
      <w:pPr>
        <w:ind w:firstLine="560"/>
        <w:rPr>
          <w:rFonts w:ascii="仿宋" w:hAnsi="仿宋" w:cs="仿宋"/>
          <w:color w:val="auto"/>
          <w:szCs w:val="28"/>
          <w:highlight w:val="none"/>
        </w:rPr>
      </w:pPr>
      <w:r>
        <w:rPr>
          <w:rFonts w:hint="eastAsia" w:ascii="仿宋" w:hAnsi="仿宋" w:cs="仿宋"/>
          <w:color w:val="auto"/>
          <w:szCs w:val="28"/>
          <w:highlight w:val="none"/>
        </w:rPr>
        <w:t>整体推进国土空间</w:t>
      </w:r>
      <w:r>
        <w:rPr>
          <w:rFonts w:hint="eastAsia" w:ascii="仿宋" w:hAnsi="仿宋" w:cs="仿宋"/>
          <w:color w:val="auto"/>
          <w:szCs w:val="28"/>
          <w:highlight w:val="none"/>
          <w:lang w:val="en-US" w:eastAsia="zh-CN"/>
        </w:rPr>
        <w:t>土地</w:t>
      </w:r>
      <w:r>
        <w:rPr>
          <w:rFonts w:hint="eastAsia" w:ascii="仿宋" w:hAnsi="仿宋" w:cs="仿宋"/>
          <w:color w:val="auto"/>
          <w:szCs w:val="28"/>
          <w:highlight w:val="none"/>
        </w:rPr>
        <w:t>综合整治，着力打造生产集聚、生活宜居、生态优美的美丽乡村。持续推进农用地整治，统筹园地及残次林地整理、农田基础设施建设、现有耕地提质改造；大力开展建设用地整治，通过推进村庄建设用地、闲置低效及碎片化建设用地整治，优化建设用地结构、布局，保障农村一二三产业融合发展用地，推动建设用地减量化；实施生态保护修复，修复自然退化或人为损害的生态系统，提高自然灾害防御能力，积极保护乡村自然景观；推动公共空间治理，通过开展乡村道路、河道、广场、荒地等整治，引导闲置宅基地有偿退出，改善村容村貌，提高公共空间利用效率。</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F72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7668C53">
            <w:pPr>
              <w:ind w:firstLine="0" w:firstLineChars="0"/>
              <w:jc w:val="center"/>
              <w:rPr>
                <w:rFonts w:cs="Times New Roman"/>
                <w:b/>
                <w:bCs/>
                <w:color w:val="auto"/>
                <w:szCs w:val="28"/>
                <w:highlight w:val="none"/>
              </w:rPr>
            </w:pPr>
            <w:r>
              <w:rPr>
                <w:rFonts w:cs="Times New Roman"/>
                <w:b/>
                <w:bCs/>
                <w:color w:val="auto"/>
                <w:sz w:val="24"/>
                <w:szCs w:val="24"/>
                <w:highlight w:val="none"/>
              </w:rPr>
              <w:t xml:space="preserve">专栏1  </w:t>
            </w:r>
            <w:r>
              <w:rPr>
                <w:rFonts w:hint="eastAsia" w:cs="Times New Roman"/>
                <w:b/>
                <w:bCs/>
                <w:color w:val="auto"/>
                <w:sz w:val="24"/>
                <w:szCs w:val="24"/>
                <w:highlight w:val="none"/>
              </w:rPr>
              <w:t>土地综合整治重点工程</w:t>
            </w:r>
          </w:p>
        </w:tc>
      </w:tr>
      <w:tr w14:paraId="329E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4D11E57">
            <w:pPr>
              <w:spacing w:line="240" w:lineRule="auto"/>
              <w:ind w:firstLine="0" w:firstLineChars="0"/>
              <w:rPr>
                <w:rFonts w:ascii="仿宋" w:hAnsi="仿宋" w:cs="仿宋"/>
                <w:color w:val="auto"/>
                <w:sz w:val="21"/>
                <w:szCs w:val="21"/>
                <w:highlight w:val="none"/>
              </w:rPr>
            </w:pPr>
            <w:r>
              <w:rPr>
                <w:rFonts w:hint="eastAsia" w:ascii="仿宋" w:hAnsi="仿宋" w:cs="仿宋"/>
                <w:color w:val="auto"/>
                <w:sz w:val="21"/>
                <w:szCs w:val="21"/>
                <w:highlight w:val="none"/>
              </w:rPr>
              <w:t>1、高标准农田建设工程。科学确定高标准农田建设布局、标准和内容，推进田水林路电综合配套，实现优质耕地集中连片，引导耕地恢复。规划安排在西岗街道实施西岗桦墅高标准农田建设工程。</w:t>
            </w:r>
          </w:p>
        </w:tc>
      </w:tr>
      <w:tr w14:paraId="6BCC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5EF4AE9">
            <w:pPr>
              <w:spacing w:line="240" w:lineRule="auto"/>
              <w:ind w:firstLine="0" w:firstLineChars="0"/>
              <w:rPr>
                <w:rFonts w:ascii="仿宋" w:hAnsi="仿宋" w:cs="仿宋"/>
                <w:color w:val="auto"/>
                <w:sz w:val="21"/>
                <w:szCs w:val="21"/>
                <w:highlight w:val="none"/>
              </w:rPr>
            </w:pPr>
            <w:r>
              <w:rPr>
                <w:rFonts w:hint="eastAsia" w:ascii="仿宋" w:hAnsi="仿宋" w:cs="仿宋"/>
                <w:color w:val="auto"/>
                <w:sz w:val="21"/>
                <w:szCs w:val="21"/>
                <w:highlight w:val="none"/>
              </w:rPr>
              <w:t>2、农村建设用地整治工程。有序开展城乡建设用地增减挂钩复垦利用，以“空心村”和“危旧房”整治改造为重点，推进农村闲置低效用地整理。规划安排在西岗街道实施城乡建设用地增减挂钩复垦项目。</w:t>
            </w:r>
          </w:p>
        </w:tc>
      </w:tr>
      <w:tr w14:paraId="0A7C8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61B4C42D">
            <w:pPr>
              <w:spacing w:line="240" w:lineRule="auto"/>
              <w:ind w:firstLine="0" w:firstLineChars="0"/>
              <w:rPr>
                <w:rFonts w:hint="default" w:ascii="仿宋" w:hAnsi="仿宋" w:eastAsia="仿宋" w:cs="仿宋"/>
                <w:color w:val="auto"/>
                <w:sz w:val="21"/>
                <w:szCs w:val="21"/>
                <w:highlight w:val="none"/>
                <w:lang w:val="en-US" w:eastAsia="zh-CN"/>
              </w:rPr>
            </w:pPr>
            <w:r>
              <w:rPr>
                <w:rFonts w:hint="eastAsia" w:ascii="仿宋" w:hAnsi="仿宋" w:cs="仿宋"/>
                <w:color w:val="auto"/>
                <w:sz w:val="21"/>
                <w:szCs w:val="21"/>
                <w:highlight w:val="none"/>
              </w:rPr>
              <w:t>3、国土空间</w:t>
            </w:r>
            <w:r>
              <w:rPr>
                <w:rFonts w:hint="eastAsia" w:ascii="仿宋" w:hAnsi="仿宋" w:cs="仿宋"/>
                <w:color w:val="auto"/>
                <w:sz w:val="21"/>
                <w:szCs w:val="21"/>
                <w:highlight w:val="none"/>
                <w:lang w:val="en-US" w:eastAsia="zh-CN"/>
              </w:rPr>
              <w:t>土地</w:t>
            </w:r>
            <w:r>
              <w:rPr>
                <w:rFonts w:hint="eastAsia" w:ascii="仿宋" w:hAnsi="仿宋" w:cs="仿宋"/>
                <w:color w:val="auto"/>
                <w:sz w:val="21"/>
                <w:szCs w:val="21"/>
                <w:highlight w:val="none"/>
              </w:rPr>
              <w:t>综合整治工程。整体推进国土空间</w:t>
            </w:r>
            <w:r>
              <w:rPr>
                <w:rFonts w:hint="eastAsia" w:ascii="仿宋" w:hAnsi="仿宋" w:cs="仿宋"/>
                <w:color w:val="auto"/>
                <w:sz w:val="21"/>
                <w:szCs w:val="21"/>
                <w:highlight w:val="none"/>
                <w:lang w:val="en-US" w:eastAsia="zh-CN"/>
              </w:rPr>
              <w:t>土地</w:t>
            </w:r>
            <w:r>
              <w:rPr>
                <w:rFonts w:hint="eastAsia" w:ascii="仿宋" w:hAnsi="仿宋" w:cs="仿宋"/>
                <w:color w:val="auto"/>
                <w:sz w:val="21"/>
                <w:szCs w:val="21"/>
                <w:highlight w:val="none"/>
              </w:rPr>
              <w:t>综合整治，统筹园地及残次林地整理、农田基础设施建设、耕地提质改造、村庄和低效建设用地整治，生态保护修复和公共空间治理。</w:t>
            </w:r>
          </w:p>
        </w:tc>
      </w:tr>
    </w:tbl>
    <w:p w14:paraId="52071E46">
      <w:pPr>
        <w:pStyle w:val="6"/>
        <w:spacing w:line="360" w:lineRule="auto"/>
        <w:rPr>
          <w:rFonts w:cs="Times New Roman"/>
          <w:color w:val="auto"/>
          <w:kern w:val="0"/>
          <w:highlight w:val="none"/>
        </w:rPr>
      </w:pPr>
      <w:bookmarkStart w:id="163" w:name="_Toc7660"/>
      <w:r>
        <w:rPr>
          <w:rFonts w:hint="eastAsia" w:cs="Times New Roman"/>
          <w:color w:val="auto"/>
          <w:kern w:val="0"/>
          <w:highlight w:val="none"/>
        </w:rPr>
        <w:t>二、矿山生态修复重点区域工程部署</w:t>
      </w:r>
      <w:bookmarkEnd w:id="163"/>
    </w:p>
    <w:p w14:paraId="59996275">
      <w:pPr>
        <w:ind w:firstLine="560"/>
        <w:rPr>
          <w:rFonts w:ascii="仿宋" w:hAnsi="仿宋" w:cs="仿宋"/>
          <w:color w:val="auto"/>
          <w:szCs w:val="28"/>
          <w:highlight w:val="none"/>
        </w:rPr>
      </w:pPr>
      <w:r>
        <w:rPr>
          <w:rFonts w:hint="eastAsia" w:ascii="仿宋" w:hAnsi="仿宋" w:cs="仿宋"/>
          <w:color w:val="auto"/>
          <w:szCs w:val="28"/>
          <w:highlight w:val="none"/>
        </w:rPr>
        <w:t>以自然恢复为导向，建设自然恢复示范矿山。结合区域生态环境结构特点推进废弃矿山修复，构建科学植被群落结构，提高矿区生态系统稳定性。重点对</w:t>
      </w:r>
      <w:r>
        <w:rPr>
          <w:rFonts w:hint="eastAsia"/>
          <w:color w:val="auto"/>
          <w:highlight w:val="none"/>
        </w:rPr>
        <w:t>中国水泥厂1号废弃宕口、</w:t>
      </w:r>
      <w:r>
        <w:rPr>
          <w:rFonts w:hint="eastAsia"/>
          <w:color w:val="auto"/>
          <w:highlight w:val="none"/>
          <w:lang w:val="en-US" w:eastAsia="zh-CN"/>
        </w:rPr>
        <w:t>江南水泥厂牛头山2号</w:t>
      </w:r>
      <w:r>
        <w:rPr>
          <w:rFonts w:hint="eastAsia"/>
          <w:color w:val="auto"/>
          <w:highlight w:val="none"/>
        </w:rPr>
        <w:t>宕口</w:t>
      </w:r>
      <w:r>
        <w:rPr>
          <w:rFonts w:hint="eastAsia"/>
          <w:color w:val="auto"/>
          <w:highlight w:val="none"/>
          <w:lang w:eastAsia="zh-CN"/>
        </w:rPr>
        <w:t>、</w:t>
      </w:r>
      <w:r>
        <w:rPr>
          <w:rFonts w:hint="eastAsia"/>
          <w:color w:val="auto"/>
          <w:highlight w:val="none"/>
        </w:rPr>
        <w:t>江南-小野田水泥有限公司乌龟山水泥配料用砂岩矿</w:t>
      </w:r>
      <w:r>
        <w:rPr>
          <w:rFonts w:hint="eastAsia"/>
          <w:color w:val="auto"/>
          <w:highlight w:val="none"/>
          <w:lang w:eastAsia="zh-CN"/>
        </w:rPr>
        <w:t>、</w:t>
      </w:r>
      <w:r>
        <w:rPr>
          <w:rFonts w:hint="eastAsia"/>
          <w:color w:val="auto"/>
          <w:highlight w:val="none"/>
        </w:rPr>
        <w:t>中国水泥厂</w:t>
      </w:r>
      <w:r>
        <w:rPr>
          <w:rFonts w:hint="eastAsia"/>
          <w:color w:val="auto"/>
          <w:highlight w:val="none"/>
          <w:lang w:eastAsia="zh-CN"/>
        </w:rPr>
        <w:t>（</w:t>
      </w:r>
      <w:r>
        <w:rPr>
          <w:rFonts w:hint="eastAsia"/>
          <w:color w:val="auto"/>
          <w:highlight w:val="none"/>
        </w:rPr>
        <w:t>青龙山矿</w:t>
      </w:r>
      <w:r>
        <w:rPr>
          <w:rFonts w:hint="eastAsia"/>
          <w:color w:val="auto"/>
          <w:highlight w:val="none"/>
          <w:lang w:eastAsia="zh-CN"/>
        </w:rPr>
        <w:t>）</w:t>
      </w:r>
      <w:r>
        <w:rPr>
          <w:rFonts w:hint="eastAsia" w:ascii="仿宋" w:hAnsi="仿宋" w:cs="仿宋"/>
          <w:color w:val="auto"/>
          <w:szCs w:val="28"/>
          <w:highlight w:val="none"/>
        </w:rPr>
        <w:t>进行治理。治理重点为矿山地形地貌和植被恢复，需因地制宜地开展消除地质灾害隐患，削坡降坡，边坡喷播复绿，平整废弃地等工作，使生态恢复与综合开发利用相结合。</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165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3376AF5">
            <w:pPr>
              <w:ind w:firstLine="0" w:firstLineChars="0"/>
              <w:jc w:val="center"/>
              <w:rPr>
                <w:rFonts w:cs="Times New Roman"/>
                <w:b/>
                <w:bCs/>
                <w:color w:val="auto"/>
                <w:szCs w:val="28"/>
                <w:highlight w:val="none"/>
              </w:rPr>
            </w:pPr>
            <w:r>
              <w:rPr>
                <w:rFonts w:cs="Times New Roman"/>
                <w:b/>
                <w:bCs/>
                <w:color w:val="auto"/>
                <w:sz w:val="24"/>
                <w:szCs w:val="24"/>
                <w:highlight w:val="none"/>
              </w:rPr>
              <w:t xml:space="preserve">专栏2  </w:t>
            </w:r>
            <w:r>
              <w:rPr>
                <w:rFonts w:hint="eastAsia" w:cs="Times New Roman"/>
                <w:b/>
                <w:bCs/>
                <w:color w:val="auto"/>
                <w:sz w:val="24"/>
                <w:szCs w:val="24"/>
                <w:highlight w:val="none"/>
              </w:rPr>
              <w:t>矿山生态修复重点工程</w:t>
            </w:r>
          </w:p>
        </w:tc>
      </w:tr>
      <w:tr w14:paraId="0E3E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452BDD2">
            <w:pPr>
              <w:spacing w:line="240" w:lineRule="auto"/>
              <w:ind w:firstLine="0" w:firstLineChars="0"/>
              <w:rPr>
                <w:rFonts w:ascii="仿宋" w:hAnsi="仿宋" w:cs="仿宋"/>
                <w:color w:val="auto"/>
                <w:sz w:val="21"/>
                <w:szCs w:val="21"/>
                <w:highlight w:val="none"/>
              </w:rPr>
            </w:pPr>
            <w:r>
              <w:rPr>
                <w:rFonts w:hint="eastAsia" w:ascii="仿宋" w:hAnsi="仿宋" w:cs="仿宋"/>
                <w:color w:val="auto"/>
                <w:sz w:val="21"/>
                <w:szCs w:val="21"/>
                <w:highlight w:val="none"/>
              </w:rPr>
              <w:t>1、废弃矿山生态修复与综合开发利用工程。结合区域生态环境结构特点，因地制宜“一矿一策”，大力推进废弃矿山修复，使生态恢复与综合开发利用相结合。</w:t>
            </w:r>
          </w:p>
        </w:tc>
      </w:tr>
    </w:tbl>
    <w:p w14:paraId="3E293B47">
      <w:pPr>
        <w:pStyle w:val="6"/>
        <w:spacing w:line="360" w:lineRule="auto"/>
        <w:rPr>
          <w:rFonts w:cs="Times New Roman"/>
          <w:color w:val="auto"/>
          <w:kern w:val="0"/>
          <w:highlight w:val="none"/>
        </w:rPr>
      </w:pPr>
      <w:bookmarkStart w:id="164" w:name="_Toc31731"/>
      <w:r>
        <w:rPr>
          <w:rFonts w:hint="eastAsia" w:cs="Times New Roman"/>
          <w:color w:val="auto"/>
          <w:kern w:val="0"/>
          <w:highlight w:val="none"/>
        </w:rPr>
        <w:t>三、河湖湿地和水生态修复重点区域工程部署</w:t>
      </w:r>
      <w:bookmarkEnd w:id="164"/>
    </w:p>
    <w:p w14:paraId="79CF357D">
      <w:pPr>
        <w:ind w:firstLine="562"/>
        <w:rPr>
          <w:rFonts w:ascii="仿宋" w:hAnsi="仿宋" w:cs="仿宋"/>
          <w:b/>
          <w:color w:val="auto"/>
          <w:highlight w:val="none"/>
        </w:rPr>
      </w:pPr>
      <w:r>
        <w:rPr>
          <w:rFonts w:hint="eastAsia" w:ascii="仿宋" w:hAnsi="仿宋" w:cs="仿宋"/>
          <w:b/>
          <w:color w:val="auto"/>
          <w:highlight w:val="none"/>
        </w:rPr>
        <w:t>1、河湖湿地保护与修复工程</w:t>
      </w:r>
    </w:p>
    <w:p w14:paraId="4AE8EB18">
      <w:pPr>
        <w:ind w:firstLine="560"/>
        <w:rPr>
          <w:rFonts w:hint="eastAsia" w:ascii="仿宋" w:hAnsi="仿宋" w:cs="仿宋"/>
          <w:color w:val="auto"/>
          <w:szCs w:val="28"/>
          <w:highlight w:val="none"/>
        </w:rPr>
      </w:pPr>
      <w:r>
        <w:rPr>
          <w:rFonts w:hint="eastAsia" w:ascii="仿宋" w:hAnsi="仿宋" w:cs="仿宋"/>
          <w:color w:val="auto"/>
          <w:szCs w:val="28"/>
          <w:highlight w:val="none"/>
        </w:rPr>
        <w:t>对长江湿地开展生态修复、综合治理，实施长江岸线综合治理，持续加强湿地自然保护地修复，减少水土流失，扩大野生动物栖息地，恢复重要湿地生境并提升净化功能。对八卦洲、龙潭街道范围内占用或破坏的湿地进行修复治理，新建八卦洲省级湿地公园。</w:t>
      </w:r>
      <w:r>
        <w:rPr>
          <w:rFonts w:hint="eastAsia" w:ascii="仿宋" w:hAnsi="仿宋" w:cs="仿宋"/>
          <w:color w:val="auto"/>
          <w:szCs w:val="28"/>
          <w:highlight w:val="none"/>
          <w:lang w:val="en-US" w:eastAsia="zh-CN"/>
        </w:rPr>
        <w:t>通过地形营造、湿地植被恢复等，保障鸟类动物觅食、迁徙活动的畅通，对栖息地进行修复工程。</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35B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0B743C9">
            <w:pPr>
              <w:ind w:firstLine="0" w:firstLineChars="0"/>
              <w:jc w:val="center"/>
              <w:rPr>
                <w:rFonts w:cs="Times New Roman"/>
                <w:b/>
                <w:bCs/>
                <w:color w:val="auto"/>
                <w:szCs w:val="28"/>
                <w:highlight w:val="none"/>
              </w:rPr>
            </w:pPr>
            <w:r>
              <w:rPr>
                <w:rFonts w:cs="Times New Roman"/>
                <w:b/>
                <w:bCs/>
                <w:color w:val="auto"/>
                <w:sz w:val="24"/>
                <w:szCs w:val="24"/>
                <w:highlight w:val="none"/>
              </w:rPr>
              <w:t xml:space="preserve">专栏3  </w:t>
            </w:r>
            <w:r>
              <w:rPr>
                <w:rFonts w:hint="eastAsia" w:cs="Times New Roman"/>
                <w:b/>
                <w:bCs/>
                <w:color w:val="auto"/>
                <w:sz w:val="24"/>
                <w:szCs w:val="24"/>
                <w:highlight w:val="none"/>
              </w:rPr>
              <w:t>湿地保护修复重点工程</w:t>
            </w:r>
          </w:p>
        </w:tc>
      </w:tr>
      <w:tr w14:paraId="3E93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858AC00">
            <w:pPr>
              <w:numPr>
                <w:ilvl w:val="0"/>
                <w:numId w:val="2"/>
              </w:numPr>
              <w:spacing w:line="240" w:lineRule="auto"/>
              <w:ind w:firstLine="0" w:firstLineChars="0"/>
              <w:rPr>
                <w:rFonts w:hint="eastAsia" w:ascii="仿宋" w:hAnsi="仿宋" w:cs="仿宋"/>
                <w:color w:val="auto"/>
                <w:sz w:val="21"/>
                <w:szCs w:val="21"/>
                <w:highlight w:val="none"/>
              </w:rPr>
            </w:pPr>
            <w:r>
              <w:rPr>
                <w:rFonts w:hint="eastAsia" w:ascii="仿宋" w:hAnsi="仿宋" w:cs="仿宋"/>
                <w:color w:val="auto"/>
                <w:sz w:val="21"/>
                <w:szCs w:val="21"/>
                <w:highlight w:val="none"/>
              </w:rPr>
              <w:t>湿地公园建设及修复工程。推进</w:t>
            </w:r>
            <w:r>
              <w:rPr>
                <w:rFonts w:hint="eastAsia" w:ascii="仿宋" w:hAnsi="仿宋" w:cs="仿宋"/>
                <w:color w:val="auto"/>
                <w:kern w:val="0"/>
                <w:sz w:val="21"/>
                <w:szCs w:val="21"/>
                <w:highlight w:val="none"/>
              </w:rPr>
              <w:t>八卦洲省级湿地公园</w:t>
            </w:r>
            <w:r>
              <w:rPr>
                <w:rFonts w:hint="eastAsia" w:ascii="仿宋" w:hAnsi="仿宋" w:cs="仿宋"/>
                <w:color w:val="auto"/>
                <w:sz w:val="21"/>
                <w:szCs w:val="21"/>
                <w:highlight w:val="none"/>
              </w:rPr>
              <w:t>建设。实施长江湿地修复，修复河岸带湿地植被带和江滩湿地，恢复野生动物栖息地。</w:t>
            </w:r>
          </w:p>
          <w:p w14:paraId="354AA470">
            <w:pPr>
              <w:pStyle w:val="2"/>
              <w:numPr>
                <w:ilvl w:val="0"/>
                <w:numId w:val="0"/>
              </w:numPr>
              <w:rPr>
                <w:color w:val="auto"/>
                <w:highlight w:val="none"/>
              </w:rPr>
            </w:pPr>
            <w:r>
              <w:rPr>
                <w:rFonts w:hint="eastAsia" w:ascii="仿宋" w:hAnsi="仿宋" w:cs="仿宋"/>
                <w:color w:val="auto"/>
                <w:kern w:val="2"/>
                <w:sz w:val="21"/>
                <w:szCs w:val="21"/>
                <w:highlight w:val="none"/>
                <w:lang w:val="en-US" w:eastAsia="zh-CN" w:bidi="ar-SA"/>
              </w:rPr>
              <w:t>2、</w:t>
            </w:r>
            <w:r>
              <w:rPr>
                <w:rFonts w:hint="eastAsia" w:ascii="仿宋" w:hAnsi="仿宋" w:eastAsia="仿宋" w:cs="仿宋"/>
                <w:color w:val="auto"/>
                <w:kern w:val="2"/>
                <w:sz w:val="21"/>
                <w:szCs w:val="21"/>
                <w:highlight w:val="none"/>
                <w:lang w:val="en-US" w:eastAsia="zh-CN" w:bidi="ar-SA"/>
              </w:rPr>
              <w:t>栖息地修复工程。通过地形营造、湿地植被恢复等，保障鸟类动物觅食、迁徙活动的畅通。</w:t>
            </w:r>
          </w:p>
        </w:tc>
      </w:tr>
    </w:tbl>
    <w:p w14:paraId="161DD749">
      <w:pPr>
        <w:ind w:firstLine="562"/>
        <w:rPr>
          <w:rFonts w:ascii="仿宋" w:hAnsi="仿宋" w:cs="仿宋"/>
          <w:b/>
          <w:color w:val="auto"/>
          <w:highlight w:val="none"/>
        </w:rPr>
      </w:pPr>
      <w:r>
        <w:rPr>
          <w:rFonts w:hint="eastAsia" w:ascii="仿宋" w:hAnsi="仿宋" w:cs="仿宋"/>
          <w:b/>
          <w:color w:val="auto"/>
          <w:highlight w:val="none"/>
        </w:rPr>
        <w:t>2、水环境和水生态修复工程</w:t>
      </w:r>
    </w:p>
    <w:p w14:paraId="60CFABE3">
      <w:pPr>
        <w:ind w:firstLine="560"/>
        <w:rPr>
          <w:rFonts w:ascii="仿宋" w:hAnsi="仿宋" w:cs="仿宋"/>
          <w:color w:val="auto"/>
          <w:szCs w:val="28"/>
          <w:highlight w:val="none"/>
        </w:rPr>
      </w:pPr>
      <w:r>
        <w:rPr>
          <w:rFonts w:hint="eastAsia" w:ascii="仿宋" w:hAnsi="仿宋" w:cs="仿宋"/>
          <w:color w:val="auto"/>
          <w:szCs w:val="28"/>
          <w:highlight w:val="none"/>
        </w:rPr>
        <w:t>持续实施北十里长沟东支生态修复工程，巩固已完成的水环境提升工程治理成效，对长江岸线排口进行规范化整治，加强入江支流沿线泵站排水管控，确保省、市控入江支流水质达标。</w:t>
      </w:r>
    </w:p>
    <w:p w14:paraId="15FBF186">
      <w:pPr>
        <w:ind w:firstLine="560"/>
        <w:rPr>
          <w:rFonts w:ascii="仿宋" w:hAnsi="仿宋" w:cs="仿宋"/>
          <w:color w:val="auto"/>
          <w:szCs w:val="28"/>
          <w:highlight w:val="none"/>
        </w:rPr>
      </w:pPr>
      <w:r>
        <w:rPr>
          <w:rFonts w:hint="eastAsia" w:ascii="仿宋" w:hAnsi="仿宋" w:cs="仿宋"/>
          <w:color w:val="auto"/>
          <w:szCs w:val="28"/>
          <w:highlight w:val="none"/>
        </w:rPr>
        <w:t>围绕骨干河道、国省考断面和入江支流等重点断面水质持续稳定达标，深入推进区内骨干河道水环境整治行动，通过生态环保清淤、生态系统构建、生态缓冲带恢复、滨水景观提升，因河制宜设置生态廊道、休闲绿道、亲水步道，建设人水和谐的水环境。</w:t>
      </w:r>
    </w:p>
    <w:p w14:paraId="12779552">
      <w:pPr>
        <w:ind w:firstLine="560"/>
        <w:rPr>
          <w:rFonts w:ascii="仿宋" w:hAnsi="仿宋" w:cs="仿宋"/>
          <w:color w:val="auto"/>
          <w:szCs w:val="28"/>
          <w:highlight w:val="none"/>
        </w:rPr>
      </w:pPr>
      <w:r>
        <w:rPr>
          <w:rFonts w:hint="eastAsia" w:ascii="仿宋" w:hAnsi="仿宋" w:cs="仿宋"/>
          <w:color w:val="auto"/>
          <w:szCs w:val="28"/>
          <w:highlight w:val="none"/>
        </w:rPr>
        <w:t>在传统小流域综合治理基础上，与生态农业、水资源保护、面源污染防治、农村垃圾及污水处理等相结合，建设具有栖霞特色的生态清洁小流域综合整治工程。分类实施生态清洁小流域建设，重点对八卦洲街道进行小流域生态治理，因地制宜布设各项水土保持措施，有效减少水土流失与面源污染。</w:t>
      </w:r>
    </w:p>
    <w:p w14:paraId="52CA6A44">
      <w:pPr>
        <w:ind w:firstLine="560"/>
        <w:rPr>
          <w:rFonts w:ascii="仿宋" w:hAnsi="仿宋" w:cs="仿宋"/>
          <w:color w:val="auto"/>
          <w:szCs w:val="28"/>
          <w:highlight w:val="none"/>
        </w:rPr>
      </w:pPr>
      <w:r>
        <w:rPr>
          <w:rFonts w:hint="eastAsia" w:ascii="仿宋" w:hAnsi="仿宋" w:cs="仿宋"/>
          <w:color w:val="auto"/>
          <w:szCs w:val="28"/>
          <w:highlight w:val="none"/>
        </w:rPr>
        <w:t>全面梳理需实施工程性措施改造的问题管网清单，逐一建档，研究提出整改计划。结合管网排查结果，对结构性、功能性缺陷及错混接等问题管网进行改造，推进空白区域污水管网建设，实现建成区污水管网全覆盖、污水全收集，提高全区污水处理能力和覆盖面积。全面开展已建城镇排水设施的常态检查和长效管护，疏通淤积管道。</w:t>
      </w:r>
    </w:p>
    <w:p w14:paraId="083647DB">
      <w:pPr>
        <w:ind w:firstLine="560"/>
        <w:rPr>
          <w:rFonts w:ascii="仿宋" w:hAnsi="仿宋" w:cs="仿宋"/>
          <w:color w:val="auto"/>
          <w:szCs w:val="28"/>
          <w:highlight w:val="none"/>
        </w:rPr>
      </w:pPr>
      <w:r>
        <w:rPr>
          <w:rFonts w:hint="eastAsia" w:ascii="仿宋" w:hAnsi="仿宋" w:cs="仿宋"/>
          <w:color w:val="auto"/>
          <w:szCs w:val="28"/>
          <w:highlight w:val="none"/>
        </w:rPr>
        <w:t>建立排口档案。全面排查暗涵排口，梳理涵内旱天出水排口。结合雨污水管网排查整改及片区雨污分流清疏修缮，解决雨污水管道错接混接、破损渗漏等问题，实现暗涵内污水应收尽收。实施暗涵清疏，减少内源污染，进一步降低雨季时涵内沉积物冲刷入河造成的影响。对暗涵内部进行外观及结构性检测，发现结构性缺陷或渗漏等问题，及时采取修补或加固处理；对局部不均匀沉降或倒坡段进行改造；加强暗涵常态管理，通过安装监控、液位计等设备对暗涵实施可视化管理，并纳入河道日常管养范围；强化暗涵排口管理，通过定期监测，实时掌握暗涵内水质状况，发现有污水入涵等问题，及时进行整改；规范周边排水户排水许可管理，严禁向暗涵内直排、偷排污水。</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A53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A66FB8C">
            <w:pPr>
              <w:ind w:firstLine="0" w:firstLineChars="0"/>
              <w:jc w:val="center"/>
              <w:rPr>
                <w:rFonts w:cs="Times New Roman"/>
                <w:b/>
                <w:bCs/>
                <w:color w:val="auto"/>
                <w:szCs w:val="28"/>
                <w:highlight w:val="none"/>
              </w:rPr>
            </w:pPr>
            <w:r>
              <w:rPr>
                <w:rFonts w:cs="Times New Roman"/>
                <w:b/>
                <w:bCs/>
                <w:color w:val="auto"/>
                <w:sz w:val="24"/>
                <w:szCs w:val="24"/>
                <w:highlight w:val="none"/>
              </w:rPr>
              <w:t xml:space="preserve">专栏4  </w:t>
            </w:r>
            <w:r>
              <w:rPr>
                <w:rFonts w:hint="eastAsia" w:cs="Times New Roman"/>
                <w:b/>
                <w:bCs/>
                <w:color w:val="auto"/>
                <w:sz w:val="24"/>
                <w:szCs w:val="24"/>
                <w:highlight w:val="none"/>
              </w:rPr>
              <w:t>水环境和水生态修复工程</w:t>
            </w:r>
          </w:p>
        </w:tc>
      </w:tr>
      <w:tr w14:paraId="550E0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65A01B71">
            <w:pPr>
              <w:spacing w:line="240" w:lineRule="auto"/>
              <w:ind w:firstLine="0" w:firstLineChars="0"/>
              <w:rPr>
                <w:rFonts w:ascii="仿宋" w:hAnsi="仿宋" w:cs="仿宋"/>
                <w:color w:val="auto"/>
                <w:sz w:val="21"/>
                <w:szCs w:val="21"/>
                <w:highlight w:val="none"/>
              </w:rPr>
            </w:pPr>
            <w:r>
              <w:rPr>
                <w:rFonts w:hint="eastAsia" w:ascii="仿宋" w:hAnsi="仿宋" w:cs="仿宋"/>
                <w:color w:val="auto"/>
                <w:sz w:val="21"/>
                <w:szCs w:val="21"/>
                <w:highlight w:val="none"/>
              </w:rPr>
              <w:t>1、河道综合治理工程。开展九乡河、便民河、三江河及龙王山以南片区河道综合治理。</w:t>
            </w:r>
          </w:p>
        </w:tc>
      </w:tr>
      <w:tr w14:paraId="514A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1CBEFE84">
            <w:pPr>
              <w:spacing w:line="240" w:lineRule="auto"/>
              <w:ind w:firstLine="0" w:firstLineChars="0"/>
              <w:rPr>
                <w:rFonts w:ascii="仿宋" w:hAnsi="仿宋" w:cs="仿宋"/>
                <w:color w:val="auto"/>
                <w:sz w:val="21"/>
                <w:szCs w:val="21"/>
                <w:highlight w:val="none"/>
              </w:rPr>
            </w:pPr>
            <w:r>
              <w:rPr>
                <w:rFonts w:hint="eastAsia" w:ascii="仿宋" w:hAnsi="仿宋" w:cs="仿宋"/>
                <w:color w:val="auto"/>
                <w:sz w:val="21"/>
                <w:szCs w:val="21"/>
                <w:highlight w:val="none"/>
              </w:rPr>
              <w:t>2、水源地综合整治工程。有序开展长江龙潭集中式饮用水源地达标建设和燕子矶饮用水源地规范化建设。</w:t>
            </w:r>
          </w:p>
        </w:tc>
      </w:tr>
      <w:tr w14:paraId="47C6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A510FF4">
            <w:pPr>
              <w:spacing w:line="240" w:lineRule="auto"/>
              <w:ind w:firstLine="0" w:firstLineChars="0"/>
              <w:rPr>
                <w:rFonts w:ascii="仿宋" w:hAnsi="仿宋" w:cs="仿宋"/>
                <w:color w:val="auto"/>
                <w:sz w:val="21"/>
                <w:szCs w:val="21"/>
                <w:highlight w:val="none"/>
              </w:rPr>
            </w:pPr>
            <w:r>
              <w:rPr>
                <w:rFonts w:hint="eastAsia" w:ascii="仿宋" w:hAnsi="仿宋" w:cs="仿宋"/>
                <w:color w:val="auto"/>
                <w:sz w:val="21"/>
                <w:szCs w:val="21"/>
                <w:highlight w:val="none"/>
              </w:rPr>
              <w:t>3、生态补水工程。开展北十里长沟东支、西支生态补水工程。</w:t>
            </w:r>
          </w:p>
        </w:tc>
      </w:tr>
      <w:tr w14:paraId="7CA7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271E7FD">
            <w:pPr>
              <w:spacing w:line="240" w:lineRule="auto"/>
              <w:ind w:firstLine="0" w:firstLineChars="0"/>
              <w:rPr>
                <w:rFonts w:ascii="仿宋" w:hAnsi="仿宋" w:cs="仿宋"/>
                <w:color w:val="auto"/>
                <w:sz w:val="21"/>
                <w:szCs w:val="21"/>
                <w:highlight w:val="none"/>
              </w:rPr>
            </w:pPr>
            <w:r>
              <w:rPr>
                <w:rFonts w:hint="eastAsia" w:ascii="仿宋" w:hAnsi="仿宋" w:cs="仿宋"/>
                <w:color w:val="auto"/>
                <w:sz w:val="21"/>
                <w:szCs w:val="21"/>
                <w:highlight w:val="none"/>
              </w:rPr>
              <w:t>4、水环境综合整治工程。对入江支流进行生态修复和治理。对七乡河中坝闸上游、北十里长沟东支下游开展生态清淤。开展洲头圩消险工程、长江八卦洲堤防加固工程、北十里长沟西支生态修复工程、栖霞区衡阳净水站工程及仙林地区各高校入河排口整治。</w:t>
            </w:r>
          </w:p>
        </w:tc>
      </w:tr>
      <w:tr w14:paraId="5441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27EEE1D2">
            <w:pPr>
              <w:spacing w:line="240" w:lineRule="auto"/>
              <w:ind w:firstLine="0" w:firstLineChars="0"/>
              <w:rPr>
                <w:rFonts w:ascii="仿宋" w:hAnsi="仿宋" w:cs="仿宋"/>
                <w:color w:val="auto"/>
                <w:sz w:val="21"/>
                <w:szCs w:val="21"/>
                <w:highlight w:val="none"/>
              </w:rPr>
            </w:pPr>
            <w:r>
              <w:rPr>
                <w:rFonts w:hint="eastAsia" w:ascii="仿宋" w:hAnsi="仿宋" w:cs="仿宋"/>
                <w:color w:val="auto"/>
                <w:sz w:val="21"/>
                <w:szCs w:val="21"/>
                <w:highlight w:val="none"/>
              </w:rPr>
              <w:t>5、生态小流域治理工程。对八卦洲街道进行小流域生态治理。</w:t>
            </w:r>
          </w:p>
        </w:tc>
      </w:tr>
      <w:tr w14:paraId="4CE6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2FE46E17">
            <w:pPr>
              <w:spacing w:line="240" w:lineRule="auto"/>
              <w:ind w:firstLine="0" w:firstLineChars="0"/>
              <w:rPr>
                <w:rFonts w:ascii="仿宋" w:hAnsi="仿宋" w:cs="仿宋"/>
                <w:color w:val="auto"/>
                <w:sz w:val="21"/>
                <w:szCs w:val="21"/>
                <w:highlight w:val="none"/>
              </w:rPr>
            </w:pPr>
            <w:r>
              <w:rPr>
                <w:rFonts w:hint="eastAsia" w:ascii="仿宋" w:hAnsi="仿宋" w:cs="仿宋"/>
                <w:color w:val="auto"/>
                <w:sz w:val="21"/>
                <w:szCs w:val="21"/>
                <w:highlight w:val="none"/>
              </w:rPr>
              <w:t>6、暗涵整治工程。开展五棵松、环陵路桥暗涵清疏整治工程和南十里长沟二支、北十里长沟西支暗涵整治。</w:t>
            </w:r>
          </w:p>
        </w:tc>
      </w:tr>
    </w:tbl>
    <w:p w14:paraId="354C71C1">
      <w:pPr>
        <w:pStyle w:val="6"/>
        <w:spacing w:line="360" w:lineRule="auto"/>
        <w:rPr>
          <w:rFonts w:cs="Times New Roman"/>
          <w:color w:val="auto"/>
          <w:kern w:val="0"/>
          <w:highlight w:val="none"/>
        </w:rPr>
      </w:pPr>
      <w:bookmarkStart w:id="165" w:name="_Toc2484"/>
      <w:bookmarkStart w:id="166" w:name="_Toc3100"/>
      <w:r>
        <w:rPr>
          <w:rFonts w:hint="eastAsia" w:cs="Times New Roman"/>
          <w:color w:val="auto"/>
          <w:kern w:val="0"/>
          <w:highlight w:val="none"/>
        </w:rPr>
        <w:t>四、</w:t>
      </w:r>
      <w:bookmarkEnd w:id="165"/>
      <w:r>
        <w:rPr>
          <w:rFonts w:hint="eastAsia" w:cs="Times New Roman"/>
          <w:color w:val="auto"/>
          <w:kern w:val="0"/>
          <w:highlight w:val="none"/>
        </w:rPr>
        <w:t>森林质量提升修复重点区域工程部署</w:t>
      </w:r>
      <w:bookmarkEnd w:id="166"/>
    </w:p>
    <w:p w14:paraId="5020168B">
      <w:pPr>
        <w:ind w:firstLine="560"/>
        <w:rPr>
          <w:rFonts w:ascii="仿宋" w:hAnsi="仿宋" w:cs="仿宋"/>
          <w:color w:val="auto"/>
          <w:szCs w:val="28"/>
          <w:highlight w:val="none"/>
        </w:rPr>
      </w:pPr>
      <w:r>
        <w:rPr>
          <w:rFonts w:hint="eastAsia" w:ascii="仿宋" w:hAnsi="仿宋" w:cs="仿宋"/>
          <w:color w:val="auto"/>
          <w:szCs w:val="28"/>
          <w:highlight w:val="none"/>
        </w:rPr>
        <w:t>加强造林绿化，规划期内实施栖霞区造林绿化工程。在稳定林地保有量的基础上，实施长江防护林完善、山地丘陵森林质量提升、沿公路和铁路廊道森林建设、河湖水库周边水源涵养林建设、防护隔离林建设等工程，适当提高森林资源总量，科学合理安排造林绿化空间，将规划造林</w:t>
      </w:r>
      <w:r>
        <w:rPr>
          <w:rFonts w:hint="eastAsia" w:ascii="仿宋" w:hAnsi="仿宋" w:cs="仿宋"/>
          <w:color w:val="auto"/>
          <w:szCs w:val="28"/>
          <w:highlight w:val="none"/>
          <w:lang w:val="en-US" w:eastAsia="zh-CN"/>
        </w:rPr>
        <w:t>绿化</w:t>
      </w:r>
      <w:r>
        <w:rPr>
          <w:rFonts w:hint="eastAsia" w:ascii="仿宋" w:hAnsi="仿宋" w:cs="仿宋"/>
          <w:color w:val="auto"/>
          <w:szCs w:val="28"/>
          <w:highlight w:val="none"/>
        </w:rPr>
        <w:t>空间落实到国土空间规划“一张图”，加强森林资源保护，构建结构合理、景观优美、功能完备的森林生态系统。</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97A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59029D4">
            <w:pPr>
              <w:ind w:firstLine="0" w:firstLineChars="0"/>
              <w:jc w:val="center"/>
              <w:rPr>
                <w:rFonts w:cs="Times New Roman"/>
                <w:b/>
                <w:bCs/>
                <w:color w:val="auto"/>
                <w:szCs w:val="28"/>
                <w:highlight w:val="none"/>
              </w:rPr>
            </w:pPr>
            <w:r>
              <w:rPr>
                <w:rFonts w:cs="Times New Roman"/>
                <w:b/>
                <w:bCs/>
                <w:color w:val="auto"/>
                <w:sz w:val="24"/>
                <w:szCs w:val="24"/>
                <w:highlight w:val="none"/>
              </w:rPr>
              <w:t xml:space="preserve">专栏5  </w:t>
            </w:r>
            <w:r>
              <w:rPr>
                <w:rFonts w:hint="eastAsia" w:cs="Times New Roman"/>
                <w:b/>
                <w:bCs/>
                <w:color w:val="auto"/>
                <w:sz w:val="24"/>
                <w:szCs w:val="24"/>
                <w:highlight w:val="none"/>
              </w:rPr>
              <w:t>全域森林提质改造重点工程</w:t>
            </w:r>
          </w:p>
        </w:tc>
      </w:tr>
      <w:tr w14:paraId="3EED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16292195">
            <w:pPr>
              <w:spacing w:line="240" w:lineRule="auto"/>
              <w:ind w:firstLine="0" w:firstLineChars="0"/>
              <w:rPr>
                <w:rFonts w:ascii="仿宋" w:hAnsi="仿宋" w:cs="仿宋"/>
                <w:color w:val="auto"/>
                <w:sz w:val="21"/>
                <w:szCs w:val="21"/>
                <w:highlight w:val="none"/>
              </w:rPr>
            </w:pPr>
            <w:r>
              <w:rPr>
                <w:rFonts w:hint="eastAsia" w:ascii="仿宋" w:hAnsi="仿宋" w:cs="仿宋"/>
                <w:color w:val="auto"/>
                <w:sz w:val="21"/>
                <w:szCs w:val="21"/>
                <w:highlight w:val="none"/>
              </w:rPr>
              <w:t>1、造林绿化工程。在切实保护耕地的基础上，按照国土空间规划“一张图”明确的造林空</w:t>
            </w:r>
          </w:p>
          <w:p w14:paraId="7E304DC9">
            <w:pPr>
              <w:spacing w:line="240" w:lineRule="auto"/>
              <w:ind w:firstLine="0" w:firstLineChars="0"/>
              <w:rPr>
                <w:rFonts w:ascii="仿宋" w:hAnsi="仿宋" w:cs="仿宋"/>
                <w:color w:val="auto"/>
                <w:sz w:val="21"/>
                <w:szCs w:val="21"/>
                <w:highlight w:val="none"/>
              </w:rPr>
            </w:pPr>
            <w:r>
              <w:rPr>
                <w:rFonts w:hint="eastAsia" w:ascii="仿宋" w:hAnsi="仿宋" w:cs="仿宋"/>
                <w:color w:val="auto"/>
                <w:sz w:val="21"/>
                <w:szCs w:val="21"/>
                <w:highlight w:val="none"/>
              </w:rPr>
              <w:t>间，统筹做好宜林空间造林绿化，规划期内实施造林绿化工程。</w:t>
            </w:r>
          </w:p>
        </w:tc>
      </w:tr>
    </w:tbl>
    <w:p w14:paraId="6A1A3BD9">
      <w:pPr>
        <w:pStyle w:val="6"/>
        <w:spacing w:line="360" w:lineRule="auto"/>
        <w:rPr>
          <w:rFonts w:cs="Times New Roman"/>
          <w:color w:val="auto"/>
          <w:kern w:val="0"/>
          <w:highlight w:val="none"/>
        </w:rPr>
      </w:pPr>
      <w:bookmarkStart w:id="167" w:name="_Toc2127"/>
      <w:bookmarkStart w:id="168" w:name="_Toc3851"/>
      <w:bookmarkStart w:id="169" w:name="_Toc32467"/>
      <w:r>
        <w:rPr>
          <w:rFonts w:hint="eastAsia" w:cs="Times New Roman"/>
          <w:color w:val="auto"/>
          <w:kern w:val="0"/>
          <w:highlight w:val="none"/>
        </w:rPr>
        <w:t>五、</w:t>
      </w:r>
      <w:bookmarkEnd w:id="167"/>
      <w:bookmarkEnd w:id="168"/>
      <w:r>
        <w:rPr>
          <w:rFonts w:hint="eastAsia" w:cs="Times New Roman"/>
          <w:color w:val="auto"/>
          <w:kern w:val="0"/>
          <w:highlight w:val="none"/>
        </w:rPr>
        <w:t>城镇空间生态修复重点区域工程部署</w:t>
      </w:r>
      <w:bookmarkEnd w:id="169"/>
    </w:p>
    <w:p w14:paraId="02E666FB">
      <w:pPr>
        <w:ind w:firstLine="560"/>
        <w:rPr>
          <w:rFonts w:ascii="仿宋" w:hAnsi="仿宋" w:cs="仿宋"/>
          <w:color w:val="auto"/>
          <w:szCs w:val="28"/>
          <w:highlight w:val="none"/>
        </w:rPr>
      </w:pPr>
      <w:r>
        <w:rPr>
          <w:rFonts w:hint="eastAsia" w:ascii="仿宋" w:hAnsi="仿宋" w:cs="仿宋"/>
          <w:color w:val="auto"/>
          <w:szCs w:val="28"/>
          <w:highlight w:val="none"/>
        </w:rPr>
        <w:t>开展公园建设工程。推进青龙中央绿脉公园</w:t>
      </w:r>
      <w:r>
        <w:rPr>
          <w:rFonts w:hint="eastAsia" w:ascii="仿宋" w:hAnsi="仿宋" w:cs="仿宋"/>
          <w:color w:val="auto"/>
          <w:szCs w:val="28"/>
          <w:highlight w:val="none"/>
          <w:lang w:eastAsia="zh-CN"/>
        </w:rPr>
        <w:t>、</w:t>
      </w:r>
      <w:r>
        <w:rPr>
          <w:rFonts w:hint="eastAsia" w:ascii="仿宋" w:hAnsi="仿宋" w:cs="仿宋"/>
          <w:color w:val="auto"/>
          <w:szCs w:val="28"/>
          <w:highlight w:val="none"/>
          <w:lang w:val="en-US" w:eastAsia="zh-CN"/>
        </w:rPr>
        <w:t>羊山公园景观及设施提升</w:t>
      </w:r>
      <w:r>
        <w:rPr>
          <w:rFonts w:hint="eastAsia" w:ascii="仿宋" w:hAnsi="仿宋" w:cs="仿宋"/>
          <w:color w:val="auto"/>
          <w:szCs w:val="28"/>
          <w:highlight w:val="none"/>
        </w:rPr>
        <w:t>等综合公园建设。推进绿地系统完善，建设多类型绿地公园，开展林相恢复和城市公园建设，提高绿地服务半径。充分利用城区及周边山体、水系、绿地，通过“留山在城，引绿入城”的方式构建连贯自然的绿地结构。</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46B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2D19BE27">
            <w:pPr>
              <w:ind w:firstLine="0" w:firstLineChars="0"/>
              <w:jc w:val="center"/>
              <w:rPr>
                <w:rFonts w:cs="Times New Roman"/>
                <w:b/>
                <w:bCs/>
                <w:color w:val="auto"/>
                <w:szCs w:val="28"/>
                <w:highlight w:val="none"/>
              </w:rPr>
            </w:pPr>
            <w:r>
              <w:rPr>
                <w:rFonts w:cs="Times New Roman"/>
                <w:b/>
                <w:bCs/>
                <w:color w:val="auto"/>
                <w:sz w:val="24"/>
                <w:szCs w:val="24"/>
                <w:highlight w:val="none"/>
              </w:rPr>
              <w:t xml:space="preserve">专栏6  </w:t>
            </w:r>
            <w:r>
              <w:rPr>
                <w:rFonts w:hint="eastAsia" w:cs="Times New Roman"/>
                <w:b/>
                <w:bCs/>
                <w:color w:val="auto"/>
                <w:sz w:val="24"/>
                <w:szCs w:val="24"/>
                <w:highlight w:val="none"/>
              </w:rPr>
              <w:t>城镇空间生态修复重点工程</w:t>
            </w:r>
          </w:p>
        </w:tc>
      </w:tr>
      <w:tr w14:paraId="460A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1CC19C6E">
            <w:pPr>
              <w:spacing w:line="240" w:lineRule="auto"/>
              <w:ind w:firstLine="0" w:firstLineChars="0"/>
              <w:rPr>
                <w:rFonts w:ascii="仿宋" w:hAnsi="仿宋" w:cs="仿宋"/>
                <w:color w:val="auto"/>
                <w:sz w:val="21"/>
                <w:szCs w:val="21"/>
                <w:highlight w:val="none"/>
              </w:rPr>
            </w:pPr>
            <w:r>
              <w:rPr>
                <w:rFonts w:hint="eastAsia" w:ascii="仿宋" w:hAnsi="仿宋" w:cs="仿宋"/>
                <w:color w:val="auto"/>
                <w:sz w:val="21"/>
                <w:szCs w:val="21"/>
                <w:highlight w:val="none"/>
              </w:rPr>
              <w:t>1、综合公园建设工程。继续推进青龙中央绿脉公园</w:t>
            </w:r>
            <w:r>
              <w:rPr>
                <w:rFonts w:hint="eastAsia" w:ascii="仿宋" w:hAnsi="仿宋" w:cs="仿宋"/>
                <w:color w:val="auto"/>
                <w:sz w:val="21"/>
                <w:szCs w:val="21"/>
                <w:highlight w:val="none"/>
                <w:lang w:eastAsia="zh-CN"/>
              </w:rPr>
              <w:t>、</w:t>
            </w:r>
            <w:r>
              <w:rPr>
                <w:rFonts w:hint="eastAsia" w:ascii="仿宋" w:hAnsi="仿宋" w:cs="仿宋"/>
                <w:color w:val="auto"/>
                <w:sz w:val="21"/>
                <w:szCs w:val="21"/>
                <w:highlight w:val="none"/>
                <w:lang w:val="en-US" w:eastAsia="zh-CN"/>
              </w:rPr>
              <w:t>羊山公园景观及设施提升</w:t>
            </w:r>
            <w:r>
              <w:rPr>
                <w:rFonts w:hint="eastAsia" w:ascii="仿宋" w:hAnsi="仿宋" w:cs="仿宋"/>
                <w:color w:val="auto"/>
                <w:sz w:val="21"/>
                <w:szCs w:val="21"/>
                <w:highlight w:val="none"/>
              </w:rPr>
              <w:t>等综合公园建设。</w:t>
            </w:r>
          </w:p>
        </w:tc>
      </w:tr>
    </w:tbl>
    <w:p w14:paraId="5CAD99A4">
      <w:pPr>
        <w:pStyle w:val="5"/>
        <w:rPr>
          <w:color w:val="auto"/>
          <w:highlight w:val="none"/>
        </w:rPr>
      </w:pPr>
      <w:bookmarkStart w:id="170" w:name="_Toc5964"/>
      <w:bookmarkStart w:id="171" w:name="_Toc91078952"/>
      <w:bookmarkStart w:id="172" w:name="_Toc8931"/>
      <w:bookmarkStart w:id="173" w:name="_Toc12455"/>
      <w:r>
        <w:rPr>
          <w:rFonts w:hint="eastAsia"/>
          <w:color w:val="auto"/>
          <w:highlight w:val="none"/>
        </w:rPr>
        <w:t>第二节 时序安排</w:t>
      </w:r>
      <w:bookmarkEnd w:id="170"/>
      <w:bookmarkEnd w:id="171"/>
      <w:bookmarkEnd w:id="172"/>
      <w:bookmarkEnd w:id="173"/>
    </w:p>
    <w:p w14:paraId="5550C9B4">
      <w:pPr>
        <w:ind w:firstLine="560"/>
        <w:rPr>
          <w:rFonts w:ascii="仿宋" w:hAnsi="仿宋" w:cs="仿宋"/>
          <w:color w:val="auto"/>
          <w:szCs w:val="28"/>
          <w:highlight w:val="none"/>
        </w:rPr>
      </w:pPr>
      <w:bookmarkStart w:id="174" w:name="_Toc22162"/>
      <w:r>
        <w:rPr>
          <w:rFonts w:hint="eastAsia" w:ascii="仿宋" w:hAnsi="仿宋" w:cs="仿宋"/>
          <w:color w:val="auto"/>
          <w:szCs w:val="28"/>
          <w:highlight w:val="none"/>
        </w:rPr>
        <w:t>按照南京市国土空间生态保护和修复规划要求，要牢固树立和践行“绿水青山就是金山银山”、“山水林田湖草是生命共同体”理念，坚持自然恢复为主，人工修复为辅，立足生态本底特征，实现生态治理能力全面提升，生态系统稳定性进一步增强，基本建成人与自然和谐共生的美丽栖霞。</w:t>
      </w:r>
    </w:p>
    <w:p w14:paraId="1793836F">
      <w:pPr>
        <w:ind w:firstLine="560"/>
        <w:rPr>
          <w:rFonts w:ascii="仿宋" w:hAnsi="仿宋" w:cs="仿宋"/>
          <w:color w:val="auto"/>
          <w:szCs w:val="28"/>
          <w:highlight w:val="none"/>
        </w:rPr>
      </w:pPr>
      <w:r>
        <w:rPr>
          <w:rFonts w:hint="eastAsia" w:ascii="仿宋" w:hAnsi="仿宋" w:cs="仿宋"/>
          <w:color w:val="auto"/>
          <w:szCs w:val="28"/>
          <w:highlight w:val="none"/>
        </w:rPr>
        <w:t>至2025年，山水林田湖等重大生态保护和修复工作有序推进，实现历史遗留矿山生态修复清零行动，逐步建立健全生态系统治理体系，守住生态保护红线、自然保护地等生态安全底线。至2035年，全面建成并巩固国土空间生态安全格局，生态系统的稳定性和生态功能大幅提升，生态产品供给能力显著增强，建立健全生态空间用途管制、生态保护补偿制度、生态产品价值实现机制。</w:t>
      </w:r>
    </w:p>
    <w:p w14:paraId="7FDAA68A">
      <w:pPr>
        <w:ind w:firstLine="560"/>
        <w:rPr>
          <w:rFonts w:ascii="仿宋" w:hAnsi="仿宋" w:cs="仿宋"/>
          <w:color w:val="auto"/>
          <w:szCs w:val="28"/>
          <w:highlight w:val="none"/>
        </w:rPr>
      </w:pPr>
      <w:r>
        <w:rPr>
          <w:rFonts w:hint="eastAsia" w:ascii="仿宋" w:hAnsi="仿宋" w:cs="仿宋"/>
          <w:color w:val="auto"/>
          <w:szCs w:val="28"/>
          <w:highlight w:val="none"/>
        </w:rPr>
        <w:t>立足栖霞区生态资源本底特征，坚持自然修复为主、人工修复为辅的原则，落实上级下达任务，通过实施江河、湖泊、森林等受损空间的系统修复与河湖水系等生态廊道的连通工程，有效改善自然生态状况、提升生态系统的连贯性与稳定性，筑牢生态安全格局。</w:t>
      </w:r>
    </w:p>
    <w:p w14:paraId="268DD896">
      <w:pPr>
        <w:ind w:firstLine="560"/>
        <w:rPr>
          <w:rFonts w:ascii="仿宋" w:hAnsi="仿宋" w:cs="仿宋"/>
          <w:color w:val="auto"/>
          <w:szCs w:val="28"/>
          <w:highlight w:val="none"/>
        </w:rPr>
      </w:pPr>
      <w:r>
        <w:rPr>
          <w:rFonts w:hint="eastAsia" w:ascii="仿宋" w:hAnsi="仿宋" w:cs="仿宋"/>
          <w:color w:val="auto"/>
          <w:szCs w:val="28"/>
          <w:highlight w:val="none"/>
        </w:rPr>
        <w:t>落实市级重点工程，开展八卦洲省级湿地公园生态修复、废弃矿山生态修复、栖霞区造林绿化工程等重点工程。</w:t>
      </w:r>
    </w:p>
    <w:p w14:paraId="2AD9C817">
      <w:pPr>
        <w:pStyle w:val="6"/>
        <w:spacing w:line="360" w:lineRule="auto"/>
        <w:rPr>
          <w:rFonts w:cs="Times New Roman"/>
          <w:color w:val="auto"/>
          <w:kern w:val="0"/>
          <w:highlight w:val="none"/>
        </w:rPr>
      </w:pPr>
      <w:bookmarkStart w:id="175" w:name="_Toc23316"/>
      <w:bookmarkStart w:id="176" w:name="_Toc11640"/>
      <w:r>
        <w:rPr>
          <w:rFonts w:hint="eastAsia" w:cs="Times New Roman"/>
          <w:color w:val="auto"/>
          <w:kern w:val="0"/>
          <w:highlight w:val="none"/>
        </w:rPr>
        <w:t>一、</w:t>
      </w:r>
      <w:r>
        <w:rPr>
          <w:rFonts w:cs="Times New Roman"/>
          <w:color w:val="auto"/>
          <w:kern w:val="0"/>
          <w:highlight w:val="none"/>
        </w:rPr>
        <w:t>近期实施计划</w:t>
      </w:r>
      <w:bookmarkEnd w:id="174"/>
      <w:bookmarkEnd w:id="175"/>
      <w:bookmarkEnd w:id="176"/>
    </w:p>
    <w:p w14:paraId="7A218D1F">
      <w:pPr>
        <w:ind w:firstLine="560"/>
        <w:rPr>
          <w:rFonts w:ascii="仿宋" w:hAnsi="仿宋" w:cs="仿宋"/>
          <w:color w:val="auto"/>
          <w:szCs w:val="28"/>
          <w:highlight w:val="none"/>
        </w:rPr>
      </w:pPr>
      <w:r>
        <w:rPr>
          <w:rFonts w:hint="eastAsia" w:ascii="仿宋" w:hAnsi="仿宋" w:cs="仿宋"/>
          <w:color w:val="auto"/>
          <w:szCs w:val="28"/>
          <w:highlight w:val="none"/>
        </w:rPr>
        <w:t>栖霞</w:t>
      </w:r>
      <w:r>
        <w:rPr>
          <w:rFonts w:ascii="仿宋" w:hAnsi="仿宋" w:cs="仿宋"/>
          <w:color w:val="auto"/>
          <w:szCs w:val="28"/>
          <w:highlight w:val="none"/>
        </w:rPr>
        <w:t>区将近期生态修复重点放在矿山林地、河湖水系、农田土壤、生态通廊四个方面。按照</w:t>
      </w:r>
      <w:r>
        <w:rPr>
          <w:rFonts w:hint="eastAsia" w:ascii="仿宋" w:hAnsi="仿宋" w:cs="仿宋"/>
          <w:color w:val="auto"/>
          <w:szCs w:val="28"/>
          <w:highlight w:val="none"/>
        </w:rPr>
        <w:t>“</w:t>
      </w:r>
      <w:r>
        <w:rPr>
          <w:rFonts w:ascii="仿宋" w:hAnsi="仿宋" w:cs="仿宋"/>
          <w:color w:val="auto"/>
          <w:szCs w:val="28"/>
          <w:highlight w:val="none"/>
        </w:rPr>
        <w:t>保护重要生态空间、整治失序低效空间、修复损毁退化空间、全要素系统治理</w:t>
      </w:r>
      <w:r>
        <w:rPr>
          <w:rFonts w:hint="eastAsia" w:ascii="仿宋" w:hAnsi="仿宋" w:cs="仿宋"/>
          <w:color w:val="auto"/>
          <w:szCs w:val="28"/>
          <w:highlight w:val="none"/>
        </w:rPr>
        <w:t>”</w:t>
      </w:r>
      <w:r>
        <w:rPr>
          <w:rFonts w:ascii="仿宋" w:hAnsi="仿宋" w:cs="仿宋"/>
          <w:color w:val="auto"/>
          <w:szCs w:val="28"/>
          <w:highlight w:val="none"/>
        </w:rPr>
        <w:t>的原则梳理重点生态修复工程，同时注重地理单元的连续性、完整性、生态连通性等要求，近期</w:t>
      </w:r>
      <w:r>
        <w:rPr>
          <w:rFonts w:hint="eastAsia" w:ascii="仿宋" w:hAnsi="仿宋" w:cs="仿宋"/>
          <w:color w:val="auto"/>
          <w:szCs w:val="28"/>
          <w:highlight w:val="none"/>
        </w:rPr>
        <w:t>重点实施“</w:t>
      </w:r>
      <w:r>
        <w:rPr>
          <w:rFonts w:hint="eastAsia" w:ascii="仿宋" w:hAnsi="仿宋" w:cs="仿宋"/>
          <w:color w:val="auto"/>
          <w:szCs w:val="28"/>
          <w:highlight w:val="none"/>
          <w:lang w:val="en-US" w:eastAsia="zh-CN"/>
        </w:rPr>
        <w:t>土地</w:t>
      </w:r>
      <w:r>
        <w:rPr>
          <w:rFonts w:hint="eastAsia" w:ascii="仿宋" w:hAnsi="仿宋" w:cs="仿宋"/>
          <w:color w:val="auto"/>
          <w:szCs w:val="28"/>
          <w:highlight w:val="none"/>
        </w:rPr>
        <w:t>综合整治、废弃矿山修复、小流域治理、农村建设用地整治及水环境综合治理等项目</w:t>
      </w:r>
      <w:r>
        <w:rPr>
          <w:rFonts w:hint="eastAsia" w:ascii="仿宋" w:hAnsi="仿宋" w:cs="仿宋"/>
          <w:color w:val="auto"/>
          <w:szCs w:val="28"/>
          <w:highlight w:val="none"/>
          <w:lang w:val="en-US" w:eastAsia="zh-CN"/>
        </w:rPr>
        <w:t>17</w:t>
      </w:r>
      <w:r>
        <w:rPr>
          <w:rFonts w:hint="eastAsia" w:ascii="仿宋" w:hAnsi="仿宋" w:cs="仿宋"/>
          <w:color w:val="auto"/>
          <w:szCs w:val="28"/>
          <w:highlight w:val="none"/>
        </w:rPr>
        <w:t>个。</w:t>
      </w:r>
    </w:p>
    <w:p w14:paraId="7C52C9E2">
      <w:pPr>
        <w:ind w:firstLine="562"/>
        <w:rPr>
          <w:rFonts w:ascii="仿宋" w:hAnsi="仿宋" w:cs="仿宋"/>
          <w:b/>
          <w:color w:val="auto"/>
          <w:highlight w:val="none"/>
        </w:rPr>
      </w:pPr>
      <w:r>
        <w:rPr>
          <w:rFonts w:hint="eastAsia" w:ascii="仿宋" w:hAnsi="仿宋" w:cs="仿宋"/>
          <w:b/>
          <w:color w:val="auto"/>
          <w:highlight w:val="none"/>
        </w:rPr>
        <w:t>1、</w:t>
      </w:r>
      <w:r>
        <w:rPr>
          <w:rFonts w:hint="eastAsia" w:ascii="仿宋" w:hAnsi="仿宋" w:cs="仿宋"/>
          <w:b/>
          <w:color w:val="auto"/>
          <w:highlight w:val="none"/>
          <w:lang w:val="en-US" w:eastAsia="zh-CN"/>
        </w:rPr>
        <w:t>土地综合</w:t>
      </w:r>
      <w:r>
        <w:rPr>
          <w:rFonts w:hint="eastAsia" w:ascii="仿宋" w:hAnsi="仿宋" w:cs="仿宋"/>
          <w:b/>
          <w:color w:val="auto"/>
          <w:highlight w:val="none"/>
        </w:rPr>
        <w:t>整治</w:t>
      </w:r>
    </w:p>
    <w:p w14:paraId="6879A2F4">
      <w:pPr>
        <w:ind w:firstLine="560"/>
        <w:rPr>
          <w:rFonts w:hint="default" w:ascii="仿宋" w:hAnsi="仿宋" w:eastAsia="仿宋" w:cs="仿宋"/>
          <w:color w:val="auto"/>
          <w:szCs w:val="28"/>
          <w:highlight w:val="none"/>
          <w:lang w:val="en-US" w:eastAsia="zh-CN"/>
        </w:rPr>
      </w:pPr>
      <w:r>
        <w:rPr>
          <w:rFonts w:hint="eastAsia" w:ascii="仿宋" w:hAnsi="仿宋" w:cs="仿宋"/>
          <w:color w:val="auto"/>
          <w:szCs w:val="28"/>
          <w:highlight w:val="none"/>
        </w:rPr>
        <w:t>整体推进国土空间</w:t>
      </w:r>
      <w:r>
        <w:rPr>
          <w:rFonts w:hint="eastAsia" w:ascii="仿宋" w:hAnsi="仿宋" w:cs="仿宋"/>
          <w:color w:val="auto"/>
          <w:szCs w:val="28"/>
          <w:highlight w:val="none"/>
          <w:lang w:val="en-US" w:eastAsia="zh-CN"/>
        </w:rPr>
        <w:t>土地</w:t>
      </w:r>
      <w:r>
        <w:rPr>
          <w:rFonts w:hint="eastAsia" w:ascii="仿宋" w:hAnsi="仿宋" w:cs="仿宋"/>
          <w:color w:val="auto"/>
          <w:szCs w:val="28"/>
          <w:highlight w:val="none"/>
        </w:rPr>
        <w:t>综合整治，统筹园地及残次林地整理、农田基础设施建设、耕地提质改造、村庄和低效建设用地整治，生态保护修复和公共空间治理。</w:t>
      </w:r>
    </w:p>
    <w:p w14:paraId="79306339">
      <w:pPr>
        <w:ind w:firstLine="562"/>
        <w:rPr>
          <w:rFonts w:ascii="仿宋" w:hAnsi="仿宋" w:cs="仿宋"/>
          <w:b/>
          <w:color w:val="auto"/>
          <w:highlight w:val="none"/>
        </w:rPr>
      </w:pPr>
      <w:r>
        <w:rPr>
          <w:rFonts w:hint="eastAsia" w:ascii="仿宋" w:hAnsi="仿宋" w:cs="仿宋"/>
          <w:b/>
          <w:color w:val="auto"/>
          <w:highlight w:val="none"/>
        </w:rPr>
        <w:t>2、矿山修复</w:t>
      </w:r>
    </w:p>
    <w:p w14:paraId="6D51FDB8">
      <w:pPr>
        <w:ind w:firstLine="560"/>
        <w:rPr>
          <w:rFonts w:ascii="仿宋" w:hAnsi="仿宋" w:cs="仿宋"/>
          <w:color w:val="auto"/>
          <w:szCs w:val="28"/>
          <w:highlight w:val="none"/>
        </w:rPr>
      </w:pPr>
      <w:r>
        <w:rPr>
          <w:rFonts w:ascii="仿宋" w:hAnsi="仿宋" w:cs="仿宋"/>
          <w:color w:val="auto"/>
          <w:szCs w:val="28"/>
          <w:highlight w:val="none"/>
        </w:rPr>
        <w:t>重点开展已关闭废弃矿山修复工作。策划</w:t>
      </w:r>
      <w:r>
        <w:rPr>
          <w:rFonts w:hint="eastAsia" w:ascii="仿宋" w:hAnsi="仿宋" w:cs="仿宋"/>
          <w:color w:val="auto"/>
          <w:szCs w:val="28"/>
          <w:highlight w:val="none"/>
        </w:rPr>
        <w:t>开展中国水泥厂1号废弃宕口、中国水泥</w:t>
      </w:r>
      <w:r>
        <w:rPr>
          <w:rFonts w:hint="eastAsia" w:ascii="仿宋" w:hAnsi="仿宋" w:cs="仿宋"/>
          <w:color w:val="auto"/>
          <w:szCs w:val="28"/>
          <w:highlight w:val="none"/>
          <w:lang w:val="en-US" w:eastAsia="zh-CN"/>
        </w:rPr>
        <w:t>厂（</w:t>
      </w:r>
      <w:r>
        <w:rPr>
          <w:rFonts w:hint="eastAsia" w:ascii="仿宋" w:hAnsi="仿宋" w:cs="仿宋"/>
          <w:color w:val="auto"/>
          <w:szCs w:val="28"/>
          <w:highlight w:val="none"/>
        </w:rPr>
        <w:t>青龙山矿</w:t>
      </w:r>
      <w:r>
        <w:rPr>
          <w:rFonts w:hint="eastAsia" w:ascii="仿宋" w:hAnsi="仿宋" w:cs="仿宋"/>
          <w:color w:val="auto"/>
          <w:szCs w:val="28"/>
          <w:highlight w:val="none"/>
          <w:lang w:eastAsia="zh-CN"/>
        </w:rPr>
        <w:t>）、</w:t>
      </w:r>
      <w:r>
        <w:rPr>
          <w:rFonts w:hint="eastAsia" w:ascii="仿宋" w:hAnsi="仿宋" w:cs="仿宋"/>
          <w:color w:val="auto"/>
          <w:szCs w:val="28"/>
          <w:highlight w:val="none"/>
          <w:lang w:val="en-US" w:eastAsia="zh-CN"/>
        </w:rPr>
        <w:t>江南水泥厂牛头山2号废弃</w:t>
      </w:r>
      <w:r>
        <w:rPr>
          <w:rFonts w:hint="eastAsia" w:ascii="仿宋" w:hAnsi="仿宋" w:cs="仿宋"/>
          <w:color w:val="auto"/>
          <w:szCs w:val="28"/>
          <w:highlight w:val="none"/>
        </w:rPr>
        <w:t>宕口</w:t>
      </w:r>
      <w:r>
        <w:rPr>
          <w:rFonts w:hint="eastAsia" w:ascii="仿宋" w:hAnsi="仿宋" w:cs="仿宋"/>
          <w:color w:val="auto"/>
          <w:szCs w:val="28"/>
          <w:highlight w:val="none"/>
          <w:lang w:eastAsia="zh-CN"/>
        </w:rPr>
        <w:t>、</w:t>
      </w:r>
      <w:r>
        <w:rPr>
          <w:rFonts w:hint="eastAsia" w:ascii="仿宋" w:hAnsi="仿宋" w:cs="仿宋"/>
          <w:color w:val="auto"/>
          <w:szCs w:val="28"/>
          <w:highlight w:val="none"/>
        </w:rPr>
        <w:t>江南—小野田乌龟山砂岩矿的修复治理工作</w:t>
      </w:r>
      <w:r>
        <w:rPr>
          <w:rFonts w:ascii="仿宋" w:hAnsi="仿宋" w:cs="仿宋"/>
          <w:color w:val="auto"/>
          <w:szCs w:val="28"/>
          <w:highlight w:val="none"/>
        </w:rPr>
        <w:t>。</w:t>
      </w:r>
      <w:r>
        <w:rPr>
          <w:rFonts w:hint="eastAsia" w:ascii="仿宋" w:hAnsi="仿宋" w:cs="仿宋"/>
          <w:color w:val="auto"/>
          <w:szCs w:val="28"/>
          <w:highlight w:val="none"/>
        </w:rPr>
        <w:t>使</w:t>
      </w:r>
      <w:r>
        <w:rPr>
          <w:rFonts w:ascii="仿宋" w:hAnsi="仿宋" w:cs="仿宋"/>
          <w:color w:val="auto"/>
          <w:szCs w:val="28"/>
          <w:highlight w:val="none"/>
        </w:rPr>
        <w:t>废弃矿山生态环境进一步提升。</w:t>
      </w:r>
    </w:p>
    <w:p w14:paraId="258A57E9">
      <w:pPr>
        <w:ind w:firstLine="562"/>
        <w:rPr>
          <w:rFonts w:ascii="仿宋" w:hAnsi="仿宋" w:cs="仿宋"/>
          <w:b/>
          <w:color w:val="auto"/>
          <w:highlight w:val="none"/>
        </w:rPr>
      </w:pPr>
      <w:r>
        <w:rPr>
          <w:rFonts w:hint="eastAsia" w:ascii="仿宋" w:hAnsi="仿宋" w:cs="仿宋"/>
          <w:b/>
          <w:color w:val="auto"/>
          <w:highlight w:val="none"/>
        </w:rPr>
        <w:t>3、小流域治理</w:t>
      </w:r>
    </w:p>
    <w:p w14:paraId="52CCFF50">
      <w:pPr>
        <w:ind w:firstLine="560"/>
        <w:rPr>
          <w:rFonts w:ascii="仿宋" w:hAnsi="仿宋" w:cs="仿宋"/>
          <w:color w:val="auto"/>
          <w:szCs w:val="28"/>
          <w:highlight w:val="none"/>
        </w:rPr>
      </w:pPr>
      <w:r>
        <w:rPr>
          <w:rFonts w:hint="eastAsia" w:ascii="仿宋" w:hAnsi="仿宋" w:cs="仿宋"/>
          <w:color w:val="auto"/>
          <w:szCs w:val="28"/>
          <w:highlight w:val="none"/>
        </w:rPr>
        <w:t>坚持以小流域为单元，山水田林路村综合治理，大力推进生态经济型、生态清洁型小流域建设，促进绿色发展和民生改善。重点突出八卦洲生态小流域治理工程。</w:t>
      </w:r>
    </w:p>
    <w:p w14:paraId="332EA606">
      <w:pPr>
        <w:ind w:firstLine="562"/>
        <w:rPr>
          <w:rFonts w:ascii="仿宋" w:hAnsi="仿宋" w:cs="仿宋"/>
          <w:b/>
          <w:color w:val="auto"/>
          <w:highlight w:val="none"/>
        </w:rPr>
      </w:pPr>
      <w:r>
        <w:rPr>
          <w:rFonts w:hint="eastAsia" w:ascii="仿宋" w:hAnsi="仿宋" w:cs="仿宋"/>
          <w:b/>
          <w:color w:val="auto"/>
          <w:highlight w:val="none"/>
        </w:rPr>
        <w:t>4、农村建设用地整治</w:t>
      </w:r>
    </w:p>
    <w:p w14:paraId="004BB639">
      <w:pPr>
        <w:pStyle w:val="43"/>
        <w:spacing w:line="360" w:lineRule="auto"/>
        <w:ind w:firstLine="560"/>
        <w:rPr>
          <w:rFonts w:hint="default" w:ascii="Times New Roman" w:hAnsi="Times New Roman" w:eastAsia="仿宋_GB2312"/>
          <w:color w:val="auto"/>
          <w:sz w:val="28"/>
          <w:szCs w:val="28"/>
          <w:highlight w:val="none"/>
          <w:lang w:val="en-US"/>
        </w:rPr>
      </w:pPr>
      <w:r>
        <w:rPr>
          <w:rStyle w:val="45"/>
          <w:rFonts w:hint="default" w:ascii="Times New Roman" w:hAnsi="Times New Roman" w:eastAsia="仿宋"/>
          <w:color w:val="auto"/>
          <w:sz w:val="28"/>
          <w:highlight w:val="none"/>
          <w:lang w:val="en-US"/>
        </w:rPr>
        <w:t>按照国土空间总体规划确定的永久基本农田保护区和耕地保有量，严格限制耕地转为非耕地，强化农转用审批报备管理，落实耕地占补平衡制度。结合乡村振兴战略的实施，对有条件的地块积极推进农用地整理，补充耕地资源。主要开展推进</w:t>
      </w:r>
      <w:r>
        <w:rPr>
          <w:rStyle w:val="45"/>
          <w:rFonts w:ascii="Times New Roman" w:hAnsi="Times New Roman" w:eastAsia="仿宋"/>
          <w:color w:val="auto"/>
          <w:sz w:val="28"/>
          <w:highlight w:val="none"/>
          <w:lang w:val="en-US"/>
        </w:rPr>
        <w:t>栖霞区内农村建设用地整治</w:t>
      </w:r>
      <w:r>
        <w:rPr>
          <w:rFonts w:hint="default" w:ascii="Times New Roman" w:hAnsi="Times New Roman" w:eastAsia="仿宋_GB2312"/>
          <w:color w:val="auto"/>
          <w:sz w:val="28"/>
          <w:szCs w:val="28"/>
          <w:highlight w:val="none"/>
          <w:lang w:val="en-US"/>
        </w:rPr>
        <w:t>工作。</w:t>
      </w:r>
    </w:p>
    <w:p w14:paraId="239B0F6A">
      <w:pPr>
        <w:ind w:firstLine="562"/>
        <w:rPr>
          <w:rFonts w:ascii="仿宋" w:hAnsi="仿宋" w:cs="仿宋"/>
          <w:b/>
          <w:color w:val="auto"/>
          <w:highlight w:val="none"/>
        </w:rPr>
      </w:pPr>
      <w:r>
        <w:rPr>
          <w:rFonts w:hint="eastAsia" w:ascii="仿宋" w:hAnsi="仿宋" w:cs="仿宋"/>
          <w:b/>
          <w:color w:val="auto"/>
          <w:highlight w:val="none"/>
        </w:rPr>
        <w:t>5、水环境整治</w:t>
      </w:r>
    </w:p>
    <w:p w14:paraId="066A483F">
      <w:pPr>
        <w:ind w:firstLine="560"/>
        <w:rPr>
          <w:rFonts w:ascii="仿宋" w:hAnsi="仿宋" w:cs="仿宋"/>
          <w:color w:val="auto"/>
          <w:szCs w:val="28"/>
          <w:highlight w:val="none"/>
        </w:rPr>
      </w:pPr>
      <w:r>
        <w:rPr>
          <w:rFonts w:ascii="仿宋" w:hAnsi="仿宋" w:cs="仿宋"/>
          <w:color w:val="auto"/>
          <w:szCs w:val="28"/>
          <w:highlight w:val="none"/>
        </w:rPr>
        <w:t>主要包含</w:t>
      </w:r>
      <w:r>
        <w:rPr>
          <w:rFonts w:hint="eastAsia" w:ascii="仿宋" w:hAnsi="仿宋" w:cs="仿宋"/>
          <w:b/>
          <w:bCs/>
          <w:color w:val="auto"/>
          <w:szCs w:val="28"/>
          <w:highlight w:val="none"/>
        </w:rPr>
        <w:t>河湖水系</w:t>
      </w:r>
      <w:r>
        <w:rPr>
          <w:rFonts w:ascii="仿宋" w:hAnsi="仿宋" w:cs="仿宋"/>
          <w:b/>
          <w:bCs/>
          <w:color w:val="auto"/>
          <w:szCs w:val="28"/>
          <w:highlight w:val="none"/>
        </w:rPr>
        <w:t>修复、湿地保护和修复</w:t>
      </w:r>
      <w:r>
        <w:rPr>
          <w:rFonts w:hint="eastAsia" w:ascii="仿宋" w:hAnsi="仿宋" w:cs="仿宋"/>
          <w:b/>
          <w:bCs/>
          <w:color w:val="auto"/>
          <w:szCs w:val="28"/>
          <w:highlight w:val="none"/>
        </w:rPr>
        <w:t>、</w:t>
      </w:r>
      <w:r>
        <w:rPr>
          <w:rFonts w:ascii="仿宋" w:hAnsi="仿宋" w:cs="仿宋"/>
          <w:b/>
          <w:bCs/>
          <w:color w:val="auto"/>
          <w:szCs w:val="28"/>
          <w:highlight w:val="none"/>
        </w:rPr>
        <w:t>水环境治理</w:t>
      </w:r>
      <w:r>
        <w:rPr>
          <w:rFonts w:ascii="仿宋" w:hAnsi="仿宋" w:cs="仿宋"/>
          <w:color w:val="auto"/>
          <w:szCs w:val="28"/>
          <w:highlight w:val="none"/>
        </w:rPr>
        <w:t>三大部分内容。</w:t>
      </w:r>
    </w:p>
    <w:p w14:paraId="6D4D70E4">
      <w:pPr>
        <w:ind w:firstLine="560"/>
        <w:rPr>
          <w:rFonts w:ascii="仿宋" w:hAnsi="仿宋" w:cs="仿宋"/>
          <w:color w:val="auto"/>
          <w:szCs w:val="28"/>
          <w:highlight w:val="none"/>
        </w:rPr>
      </w:pPr>
      <w:r>
        <w:rPr>
          <w:rFonts w:hint="eastAsia" w:ascii="仿宋" w:hAnsi="仿宋" w:cs="仿宋"/>
          <w:color w:val="auto"/>
          <w:szCs w:val="28"/>
          <w:highlight w:val="none"/>
        </w:rPr>
        <w:t>（1）</w:t>
      </w:r>
      <w:r>
        <w:rPr>
          <w:rFonts w:ascii="仿宋" w:hAnsi="仿宋" w:cs="仿宋"/>
          <w:color w:val="auto"/>
          <w:szCs w:val="28"/>
          <w:highlight w:val="none"/>
        </w:rPr>
        <w:t>持续开展河湖水系综合治理工作</w:t>
      </w:r>
    </w:p>
    <w:p w14:paraId="7F3215AC">
      <w:pPr>
        <w:ind w:firstLine="560"/>
        <w:rPr>
          <w:rFonts w:ascii="仿宋" w:hAnsi="仿宋" w:cs="仿宋"/>
          <w:color w:val="auto"/>
          <w:szCs w:val="28"/>
          <w:highlight w:val="none"/>
        </w:rPr>
      </w:pPr>
      <w:r>
        <w:rPr>
          <w:rFonts w:ascii="仿宋" w:hAnsi="仿宋" w:cs="仿宋"/>
          <w:color w:val="auto"/>
          <w:szCs w:val="28"/>
          <w:highlight w:val="none"/>
        </w:rPr>
        <w:t>坚持以水质提升为目标导向，采用控源截污、内源治理、生态修复、活水保质等手段综合构建优美河湖生态系统，全面完成安全生态水系建设。</w:t>
      </w:r>
    </w:p>
    <w:p w14:paraId="3A28910A">
      <w:pPr>
        <w:ind w:firstLine="560"/>
        <w:rPr>
          <w:rFonts w:ascii="仿宋" w:hAnsi="仿宋" w:cs="仿宋"/>
          <w:color w:val="auto"/>
          <w:szCs w:val="28"/>
          <w:highlight w:val="none"/>
        </w:rPr>
      </w:pPr>
      <w:r>
        <w:rPr>
          <w:rFonts w:hint="eastAsia" w:ascii="仿宋" w:hAnsi="仿宋" w:cs="仿宋"/>
          <w:color w:val="auto"/>
          <w:szCs w:val="28"/>
          <w:highlight w:val="none"/>
        </w:rPr>
        <w:t>（2）</w:t>
      </w:r>
      <w:r>
        <w:rPr>
          <w:rFonts w:ascii="仿宋" w:hAnsi="仿宋" w:cs="仿宋"/>
          <w:color w:val="auto"/>
          <w:szCs w:val="28"/>
          <w:highlight w:val="none"/>
        </w:rPr>
        <w:t>开展湿地生态保护和修复工作</w:t>
      </w:r>
    </w:p>
    <w:p w14:paraId="1B4E68A2">
      <w:pPr>
        <w:ind w:firstLine="560"/>
        <w:rPr>
          <w:rFonts w:ascii="仿宋" w:hAnsi="仿宋" w:cs="仿宋"/>
          <w:color w:val="auto"/>
          <w:szCs w:val="28"/>
          <w:highlight w:val="none"/>
        </w:rPr>
      </w:pPr>
      <w:r>
        <w:rPr>
          <w:rFonts w:ascii="仿宋" w:hAnsi="仿宋" w:cs="仿宋"/>
          <w:color w:val="auto"/>
          <w:szCs w:val="28"/>
          <w:highlight w:val="none"/>
        </w:rPr>
        <w:t>全面保护长江湿地，持续开展长江湿地修复工程，提升长江湿地生态功能。</w:t>
      </w:r>
    </w:p>
    <w:p w14:paraId="5DC655B8">
      <w:pPr>
        <w:ind w:firstLine="560"/>
        <w:rPr>
          <w:rFonts w:ascii="仿宋" w:hAnsi="仿宋" w:cs="仿宋"/>
          <w:color w:val="auto"/>
          <w:szCs w:val="28"/>
          <w:highlight w:val="none"/>
        </w:rPr>
      </w:pPr>
      <w:r>
        <w:rPr>
          <w:rFonts w:hint="eastAsia" w:ascii="仿宋" w:hAnsi="仿宋" w:cs="仿宋"/>
          <w:color w:val="auto"/>
          <w:szCs w:val="28"/>
          <w:highlight w:val="none"/>
        </w:rPr>
        <w:t>（3）</w:t>
      </w:r>
      <w:r>
        <w:rPr>
          <w:rFonts w:ascii="仿宋" w:hAnsi="仿宋" w:cs="仿宋"/>
          <w:color w:val="auto"/>
          <w:szCs w:val="28"/>
          <w:highlight w:val="none"/>
        </w:rPr>
        <w:t>加快推进水环境治理工作</w:t>
      </w:r>
    </w:p>
    <w:p w14:paraId="5F3F17DB">
      <w:pPr>
        <w:ind w:firstLine="560"/>
        <w:rPr>
          <w:rFonts w:ascii="仿宋" w:hAnsi="仿宋" w:cs="仿宋"/>
          <w:color w:val="auto"/>
          <w:szCs w:val="28"/>
          <w:highlight w:val="none"/>
        </w:rPr>
      </w:pPr>
      <w:r>
        <w:rPr>
          <w:rFonts w:ascii="仿宋" w:hAnsi="仿宋" w:cs="仿宋"/>
          <w:color w:val="auto"/>
          <w:szCs w:val="28"/>
          <w:highlight w:val="none"/>
        </w:rPr>
        <w:t>加快</w:t>
      </w:r>
      <w:r>
        <w:rPr>
          <w:rFonts w:hint="eastAsia" w:ascii="仿宋" w:hAnsi="仿宋" w:cs="仿宋"/>
          <w:color w:val="auto"/>
          <w:szCs w:val="28"/>
          <w:highlight w:val="none"/>
        </w:rPr>
        <w:t>净水站</w:t>
      </w:r>
      <w:r>
        <w:rPr>
          <w:rFonts w:ascii="仿宋" w:hAnsi="仿宋" w:cs="仿宋"/>
          <w:color w:val="auto"/>
          <w:szCs w:val="28"/>
          <w:highlight w:val="none"/>
        </w:rPr>
        <w:t>建设与改造，推进污水处理提质增效。</w:t>
      </w:r>
      <w:r>
        <w:rPr>
          <w:rFonts w:hint="eastAsia" w:ascii="仿宋" w:hAnsi="仿宋" w:cs="仿宋"/>
          <w:color w:val="auto"/>
          <w:szCs w:val="28"/>
          <w:highlight w:val="none"/>
        </w:rPr>
        <w:t>建立排口档案。全面排查暗涵排口，梳理涵内旱天出水排口，结合雨污水管网排查整改及片区雨污分流清疏修缮，解决雨污水管道错接混接、破损渗漏等问题，实现暗涵内污水应收尽收</w:t>
      </w:r>
      <w:r>
        <w:rPr>
          <w:rFonts w:ascii="仿宋" w:hAnsi="仿宋" w:cs="仿宋"/>
          <w:color w:val="auto"/>
          <w:szCs w:val="28"/>
          <w:highlight w:val="none"/>
        </w:rPr>
        <w:t>。</w:t>
      </w:r>
    </w:p>
    <w:p w14:paraId="17F55F93">
      <w:pPr>
        <w:ind w:firstLine="560"/>
        <w:rPr>
          <w:rFonts w:ascii="仿宋" w:hAnsi="仿宋" w:cs="仿宋"/>
          <w:color w:val="auto"/>
          <w:szCs w:val="28"/>
          <w:highlight w:val="none"/>
        </w:rPr>
      </w:pPr>
      <w:r>
        <w:rPr>
          <w:rFonts w:hint="eastAsia" w:ascii="仿宋" w:hAnsi="仿宋" w:cs="仿宋"/>
          <w:color w:val="auto"/>
          <w:szCs w:val="28"/>
          <w:highlight w:val="none"/>
        </w:rPr>
        <w:t>深化小流域水土流失治理，向生态清洁型小流域建设方向转变，为建设栖霞美丽乡村和农村社会经济可持续发展，提供良好的水土资源环境。坚持“预防为主，保护优先”的原则，以丘陵山区小流域为治理单元，结合工程和种植措施，实行山、水、田、林、路综合治理，在上游河坡比降较大的范围内，在河道的适当断面处设置跌水工程，增加水体溶解氧，同时营造小景观。通江河道河口及沿线建设闸站、滚水坝等小工程，形成内部小循环。</w:t>
      </w:r>
    </w:p>
    <w:p w14:paraId="0AE070CA">
      <w:pPr>
        <w:pStyle w:val="6"/>
        <w:spacing w:line="360" w:lineRule="auto"/>
        <w:rPr>
          <w:rFonts w:cs="Times New Roman"/>
          <w:color w:val="auto"/>
          <w:kern w:val="0"/>
          <w:highlight w:val="none"/>
        </w:rPr>
      </w:pPr>
      <w:bookmarkStart w:id="177" w:name="_Toc30684"/>
      <w:bookmarkStart w:id="178" w:name="_Toc291"/>
      <w:bookmarkStart w:id="179" w:name="_Toc28894"/>
      <w:r>
        <w:rPr>
          <w:rFonts w:hint="eastAsia" w:cs="Times New Roman"/>
          <w:color w:val="auto"/>
          <w:kern w:val="0"/>
          <w:highlight w:val="none"/>
        </w:rPr>
        <w:t>二、</w:t>
      </w:r>
      <w:r>
        <w:rPr>
          <w:rFonts w:cs="Times New Roman"/>
          <w:color w:val="auto"/>
          <w:kern w:val="0"/>
          <w:highlight w:val="none"/>
        </w:rPr>
        <w:t>远期实施计划</w:t>
      </w:r>
      <w:bookmarkEnd w:id="177"/>
      <w:bookmarkEnd w:id="178"/>
      <w:bookmarkEnd w:id="179"/>
    </w:p>
    <w:p w14:paraId="1656C6A3">
      <w:pPr>
        <w:ind w:firstLine="560"/>
        <w:rPr>
          <w:rFonts w:hint="default" w:ascii="仿宋" w:hAnsi="仿宋" w:cs="仿宋"/>
          <w:color w:val="auto"/>
          <w:szCs w:val="28"/>
          <w:highlight w:val="none"/>
          <w:lang w:val="en-US" w:eastAsia="zh-CN"/>
        </w:rPr>
      </w:pPr>
      <w:r>
        <w:rPr>
          <w:rFonts w:ascii="仿宋" w:hAnsi="仿宋" w:cs="仿宋"/>
          <w:color w:val="auto"/>
          <w:szCs w:val="28"/>
          <w:highlight w:val="none"/>
        </w:rPr>
        <w:t>规划远期结合</w:t>
      </w:r>
      <w:r>
        <w:rPr>
          <w:rFonts w:hint="eastAsia" w:ascii="仿宋" w:hAnsi="仿宋" w:cs="仿宋"/>
          <w:color w:val="auto"/>
          <w:szCs w:val="28"/>
          <w:highlight w:val="none"/>
          <w:lang w:val="en-US" w:eastAsia="zh-CN"/>
        </w:rPr>
        <w:t>栖霞</w:t>
      </w:r>
      <w:r>
        <w:rPr>
          <w:rFonts w:ascii="仿宋" w:hAnsi="仿宋" w:cs="仿宋"/>
          <w:color w:val="auto"/>
          <w:szCs w:val="28"/>
          <w:highlight w:val="none"/>
        </w:rPr>
        <w:t>区</w:t>
      </w:r>
      <w:r>
        <w:rPr>
          <w:rFonts w:hint="eastAsia" w:ascii="仿宋" w:hAnsi="仿宋" w:cs="仿宋"/>
          <w:color w:val="auto"/>
          <w:szCs w:val="28"/>
          <w:highlight w:val="none"/>
          <w:lang w:val="en-US" w:eastAsia="zh-CN"/>
        </w:rPr>
        <w:t>高品质建设“智造高地、创新中心、江海枢纽、宜居家园”的</w:t>
      </w:r>
      <w:r>
        <w:rPr>
          <w:rFonts w:ascii="仿宋" w:hAnsi="仿宋" w:cs="仿宋"/>
          <w:color w:val="auto"/>
          <w:szCs w:val="28"/>
          <w:highlight w:val="none"/>
        </w:rPr>
        <w:t>发展目标，将生态修复重点放在</w:t>
      </w:r>
      <w:r>
        <w:rPr>
          <w:rFonts w:hint="eastAsia" w:ascii="仿宋" w:hAnsi="仿宋" w:cs="仿宋"/>
          <w:color w:val="auto"/>
          <w:szCs w:val="28"/>
          <w:highlight w:val="none"/>
        </w:rPr>
        <w:t>河道综合整治</w:t>
      </w:r>
      <w:r>
        <w:rPr>
          <w:rFonts w:ascii="仿宋" w:hAnsi="仿宋" w:cs="仿宋"/>
          <w:color w:val="auto"/>
          <w:szCs w:val="28"/>
          <w:highlight w:val="none"/>
        </w:rPr>
        <w:t>、</w:t>
      </w:r>
      <w:r>
        <w:rPr>
          <w:rFonts w:hint="eastAsia" w:ascii="仿宋" w:hAnsi="仿宋" w:cs="仿宋"/>
          <w:color w:val="auto"/>
          <w:szCs w:val="28"/>
          <w:highlight w:val="none"/>
        </w:rPr>
        <w:t>高标准农田建设</w:t>
      </w:r>
      <w:r>
        <w:rPr>
          <w:rFonts w:ascii="仿宋" w:hAnsi="仿宋" w:cs="仿宋"/>
          <w:color w:val="auto"/>
          <w:szCs w:val="28"/>
          <w:highlight w:val="none"/>
        </w:rPr>
        <w:t>、</w:t>
      </w:r>
      <w:r>
        <w:rPr>
          <w:rFonts w:hint="eastAsia" w:ascii="仿宋" w:hAnsi="仿宋" w:cs="仿宋"/>
          <w:color w:val="auto"/>
          <w:szCs w:val="28"/>
          <w:highlight w:val="none"/>
        </w:rPr>
        <w:t>造林绿化</w:t>
      </w:r>
      <w:r>
        <w:rPr>
          <w:rFonts w:hint="eastAsia" w:ascii="仿宋" w:hAnsi="仿宋" w:cs="仿宋"/>
          <w:color w:val="auto"/>
          <w:szCs w:val="28"/>
          <w:highlight w:val="none"/>
          <w:lang w:val="en-US" w:eastAsia="zh-CN"/>
        </w:rPr>
        <w:t>三</w:t>
      </w:r>
      <w:r>
        <w:rPr>
          <w:rFonts w:ascii="仿宋" w:hAnsi="仿宋" w:cs="仿宋"/>
          <w:color w:val="auto"/>
          <w:szCs w:val="28"/>
          <w:highlight w:val="none"/>
        </w:rPr>
        <w:t>个方面。进一步开展相关整治修复工作，积极推动城市生态节点、生态廊道建设，持续保护重要生态屏障和生态片区。</w:t>
      </w:r>
    </w:p>
    <w:p w14:paraId="45ECE007">
      <w:pPr>
        <w:ind w:firstLine="562"/>
        <w:rPr>
          <w:rFonts w:ascii="仿宋" w:hAnsi="仿宋" w:cs="仿宋"/>
          <w:b/>
          <w:color w:val="auto"/>
          <w:highlight w:val="none"/>
        </w:rPr>
      </w:pPr>
      <w:r>
        <w:rPr>
          <w:rFonts w:hint="eastAsia" w:ascii="仿宋" w:hAnsi="仿宋" w:cs="仿宋"/>
          <w:b/>
          <w:color w:val="auto"/>
          <w:highlight w:val="none"/>
        </w:rPr>
        <w:t>1、河道综合整治</w:t>
      </w:r>
    </w:p>
    <w:p w14:paraId="75613CB7">
      <w:pPr>
        <w:ind w:firstLine="560"/>
        <w:rPr>
          <w:rFonts w:ascii="仿宋" w:hAnsi="仿宋" w:cs="仿宋"/>
          <w:color w:val="auto"/>
          <w:szCs w:val="28"/>
          <w:highlight w:val="none"/>
        </w:rPr>
      </w:pPr>
      <w:r>
        <w:rPr>
          <w:rFonts w:hint="eastAsia" w:ascii="仿宋" w:hAnsi="仿宋" w:cs="仿宋"/>
          <w:color w:val="auto"/>
          <w:szCs w:val="28"/>
          <w:highlight w:val="none"/>
        </w:rPr>
        <w:t>坚持以水质提升为目标导向，采用控源截污、内源治理、生态修复、活水保质等手段综合构建优美河湖生态系统，全面完成安全生态水系建设。重点实施九乡河河道综合整治项目、便民河河道综合整治项目、三江河河道综合整治项目等工程。</w:t>
      </w:r>
    </w:p>
    <w:p w14:paraId="0BAAAAC0">
      <w:pPr>
        <w:ind w:firstLine="562"/>
        <w:rPr>
          <w:rFonts w:ascii="仿宋" w:hAnsi="仿宋" w:cs="仿宋"/>
          <w:b/>
          <w:color w:val="auto"/>
          <w:highlight w:val="none"/>
        </w:rPr>
      </w:pPr>
      <w:r>
        <w:rPr>
          <w:rFonts w:hint="eastAsia" w:ascii="仿宋" w:hAnsi="仿宋" w:cs="仿宋"/>
          <w:b/>
          <w:color w:val="auto"/>
          <w:highlight w:val="none"/>
        </w:rPr>
        <w:t>2、高标准农田建设</w:t>
      </w:r>
    </w:p>
    <w:p w14:paraId="083EE166">
      <w:pPr>
        <w:ind w:firstLine="560"/>
        <w:rPr>
          <w:rFonts w:ascii="仿宋" w:hAnsi="仿宋" w:cs="仿宋"/>
          <w:color w:val="auto"/>
          <w:szCs w:val="28"/>
          <w:highlight w:val="none"/>
        </w:rPr>
      </w:pPr>
      <w:r>
        <w:rPr>
          <w:rFonts w:ascii="仿宋" w:hAnsi="仿宋" w:cs="仿宋"/>
          <w:color w:val="auto"/>
          <w:szCs w:val="28"/>
          <w:highlight w:val="none"/>
        </w:rPr>
        <w:t>在农田集中区，整体推进</w:t>
      </w:r>
      <w:r>
        <w:rPr>
          <w:rFonts w:hint="eastAsia" w:ascii="仿宋" w:hAnsi="仿宋" w:cs="仿宋"/>
          <w:color w:val="auto"/>
          <w:szCs w:val="28"/>
          <w:highlight w:val="none"/>
        </w:rPr>
        <w:t>高标准农田建设</w:t>
      </w:r>
      <w:r>
        <w:rPr>
          <w:rFonts w:ascii="仿宋" w:hAnsi="仿宋" w:cs="仿宋"/>
          <w:color w:val="auto"/>
          <w:szCs w:val="28"/>
          <w:highlight w:val="none"/>
        </w:rPr>
        <w:t>，实施土地平整、农田水利、田间道路和农田防护林等工程建设，盘活利用农村闲散土地，增加耕地数量，提升耕地质量，优化生产、生活、生态空间格局。保护乡村自然景观，传承历史文脉，改善农田及周边生态环境，维持农田生态系统服务功能，助推乡村全面振兴。</w:t>
      </w:r>
      <w:r>
        <w:rPr>
          <w:rFonts w:hint="eastAsia" w:ascii="仿宋" w:hAnsi="仿宋" w:cs="仿宋"/>
          <w:color w:val="auto"/>
          <w:szCs w:val="28"/>
          <w:highlight w:val="none"/>
        </w:rPr>
        <w:t>开展西岗桦墅高标准农田建设工程。</w:t>
      </w:r>
    </w:p>
    <w:p w14:paraId="3D247AB1">
      <w:pPr>
        <w:ind w:firstLine="562"/>
        <w:rPr>
          <w:rFonts w:ascii="仿宋" w:hAnsi="仿宋" w:cs="仿宋"/>
          <w:b/>
          <w:color w:val="auto"/>
          <w:highlight w:val="none"/>
        </w:rPr>
      </w:pPr>
      <w:r>
        <w:rPr>
          <w:rFonts w:hint="eastAsia" w:ascii="仿宋" w:hAnsi="仿宋" w:cs="仿宋"/>
          <w:b/>
          <w:color w:val="auto"/>
          <w:highlight w:val="none"/>
        </w:rPr>
        <w:t>3、造林</w:t>
      </w:r>
      <w:r>
        <w:rPr>
          <w:rFonts w:hint="eastAsia" w:ascii="仿宋" w:hAnsi="仿宋" w:cs="仿宋"/>
          <w:b/>
          <w:color w:val="auto"/>
          <w:highlight w:val="none"/>
          <w:lang w:val="en-US" w:eastAsia="zh-CN"/>
        </w:rPr>
        <w:t>绿化</w:t>
      </w:r>
      <w:r>
        <w:rPr>
          <w:rFonts w:hint="eastAsia" w:ascii="仿宋" w:hAnsi="仿宋" w:cs="仿宋"/>
          <w:b/>
          <w:color w:val="auto"/>
          <w:highlight w:val="none"/>
        </w:rPr>
        <w:t>计划</w:t>
      </w:r>
    </w:p>
    <w:p w14:paraId="37109D4B">
      <w:pPr>
        <w:pStyle w:val="43"/>
        <w:spacing w:line="360" w:lineRule="auto"/>
        <w:ind w:firstLine="560"/>
        <w:rPr>
          <w:rStyle w:val="45"/>
          <w:rFonts w:hint="default" w:ascii="Times New Roman" w:hAnsi="Times New Roman" w:eastAsia="仿宋"/>
          <w:color w:val="auto"/>
          <w:sz w:val="28"/>
          <w:highlight w:val="none"/>
          <w:lang w:val="en-US"/>
        </w:rPr>
      </w:pPr>
      <w:r>
        <w:rPr>
          <w:rStyle w:val="45"/>
          <w:rFonts w:hint="default" w:ascii="Times New Roman" w:hAnsi="Times New Roman" w:eastAsia="仿宋"/>
          <w:color w:val="auto"/>
          <w:sz w:val="28"/>
          <w:highlight w:val="none"/>
          <w:lang w:val="en-US"/>
        </w:rPr>
        <w:t>结合乡村振兴、高速公路铁路沿线环境综合整治、水土保持等重点工作，</w:t>
      </w:r>
      <w:r>
        <w:rPr>
          <w:rStyle w:val="45"/>
          <w:rFonts w:ascii="Times New Roman" w:hAnsi="Times New Roman" w:eastAsia="仿宋"/>
          <w:color w:val="auto"/>
          <w:sz w:val="28"/>
          <w:highlight w:val="none"/>
          <w:lang w:val="en-US"/>
        </w:rPr>
        <w:t>建设沿路绿色通道、沿河（湖）水源涵养林、重点园区环境保护林生态隔离带，稳步推进山体公益林的森林抚育和退化林修复。在切实保护耕地的基础上，按照国土空间规划“一张图”明确的造林空间，统筹做好宜林空间造林绿化，规划期内实施栖霞区造林绿化工程。</w:t>
      </w:r>
    </w:p>
    <w:p w14:paraId="1695B2FE">
      <w:pPr>
        <w:pStyle w:val="5"/>
        <w:rPr>
          <w:color w:val="auto"/>
          <w:highlight w:val="none"/>
        </w:rPr>
      </w:pPr>
      <w:bookmarkStart w:id="180" w:name="_Toc29117"/>
      <w:bookmarkStart w:id="181" w:name="_Toc12001"/>
      <w:r>
        <w:rPr>
          <w:rFonts w:hint="eastAsia"/>
          <w:color w:val="auto"/>
          <w:highlight w:val="none"/>
        </w:rPr>
        <w:t>第三节 重点工程项目及投资匡算</w:t>
      </w:r>
      <w:bookmarkEnd w:id="180"/>
      <w:bookmarkEnd w:id="181"/>
    </w:p>
    <w:p w14:paraId="72E192D5">
      <w:pPr>
        <w:pStyle w:val="6"/>
        <w:spacing w:line="360" w:lineRule="auto"/>
        <w:rPr>
          <w:rFonts w:cs="Times New Roman"/>
          <w:color w:val="auto"/>
          <w:kern w:val="0"/>
          <w:highlight w:val="none"/>
        </w:rPr>
      </w:pPr>
      <w:bookmarkStart w:id="182" w:name="_Toc25628"/>
      <w:bookmarkStart w:id="183" w:name="_Toc20593"/>
      <w:r>
        <w:rPr>
          <w:rFonts w:hint="eastAsia" w:cs="Times New Roman"/>
          <w:color w:val="auto"/>
          <w:kern w:val="0"/>
          <w:highlight w:val="none"/>
        </w:rPr>
        <w:t>一、重点工程项目</w:t>
      </w:r>
      <w:bookmarkEnd w:id="182"/>
      <w:bookmarkEnd w:id="183"/>
    </w:p>
    <w:p w14:paraId="7F43798D">
      <w:pPr>
        <w:ind w:firstLine="560"/>
        <w:rPr>
          <w:rFonts w:ascii="仿宋" w:hAnsi="仿宋" w:cs="仿宋"/>
          <w:color w:val="auto"/>
          <w:szCs w:val="28"/>
          <w:highlight w:val="none"/>
        </w:rPr>
      </w:pPr>
      <w:r>
        <w:rPr>
          <w:rFonts w:ascii="仿宋" w:hAnsi="仿宋" w:cs="仿宋"/>
          <w:color w:val="auto"/>
          <w:szCs w:val="28"/>
          <w:highlight w:val="none"/>
        </w:rPr>
        <w:t>依据南京市国土空间生态保护和修复规划等相关文件以及征求栖霞区相关部门意见，南京市栖霞区国土空间生态保护和修复共部署5大工程，</w:t>
      </w:r>
      <w:r>
        <w:rPr>
          <w:rFonts w:hint="eastAsia" w:ascii="仿宋" w:hAnsi="仿宋" w:cs="仿宋"/>
          <w:color w:val="auto"/>
          <w:szCs w:val="28"/>
          <w:highlight w:val="none"/>
          <w:lang w:val="en-US" w:eastAsia="zh-CN"/>
        </w:rPr>
        <w:t>35</w:t>
      </w:r>
      <w:r>
        <w:rPr>
          <w:rFonts w:ascii="仿宋" w:hAnsi="仿宋" w:cs="仿宋"/>
          <w:color w:val="auto"/>
          <w:szCs w:val="28"/>
          <w:highlight w:val="none"/>
        </w:rPr>
        <w:t>个子工程，</w:t>
      </w:r>
      <w:r>
        <w:rPr>
          <w:rFonts w:hint="eastAsia" w:ascii="仿宋" w:hAnsi="仿宋" w:cs="仿宋"/>
          <w:color w:val="auto"/>
          <w:szCs w:val="28"/>
          <w:highlight w:val="none"/>
        </w:rPr>
        <w:t>详见附表4。</w:t>
      </w:r>
    </w:p>
    <w:p w14:paraId="41FAFEEB">
      <w:pPr>
        <w:pStyle w:val="6"/>
        <w:spacing w:line="360" w:lineRule="auto"/>
        <w:rPr>
          <w:rFonts w:cs="Times New Roman"/>
          <w:color w:val="auto"/>
          <w:kern w:val="0"/>
          <w:highlight w:val="none"/>
        </w:rPr>
      </w:pPr>
      <w:bookmarkStart w:id="184" w:name="_Toc15447"/>
      <w:bookmarkStart w:id="185" w:name="_Toc15092"/>
      <w:r>
        <w:rPr>
          <w:rFonts w:hint="eastAsia" w:cs="Times New Roman"/>
          <w:color w:val="auto"/>
          <w:kern w:val="0"/>
          <w:highlight w:val="none"/>
        </w:rPr>
        <w:t>二、投资匡算</w:t>
      </w:r>
      <w:bookmarkEnd w:id="184"/>
      <w:bookmarkEnd w:id="185"/>
    </w:p>
    <w:p w14:paraId="11D84F3F">
      <w:pPr>
        <w:ind w:firstLine="562"/>
        <w:rPr>
          <w:rFonts w:ascii="仿宋" w:hAnsi="仿宋" w:cs="仿宋"/>
          <w:b/>
          <w:color w:val="auto"/>
          <w:highlight w:val="none"/>
        </w:rPr>
      </w:pPr>
      <w:r>
        <w:rPr>
          <w:rFonts w:hint="eastAsia" w:ascii="仿宋" w:hAnsi="仿宋" w:cs="仿宋"/>
          <w:b/>
          <w:color w:val="auto"/>
          <w:highlight w:val="none"/>
        </w:rPr>
        <w:t>1、投资匡算原则</w:t>
      </w:r>
    </w:p>
    <w:p w14:paraId="66207E66">
      <w:pPr>
        <w:ind w:firstLine="560"/>
        <w:rPr>
          <w:rFonts w:ascii="仿宋" w:hAnsi="仿宋" w:cs="仿宋"/>
          <w:color w:val="auto"/>
          <w:szCs w:val="28"/>
          <w:highlight w:val="none"/>
        </w:rPr>
      </w:pPr>
      <w:r>
        <w:rPr>
          <w:rFonts w:hint="eastAsia" w:ascii="仿宋" w:hAnsi="仿宋" w:cs="仿宋"/>
          <w:color w:val="auto"/>
          <w:szCs w:val="28"/>
          <w:highlight w:val="none"/>
        </w:rPr>
        <w:t>坚持“全面规划、分批投入、分期实施、重点投放、经济合理”的原则。</w:t>
      </w:r>
    </w:p>
    <w:p w14:paraId="01CFE6FF">
      <w:pPr>
        <w:ind w:firstLine="560"/>
        <w:rPr>
          <w:rFonts w:ascii="仿宋" w:hAnsi="仿宋" w:cs="仿宋"/>
          <w:color w:val="auto"/>
          <w:szCs w:val="28"/>
          <w:highlight w:val="none"/>
        </w:rPr>
      </w:pPr>
      <w:r>
        <w:rPr>
          <w:rFonts w:hint="eastAsia" w:ascii="仿宋" w:hAnsi="仿宋" w:cs="仿宋"/>
          <w:color w:val="auto"/>
          <w:szCs w:val="28"/>
          <w:highlight w:val="none"/>
        </w:rPr>
        <w:t>投资估算的编制内容，典型工程的选择，必须遵循国家的有关建设方针政策，反映正常建设条件下的造价水平。</w:t>
      </w:r>
    </w:p>
    <w:p w14:paraId="1BAC1161">
      <w:pPr>
        <w:ind w:firstLine="560"/>
        <w:rPr>
          <w:rFonts w:ascii="仿宋" w:hAnsi="仿宋" w:cs="仿宋"/>
          <w:color w:val="auto"/>
          <w:szCs w:val="28"/>
          <w:highlight w:val="none"/>
        </w:rPr>
      </w:pPr>
      <w:r>
        <w:rPr>
          <w:rFonts w:hint="eastAsia" w:ascii="仿宋" w:hAnsi="仿宋" w:cs="仿宋"/>
          <w:color w:val="auto"/>
          <w:szCs w:val="28"/>
          <w:highlight w:val="none"/>
        </w:rPr>
        <w:t>投资估算的编制要贯彻静态和动态相结合的原则。</w:t>
      </w:r>
    </w:p>
    <w:p w14:paraId="7782A9CA">
      <w:pPr>
        <w:ind w:firstLine="562"/>
        <w:rPr>
          <w:rFonts w:ascii="仿宋" w:hAnsi="仿宋" w:cs="仿宋"/>
          <w:b/>
          <w:color w:val="auto"/>
          <w:highlight w:val="none"/>
        </w:rPr>
      </w:pPr>
      <w:r>
        <w:rPr>
          <w:rFonts w:hint="eastAsia" w:ascii="仿宋" w:hAnsi="仿宋" w:cs="仿宋"/>
          <w:b/>
          <w:color w:val="auto"/>
          <w:highlight w:val="none"/>
        </w:rPr>
        <w:t>2、投资匡算依据</w:t>
      </w:r>
    </w:p>
    <w:p w14:paraId="58EEA2CF">
      <w:pPr>
        <w:ind w:firstLine="560"/>
        <w:rPr>
          <w:rFonts w:ascii="仿宋" w:hAnsi="仿宋" w:cs="仿宋"/>
          <w:color w:val="auto"/>
          <w:szCs w:val="28"/>
          <w:highlight w:val="none"/>
        </w:rPr>
      </w:pPr>
      <w:r>
        <w:rPr>
          <w:rFonts w:hint="eastAsia" w:ascii="仿宋" w:hAnsi="仿宋" w:cs="仿宋"/>
          <w:color w:val="auto"/>
          <w:szCs w:val="28"/>
          <w:highlight w:val="none"/>
        </w:rPr>
        <w:t>在进行广泛的物价和费用调查的基础上，参照国内类似工程费用水平，并考虑到南京市现行的物价水平，以及建设条件对工程投资带来的影响因素等综合分析后进行估算。各类费用估算具体依据如下：</w:t>
      </w:r>
    </w:p>
    <w:p w14:paraId="66BDDE8A">
      <w:pPr>
        <w:ind w:firstLine="560"/>
        <w:rPr>
          <w:rFonts w:ascii="仿宋" w:hAnsi="仿宋" w:cs="仿宋"/>
          <w:color w:val="auto"/>
          <w:szCs w:val="28"/>
          <w:highlight w:val="none"/>
        </w:rPr>
      </w:pPr>
      <w:r>
        <w:rPr>
          <w:rFonts w:hint="eastAsia" w:ascii="仿宋" w:hAnsi="仿宋" w:cs="仿宋"/>
          <w:color w:val="auto"/>
          <w:szCs w:val="28"/>
          <w:highlight w:val="none"/>
        </w:rPr>
        <w:t>1）《国土资源调查预算标准》（财政部、国土资源部，2010）；</w:t>
      </w:r>
    </w:p>
    <w:p w14:paraId="1452226B">
      <w:pPr>
        <w:ind w:firstLine="560"/>
        <w:rPr>
          <w:rFonts w:ascii="仿宋" w:hAnsi="仿宋" w:cs="仿宋"/>
          <w:color w:val="auto"/>
          <w:szCs w:val="28"/>
          <w:highlight w:val="none"/>
        </w:rPr>
      </w:pPr>
      <w:r>
        <w:rPr>
          <w:rFonts w:hint="eastAsia" w:ascii="仿宋" w:hAnsi="仿宋" w:cs="仿宋"/>
          <w:color w:val="auto"/>
          <w:szCs w:val="28"/>
          <w:highlight w:val="none"/>
        </w:rPr>
        <w:t>2）《工程勘察设计收费标准》（国家计委、建设部，2002）；</w:t>
      </w:r>
    </w:p>
    <w:p w14:paraId="32B1D519">
      <w:pPr>
        <w:ind w:firstLine="560"/>
        <w:rPr>
          <w:rFonts w:ascii="仿宋" w:hAnsi="仿宋" w:cs="仿宋"/>
          <w:color w:val="auto"/>
          <w:szCs w:val="28"/>
          <w:highlight w:val="none"/>
        </w:rPr>
      </w:pPr>
      <w:r>
        <w:rPr>
          <w:rFonts w:hint="eastAsia" w:ascii="仿宋" w:hAnsi="仿宋" w:cs="仿宋"/>
          <w:color w:val="auto"/>
          <w:szCs w:val="28"/>
          <w:highlight w:val="none"/>
        </w:rPr>
        <w:t>3）《水利建筑工程概算定额》（水利部水总2002）；</w:t>
      </w:r>
    </w:p>
    <w:p w14:paraId="19770508">
      <w:pPr>
        <w:ind w:firstLine="560"/>
        <w:rPr>
          <w:rFonts w:ascii="仿宋" w:hAnsi="仿宋" w:cs="仿宋"/>
          <w:color w:val="auto"/>
          <w:szCs w:val="28"/>
          <w:highlight w:val="none"/>
        </w:rPr>
      </w:pPr>
      <w:r>
        <w:rPr>
          <w:rFonts w:hint="eastAsia" w:ascii="仿宋" w:hAnsi="仿宋" w:cs="仿宋"/>
          <w:color w:val="auto"/>
          <w:szCs w:val="28"/>
          <w:highlight w:val="none"/>
        </w:rPr>
        <w:t>4）《土地开发整理项目预算定额》（财政部、国土资源部，2011）；</w:t>
      </w:r>
    </w:p>
    <w:p w14:paraId="36B99BD3">
      <w:pPr>
        <w:ind w:firstLine="560"/>
        <w:rPr>
          <w:rFonts w:ascii="仿宋" w:hAnsi="仿宋" w:cs="仿宋"/>
          <w:color w:val="auto"/>
          <w:szCs w:val="28"/>
          <w:highlight w:val="none"/>
        </w:rPr>
      </w:pPr>
      <w:r>
        <w:rPr>
          <w:rFonts w:hint="eastAsia" w:ascii="仿宋" w:hAnsi="仿宋" w:cs="仿宋"/>
          <w:color w:val="auto"/>
          <w:szCs w:val="28"/>
          <w:highlight w:val="none"/>
        </w:rPr>
        <w:t>5）《土地开发整理项目施工机械台班费定额》（财政部、国土资源部，2011）；</w:t>
      </w:r>
    </w:p>
    <w:p w14:paraId="30CE2020">
      <w:pPr>
        <w:ind w:firstLine="560"/>
        <w:rPr>
          <w:rFonts w:ascii="仿宋" w:hAnsi="仿宋" w:cs="仿宋"/>
          <w:color w:val="auto"/>
          <w:szCs w:val="28"/>
          <w:highlight w:val="none"/>
        </w:rPr>
      </w:pPr>
      <w:r>
        <w:rPr>
          <w:rFonts w:hint="eastAsia" w:ascii="仿宋" w:hAnsi="仿宋" w:cs="仿宋"/>
          <w:color w:val="auto"/>
          <w:szCs w:val="28"/>
          <w:highlight w:val="none"/>
        </w:rPr>
        <w:t>6）《土地开发整理项目投资亩均控制标准》（国土资源部，2003）；</w:t>
      </w:r>
    </w:p>
    <w:p w14:paraId="0906DBFC">
      <w:pPr>
        <w:ind w:firstLine="560"/>
        <w:rPr>
          <w:rFonts w:ascii="仿宋" w:hAnsi="仿宋" w:cs="仿宋"/>
          <w:color w:val="auto"/>
          <w:szCs w:val="28"/>
          <w:highlight w:val="none"/>
        </w:rPr>
      </w:pPr>
      <w:r>
        <w:rPr>
          <w:rFonts w:hint="eastAsia" w:ascii="仿宋" w:hAnsi="仿宋" w:cs="仿宋"/>
          <w:color w:val="auto"/>
          <w:szCs w:val="28"/>
          <w:highlight w:val="none"/>
        </w:rPr>
        <w:t>7）《矿山地质环境恢复治理专项资金管理办法》的通知（财建〔2013〕80号）；</w:t>
      </w:r>
    </w:p>
    <w:p w14:paraId="4C636821">
      <w:pPr>
        <w:ind w:firstLine="560"/>
        <w:rPr>
          <w:rFonts w:ascii="仿宋" w:hAnsi="仿宋" w:cs="仿宋"/>
          <w:color w:val="auto"/>
          <w:szCs w:val="28"/>
          <w:highlight w:val="none"/>
        </w:rPr>
      </w:pPr>
      <w:r>
        <w:rPr>
          <w:rFonts w:hint="eastAsia" w:ascii="仿宋" w:hAnsi="仿宋" w:cs="仿宋"/>
          <w:color w:val="auto"/>
          <w:szCs w:val="28"/>
          <w:highlight w:val="none"/>
        </w:rPr>
        <w:t>8）《湿地保护工程项目建设标准》（2015年）；</w:t>
      </w:r>
    </w:p>
    <w:p w14:paraId="2E1718AB">
      <w:pPr>
        <w:ind w:firstLine="560"/>
        <w:rPr>
          <w:rFonts w:ascii="仿宋" w:hAnsi="仿宋" w:cs="仿宋"/>
          <w:color w:val="auto"/>
          <w:szCs w:val="28"/>
          <w:highlight w:val="none"/>
        </w:rPr>
      </w:pPr>
      <w:r>
        <w:rPr>
          <w:rFonts w:hint="eastAsia" w:ascii="仿宋" w:hAnsi="仿宋" w:cs="仿宋"/>
          <w:color w:val="auto"/>
          <w:szCs w:val="28"/>
          <w:highlight w:val="none"/>
        </w:rPr>
        <w:t>9）《自然保护区工程项目建设标准》（2015年）；</w:t>
      </w:r>
    </w:p>
    <w:p w14:paraId="2A5A91A0">
      <w:pPr>
        <w:ind w:firstLine="560"/>
        <w:rPr>
          <w:rFonts w:ascii="仿宋" w:hAnsi="仿宋" w:cs="仿宋"/>
          <w:color w:val="auto"/>
          <w:szCs w:val="28"/>
          <w:highlight w:val="none"/>
        </w:rPr>
      </w:pPr>
      <w:r>
        <w:rPr>
          <w:rFonts w:hint="eastAsia" w:ascii="仿宋" w:hAnsi="仿宋" w:cs="仿宋"/>
          <w:color w:val="auto"/>
          <w:szCs w:val="28"/>
          <w:highlight w:val="none"/>
        </w:rPr>
        <w:t>10）《建设工程监理与相关服务收费管理规定》（国家发展改革委、建设部，发改价格〔2007〕670号）；</w:t>
      </w:r>
    </w:p>
    <w:p w14:paraId="4BB9F669">
      <w:pPr>
        <w:ind w:firstLine="560"/>
        <w:rPr>
          <w:rFonts w:ascii="仿宋" w:hAnsi="仿宋" w:cs="仿宋"/>
          <w:color w:val="auto"/>
          <w:szCs w:val="28"/>
          <w:highlight w:val="none"/>
        </w:rPr>
      </w:pPr>
      <w:r>
        <w:rPr>
          <w:rFonts w:hint="eastAsia" w:ascii="仿宋" w:hAnsi="仿宋" w:cs="仿宋"/>
          <w:color w:val="auto"/>
          <w:szCs w:val="28"/>
          <w:highlight w:val="none"/>
        </w:rPr>
        <w:t>11）《关于降低部分建设项目收费标准规范收费行为等有关问题的通知》（国家发展改革委，发改价格〔2011〕534号）；</w:t>
      </w:r>
    </w:p>
    <w:p w14:paraId="1F277C31">
      <w:pPr>
        <w:ind w:firstLine="560"/>
        <w:rPr>
          <w:rFonts w:ascii="仿宋" w:hAnsi="仿宋" w:cs="仿宋"/>
          <w:color w:val="auto"/>
          <w:szCs w:val="28"/>
          <w:highlight w:val="none"/>
        </w:rPr>
      </w:pPr>
      <w:r>
        <w:rPr>
          <w:rFonts w:hint="eastAsia" w:ascii="仿宋" w:hAnsi="仿宋" w:cs="仿宋"/>
          <w:color w:val="auto"/>
          <w:szCs w:val="28"/>
          <w:highlight w:val="none"/>
        </w:rPr>
        <w:t>12）《土地开发整理项目资金管理暂行办法》（国土资发〔2000〕282号）；</w:t>
      </w:r>
    </w:p>
    <w:p w14:paraId="118F141A">
      <w:pPr>
        <w:ind w:firstLine="560"/>
        <w:rPr>
          <w:rFonts w:ascii="仿宋" w:hAnsi="仿宋" w:cs="仿宋"/>
          <w:color w:val="auto"/>
          <w:szCs w:val="28"/>
          <w:highlight w:val="none"/>
        </w:rPr>
      </w:pPr>
      <w:r>
        <w:rPr>
          <w:rFonts w:hint="eastAsia" w:ascii="仿宋" w:hAnsi="仿宋" w:cs="仿宋"/>
          <w:color w:val="auto"/>
          <w:szCs w:val="28"/>
          <w:highlight w:val="none"/>
        </w:rPr>
        <w:t>13）《江苏省土地开发整理项目实施管理暂行办法》（苏国土资发〔2006〕320号）；</w:t>
      </w:r>
    </w:p>
    <w:p w14:paraId="4910F6A2">
      <w:pPr>
        <w:ind w:firstLine="560"/>
        <w:rPr>
          <w:rFonts w:ascii="仿宋" w:hAnsi="仿宋" w:cs="仿宋"/>
          <w:color w:val="auto"/>
          <w:szCs w:val="28"/>
          <w:highlight w:val="none"/>
        </w:rPr>
      </w:pPr>
      <w:r>
        <w:rPr>
          <w:rFonts w:hint="eastAsia" w:ascii="仿宋" w:hAnsi="仿宋" w:cs="仿宋"/>
          <w:color w:val="auto"/>
          <w:szCs w:val="28"/>
          <w:highlight w:val="none"/>
        </w:rPr>
        <w:t>14）《江苏省自然资源厅江苏省财政厅关于印发&lt;江苏省自然资源保护利用专项资金管理办法&gt;的通知》（苏财规〔2020〕11号）；</w:t>
      </w:r>
    </w:p>
    <w:p w14:paraId="18DCDF79">
      <w:pPr>
        <w:ind w:firstLine="560"/>
        <w:rPr>
          <w:rFonts w:ascii="仿宋" w:hAnsi="仿宋" w:cs="仿宋"/>
          <w:color w:val="auto"/>
          <w:szCs w:val="28"/>
          <w:highlight w:val="none"/>
        </w:rPr>
      </w:pPr>
      <w:r>
        <w:rPr>
          <w:rFonts w:hint="eastAsia" w:ascii="仿宋" w:hAnsi="仿宋" w:cs="仿宋"/>
          <w:color w:val="auto"/>
          <w:szCs w:val="28"/>
          <w:highlight w:val="none"/>
        </w:rPr>
        <w:t>15）《江苏省土地综合整治项目预算定额标准》（2014年1月）；</w:t>
      </w:r>
    </w:p>
    <w:p w14:paraId="69AB5F57">
      <w:pPr>
        <w:ind w:firstLine="560"/>
        <w:rPr>
          <w:rFonts w:ascii="仿宋" w:hAnsi="仿宋" w:cs="仿宋"/>
          <w:color w:val="auto"/>
          <w:szCs w:val="28"/>
          <w:highlight w:val="none"/>
        </w:rPr>
      </w:pPr>
      <w:r>
        <w:rPr>
          <w:rFonts w:hint="eastAsia" w:ascii="仿宋" w:hAnsi="仿宋" w:cs="仿宋"/>
          <w:color w:val="auto"/>
          <w:szCs w:val="28"/>
          <w:highlight w:val="none"/>
        </w:rPr>
        <w:t>16）《南京市建设工程材料市场信息价格》（2023年8月）；</w:t>
      </w:r>
    </w:p>
    <w:p w14:paraId="00F39B36">
      <w:pPr>
        <w:ind w:firstLine="560"/>
        <w:rPr>
          <w:rFonts w:ascii="仿宋" w:hAnsi="仿宋" w:cs="仿宋"/>
          <w:color w:val="auto"/>
          <w:szCs w:val="28"/>
          <w:highlight w:val="none"/>
        </w:rPr>
      </w:pPr>
      <w:r>
        <w:rPr>
          <w:rFonts w:hint="eastAsia" w:ascii="仿宋" w:hAnsi="仿宋" w:cs="仿宋"/>
          <w:color w:val="auto"/>
          <w:szCs w:val="28"/>
          <w:highlight w:val="none"/>
        </w:rPr>
        <w:t>17）其他国家及地方有关政策法规；</w:t>
      </w:r>
    </w:p>
    <w:p w14:paraId="05FF5C6B">
      <w:pPr>
        <w:ind w:firstLine="560"/>
        <w:rPr>
          <w:rFonts w:ascii="仿宋" w:hAnsi="仿宋" w:cs="仿宋"/>
          <w:color w:val="auto"/>
          <w:szCs w:val="28"/>
          <w:highlight w:val="none"/>
        </w:rPr>
      </w:pPr>
      <w:r>
        <w:rPr>
          <w:rFonts w:hint="eastAsia" w:ascii="仿宋" w:hAnsi="仿宋" w:cs="仿宋"/>
          <w:color w:val="auto"/>
          <w:szCs w:val="28"/>
          <w:highlight w:val="none"/>
        </w:rPr>
        <w:t>18）现行价格水平。</w:t>
      </w:r>
    </w:p>
    <w:p w14:paraId="16D6A85A">
      <w:pPr>
        <w:ind w:firstLine="562"/>
        <w:rPr>
          <w:rFonts w:ascii="仿宋" w:hAnsi="仿宋" w:cs="仿宋"/>
          <w:b/>
          <w:color w:val="auto"/>
          <w:highlight w:val="none"/>
        </w:rPr>
      </w:pPr>
      <w:r>
        <w:rPr>
          <w:rFonts w:hint="eastAsia" w:ascii="仿宋" w:hAnsi="仿宋" w:cs="仿宋"/>
          <w:b/>
          <w:color w:val="auto"/>
          <w:highlight w:val="none"/>
        </w:rPr>
        <w:t>3、投资匡算方法</w:t>
      </w:r>
    </w:p>
    <w:p w14:paraId="5553FBC0">
      <w:pPr>
        <w:ind w:firstLine="560"/>
        <w:rPr>
          <w:rFonts w:ascii="仿宋" w:hAnsi="仿宋" w:cs="仿宋"/>
          <w:color w:val="auto"/>
          <w:szCs w:val="28"/>
          <w:highlight w:val="none"/>
        </w:rPr>
      </w:pPr>
      <w:r>
        <w:rPr>
          <w:rFonts w:hint="eastAsia" w:ascii="仿宋" w:hAnsi="仿宋" w:cs="仿宋"/>
          <w:color w:val="auto"/>
          <w:szCs w:val="28"/>
          <w:highlight w:val="none"/>
        </w:rPr>
        <w:t>生态保护与修复项目是一个综合类项目，投资匡算主要依据两方面内容：一是根据现有规划面积估算的工程量，按国家相关工程建设费用标准估算；二是根据当地已完成的相类似典型项目的综合单价，结合本工程配套设施工程量、工程难易程度与已知类似项目相比较，选取综合系数进行投资估算。</w:t>
      </w:r>
    </w:p>
    <w:p w14:paraId="158D8A0C">
      <w:pPr>
        <w:ind w:firstLine="562"/>
        <w:rPr>
          <w:rFonts w:ascii="仿宋" w:hAnsi="仿宋" w:cs="仿宋"/>
          <w:b/>
          <w:color w:val="auto"/>
          <w:highlight w:val="none"/>
        </w:rPr>
      </w:pPr>
      <w:r>
        <w:rPr>
          <w:rFonts w:hint="eastAsia" w:ascii="仿宋" w:hAnsi="仿宋" w:cs="仿宋"/>
          <w:b/>
          <w:color w:val="auto"/>
          <w:highlight w:val="none"/>
        </w:rPr>
        <w:t>4、匡算结果</w:t>
      </w:r>
    </w:p>
    <w:p w14:paraId="006ACFE5">
      <w:pPr>
        <w:ind w:firstLine="560"/>
        <w:rPr>
          <w:rFonts w:hint="default" w:ascii="仿宋" w:hAnsi="仿宋" w:eastAsia="仿宋" w:cs="仿宋"/>
          <w:color w:val="auto"/>
          <w:szCs w:val="28"/>
          <w:highlight w:val="none"/>
          <w:lang w:val="en-US" w:eastAsia="zh-CN"/>
        </w:rPr>
      </w:pPr>
      <w:r>
        <w:rPr>
          <w:rFonts w:hint="eastAsia" w:ascii="仿宋" w:hAnsi="仿宋" w:cs="仿宋"/>
          <w:color w:val="auto"/>
          <w:szCs w:val="28"/>
          <w:highlight w:val="none"/>
        </w:rPr>
        <w:t>初步测算，规划总投资预计</w:t>
      </w:r>
      <w:r>
        <w:rPr>
          <w:rFonts w:hint="eastAsia" w:ascii="仿宋" w:hAnsi="仿宋" w:cs="仿宋"/>
          <w:color w:val="auto"/>
          <w:szCs w:val="28"/>
          <w:highlight w:val="none"/>
          <w:lang w:val="en-US" w:eastAsia="zh-CN"/>
        </w:rPr>
        <w:t>19.87</w:t>
      </w:r>
      <w:r>
        <w:rPr>
          <w:rFonts w:hint="eastAsia" w:ascii="仿宋" w:hAnsi="仿宋" w:cs="仿宋"/>
          <w:color w:val="auto"/>
          <w:szCs w:val="28"/>
          <w:highlight w:val="none"/>
        </w:rPr>
        <w:t>亿元左右，近期投资约</w:t>
      </w:r>
      <w:r>
        <w:rPr>
          <w:rFonts w:hint="eastAsia" w:ascii="仿宋" w:hAnsi="仿宋" w:cs="仿宋"/>
          <w:color w:val="auto"/>
          <w:szCs w:val="28"/>
          <w:highlight w:val="none"/>
          <w:lang w:val="en-US" w:eastAsia="zh-CN"/>
        </w:rPr>
        <w:t>3.34</w:t>
      </w:r>
      <w:r>
        <w:rPr>
          <w:rFonts w:hint="eastAsia" w:ascii="仿宋" w:hAnsi="仿宋" w:cs="仿宋"/>
          <w:color w:val="auto"/>
          <w:szCs w:val="28"/>
          <w:highlight w:val="none"/>
        </w:rPr>
        <w:t>亿元，远期投资约</w:t>
      </w:r>
      <w:r>
        <w:rPr>
          <w:rFonts w:hint="eastAsia" w:ascii="仿宋" w:hAnsi="仿宋" w:cs="仿宋"/>
          <w:color w:val="auto"/>
          <w:szCs w:val="28"/>
          <w:highlight w:val="none"/>
          <w:lang w:val="en-US" w:eastAsia="zh-CN"/>
        </w:rPr>
        <w:t>16.53</w:t>
      </w:r>
      <w:r>
        <w:rPr>
          <w:rFonts w:hint="eastAsia" w:ascii="仿宋" w:hAnsi="仿宋" w:cs="仿宋"/>
          <w:color w:val="auto"/>
          <w:szCs w:val="28"/>
          <w:highlight w:val="none"/>
        </w:rPr>
        <w:t>亿元。</w:t>
      </w:r>
    </w:p>
    <w:p w14:paraId="1DA59308">
      <w:pPr>
        <w:ind w:firstLine="562"/>
        <w:rPr>
          <w:rFonts w:hint="eastAsia" w:ascii="仿宋" w:hAnsi="仿宋" w:cs="仿宋"/>
          <w:b/>
          <w:color w:val="auto"/>
          <w:highlight w:val="none"/>
          <w:lang w:val="en-US" w:eastAsia="zh-CN"/>
        </w:rPr>
      </w:pPr>
      <w:r>
        <w:rPr>
          <w:rFonts w:hint="eastAsia" w:ascii="仿宋" w:hAnsi="仿宋" w:cs="仿宋"/>
          <w:b/>
          <w:color w:val="auto"/>
          <w:highlight w:val="none"/>
        </w:rPr>
        <w:t>5、资金</w:t>
      </w:r>
      <w:r>
        <w:rPr>
          <w:rFonts w:hint="eastAsia" w:ascii="仿宋" w:hAnsi="仿宋" w:cs="仿宋"/>
          <w:b/>
          <w:color w:val="auto"/>
          <w:highlight w:val="none"/>
          <w:lang w:val="en-US" w:eastAsia="zh-CN"/>
        </w:rPr>
        <w:t>保障</w:t>
      </w:r>
    </w:p>
    <w:p w14:paraId="2E8D6D05">
      <w:pPr>
        <w:ind w:firstLine="560"/>
        <w:rPr>
          <w:rFonts w:hint="eastAsia" w:ascii="仿宋" w:hAnsi="仿宋" w:cs="仿宋"/>
          <w:color w:val="auto"/>
          <w:szCs w:val="28"/>
          <w:highlight w:val="none"/>
          <w:lang w:eastAsia="zh-CN"/>
        </w:rPr>
      </w:pPr>
      <w:r>
        <w:rPr>
          <w:rFonts w:hint="eastAsia" w:ascii="仿宋" w:hAnsi="仿宋" w:cs="仿宋"/>
          <w:color w:val="auto"/>
          <w:szCs w:val="28"/>
          <w:highlight w:val="none"/>
        </w:rPr>
        <w:t>加大各级财政投入力度，按照各级政府投资事权划分原则，充分 保障生态保护修复资金。加强资金绩效管理，建立资金拨付与生态修 复成效评价关联机制。吸引社会资本参与，按照“市场逻辑、资本力 量、平台思维、资源整合”的要求，构建“谁投资、谁受益”“谁修 复、谁受益”的生态保护修复市场化机制，营造公平、公正、公开的 投资环境，建立持续回报和合理退出机制，鼓励和支持社会资本参与 生态保护与修复工作。</w:t>
      </w:r>
    </w:p>
    <w:p w14:paraId="2C09A7A8">
      <w:pPr>
        <w:ind w:firstLine="562"/>
        <w:rPr>
          <w:rFonts w:hint="default" w:ascii="仿宋" w:hAnsi="仿宋" w:cs="仿宋"/>
          <w:b/>
          <w:color w:val="auto"/>
          <w:highlight w:val="none"/>
          <w:lang w:val="en-US" w:eastAsia="zh-CN"/>
        </w:rPr>
      </w:pPr>
      <w:r>
        <w:rPr>
          <w:rFonts w:hint="eastAsia" w:ascii="仿宋" w:hAnsi="仿宋" w:cs="仿宋"/>
          <w:b/>
          <w:color w:val="auto"/>
          <w:highlight w:val="none"/>
          <w:lang w:val="en-US" w:eastAsia="zh-CN"/>
        </w:rPr>
        <w:t>6、资金来源</w:t>
      </w:r>
    </w:p>
    <w:p w14:paraId="39BE49D0">
      <w:pPr>
        <w:ind w:firstLine="560"/>
        <w:rPr>
          <w:rFonts w:hint="eastAsia" w:ascii="仿宋" w:hAnsi="仿宋" w:cs="仿宋"/>
          <w:color w:val="auto"/>
          <w:szCs w:val="28"/>
          <w:highlight w:val="none"/>
        </w:rPr>
      </w:pPr>
      <w:r>
        <w:rPr>
          <w:rFonts w:hint="eastAsia" w:ascii="仿宋" w:hAnsi="仿宋" w:cs="仿宋"/>
          <w:color w:val="auto"/>
          <w:szCs w:val="28"/>
          <w:highlight w:val="none"/>
        </w:rPr>
        <w:t xml:space="preserve">坚持政府主导、市场运作，形成政府投入持续、社会各界广泛参 与的规范化资金投入机制。坚持政府不违规举债的原则，建立财政保 障机制，创新融资模式，拓宽项目筹资渠道。 </w:t>
      </w:r>
    </w:p>
    <w:p w14:paraId="2C2622DA">
      <w:pPr>
        <w:ind w:firstLine="560"/>
        <w:rPr>
          <w:rFonts w:hint="default" w:ascii="仿宋" w:hAnsi="仿宋" w:cs="仿宋"/>
          <w:color w:val="auto"/>
          <w:szCs w:val="28"/>
          <w:highlight w:val="none"/>
        </w:rPr>
      </w:pPr>
      <w:r>
        <w:rPr>
          <w:rFonts w:hint="eastAsia" w:ascii="仿宋" w:hAnsi="仿宋" w:cs="仿宋"/>
          <w:b/>
          <w:bCs/>
          <w:color w:val="auto"/>
          <w:szCs w:val="28"/>
          <w:highlight w:val="none"/>
        </w:rPr>
        <w:t>1</w:t>
      </w:r>
      <w:r>
        <w:rPr>
          <w:rFonts w:hint="eastAsia" w:ascii="仿宋" w:hAnsi="仿宋" w:cs="仿宋"/>
          <w:b/>
          <w:bCs/>
          <w:color w:val="auto"/>
          <w:szCs w:val="28"/>
          <w:highlight w:val="none"/>
          <w:lang w:eastAsia="zh-CN"/>
        </w:rPr>
        <w:t>）</w:t>
      </w:r>
      <w:r>
        <w:rPr>
          <w:rFonts w:hint="eastAsia" w:ascii="仿宋" w:hAnsi="仿宋" w:cs="仿宋"/>
          <w:b/>
          <w:bCs/>
          <w:color w:val="auto"/>
          <w:szCs w:val="28"/>
          <w:highlight w:val="none"/>
        </w:rPr>
        <w:t>上级专项资金。</w:t>
      </w:r>
      <w:r>
        <w:rPr>
          <w:rFonts w:hint="eastAsia" w:ascii="仿宋" w:hAnsi="仿宋" w:cs="仿宋"/>
          <w:color w:val="auto"/>
          <w:szCs w:val="28"/>
          <w:highlight w:val="none"/>
        </w:rPr>
        <w:t>综合考虑</w:t>
      </w:r>
      <w:r>
        <w:rPr>
          <w:rFonts w:hint="eastAsia" w:ascii="仿宋" w:hAnsi="仿宋" w:cs="仿宋"/>
          <w:color w:val="auto"/>
          <w:szCs w:val="28"/>
          <w:highlight w:val="none"/>
          <w:lang w:val="en-US" w:eastAsia="zh-CN"/>
        </w:rPr>
        <w:t>栖霞</w:t>
      </w:r>
      <w:r>
        <w:rPr>
          <w:rFonts w:hint="eastAsia" w:ascii="仿宋" w:hAnsi="仿宋" w:cs="仿宋"/>
          <w:color w:val="auto"/>
          <w:szCs w:val="28"/>
          <w:highlight w:val="none"/>
        </w:rPr>
        <w:t>区生态系统特点，积极争取中央及省级专项资金。一方面精准对接江苏省生态保护和修复专项资金相关政策导向，另一方面主动开展与国家发改委长江经济带绿色发展专项、财政部国土绿化示范项目等中央资金渠道的常态化对接，同步争取省级生态补偿转移支付资金倾斜。</w:t>
      </w:r>
      <w:r>
        <w:rPr>
          <w:rFonts w:hint="default" w:ascii="仿宋" w:hAnsi="仿宋" w:cs="仿宋"/>
          <w:color w:val="auto"/>
          <w:szCs w:val="28"/>
          <w:highlight w:val="none"/>
        </w:rPr>
        <w:t xml:space="preserve"> </w:t>
      </w:r>
    </w:p>
    <w:p w14:paraId="70D58EF1">
      <w:pPr>
        <w:ind w:firstLine="560"/>
        <w:rPr>
          <w:rFonts w:hint="eastAsia" w:ascii="仿宋" w:hAnsi="仿宋" w:cs="仿宋"/>
          <w:color w:val="auto"/>
          <w:szCs w:val="28"/>
          <w:highlight w:val="none"/>
        </w:rPr>
      </w:pPr>
      <w:r>
        <w:rPr>
          <w:rFonts w:hint="default" w:ascii="仿宋" w:hAnsi="仿宋" w:cs="仿宋"/>
          <w:b/>
          <w:bCs/>
          <w:color w:val="auto"/>
          <w:szCs w:val="28"/>
          <w:highlight w:val="none"/>
        </w:rPr>
        <w:t>2</w:t>
      </w:r>
      <w:r>
        <w:rPr>
          <w:rFonts w:hint="eastAsia" w:ascii="仿宋" w:hAnsi="仿宋" w:cs="仿宋"/>
          <w:b/>
          <w:bCs/>
          <w:color w:val="auto"/>
          <w:szCs w:val="28"/>
          <w:highlight w:val="none"/>
          <w:lang w:val="en-US" w:eastAsia="zh-CN"/>
        </w:rPr>
        <w:t>）</w:t>
      </w:r>
      <w:r>
        <w:rPr>
          <w:rFonts w:hint="eastAsia" w:ascii="仿宋" w:hAnsi="仿宋" w:cs="仿宋"/>
          <w:b/>
          <w:bCs/>
          <w:color w:val="auto"/>
          <w:szCs w:val="28"/>
          <w:highlight w:val="none"/>
        </w:rPr>
        <w:t>地方投入。</w:t>
      </w:r>
      <w:r>
        <w:rPr>
          <w:rFonts w:hint="eastAsia" w:ascii="仿宋" w:hAnsi="仿宋" w:cs="仿宋"/>
          <w:color w:val="auto"/>
          <w:szCs w:val="28"/>
          <w:highlight w:val="none"/>
        </w:rPr>
        <w:t>按照有关规定，把</w:t>
      </w:r>
      <w:r>
        <w:rPr>
          <w:rFonts w:hint="eastAsia" w:ascii="仿宋" w:hAnsi="仿宋" w:cs="仿宋"/>
          <w:color w:val="auto"/>
          <w:szCs w:val="28"/>
          <w:highlight w:val="none"/>
          <w:lang w:val="en-US" w:eastAsia="zh-CN"/>
        </w:rPr>
        <w:t>栖霞</w:t>
      </w:r>
      <w:r>
        <w:rPr>
          <w:rFonts w:hint="eastAsia" w:ascii="仿宋" w:hAnsi="仿宋" w:cs="仿宋"/>
          <w:color w:val="auto"/>
          <w:szCs w:val="28"/>
          <w:highlight w:val="none"/>
        </w:rPr>
        <w:t>区国土空间生态保护和修复重点工程项目纳入地方国民经济与社会发展规划，根据地方财政收支状况，通过预算适当安排配套资金。加强</w:t>
      </w:r>
      <w:r>
        <w:rPr>
          <w:rFonts w:hint="eastAsia" w:ascii="仿宋" w:hAnsi="仿宋" w:cs="仿宋"/>
          <w:color w:val="auto"/>
          <w:szCs w:val="28"/>
          <w:highlight w:val="none"/>
          <w:lang w:val="en-US" w:eastAsia="zh-CN"/>
        </w:rPr>
        <w:t>栖霞</w:t>
      </w:r>
      <w:r>
        <w:rPr>
          <w:rFonts w:hint="eastAsia" w:ascii="仿宋" w:hAnsi="仿宋" w:cs="仿宋"/>
          <w:color w:val="auto"/>
          <w:szCs w:val="28"/>
          <w:highlight w:val="none"/>
        </w:rPr>
        <w:t>区生态环境局、</w:t>
      </w:r>
      <w:r>
        <w:rPr>
          <w:rFonts w:hint="eastAsia" w:ascii="仿宋" w:hAnsi="仿宋" w:cs="仿宋"/>
          <w:color w:val="auto"/>
          <w:szCs w:val="28"/>
          <w:highlight w:val="none"/>
          <w:lang w:val="en-US" w:eastAsia="zh-CN"/>
        </w:rPr>
        <w:t>栖霞</w:t>
      </w:r>
      <w:r>
        <w:rPr>
          <w:rFonts w:hint="eastAsia" w:ascii="仿宋" w:hAnsi="仿宋" w:cs="仿宋"/>
          <w:color w:val="auto"/>
          <w:szCs w:val="28"/>
          <w:highlight w:val="none"/>
        </w:rPr>
        <w:t>区水务局、</w:t>
      </w:r>
      <w:r>
        <w:rPr>
          <w:rFonts w:hint="eastAsia" w:ascii="仿宋" w:hAnsi="仿宋" w:cs="仿宋"/>
          <w:color w:val="auto"/>
          <w:szCs w:val="28"/>
          <w:highlight w:val="none"/>
          <w:lang w:val="en-US" w:eastAsia="zh-CN"/>
        </w:rPr>
        <w:t>栖霞</w:t>
      </w:r>
      <w:r>
        <w:rPr>
          <w:rFonts w:hint="eastAsia" w:ascii="仿宋" w:hAnsi="仿宋" w:cs="仿宋"/>
          <w:color w:val="auto"/>
          <w:szCs w:val="28"/>
          <w:highlight w:val="none"/>
        </w:rPr>
        <w:t>区农业农村局等相关专项资金的整合，统筹地方政府投资，加大对生态保护和修复重点工程项目的支持力度。</w:t>
      </w:r>
    </w:p>
    <w:p w14:paraId="5B81FDDE">
      <w:pPr>
        <w:ind w:firstLine="560"/>
        <w:rPr>
          <w:rFonts w:hint="default" w:ascii="仿宋" w:hAnsi="仿宋" w:cs="仿宋"/>
          <w:color w:val="auto"/>
          <w:szCs w:val="28"/>
          <w:highlight w:val="none"/>
        </w:rPr>
      </w:pPr>
      <w:r>
        <w:rPr>
          <w:rFonts w:hint="eastAsia" w:ascii="仿宋" w:hAnsi="仿宋" w:cs="仿宋"/>
          <w:color w:val="auto"/>
          <w:szCs w:val="28"/>
          <w:highlight w:val="none"/>
        </w:rPr>
        <w:t xml:space="preserve"> </w:t>
      </w:r>
      <w:r>
        <w:rPr>
          <w:rFonts w:hint="eastAsia" w:ascii="仿宋" w:hAnsi="仿宋" w:cs="仿宋"/>
          <w:b/>
          <w:bCs/>
          <w:color w:val="auto"/>
          <w:szCs w:val="28"/>
          <w:highlight w:val="none"/>
        </w:rPr>
        <w:t>3</w:t>
      </w:r>
      <w:r>
        <w:rPr>
          <w:rFonts w:hint="eastAsia" w:ascii="仿宋" w:hAnsi="仿宋" w:cs="仿宋"/>
          <w:b/>
          <w:bCs/>
          <w:color w:val="auto"/>
          <w:szCs w:val="28"/>
          <w:highlight w:val="none"/>
          <w:lang w:eastAsia="zh-CN"/>
        </w:rPr>
        <w:t>）</w:t>
      </w:r>
      <w:r>
        <w:rPr>
          <w:rFonts w:hint="eastAsia" w:ascii="仿宋" w:hAnsi="仿宋" w:cs="仿宋"/>
          <w:b/>
          <w:bCs/>
          <w:color w:val="auto"/>
          <w:szCs w:val="28"/>
          <w:highlight w:val="none"/>
        </w:rPr>
        <w:t>社会投资。</w:t>
      </w:r>
      <w:r>
        <w:rPr>
          <w:rFonts w:hint="eastAsia" w:ascii="仿宋" w:hAnsi="仿宋" w:cs="仿宋"/>
          <w:color w:val="auto"/>
          <w:szCs w:val="28"/>
          <w:highlight w:val="none"/>
        </w:rPr>
        <w:t>通过生态环境改善带动社会资本投资，可以通过发行环保债券、设立环保基金、</w:t>
      </w:r>
      <w:r>
        <w:rPr>
          <w:rFonts w:hint="default" w:ascii="仿宋" w:hAnsi="仿宋" w:cs="仿宋"/>
          <w:color w:val="auto"/>
          <w:szCs w:val="28"/>
          <w:highlight w:val="none"/>
        </w:rPr>
        <w:t>EOD</w:t>
      </w:r>
      <w:r>
        <w:rPr>
          <w:rFonts w:hint="eastAsia" w:ascii="仿宋" w:hAnsi="仿宋" w:cs="仿宋"/>
          <w:color w:val="auto"/>
          <w:szCs w:val="28"/>
          <w:highlight w:val="none"/>
        </w:rPr>
        <w:t>项目的开发导入、碳汇（</w:t>
      </w:r>
      <w:r>
        <w:rPr>
          <w:rFonts w:hint="default" w:ascii="仿宋" w:hAnsi="仿宋" w:cs="仿宋"/>
          <w:color w:val="auto"/>
          <w:szCs w:val="28"/>
          <w:highlight w:val="none"/>
        </w:rPr>
        <w:t>CCER</w:t>
      </w:r>
      <w:r>
        <w:rPr>
          <w:rFonts w:hint="eastAsia" w:ascii="仿宋" w:hAnsi="仿宋" w:cs="仿宋"/>
          <w:color w:val="auto"/>
          <w:szCs w:val="28"/>
          <w:highlight w:val="none"/>
        </w:rPr>
        <w:t>） 等方式，吸引社会资本进入环保领域。</w:t>
      </w:r>
    </w:p>
    <w:p w14:paraId="36455B78">
      <w:pPr>
        <w:ind w:firstLine="560"/>
        <w:rPr>
          <w:rFonts w:hint="eastAsia" w:ascii="仿宋" w:hAnsi="仿宋" w:cs="仿宋"/>
          <w:color w:val="auto"/>
          <w:szCs w:val="28"/>
          <w:highlight w:val="none"/>
        </w:rPr>
      </w:pPr>
      <w:r>
        <w:rPr>
          <w:rFonts w:hint="default" w:ascii="仿宋" w:hAnsi="仿宋" w:cs="仿宋"/>
          <w:b/>
          <w:bCs/>
          <w:color w:val="auto"/>
          <w:szCs w:val="28"/>
          <w:highlight w:val="none"/>
        </w:rPr>
        <w:t>4</w:t>
      </w:r>
      <w:r>
        <w:rPr>
          <w:rFonts w:hint="eastAsia" w:ascii="仿宋" w:hAnsi="仿宋" w:cs="仿宋"/>
          <w:b/>
          <w:bCs/>
          <w:color w:val="auto"/>
          <w:szCs w:val="28"/>
          <w:highlight w:val="none"/>
          <w:lang w:eastAsia="zh-CN"/>
        </w:rPr>
        <w:t>）</w:t>
      </w:r>
      <w:r>
        <w:rPr>
          <w:rFonts w:hint="eastAsia" w:ascii="仿宋" w:hAnsi="仿宋" w:cs="仿宋"/>
          <w:b/>
          <w:bCs/>
          <w:color w:val="auto"/>
          <w:szCs w:val="28"/>
          <w:highlight w:val="none"/>
        </w:rPr>
        <w:t>政策性金融机构贷款。</w:t>
      </w:r>
      <w:r>
        <w:rPr>
          <w:rFonts w:hint="eastAsia" w:ascii="仿宋" w:hAnsi="仿宋" w:cs="仿宋"/>
          <w:color w:val="auto"/>
          <w:szCs w:val="28"/>
          <w:highlight w:val="none"/>
        </w:rPr>
        <w:t>政策性金融机构可以通过提供低息贷 款、担保补贴等方式为工程提供资金支持。贷款的比例可以根据政策 性金融机构的政策和工程的实际情况来确定。相关政策包括贷款贴 息、担保补贴等，以鼓励政策性金融机构提供更多的贷款支持。</w:t>
      </w:r>
    </w:p>
    <w:p w14:paraId="12B46AC6">
      <w:pPr>
        <w:ind w:firstLine="560"/>
        <w:rPr>
          <w:rFonts w:cs="仿宋_GB2312"/>
          <w:bCs/>
          <w:color w:val="auto"/>
          <w:szCs w:val="28"/>
          <w:highlight w:val="none"/>
        </w:rPr>
      </w:pPr>
    </w:p>
    <w:p w14:paraId="0DB8F1D8">
      <w:pPr>
        <w:ind w:firstLine="560"/>
        <w:rPr>
          <w:rFonts w:cs="仿宋_GB2312"/>
          <w:bCs/>
          <w:color w:val="auto"/>
          <w:szCs w:val="28"/>
          <w:highlight w:val="none"/>
        </w:rPr>
      </w:pPr>
    </w:p>
    <w:p w14:paraId="5B10A1ED">
      <w:pPr>
        <w:ind w:firstLine="560"/>
        <w:rPr>
          <w:rFonts w:cs="仿宋_GB2312"/>
          <w:bCs/>
          <w:color w:val="auto"/>
          <w:szCs w:val="28"/>
          <w:highlight w:val="none"/>
        </w:rPr>
      </w:pPr>
    </w:p>
    <w:p w14:paraId="12873270">
      <w:pPr>
        <w:ind w:firstLine="560"/>
        <w:rPr>
          <w:rFonts w:cs="仿宋_GB2312"/>
          <w:bCs/>
          <w:color w:val="auto"/>
          <w:szCs w:val="28"/>
          <w:highlight w:val="none"/>
        </w:rPr>
      </w:pPr>
    </w:p>
    <w:p w14:paraId="6A890694">
      <w:pPr>
        <w:ind w:firstLine="560"/>
        <w:rPr>
          <w:rFonts w:cs="仿宋_GB2312"/>
          <w:bCs/>
          <w:color w:val="auto"/>
          <w:szCs w:val="28"/>
          <w:highlight w:val="none"/>
        </w:rPr>
      </w:pPr>
    </w:p>
    <w:p w14:paraId="71523295">
      <w:pPr>
        <w:ind w:firstLine="560"/>
        <w:rPr>
          <w:rFonts w:cs="仿宋_GB2312"/>
          <w:bCs/>
          <w:color w:val="auto"/>
          <w:szCs w:val="28"/>
          <w:highlight w:val="none"/>
        </w:rPr>
      </w:pPr>
    </w:p>
    <w:p w14:paraId="1E0910D4">
      <w:pPr>
        <w:ind w:firstLine="560"/>
        <w:rPr>
          <w:rFonts w:cs="仿宋_GB2312"/>
          <w:bCs/>
          <w:color w:val="auto"/>
          <w:szCs w:val="28"/>
          <w:highlight w:val="none"/>
        </w:rPr>
      </w:pPr>
    </w:p>
    <w:p w14:paraId="33C08EA6">
      <w:pPr>
        <w:pStyle w:val="2"/>
        <w:rPr>
          <w:rFonts w:cs="仿宋_GB2312"/>
          <w:bCs/>
          <w:color w:val="auto"/>
          <w:szCs w:val="28"/>
          <w:highlight w:val="none"/>
        </w:rPr>
      </w:pPr>
    </w:p>
    <w:p w14:paraId="2EEC6BB3">
      <w:pPr>
        <w:pStyle w:val="2"/>
        <w:rPr>
          <w:rFonts w:cs="仿宋_GB2312"/>
          <w:bCs/>
          <w:color w:val="auto"/>
          <w:szCs w:val="28"/>
          <w:highlight w:val="none"/>
        </w:rPr>
      </w:pPr>
    </w:p>
    <w:p w14:paraId="5B9A50CF">
      <w:pPr>
        <w:pStyle w:val="2"/>
        <w:rPr>
          <w:rFonts w:cs="仿宋_GB2312"/>
          <w:bCs/>
          <w:color w:val="auto"/>
          <w:szCs w:val="28"/>
          <w:highlight w:val="none"/>
        </w:rPr>
      </w:pPr>
    </w:p>
    <w:p w14:paraId="7EC88D78">
      <w:pPr>
        <w:pStyle w:val="2"/>
        <w:rPr>
          <w:rFonts w:cs="仿宋_GB2312"/>
          <w:bCs/>
          <w:color w:val="auto"/>
          <w:szCs w:val="28"/>
          <w:highlight w:val="none"/>
        </w:rPr>
      </w:pPr>
    </w:p>
    <w:p w14:paraId="4F4EB179">
      <w:pPr>
        <w:pStyle w:val="2"/>
        <w:rPr>
          <w:rFonts w:cs="仿宋_GB2312"/>
          <w:bCs/>
          <w:color w:val="auto"/>
          <w:szCs w:val="28"/>
          <w:highlight w:val="none"/>
        </w:rPr>
      </w:pPr>
    </w:p>
    <w:p w14:paraId="5A426260">
      <w:pPr>
        <w:pStyle w:val="4"/>
        <w:spacing w:line="360" w:lineRule="auto"/>
        <w:rPr>
          <w:rFonts w:cs="黑体"/>
          <w:b w:val="0"/>
          <w:bCs w:val="0"/>
          <w:color w:val="auto"/>
          <w:highlight w:val="none"/>
          <w:lang w:bidi="ar"/>
        </w:rPr>
      </w:pPr>
      <w:bookmarkStart w:id="186" w:name="_Toc22933"/>
      <w:r>
        <w:rPr>
          <w:rFonts w:hint="eastAsia" w:cs="黑体"/>
          <w:b w:val="0"/>
          <w:bCs w:val="0"/>
          <w:color w:val="auto"/>
          <w:highlight w:val="none"/>
          <w:lang w:bidi="ar"/>
        </w:rPr>
        <w:t>第七章 规划实施效益</w:t>
      </w:r>
      <w:bookmarkEnd w:id="157"/>
      <w:bookmarkEnd w:id="186"/>
    </w:p>
    <w:p w14:paraId="512FD3C1">
      <w:pPr>
        <w:ind w:firstLine="560"/>
        <w:rPr>
          <w:rFonts w:cs="仿宋_GB2312"/>
          <w:color w:val="auto"/>
          <w:szCs w:val="28"/>
          <w:highlight w:val="none"/>
        </w:rPr>
      </w:pPr>
      <w:r>
        <w:rPr>
          <w:rFonts w:hint="eastAsia" w:cs="仿宋_GB2312"/>
          <w:color w:val="auto"/>
          <w:szCs w:val="28"/>
          <w:highlight w:val="none"/>
        </w:rPr>
        <w:t>落实自然资源保护和生态修复领域的法规政策，探索建立健全生态保护系统修复和协调管理机制，努力实现生态效益、经济效益和社会效益相统一。</w:t>
      </w:r>
    </w:p>
    <w:p w14:paraId="65B04D6B">
      <w:pPr>
        <w:pStyle w:val="5"/>
        <w:rPr>
          <w:color w:val="auto"/>
          <w:highlight w:val="none"/>
        </w:rPr>
      </w:pPr>
      <w:bookmarkStart w:id="187" w:name="_Toc21808"/>
      <w:bookmarkStart w:id="188" w:name="_Toc9977"/>
      <w:bookmarkStart w:id="189" w:name="_Toc91078955"/>
      <w:bookmarkStart w:id="190" w:name="_Toc144057442"/>
      <w:r>
        <w:rPr>
          <w:rFonts w:hint="eastAsia"/>
          <w:color w:val="auto"/>
          <w:highlight w:val="none"/>
        </w:rPr>
        <w:t>第一节 生态效益</w:t>
      </w:r>
      <w:bookmarkEnd w:id="187"/>
      <w:bookmarkEnd w:id="188"/>
      <w:bookmarkEnd w:id="189"/>
      <w:bookmarkEnd w:id="190"/>
    </w:p>
    <w:p w14:paraId="326EDFC7">
      <w:pPr>
        <w:widowControl/>
        <w:ind w:firstLine="562"/>
        <w:rPr>
          <w:rFonts w:cs="仿宋"/>
          <w:color w:val="auto"/>
          <w:highlight w:val="none"/>
        </w:rPr>
      </w:pPr>
      <w:r>
        <w:rPr>
          <w:rFonts w:hint="eastAsia" w:cs="仿宋"/>
          <w:b/>
          <w:bCs/>
          <w:color w:val="auto"/>
          <w:highlight w:val="none"/>
        </w:rPr>
        <w:t>提升栖霞区生态系统安全保障。</w:t>
      </w:r>
      <w:r>
        <w:rPr>
          <w:rFonts w:hint="eastAsia" w:cs="仿宋"/>
          <w:color w:val="auto"/>
          <w:highlight w:val="none"/>
        </w:rPr>
        <w:t>通过分区实施栖霞区国土空间生态保护修复规划，构建生态系统保护修复整体格局。将构建以推进栖霞区境内幕府山、栖霞山生物多样性治理以及栖霞山—乌龟山一带和黄龙山—青龙山一带矿山地质环境综合治理为重点的西部及中北部生物多样性保护区；以稳步推进高标准农田建设及以构建数量、质量、生态三位一体补充耕地模式为重点的东北部圩田农业整治修复区和西北部洲地整治修复区；以推进片区水土流失治理、进行耕地保护和修复工程为重点的南部水土流失整治修复区；以提高长江生物多样性，稳步提升长江岸线生态系统修复为重点的长江岸线生态保护区；以完善城乡建设用地增减挂钩、落实城镇低效用地</w:t>
      </w:r>
      <w:r>
        <w:rPr>
          <w:rFonts w:hint="eastAsia" w:cs="仿宋"/>
          <w:color w:val="auto"/>
          <w:highlight w:val="none"/>
          <w:lang w:val="en-US" w:eastAsia="zh-CN"/>
        </w:rPr>
        <w:t>再</w:t>
      </w:r>
      <w:r>
        <w:rPr>
          <w:rFonts w:hint="eastAsia" w:cs="仿宋"/>
          <w:color w:val="auto"/>
          <w:highlight w:val="none"/>
        </w:rPr>
        <w:t>开发、加强水环境综合整治为重点的中部和东北部城镇综合整治修复区。发展特色农业，打造生态农业，农旅融合的综合体，为生态安全与生态保护修复整体格局，将进一步提升区域和流域生态安全水平。</w:t>
      </w:r>
    </w:p>
    <w:p w14:paraId="6557EDA0">
      <w:pPr>
        <w:widowControl/>
        <w:ind w:firstLine="562"/>
        <w:rPr>
          <w:rFonts w:cs="仿宋"/>
          <w:color w:val="auto"/>
          <w:highlight w:val="none"/>
        </w:rPr>
      </w:pPr>
      <w:r>
        <w:rPr>
          <w:rFonts w:hint="eastAsia" w:cs="仿宋"/>
          <w:b/>
          <w:bCs/>
          <w:color w:val="auto"/>
          <w:highlight w:val="none"/>
        </w:rPr>
        <w:t>系统提升生产生活环境与水安全保障能力。</w:t>
      </w:r>
      <w:r>
        <w:rPr>
          <w:rFonts w:hint="eastAsia" w:cs="仿宋"/>
          <w:color w:val="auto"/>
          <w:highlight w:val="none"/>
        </w:rPr>
        <w:t>湿地质量退化、河湖污染等现象得到明显改观，一方面，对自然植被进行保护和修复，新增水土流失治理工程，将加大水源涵养能力和水土保持能力。其次，矿山生态环境治理与修复将显著减少流域水土流失风险和水生态风险。另一方面，通过实施湿地生态系统保护修复，将使大部分湿地得到有效保护，将显著提升湿地生态系统涵养水源、净化水质能力。同时，对流域面源污染防治、人居环境整治显著减少了流域污染源。到2035年，全区地表水水质优良比例达到</w:t>
      </w:r>
      <w:r>
        <w:rPr>
          <w:rFonts w:hint="eastAsia" w:cs="仿宋"/>
          <w:color w:val="auto"/>
          <w:highlight w:val="none"/>
          <w:lang w:val="en-US" w:eastAsia="zh-CN"/>
        </w:rPr>
        <w:t>100</w:t>
      </w:r>
      <w:r>
        <w:rPr>
          <w:rFonts w:hint="eastAsia" w:cs="仿宋"/>
          <w:color w:val="auto"/>
          <w:highlight w:val="none"/>
        </w:rPr>
        <w:t>%，消除劣Ⅴ类水。河湖生态系统质量得到明显提升，全面改善流域水环境安全。</w:t>
      </w:r>
    </w:p>
    <w:p w14:paraId="049531F9">
      <w:pPr>
        <w:widowControl/>
        <w:ind w:firstLine="562"/>
        <w:rPr>
          <w:rFonts w:cs="仿宋"/>
          <w:color w:val="auto"/>
          <w:highlight w:val="none"/>
        </w:rPr>
      </w:pPr>
      <w:r>
        <w:rPr>
          <w:rFonts w:hint="eastAsia" w:cs="仿宋"/>
          <w:b/>
          <w:bCs/>
          <w:color w:val="auto"/>
          <w:highlight w:val="none"/>
        </w:rPr>
        <w:t>整体提升生态系统服务。</w:t>
      </w:r>
      <w:r>
        <w:rPr>
          <w:rFonts w:hint="eastAsia" w:cs="仿宋"/>
          <w:color w:val="auto"/>
          <w:highlight w:val="none"/>
        </w:rPr>
        <w:t>通过对修复分区进行生态修复系统工程，能有效阻止水土流失、矿山生态环境恶化、水质恶化，起到保持沿岸水土的作用。随着地表植被的增加，截流水量能力提高，将提升流域水源涵养、水质净化、生物多样性服务功能。通过自然植被恢复、湿地生态系统保护修复、水土流失治理等工程措施，将提升流域土壤保持生态系统服务。矿山生态环境的治理，矿山破坏造成的滑坡等地质灾害将进一步减少。水源涵养林的建设、河道生态修复，也将对防洪工程起到巨大作用。生物多样性的恢复，也将促进生态系统的平衡，减少生物入侵等灾害。</w:t>
      </w:r>
    </w:p>
    <w:p w14:paraId="7409DD43">
      <w:pPr>
        <w:pStyle w:val="5"/>
        <w:rPr>
          <w:rFonts w:cs="仿宋_GB2312"/>
          <w:color w:val="auto"/>
          <w:szCs w:val="28"/>
          <w:highlight w:val="none"/>
        </w:rPr>
      </w:pPr>
      <w:bookmarkStart w:id="191" w:name="_Toc14246"/>
      <w:bookmarkStart w:id="192" w:name="_Toc144057443"/>
      <w:bookmarkStart w:id="193" w:name="_Toc13036"/>
      <w:bookmarkStart w:id="194" w:name="_Toc91078956"/>
      <w:r>
        <w:rPr>
          <w:rFonts w:hint="eastAsia"/>
          <w:color w:val="auto"/>
          <w:highlight w:val="none"/>
        </w:rPr>
        <w:t>第二节 社会效益</w:t>
      </w:r>
      <w:bookmarkEnd w:id="191"/>
      <w:bookmarkEnd w:id="192"/>
      <w:bookmarkEnd w:id="193"/>
      <w:bookmarkEnd w:id="194"/>
    </w:p>
    <w:p w14:paraId="3E28A881">
      <w:pPr>
        <w:pStyle w:val="43"/>
        <w:spacing w:line="360" w:lineRule="auto"/>
        <w:ind w:firstLine="560"/>
        <w:rPr>
          <w:rStyle w:val="45"/>
          <w:rFonts w:hint="default" w:ascii="Times New Roman" w:hAnsi="Times New Roman" w:eastAsia="仿宋" w:cs="Times New Roman"/>
          <w:color w:val="auto"/>
          <w:sz w:val="28"/>
          <w:szCs w:val="28"/>
          <w:highlight w:val="none"/>
          <w:lang w:val="en-US"/>
        </w:rPr>
      </w:pPr>
      <w:r>
        <w:rPr>
          <w:rStyle w:val="45"/>
          <w:rFonts w:ascii="Times New Roman" w:hAnsi="Times New Roman" w:eastAsia="仿宋" w:cs="Times New Roman"/>
          <w:color w:val="auto"/>
          <w:sz w:val="28"/>
          <w:szCs w:val="28"/>
          <w:highlight w:val="none"/>
          <w:lang w:val="en-US"/>
        </w:rPr>
        <w:t xml:space="preserve">广泛动员全民参与生态文明建设，强化公民生态环境保护意识，有助于推动形成绿色低碳的生活方式和消费模式，养成节约资源和保护环境的生活生产习惯，树立尊重自然、顺应自然和保护自然的生态价值观念。通过实施生态保护修复工程，统筹山上山下、地上地下、流域上下游进行整体保护、系统修复、综合治理，将消除隐患、生态修复、景观再造与土地开发利用的有效融合，将大幅增加生活空间、生态用地，保护和扩大绿地、水域、湿地等生态空间，进一步改善人居生活环境，切实提高人民群众的幸福感、获得感。 </w:t>
      </w:r>
    </w:p>
    <w:p w14:paraId="30995FF7">
      <w:pPr>
        <w:pStyle w:val="5"/>
        <w:rPr>
          <w:color w:val="auto"/>
          <w:highlight w:val="none"/>
        </w:rPr>
      </w:pPr>
      <w:bookmarkStart w:id="195" w:name="_Toc144057444"/>
      <w:bookmarkStart w:id="196" w:name="_Toc8831"/>
      <w:bookmarkStart w:id="197" w:name="_Toc91078957"/>
      <w:bookmarkStart w:id="198" w:name="_Toc13499"/>
      <w:r>
        <w:rPr>
          <w:rFonts w:hint="eastAsia"/>
          <w:color w:val="auto"/>
          <w:highlight w:val="none"/>
        </w:rPr>
        <w:t>第三节 经济效益</w:t>
      </w:r>
      <w:bookmarkEnd w:id="195"/>
      <w:bookmarkEnd w:id="196"/>
      <w:bookmarkEnd w:id="197"/>
      <w:bookmarkEnd w:id="198"/>
    </w:p>
    <w:p w14:paraId="4015F268">
      <w:pPr>
        <w:pStyle w:val="43"/>
        <w:spacing w:line="360" w:lineRule="auto"/>
        <w:ind w:firstLine="560"/>
        <w:rPr>
          <w:rStyle w:val="45"/>
          <w:rFonts w:hint="default" w:ascii="Times New Roman" w:hAnsi="Times New Roman" w:eastAsia="仿宋" w:cs="Times New Roman"/>
          <w:color w:val="auto"/>
          <w:sz w:val="28"/>
          <w:szCs w:val="28"/>
          <w:highlight w:val="none"/>
          <w:lang w:val="en-US"/>
        </w:rPr>
      </w:pPr>
      <w:r>
        <w:rPr>
          <w:rStyle w:val="45"/>
          <w:rFonts w:ascii="Times New Roman" w:hAnsi="Times New Roman" w:eastAsia="仿宋" w:cs="Times New Roman"/>
          <w:color w:val="auto"/>
          <w:sz w:val="28"/>
          <w:szCs w:val="28"/>
          <w:highlight w:val="none"/>
          <w:lang w:val="en-US"/>
        </w:rPr>
        <w:t xml:space="preserve">通过传统产业的低碳化、绿色化改造，推动产业转型升级，不断优化发展方式、调整产业结构，使栖霞区走上生态安全与经济发展并举的可持续发展之路。通过林地改造、湿地修复、矿山修复，加快森林公园、湿地公园、自然保护区、生态农业示范区建设，快速发展生态旅游产业，带动旅游业经济增长，促进经济发展方式转变。进一步优化栖霞区的经济运行环境，提高经济发展的绿色含量，提高资源和能源利用效率，改善投资环境和人居环境，带动生态旅游、循环经济等相关产业的建设与发展。 </w:t>
      </w:r>
    </w:p>
    <w:p w14:paraId="269B3247">
      <w:pPr>
        <w:ind w:firstLine="560"/>
        <w:rPr>
          <w:rFonts w:cs="仿宋_GB2312"/>
          <w:color w:val="auto"/>
          <w:szCs w:val="28"/>
          <w:highlight w:val="none"/>
        </w:rPr>
      </w:pPr>
    </w:p>
    <w:p w14:paraId="2BF06702">
      <w:pPr>
        <w:pStyle w:val="28"/>
        <w:ind w:firstLine="0" w:firstLineChars="0"/>
        <w:rPr>
          <w:color w:val="auto"/>
          <w:highlight w:val="none"/>
        </w:rPr>
        <w:sectPr>
          <w:headerReference r:id="rId15" w:type="default"/>
          <w:footerReference r:id="rId16" w:type="default"/>
          <w:pgSz w:w="11906" w:h="16838"/>
          <w:pgMar w:top="1440" w:right="1800" w:bottom="1440" w:left="1800" w:header="851" w:footer="992" w:gutter="0"/>
          <w:cols w:space="425" w:num="1"/>
          <w:docGrid w:type="lines" w:linePitch="312" w:charSpace="0"/>
        </w:sectPr>
      </w:pPr>
    </w:p>
    <w:p w14:paraId="466CDD6B">
      <w:pPr>
        <w:pStyle w:val="4"/>
        <w:spacing w:line="360" w:lineRule="auto"/>
        <w:rPr>
          <w:rFonts w:cs="黑体"/>
          <w:b w:val="0"/>
          <w:bCs w:val="0"/>
          <w:color w:val="auto"/>
          <w:highlight w:val="none"/>
          <w:lang w:bidi="ar"/>
        </w:rPr>
      </w:pPr>
      <w:bookmarkStart w:id="199" w:name="_Toc91078958"/>
      <w:bookmarkStart w:id="200" w:name="_Toc144057445"/>
      <w:bookmarkStart w:id="201" w:name="_Toc13575"/>
      <w:r>
        <w:rPr>
          <w:rFonts w:hint="eastAsia" w:cs="黑体"/>
          <w:b w:val="0"/>
          <w:bCs w:val="0"/>
          <w:color w:val="auto"/>
          <w:highlight w:val="none"/>
          <w:lang w:bidi="ar"/>
        </w:rPr>
        <w:t>第八章 保障机制</w:t>
      </w:r>
      <w:bookmarkEnd w:id="199"/>
      <w:bookmarkEnd w:id="200"/>
      <w:bookmarkEnd w:id="201"/>
    </w:p>
    <w:p w14:paraId="336EDDAB">
      <w:pPr>
        <w:pStyle w:val="5"/>
        <w:rPr>
          <w:color w:val="auto"/>
          <w:highlight w:val="none"/>
        </w:rPr>
      </w:pPr>
      <w:bookmarkStart w:id="202" w:name="_Toc28597"/>
      <w:bookmarkStart w:id="203" w:name="_Toc144057446"/>
      <w:bookmarkStart w:id="204" w:name="_Toc18211"/>
      <w:r>
        <w:rPr>
          <w:rFonts w:hint="eastAsia"/>
          <w:color w:val="auto"/>
          <w:highlight w:val="none"/>
        </w:rPr>
        <w:t>第一节 加强组织</w:t>
      </w:r>
      <w:bookmarkEnd w:id="202"/>
      <w:bookmarkEnd w:id="203"/>
      <w:r>
        <w:rPr>
          <w:rFonts w:hint="eastAsia"/>
          <w:color w:val="auto"/>
          <w:highlight w:val="none"/>
        </w:rPr>
        <w:t>领导</w:t>
      </w:r>
      <w:bookmarkEnd w:id="204"/>
    </w:p>
    <w:p w14:paraId="750244E6">
      <w:pPr>
        <w:ind w:firstLine="560"/>
        <w:rPr>
          <w:rFonts w:cs="仿宋_GB2312"/>
          <w:color w:val="auto"/>
          <w:szCs w:val="28"/>
          <w:highlight w:val="none"/>
        </w:rPr>
      </w:pPr>
      <w:r>
        <w:rPr>
          <w:rFonts w:hint="eastAsia" w:cs="仿宋_GB2312"/>
          <w:color w:val="auto"/>
          <w:szCs w:val="28"/>
          <w:highlight w:val="none"/>
        </w:rPr>
        <w:t>本规划作为南京市栖霞区国土空间规划的专项规划，在区政府的统一领导下组织实施，是南京市栖霞区开展国土空间生态保护和修复工作的基本依据，是实现南京市栖霞区可持续发展的规划</w:t>
      </w:r>
      <w:r>
        <w:rPr>
          <w:rFonts w:cs="仿宋_GB2312"/>
          <w:color w:val="auto"/>
          <w:szCs w:val="28"/>
          <w:highlight w:val="none"/>
        </w:rPr>
        <w:t>指</w:t>
      </w:r>
      <w:r>
        <w:rPr>
          <w:rFonts w:hint="eastAsia" w:cs="仿宋_GB2312"/>
          <w:color w:val="auto"/>
          <w:szCs w:val="28"/>
          <w:highlight w:val="none"/>
        </w:rPr>
        <w:t>引。区级各部门应深刻认识加强生态保护修复的重要性，相互协调，良性互动，形成区政府统一领导，各街道、园区分级实施，全社会广泛参与的工作机制。强化过程管理，建立决策、执行、监督和考评“四位一体”的工作机制，保障规划目标和任务完成。</w:t>
      </w:r>
    </w:p>
    <w:p w14:paraId="2E97B788">
      <w:pPr>
        <w:ind w:firstLine="562"/>
        <w:rPr>
          <w:b/>
          <w:bCs/>
          <w:color w:val="auto"/>
          <w:highlight w:val="none"/>
        </w:rPr>
      </w:pPr>
      <w:r>
        <w:rPr>
          <w:rFonts w:hint="eastAsia"/>
          <w:b/>
          <w:bCs/>
          <w:color w:val="auto"/>
          <w:highlight w:val="none"/>
        </w:rPr>
        <w:t>1、加强规划实施政府主导，落实部门责任</w:t>
      </w:r>
    </w:p>
    <w:p w14:paraId="1253EB65">
      <w:pPr>
        <w:ind w:firstLine="560"/>
        <w:rPr>
          <w:rFonts w:cs="仿宋_GB2312"/>
          <w:color w:val="auto"/>
          <w:szCs w:val="28"/>
          <w:highlight w:val="none"/>
        </w:rPr>
      </w:pPr>
      <w:r>
        <w:rPr>
          <w:rFonts w:hint="eastAsia" w:cs="仿宋_GB2312"/>
          <w:color w:val="auto"/>
          <w:szCs w:val="28"/>
          <w:highlight w:val="none"/>
        </w:rPr>
        <w:t>建立由南京市栖霞区人民政府统一领导，南京市规划和自然资源局栖霞分局组织协调，各街道、农业</w:t>
      </w:r>
      <w:r>
        <w:rPr>
          <w:rFonts w:cs="仿宋_GB2312"/>
          <w:color w:val="auto"/>
          <w:szCs w:val="28"/>
          <w:highlight w:val="none"/>
        </w:rPr>
        <w:t>农村</w:t>
      </w:r>
      <w:r>
        <w:rPr>
          <w:rFonts w:hint="eastAsia" w:cs="仿宋_GB2312"/>
          <w:color w:val="auto"/>
          <w:szCs w:val="28"/>
          <w:highlight w:val="none"/>
        </w:rPr>
        <w:t>、水务、生</w:t>
      </w:r>
      <w:r>
        <w:rPr>
          <w:rFonts w:cs="仿宋_GB2312"/>
          <w:color w:val="auto"/>
          <w:szCs w:val="28"/>
          <w:highlight w:val="none"/>
        </w:rPr>
        <w:t>态</w:t>
      </w:r>
      <w:r>
        <w:rPr>
          <w:rFonts w:hint="eastAsia" w:cs="仿宋_GB2312"/>
          <w:color w:val="auto"/>
          <w:szCs w:val="28"/>
          <w:highlight w:val="none"/>
        </w:rPr>
        <w:t>环保、住建等有关部门参加的国土空间生态修复项目联合执行管理机构，明确各部门职责分工，为落实国土空间生态修复项目管理职能提供有效的组织保障。</w:t>
      </w:r>
    </w:p>
    <w:p w14:paraId="5E571696">
      <w:pPr>
        <w:ind w:firstLine="562"/>
        <w:rPr>
          <w:b/>
          <w:bCs/>
          <w:color w:val="auto"/>
          <w:highlight w:val="none"/>
        </w:rPr>
      </w:pPr>
      <w:r>
        <w:rPr>
          <w:rFonts w:hint="eastAsia"/>
          <w:b/>
          <w:bCs/>
          <w:color w:val="auto"/>
          <w:highlight w:val="none"/>
        </w:rPr>
        <w:t>2、实行系统管理，构建国土空间生态修复管理机制</w:t>
      </w:r>
    </w:p>
    <w:p w14:paraId="6AB2FE4E">
      <w:pPr>
        <w:ind w:firstLine="560"/>
        <w:rPr>
          <w:rFonts w:cs="仿宋_GB2312"/>
          <w:color w:val="auto"/>
          <w:szCs w:val="28"/>
          <w:highlight w:val="none"/>
        </w:rPr>
      </w:pPr>
      <w:r>
        <w:rPr>
          <w:rFonts w:hint="eastAsia" w:cs="仿宋_GB2312"/>
          <w:color w:val="auto"/>
          <w:szCs w:val="28"/>
          <w:highlight w:val="none"/>
        </w:rPr>
        <w:t>强化政府部门对山水林田湖草生命共同体的认识，建立部门间的协调机制和统一监管机制。建立统筹协调机制，打破部门分割现状，加强部门联动，形成管理合力，协同推进栖霞区国土空间生态保护与修复工程。明确各管理部门在国土空间生态保护修复工程实施与管理中的职责权限，形成协调统一的工作机制。建立联席会议机制，研究解决管理工作中的新情况、新问题。建立统一的监管机制包括统一的监管平台、统一的评价指标体系和考核体系，对各部门责任主体实行统一评价与考核。</w:t>
      </w:r>
    </w:p>
    <w:p w14:paraId="7C11B622">
      <w:pPr>
        <w:pStyle w:val="5"/>
        <w:rPr>
          <w:color w:val="auto"/>
          <w:highlight w:val="none"/>
        </w:rPr>
      </w:pPr>
      <w:bookmarkStart w:id="205" w:name="_Toc10978"/>
      <w:r>
        <w:rPr>
          <w:rFonts w:hint="eastAsia"/>
          <w:color w:val="auto"/>
          <w:highlight w:val="none"/>
        </w:rPr>
        <w:t>第二节 强化规划传导</w:t>
      </w:r>
      <w:bookmarkEnd w:id="205"/>
    </w:p>
    <w:p w14:paraId="1AF54FFF">
      <w:pPr>
        <w:ind w:firstLine="560"/>
        <w:rPr>
          <w:rFonts w:cs="仿宋_GB2312"/>
          <w:color w:val="auto"/>
          <w:szCs w:val="28"/>
          <w:highlight w:val="none"/>
        </w:rPr>
      </w:pPr>
      <w:bookmarkStart w:id="206" w:name="_Toc144057447"/>
      <w:bookmarkStart w:id="207" w:name="_Toc25313"/>
      <w:r>
        <w:rPr>
          <w:rFonts w:hint="eastAsia" w:cs="仿宋_GB2312"/>
          <w:color w:val="auto"/>
          <w:szCs w:val="28"/>
          <w:highlight w:val="none"/>
        </w:rPr>
        <w:t>建立纵向、横向规划传导与约束机制。区级国土空间规划及生态保护和修复专项规划应相互支撑、相互衔接，充分吸收湿地、林地等相关专项规划的内容，明确生态保护和修复的目标、重点任务、重点区域和重点工程。生态保护和修复相关工程是落实生态保护和修复的重要载体，应明确各类生态保护和修复的重点项目范围、实施主要内容、实施目标等。充分发挥村庄规划作为详细规划的作用，落实栖霞区国土空间生态保护和修复重点项目要求，提出规划实施主要方案、路径等，作为具体项目实施的依据，也是土地综合整治项目实施的依据。</w:t>
      </w:r>
    </w:p>
    <w:p w14:paraId="2567897A">
      <w:pPr>
        <w:pStyle w:val="5"/>
        <w:rPr>
          <w:color w:val="auto"/>
          <w:highlight w:val="none"/>
        </w:rPr>
      </w:pPr>
      <w:bookmarkStart w:id="208" w:name="_Toc3034"/>
      <w:r>
        <w:rPr>
          <w:rFonts w:hint="eastAsia"/>
          <w:color w:val="auto"/>
          <w:highlight w:val="none"/>
        </w:rPr>
        <w:t xml:space="preserve">第三节 </w:t>
      </w:r>
      <w:bookmarkEnd w:id="206"/>
      <w:bookmarkEnd w:id="207"/>
      <w:r>
        <w:rPr>
          <w:rFonts w:hint="eastAsia"/>
          <w:color w:val="auto"/>
          <w:highlight w:val="none"/>
        </w:rPr>
        <w:t>健全实施机制</w:t>
      </w:r>
      <w:bookmarkEnd w:id="208"/>
    </w:p>
    <w:p w14:paraId="6DAC5FF1">
      <w:pPr>
        <w:ind w:firstLine="560"/>
        <w:rPr>
          <w:rFonts w:cs="仿宋_GB2312"/>
          <w:color w:val="auto"/>
          <w:szCs w:val="28"/>
          <w:highlight w:val="none"/>
        </w:rPr>
      </w:pPr>
      <w:r>
        <w:rPr>
          <w:rFonts w:hint="eastAsia" w:cs="仿宋_GB2312"/>
          <w:color w:val="auto"/>
          <w:szCs w:val="28"/>
          <w:highlight w:val="none"/>
        </w:rPr>
        <w:t>建立区域协调、部门协同、上下联动的生态修复规划实施和传导机制，强化横向统筹协调、纵向承上启下的指导约束作用，将生态保护修复目标任务和工程项目层层分解，确保生态修复规划的有效落实。横向上，加强区域协调和部门协同，将国土空间生态保护修复与自然保护地建设、造林绿化、湿地保护体系建设和修复、生态清洁小流域治理、重点河湖水系综合治理、美丽乡村建设、土地综合整治、高标准农田建设等各类生态保护修复相关工作充分协调衔接，强化政策统筹、项目统筹、数据统筹、资金统筹、时序统筹，合力推进规划实施落地。纵向上，对上落实上位规划确定的生态保护修复要求，对下推进生态修复指标和要求在村庄规划等各层级之间的有效传导，指导山水林田湖草等各类生态要素的保护和修复。</w:t>
      </w:r>
    </w:p>
    <w:p w14:paraId="76ADCFAD">
      <w:pPr>
        <w:pStyle w:val="5"/>
        <w:rPr>
          <w:color w:val="auto"/>
          <w:highlight w:val="none"/>
        </w:rPr>
      </w:pPr>
      <w:bookmarkStart w:id="209" w:name="_Toc29957"/>
      <w:r>
        <w:rPr>
          <w:rFonts w:hint="eastAsia"/>
          <w:color w:val="auto"/>
          <w:highlight w:val="none"/>
        </w:rPr>
        <w:t>第四节 创新政策体系</w:t>
      </w:r>
      <w:bookmarkEnd w:id="209"/>
    </w:p>
    <w:p w14:paraId="63CDB1D9">
      <w:pPr>
        <w:ind w:firstLine="560"/>
        <w:rPr>
          <w:rFonts w:cs="仿宋_GB2312"/>
          <w:color w:val="auto"/>
          <w:szCs w:val="28"/>
          <w:highlight w:val="none"/>
        </w:rPr>
      </w:pPr>
      <w:r>
        <w:rPr>
          <w:rFonts w:hint="eastAsia" w:cs="仿宋_GB2312"/>
          <w:color w:val="auto"/>
          <w:szCs w:val="28"/>
          <w:highlight w:val="none"/>
        </w:rPr>
        <w:t xml:space="preserve">建立政府主导和市场运作相结合的资金保障体系。发挥政府规划管控、政策扶持、监管服务、风险防范等作用，统一市场准入，规范市场秩序，建立公开透明的市场规则，为社会资本营造公平公正公开的投资环境，构建持续回报和合理退出机制，实现社会资本进得去、退得出、有收益。建立投资促进机制，搭建信息服务平台，汇总发布各类生态保护修复项目及投资需求、政策法规标准等信息。 </w:t>
      </w:r>
    </w:p>
    <w:p w14:paraId="1095790B">
      <w:pPr>
        <w:ind w:firstLine="560"/>
        <w:rPr>
          <w:rFonts w:cs="仿宋_GB2312"/>
          <w:color w:val="auto"/>
          <w:szCs w:val="28"/>
          <w:highlight w:val="none"/>
        </w:rPr>
      </w:pPr>
      <w:r>
        <w:rPr>
          <w:rFonts w:hint="eastAsia" w:cs="仿宋_GB2312"/>
          <w:color w:val="auto"/>
          <w:szCs w:val="28"/>
          <w:highlight w:val="none"/>
        </w:rPr>
        <w:t xml:space="preserve">建立健全生态补偿机制，逐步完善政府有力主导、社会有序参与、市场有效调节的生态保护补偿机制。充分发挥政府开展生态保护补偿、落实生态保护责任的主导作用，完善财政转移支付和横向生态补偿机制，促进生态受益地区与生态保护地区良性互动。推进多元化生态保护补偿实践，激发全社会参与生态保护的积极性。按照受益者付费的原则，建立占用补偿、损害赔偿与保护补偿协同推进的生态环境保护机制。 </w:t>
      </w:r>
    </w:p>
    <w:p w14:paraId="4DF81066">
      <w:pPr>
        <w:ind w:firstLine="560"/>
        <w:rPr>
          <w:rFonts w:cs="仿宋_GB2312"/>
          <w:color w:val="auto"/>
          <w:szCs w:val="28"/>
          <w:highlight w:val="none"/>
        </w:rPr>
      </w:pPr>
      <w:r>
        <w:rPr>
          <w:rFonts w:hint="eastAsia" w:cs="仿宋_GB2312"/>
          <w:color w:val="auto"/>
          <w:szCs w:val="28"/>
          <w:highlight w:val="none"/>
        </w:rPr>
        <w:t xml:space="preserve">加强考核评估监管。将国土空间生态修复规划目标、主要任务、重点工程实施纳入各级政府综合考核评价体系，实行国土空间生态修复任期目标责任制管理，接受同级人大监督、审计部门审计。强化国土空间生态修复规划管控，综合运用 </w:t>
      </w:r>
      <w:r>
        <w:rPr>
          <w:rFonts w:cs="仿宋_GB2312"/>
          <w:color w:val="auto"/>
          <w:szCs w:val="28"/>
          <w:highlight w:val="none"/>
        </w:rPr>
        <w:t>“</w:t>
      </w:r>
      <w:r>
        <w:rPr>
          <w:rFonts w:hint="eastAsia" w:cs="仿宋_GB2312"/>
          <w:color w:val="auto"/>
          <w:szCs w:val="28"/>
          <w:highlight w:val="none"/>
        </w:rPr>
        <w:t>一张图</w:t>
      </w:r>
      <w:r>
        <w:rPr>
          <w:rFonts w:cs="仿宋_GB2312"/>
          <w:color w:val="auto"/>
          <w:szCs w:val="28"/>
          <w:highlight w:val="none"/>
        </w:rPr>
        <w:t>”</w:t>
      </w:r>
      <w:r>
        <w:rPr>
          <w:rFonts w:hint="eastAsia" w:cs="仿宋_GB2312"/>
          <w:color w:val="auto"/>
          <w:szCs w:val="28"/>
          <w:highlight w:val="none"/>
        </w:rPr>
        <w:t>、国土空间基础信息平台、生态修复信息系统平台等，实施全过程动态监管。会同有关部门加强规划执行情况监督和检查，定期公布重点工程项目进展情况和规划目标完成情况，开展规划实施中期评估和终期评估。</w:t>
      </w:r>
    </w:p>
    <w:p w14:paraId="5CFA3045">
      <w:pPr>
        <w:pStyle w:val="5"/>
        <w:rPr>
          <w:color w:val="auto"/>
          <w:highlight w:val="none"/>
        </w:rPr>
      </w:pPr>
      <w:bookmarkStart w:id="210" w:name="_Toc17213"/>
      <w:bookmarkStart w:id="211" w:name="_Toc144057448"/>
      <w:bookmarkStart w:id="212" w:name="_Toc23211"/>
      <w:r>
        <w:rPr>
          <w:rFonts w:hint="eastAsia"/>
          <w:color w:val="auto"/>
          <w:highlight w:val="none"/>
        </w:rPr>
        <w:t>第五节 加强资金保障</w:t>
      </w:r>
      <w:bookmarkEnd w:id="210"/>
      <w:bookmarkEnd w:id="211"/>
      <w:bookmarkEnd w:id="212"/>
    </w:p>
    <w:p w14:paraId="253997E6">
      <w:pPr>
        <w:ind w:firstLine="560"/>
        <w:rPr>
          <w:rFonts w:cs="仿宋_GB2312"/>
          <w:color w:val="auto"/>
          <w:szCs w:val="28"/>
          <w:highlight w:val="none"/>
        </w:rPr>
      </w:pPr>
      <w:r>
        <w:rPr>
          <w:rFonts w:hint="eastAsia" w:cs="仿宋_GB2312"/>
          <w:color w:val="auto"/>
          <w:szCs w:val="28"/>
          <w:highlight w:val="none"/>
        </w:rPr>
        <w:t>建立市场化运作机制，鼓励社会投资主体以多种形式参与生态保护修复工作，逐步形成政府引导、企业自觉、社会支持的生态文明建设多元化投入机制。加大生态保护修复财政投入，积极争取上级各专项资金，重大生态系统修复和环境综合整治项目应优先纳入国民经济和社会发展计划，统筹安排，认真组织实施。通过全区土地综合整治增值收益、接收社会公益资本捐赠等方式，筹集南京市栖霞区生态修复基金，建立资金管理制度；探索将生态补偿、生态环境损害赔偿金等资金注入生态修复基金，为后续生态修复提供资金支持；联动生态修复与生态产品价值实现，开展生态产品价值实现机制试点，发展科技先导型、资源节约型和环境友好型的生态产业和产品，激发生态保护修复内生活力。完善资金使用和监管制度，严格落实专款专用、先审后拨和项目公开招投标制度，加强资金使用全过程监督，严格执行投资问效、追踪管理。</w:t>
      </w:r>
    </w:p>
    <w:p w14:paraId="7B7487BD">
      <w:pPr>
        <w:pStyle w:val="5"/>
        <w:rPr>
          <w:color w:val="auto"/>
          <w:highlight w:val="none"/>
        </w:rPr>
      </w:pPr>
      <w:bookmarkStart w:id="213" w:name="_Toc29085"/>
      <w:bookmarkStart w:id="214" w:name="_Toc144057450"/>
      <w:bookmarkStart w:id="215" w:name="_Toc9092"/>
      <w:r>
        <w:rPr>
          <w:rFonts w:hint="eastAsia"/>
          <w:color w:val="auto"/>
          <w:highlight w:val="none"/>
        </w:rPr>
        <w:t>第六节 鼓励公众参与</w:t>
      </w:r>
      <w:bookmarkEnd w:id="213"/>
      <w:bookmarkEnd w:id="214"/>
      <w:bookmarkEnd w:id="215"/>
    </w:p>
    <w:p w14:paraId="5C8FF5B1">
      <w:pPr>
        <w:ind w:firstLine="560"/>
        <w:rPr>
          <w:color w:val="auto"/>
          <w:highlight w:val="none"/>
        </w:rPr>
        <w:sectPr>
          <w:headerReference r:id="rId19" w:type="first"/>
          <w:footerReference r:id="rId22" w:type="first"/>
          <w:headerReference r:id="rId17" w:type="default"/>
          <w:footerReference r:id="rId20" w:type="default"/>
          <w:headerReference r:id="rId18" w:type="even"/>
          <w:footerReference r:id="rId21" w:type="even"/>
          <w:pgSz w:w="11906" w:h="16838"/>
          <w:pgMar w:top="1440" w:right="1800" w:bottom="1440" w:left="1800" w:header="851" w:footer="992" w:gutter="0"/>
          <w:cols w:space="425" w:num="1"/>
          <w:titlePg/>
          <w:docGrid w:type="lines" w:linePitch="381" w:charSpace="0"/>
        </w:sectPr>
      </w:pPr>
      <w:r>
        <w:rPr>
          <w:rFonts w:hint="eastAsia" w:cs="仿宋_GB2312"/>
          <w:color w:val="auto"/>
          <w:szCs w:val="28"/>
          <w:highlight w:val="none"/>
        </w:rPr>
        <w:t>要大力依托各类型媒体，搭建信息网络平台，创新宣传方式，让传统媒体与现代媒体深度融合，积极开展国土空间生态修复工作重要性和必要性的宣传教育，主动加强国土空间生态修复规划及相关政策解读，及时回应社会关切，鼓励和引导公众广泛参与国土空间生态修复工作。要充分依托自然保护区、森林公园、湿地公园、风景名胜区、各类城市公园，建设一批特色鲜明的生态文化教育示范基地，普及生态修复知识，宣传生态修复理念，增强公众生态保护修复意识，让公众深切感受国土空间生态修复成就，提高生态保护和修复工程建设成效的社会认可度，积极营造全社会爱生态、护生态的良好风气。</w:t>
      </w:r>
    </w:p>
    <w:p w14:paraId="1B274A89">
      <w:pPr>
        <w:ind w:left="0" w:leftChars="0" w:firstLine="0" w:firstLineChars="0"/>
        <w:rPr>
          <w:rFonts w:ascii="仿宋" w:hAnsi="仿宋" w:cs="仿宋"/>
          <w:color w:val="auto"/>
          <w:szCs w:val="28"/>
          <w:highlight w:val="none"/>
        </w:rPr>
      </w:pPr>
    </w:p>
    <w:sectPr>
      <w:pgSz w:w="11906" w:h="16838"/>
      <w:pgMar w:top="1440" w:right="1800" w:bottom="1440" w:left="1800" w:header="851" w:footer="992" w:gutter="0"/>
      <w:cols w:space="425" w:num="1"/>
      <w:titlePg/>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3EDD1">
    <w:pPr>
      <w:pStyle w:val="13"/>
      <w:ind w:firstLine="360"/>
      <w:jc w:val="both"/>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C16B0">
                          <w:pPr>
                            <w:pStyle w:val="13"/>
                            <w:ind w:firstLine="36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D4C16B0">
                    <w:pPr>
                      <w:pStyle w:val="13"/>
                      <w:ind w:firstLine="360"/>
                    </w:pPr>
                    <w:r>
                      <w:fldChar w:fldCharType="begin"/>
                    </w:r>
                    <w:r>
                      <w:instrText xml:space="preserve"> PAGE  \* MERGEFORMAT </w:instrText>
                    </w:r>
                    <w:r>
                      <w:fldChar w:fldCharType="separate"/>
                    </w:r>
                    <w:r>
                      <w:t>I</w:t>
                    </w:r>
                    <w:r>
                      <w:fldChar w:fldCharType="end"/>
                    </w:r>
                  </w:p>
                </w:txbxContent>
              </v:textbox>
            </v:shape>
          </w:pict>
        </mc:Fallback>
      </mc:AlternateContent>
    </w:r>
  </w:p>
  <w:p w14:paraId="3F7C8A16">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ADD9D">
    <w:pPr>
      <w:pStyle w:val="13"/>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67012614"/>
                          </w:sdtPr>
                          <w:sdtContent>
                            <w:p w14:paraId="77CF0F9C">
                              <w:pPr>
                                <w:pStyle w:val="13"/>
                                <w:ind w:firstLine="360"/>
                                <w:jc w:val="center"/>
                              </w:pPr>
                              <w:r>
                                <w:fldChar w:fldCharType="begin"/>
                              </w:r>
                              <w:r>
                                <w:instrText xml:space="preserve">PAGE   \* MERGEFORMAT</w:instrText>
                              </w:r>
                              <w:r>
                                <w:fldChar w:fldCharType="separate"/>
                              </w:r>
                              <w:r>
                                <w:rPr>
                                  <w:lang w:val="zh-CN"/>
                                </w:rPr>
                                <w:t>2</w:t>
                              </w:r>
                              <w:r>
                                <w:fldChar w:fldCharType="end"/>
                              </w:r>
                            </w:p>
                          </w:sdtContent>
                        </w:sdt>
                        <w:p w14:paraId="1730C60E">
                          <w:pPr>
                            <w:ind w:firstLine="5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167012614"/>
                    </w:sdtPr>
                    <w:sdtContent>
                      <w:p w14:paraId="77CF0F9C">
                        <w:pPr>
                          <w:pStyle w:val="13"/>
                          <w:ind w:firstLine="360"/>
                          <w:jc w:val="center"/>
                        </w:pPr>
                        <w:r>
                          <w:fldChar w:fldCharType="begin"/>
                        </w:r>
                        <w:r>
                          <w:instrText xml:space="preserve">PAGE   \* MERGEFORMAT</w:instrText>
                        </w:r>
                        <w:r>
                          <w:fldChar w:fldCharType="separate"/>
                        </w:r>
                        <w:r>
                          <w:rPr>
                            <w:lang w:val="zh-CN"/>
                          </w:rPr>
                          <w:t>2</w:t>
                        </w:r>
                        <w:r>
                          <w:fldChar w:fldCharType="end"/>
                        </w:r>
                      </w:p>
                    </w:sdtContent>
                  </w:sdt>
                  <w:p w14:paraId="1730C60E">
                    <w:pPr>
                      <w:ind w:firstLine="560"/>
                    </w:pPr>
                  </w:p>
                </w:txbxContent>
              </v:textbox>
            </v:shape>
          </w:pict>
        </mc:Fallback>
      </mc:AlternateContent>
    </w:r>
  </w:p>
  <w:p w14:paraId="1CBEC290">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1E6C0">
    <w:pPr>
      <w:pStyle w:val="13"/>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8046900"/>
                          </w:sdtPr>
                          <w:sdtContent>
                            <w:p w14:paraId="2F2F3B8C">
                              <w:pPr>
                                <w:pStyle w:val="13"/>
                                <w:ind w:firstLine="360"/>
                                <w:jc w:val="center"/>
                              </w:pPr>
                              <w:r>
                                <w:fldChar w:fldCharType="begin"/>
                              </w:r>
                              <w:r>
                                <w:instrText xml:space="preserve">PAGE   \* MERGEFORMAT</w:instrText>
                              </w:r>
                              <w:r>
                                <w:fldChar w:fldCharType="separate"/>
                              </w:r>
                              <w:r>
                                <w:rPr>
                                  <w:lang w:val="zh-CN"/>
                                </w:rPr>
                                <w:t>2</w:t>
                              </w:r>
                              <w:r>
                                <w:fldChar w:fldCharType="end"/>
                              </w:r>
                            </w:p>
                          </w:sdtContent>
                        </w:sdt>
                        <w:p w14:paraId="28D29677">
                          <w:pPr>
                            <w:ind w:firstLine="5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68046900"/>
                    </w:sdtPr>
                    <w:sdtContent>
                      <w:p w14:paraId="2F2F3B8C">
                        <w:pPr>
                          <w:pStyle w:val="13"/>
                          <w:ind w:firstLine="360"/>
                          <w:jc w:val="center"/>
                        </w:pPr>
                        <w:r>
                          <w:fldChar w:fldCharType="begin"/>
                        </w:r>
                        <w:r>
                          <w:instrText xml:space="preserve">PAGE   \* MERGEFORMAT</w:instrText>
                        </w:r>
                        <w:r>
                          <w:fldChar w:fldCharType="separate"/>
                        </w:r>
                        <w:r>
                          <w:rPr>
                            <w:lang w:val="zh-CN"/>
                          </w:rPr>
                          <w:t>2</w:t>
                        </w:r>
                        <w:r>
                          <w:fldChar w:fldCharType="end"/>
                        </w:r>
                      </w:p>
                    </w:sdtContent>
                  </w:sdt>
                  <w:p w14:paraId="28D29677">
                    <w:pPr>
                      <w:ind w:firstLine="560"/>
                    </w:pPr>
                  </w:p>
                </w:txbxContent>
              </v:textbox>
            </v:shape>
          </w:pict>
        </mc:Fallback>
      </mc:AlternateContent>
    </w:r>
  </w:p>
  <w:p w14:paraId="72F64EF4">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0BD9E">
    <w:pPr>
      <w:pStyle w:val="13"/>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79616532"/>
                          </w:sdtPr>
                          <w:sdtContent>
                            <w:p w14:paraId="4D361023">
                              <w:pPr>
                                <w:pStyle w:val="13"/>
                                <w:ind w:firstLine="360"/>
                                <w:jc w:val="center"/>
                              </w:pPr>
                              <w:r>
                                <w:fldChar w:fldCharType="begin"/>
                              </w:r>
                              <w:r>
                                <w:instrText xml:space="preserve">PAGE   \* MERGEFORMAT</w:instrText>
                              </w:r>
                              <w:r>
                                <w:fldChar w:fldCharType="separate"/>
                              </w:r>
                              <w:r>
                                <w:rPr>
                                  <w:lang w:val="zh-CN"/>
                                </w:rPr>
                                <w:t>2</w:t>
                              </w:r>
                              <w:r>
                                <w:fldChar w:fldCharType="end"/>
                              </w:r>
                            </w:p>
                          </w:sdtContent>
                        </w:sdt>
                        <w:p w14:paraId="3C7D6198">
                          <w:pPr>
                            <w:ind w:firstLine="5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sdt>
                    <w:sdtPr>
                      <w:id w:val="-479616532"/>
                    </w:sdtPr>
                    <w:sdtContent>
                      <w:p w14:paraId="4D361023">
                        <w:pPr>
                          <w:pStyle w:val="13"/>
                          <w:ind w:firstLine="360"/>
                          <w:jc w:val="center"/>
                        </w:pPr>
                        <w:r>
                          <w:fldChar w:fldCharType="begin"/>
                        </w:r>
                        <w:r>
                          <w:instrText xml:space="preserve">PAGE   \* MERGEFORMAT</w:instrText>
                        </w:r>
                        <w:r>
                          <w:fldChar w:fldCharType="separate"/>
                        </w:r>
                        <w:r>
                          <w:rPr>
                            <w:lang w:val="zh-CN"/>
                          </w:rPr>
                          <w:t>2</w:t>
                        </w:r>
                        <w:r>
                          <w:fldChar w:fldCharType="end"/>
                        </w:r>
                      </w:p>
                    </w:sdtContent>
                  </w:sdt>
                  <w:p w14:paraId="3C7D6198">
                    <w:pPr>
                      <w:ind w:firstLine="560"/>
                    </w:pPr>
                  </w:p>
                </w:txbxContent>
              </v:textbox>
            </v:shape>
          </w:pict>
        </mc:Fallback>
      </mc:AlternateContent>
    </w:r>
  </w:p>
  <w:p w14:paraId="302F93F3">
    <w:pPr>
      <w:pStyle w:val="1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D281C">
    <w:pPr>
      <w:pStyle w:val="13"/>
      <w:ind w:firstLine="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44926005"/>
                          </w:sdtPr>
                          <w:sdtContent>
                            <w:p w14:paraId="1DEC2D29">
                              <w:pPr>
                                <w:pStyle w:val="13"/>
                                <w:ind w:firstLine="360"/>
                                <w:jc w:val="center"/>
                              </w:pPr>
                              <w:r>
                                <w:fldChar w:fldCharType="begin"/>
                              </w:r>
                              <w:r>
                                <w:instrText xml:space="preserve">PAGE   \* MERGEFORMAT</w:instrText>
                              </w:r>
                              <w:r>
                                <w:fldChar w:fldCharType="separate"/>
                              </w:r>
                              <w:r>
                                <w:rPr>
                                  <w:lang w:val="zh-CN"/>
                                </w:rPr>
                                <w:t>2</w:t>
                              </w:r>
                              <w:r>
                                <w:fldChar w:fldCharType="end"/>
                              </w:r>
                            </w:p>
                          </w:sdtContent>
                        </w:sdt>
                        <w:p w14:paraId="30D3F8C8">
                          <w:pPr>
                            <w:ind w:firstLine="5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944926005"/>
                    </w:sdtPr>
                    <w:sdtContent>
                      <w:p w14:paraId="1DEC2D29">
                        <w:pPr>
                          <w:pStyle w:val="13"/>
                          <w:ind w:firstLine="360"/>
                          <w:jc w:val="center"/>
                        </w:pPr>
                        <w:r>
                          <w:fldChar w:fldCharType="begin"/>
                        </w:r>
                        <w:r>
                          <w:instrText xml:space="preserve">PAGE   \* MERGEFORMAT</w:instrText>
                        </w:r>
                        <w:r>
                          <w:fldChar w:fldCharType="separate"/>
                        </w:r>
                        <w:r>
                          <w:rPr>
                            <w:lang w:val="zh-CN"/>
                          </w:rPr>
                          <w:t>2</w:t>
                        </w:r>
                        <w:r>
                          <w:fldChar w:fldCharType="end"/>
                        </w:r>
                      </w:p>
                    </w:sdtContent>
                  </w:sdt>
                  <w:p w14:paraId="30D3F8C8">
                    <w:pPr>
                      <w:ind w:firstLine="560"/>
                    </w:pPr>
                  </w:p>
                </w:txbxContent>
              </v:textbox>
            </v:shape>
          </w:pict>
        </mc:Fallback>
      </mc:AlternateContent>
    </w:r>
  </w:p>
  <w:p w14:paraId="476FE2CF">
    <w:pPr>
      <w:pStyle w:val="1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15A02">
    <w:pPr>
      <w:pStyle w:val="13"/>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08112357"/>
                          </w:sdtPr>
                          <w:sdtContent>
                            <w:p w14:paraId="4698C03F">
                              <w:pPr>
                                <w:pStyle w:val="13"/>
                                <w:ind w:firstLine="360"/>
                                <w:jc w:val="center"/>
                              </w:pPr>
                              <w:r>
                                <w:fldChar w:fldCharType="begin"/>
                              </w:r>
                              <w:r>
                                <w:instrText xml:space="preserve">PAGE   \* MERGEFORMAT</w:instrText>
                              </w:r>
                              <w:r>
                                <w:fldChar w:fldCharType="separate"/>
                              </w:r>
                              <w:r>
                                <w:rPr>
                                  <w:lang w:val="zh-CN"/>
                                </w:rPr>
                                <w:t>2</w:t>
                              </w:r>
                              <w:r>
                                <w:fldChar w:fldCharType="end"/>
                              </w:r>
                            </w:p>
                          </w:sdtContent>
                        </w:sdt>
                        <w:p w14:paraId="35DE10BD">
                          <w:pPr>
                            <w:ind w:firstLine="5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id w:val="-2108112357"/>
                    </w:sdtPr>
                    <w:sdtContent>
                      <w:p w14:paraId="4698C03F">
                        <w:pPr>
                          <w:pStyle w:val="13"/>
                          <w:ind w:firstLine="360"/>
                          <w:jc w:val="center"/>
                        </w:pPr>
                        <w:r>
                          <w:fldChar w:fldCharType="begin"/>
                        </w:r>
                        <w:r>
                          <w:instrText xml:space="preserve">PAGE   \* MERGEFORMAT</w:instrText>
                        </w:r>
                        <w:r>
                          <w:fldChar w:fldCharType="separate"/>
                        </w:r>
                        <w:r>
                          <w:rPr>
                            <w:lang w:val="zh-CN"/>
                          </w:rPr>
                          <w:t>2</w:t>
                        </w:r>
                        <w:r>
                          <w:fldChar w:fldCharType="end"/>
                        </w:r>
                      </w:p>
                    </w:sdtContent>
                  </w:sdt>
                  <w:p w14:paraId="35DE10BD">
                    <w:pPr>
                      <w:ind w:firstLine="560"/>
                    </w:pPr>
                  </w:p>
                </w:txbxContent>
              </v:textbox>
            </v:shape>
          </w:pict>
        </mc:Fallback>
      </mc:AlternateContent>
    </w:r>
  </w:p>
  <w:p w14:paraId="43560175">
    <w:pPr>
      <w:pStyle w:val="13"/>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93BD5">
    <w:pPr>
      <w:pStyle w:val="13"/>
      <w:ind w:firstLine="36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11895399"/>
                          </w:sdtPr>
                          <w:sdtContent>
                            <w:p w14:paraId="38CEA1C8">
                              <w:pPr>
                                <w:pStyle w:val="13"/>
                                <w:ind w:firstLine="360"/>
                                <w:jc w:val="center"/>
                              </w:pPr>
                              <w:r>
                                <w:fldChar w:fldCharType="begin"/>
                              </w:r>
                              <w:r>
                                <w:instrText xml:space="preserve">PAGE   \* MERGEFORMAT</w:instrText>
                              </w:r>
                              <w:r>
                                <w:fldChar w:fldCharType="separate"/>
                              </w:r>
                              <w:r>
                                <w:rPr>
                                  <w:lang w:val="zh-CN"/>
                                </w:rPr>
                                <w:t>136</w:t>
                              </w:r>
                              <w:r>
                                <w:fldChar w:fldCharType="end"/>
                              </w:r>
                            </w:p>
                          </w:sdtContent>
                        </w:sdt>
                        <w:p w14:paraId="1D2EBBDF">
                          <w:pPr>
                            <w:ind w:firstLine="5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sdt>
                    <w:sdtPr>
                      <w:id w:val="911895399"/>
                    </w:sdtPr>
                    <w:sdtContent>
                      <w:p w14:paraId="38CEA1C8">
                        <w:pPr>
                          <w:pStyle w:val="13"/>
                          <w:ind w:firstLine="360"/>
                          <w:jc w:val="center"/>
                        </w:pPr>
                        <w:r>
                          <w:fldChar w:fldCharType="begin"/>
                        </w:r>
                        <w:r>
                          <w:instrText xml:space="preserve">PAGE   \* MERGEFORMAT</w:instrText>
                        </w:r>
                        <w:r>
                          <w:fldChar w:fldCharType="separate"/>
                        </w:r>
                        <w:r>
                          <w:rPr>
                            <w:lang w:val="zh-CN"/>
                          </w:rPr>
                          <w:t>136</w:t>
                        </w:r>
                        <w:r>
                          <w:fldChar w:fldCharType="end"/>
                        </w:r>
                      </w:p>
                    </w:sdtContent>
                  </w:sdt>
                  <w:p w14:paraId="1D2EBBDF">
                    <w:pPr>
                      <w:ind w:firstLine="560"/>
                    </w:pPr>
                  </w:p>
                </w:txbxContent>
              </v:textbox>
            </v:shape>
          </w:pict>
        </mc:Fallback>
      </mc:AlternateContent>
    </w:r>
  </w:p>
  <w:p w14:paraId="3C4CBF4E">
    <w:pPr>
      <w:pStyle w:val="13"/>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C4A92">
    <w:pPr>
      <w:pStyle w:val="13"/>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C2A1D">
    <w:pPr>
      <w:pStyle w:val="13"/>
      <w:ind w:firstLine="36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44269447"/>
                          </w:sdtPr>
                          <w:sdtContent>
                            <w:p w14:paraId="101DD57A">
                              <w:pPr>
                                <w:pStyle w:val="13"/>
                                <w:ind w:firstLine="360"/>
                                <w:jc w:val="center"/>
                              </w:pPr>
                              <w:r>
                                <w:fldChar w:fldCharType="begin"/>
                              </w:r>
                              <w:r>
                                <w:instrText xml:space="preserve">PAGE   \* MERGEFORMAT</w:instrText>
                              </w:r>
                              <w:r>
                                <w:fldChar w:fldCharType="separate"/>
                              </w:r>
                              <w:r>
                                <w:rPr>
                                  <w:lang w:val="zh-CN"/>
                                </w:rPr>
                                <w:t>129</w:t>
                              </w:r>
                              <w:r>
                                <w:fldChar w:fldCharType="end"/>
                              </w:r>
                            </w:p>
                          </w:sdtContent>
                        </w:sdt>
                        <w:p w14:paraId="287129B1">
                          <w:pPr>
                            <w:ind w:firstLine="5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sdt>
                    <w:sdtPr>
                      <w:id w:val="-644269447"/>
                    </w:sdtPr>
                    <w:sdtContent>
                      <w:p w14:paraId="101DD57A">
                        <w:pPr>
                          <w:pStyle w:val="13"/>
                          <w:ind w:firstLine="360"/>
                          <w:jc w:val="center"/>
                        </w:pPr>
                        <w:r>
                          <w:fldChar w:fldCharType="begin"/>
                        </w:r>
                        <w:r>
                          <w:instrText xml:space="preserve">PAGE   \* MERGEFORMAT</w:instrText>
                        </w:r>
                        <w:r>
                          <w:fldChar w:fldCharType="separate"/>
                        </w:r>
                        <w:r>
                          <w:rPr>
                            <w:lang w:val="zh-CN"/>
                          </w:rPr>
                          <w:t>129</w:t>
                        </w:r>
                        <w:r>
                          <w:fldChar w:fldCharType="end"/>
                        </w:r>
                      </w:p>
                    </w:sdtContent>
                  </w:sdt>
                  <w:p w14:paraId="287129B1">
                    <w:pPr>
                      <w:ind w:firstLine="560"/>
                    </w:pPr>
                  </w:p>
                </w:txbxContent>
              </v:textbox>
            </v:shape>
          </w:pict>
        </mc:Fallback>
      </mc:AlternateContent>
    </w:r>
  </w:p>
  <w:p w14:paraId="76568FEE">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06753">
    <w:pPr>
      <w:pStyle w:val="14"/>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24F8E">
    <w:pPr>
      <w:pStyle w:val="14"/>
      <w:pBdr>
        <w:bottom w:val="none" w:color="auto" w:sz="0" w:space="1"/>
      </w:pBdr>
      <w:ind w:firstLine="180" w:firstLineChars="10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CD020">
    <w:pPr>
      <w:pStyle w:val="14"/>
      <w:pBdr>
        <w:bottom w:val="none" w:color="auto" w:sz="0" w:space="1"/>
      </w:pBdr>
      <w:ind w:firstLine="180" w:firstLineChars="100"/>
      <w:jc w:val="both"/>
    </w:pP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CFE03">
    <w:pPr>
      <w:pStyle w:val="1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352C2">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115C1">
    <w:pPr>
      <w:pStyle w:val="14"/>
      <w:pBdr>
        <w:bottom w:val="none" w:color="auto" w:sz="0" w:space="1"/>
      </w:pBdr>
      <w:ind w:firstLine="180" w:firstLineChars="10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B9F52">
    <w:pPr>
      <w:pStyle w:val="14"/>
      <w:pBdr>
        <w:bottom w:val="none" w:color="auto" w:sz="0" w:space="1"/>
      </w:pBdr>
      <w:ind w:firstLine="180" w:firstLineChars="100"/>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3A639">
    <w:pPr>
      <w:pStyle w:val="14"/>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01C5E">
    <w:pPr>
      <w:pStyle w:val="14"/>
      <w:pBdr>
        <w:bottom w:val="none" w:color="auto" w:sz="0" w:space="1"/>
      </w:pBdr>
      <w:ind w:firstLine="180" w:firstLineChars="10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2E9F6"/>
    <w:multiLevelType w:val="singleLevel"/>
    <w:tmpl w:val="8072E9F6"/>
    <w:lvl w:ilvl="0" w:tentative="0">
      <w:start w:val="1"/>
      <w:numFmt w:val="decimal"/>
      <w:suff w:val="nothing"/>
      <w:lvlText w:val="%1、"/>
      <w:lvlJc w:val="left"/>
    </w:lvl>
  </w:abstractNum>
  <w:abstractNum w:abstractNumId="1">
    <w:nsid w:val="36A0554C"/>
    <w:multiLevelType w:val="multilevel"/>
    <w:tmpl w:val="36A0554C"/>
    <w:lvl w:ilvl="0" w:tentative="0">
      <w:start w:val="1"/>
      <w:numFmt w:val="japaneseCounting"/>
      <w:lvlText w:val="第%1节"/>
      <w:lvlJc w:val="left"/>
      <w:pPr>
        <w:ind w:left="1128" w:hanging="1128"/>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0M2VkMTA5MmNjMDE3YzMyZGY0OTRkMTczZTlmYWEifQ=="/>
  </w:docVars>
  <w:rsids>
    <w:rsidRoot w:val="002520C6"/>
    <w:rsid w:val="00003368"/>
    <w:rsid w:val="000055B3"/>
    <w:rsid w:val="00024AB0"/>
    <w:rsid w:val="000460EB"/>
    <w:rsid w:val="00051FC0"/>
    <w:rsid w:val="0006060B"/>
    <w:rsid w:val="00062CA3"/>
    <w:rsid w:val="00070400"/>
    <w:rsid w:val="00072FC4"/>
    <w:rsid w:val="0007782A"/>
    <w:rsid w:val="00097B61"/>
    <w:rsid w:val="000A392F"/>
    <w:rsid w:val="000B3041"/>
    <w:rsid w:val="000C76DE"/>
    <w:rsid w:val="000D4EEF"/>
    <w:rsid w:val="000E0B8F"/>
    <w:rsid w:val="000F1FF5"/>
    <w:rsid w:val="00111CA5"/>
    <w:rsid w:val="00113278"/>
    <w:rsid w:val="00114092"/>
    <w:rsid w:val="001327AB"/>
    <w:rsid w:val="001400F1"/>
    <w:rsid w:val="0014230B"/>
    <w:rsid w:val="0015015E"/>
    <w:rsid w:val="00152232"/>
    <w:rsid w:val="00166DB6"/>
    <w:rsid w:val="00170CA0"/>
    <w:rsid w:val="00176752"/>
    <w:rsid w:val="00180E04"/>
    <w:rsid w:val="00183BD1"/>
    <w:rsid w:val="001D1C9F"/>
    <w:rsid w:val="001D4010"/>
    <w:rsid w:val="00200FF5"/>
    <w:rsid w:val="00205A86"/>
    <w:rsid w:val="00211B6E"/>
    <w:rsid w:val="002138CE"/>
    <w:rsid w:val="00215F80"/>
    <w:rsid w:val="00217927"/>
    <w:rsid w:val="00220728"/>
    <w:rsid w:val="002240D2"/>
    <w:rsid w:val="00233523"/>
    <w:rsid w:val="00240619"/>
    <w:rsid w:val="002520C6"/>
    <w:rsid w:val="002554E8"/>
    <w:rsid w:val="00255CE3"/>
    <w:rsid w:val="00276A97"/>
    <w:rsid w:val="002940DA"/>
    <w:rsid w:val="002A7943"/>
    <w:rsid w:val="002B3AF0"/>
    <w:rsid w:val="002C61F7"/>
    <w:rsid w:val="002D11C9"/>
    <w:rsid w:val="002E2C3F"/>
    <w:rsid w:val="002F251D"/>
    <w:rsid w:val="003025C8"/>
    <w:rsid w:val="003153BF"/>
    <w:rsid w:val="003200CD"/>
    <w:rsid w:val="003247CE"/>
    <w:rsid w:val="00327EA8"/>
    <w:rsid w:val="003625EC"/>
    <w:rsid w:val="003A4847"/>
    <w:rsid w:val="003B186F"/>
    <w:rsid w:val="003B2EE3"/>
    <w:rsid w:val="003C1C28"/>
    <w:rsid w:val="003D1E1E"/>
    <w:rsid w:val="003D55B6"/>
    <w:rsid w:val="003E2602"/>
    <w:rsid w:val="003E3596"/>
    <w:rsid w:val="003F3DE9"/>
    <w:rsid w:val="003F595D"/>
    <w:rsid w:val="003F6237"/>
    <w:rsid w:val="00404AA8"/>
    <w:rsid w:val="004062CE"/>
    <w:rsid w:val="004225BB"/>
    <w:rsid w:val="004346C8"/>
    <w:rsid w:val="004412CB"/>
    <w:rsid w:val="00450868"/>
    <w:rsid w:val="0045311A"/>
    <w:rsid w:val="004600D6"/>
    <w:rsid w:val="004A0E08"/>
    <w:rsid w:val="004A2598"/>
    <w:rsid w:val="004A7296"/>
    <w:rsid w:val="004B05BB"/>
    <w:rsid w:val="004B5170"/>
    <w:rsid w:val="004B66F3"/>
    <w:rsid w:val="004C0838"/>
    <w:rsid w:val="004C65B2"/>
    <w:rsid w:val="004E7495"/>
    <w:rsid w:val="005031AF"/>
    <w:rsid w:val="00503B26"/>
    <w:rsid w:val="00522EFF"/>
    <w:rsid w:val="0052577B"/>
    <w:rsid w:val="005408F7"/>
    <w:rsid w:val="0054390C"/>
    <w:rsid w:val="00547C27"/>
    <w:rsid w:val="00552FD7"/>
    <w:rsid w:val="00564C65"/>
    <w:rsid w:val="005706AE"/>
    <w:rsid w:val="00571E36"/>
    <w:rsid w:val="00576AAF"/>
    <w:rsid w:val="005B7989"/>
    <w:rsid w:val="005C0082"/>
    <w:rsid w:val="005C2060"/>
    <w:rsid w:val="005D2854"/>
    <w:rsid w:val="005D6ABD"/>
    <w:rsid w:val="005E7532"/>
    <w:rsid w:val="006074B3"/>
    <w:rsid w:val="00613304"/>
    <w:rsid w:val="00614745"/>
    <w:rsid w:val="00627E6B"/>
    <w:rsid w:val="00627FB4"/>
    <w:rsid w:val="00633455"/>
    <w:rsid w:val="00653EFF"/>
    <w:rsid w:val="00654849"/>
    <w:rsid w:val="00657BA8"/>
    <w:rsid w:val="00663736"/>
    <w:rsid w:val="00682576"/>
    <w:rsid w:val="00686A91"/>
    <w:rsid w:val="00691664"/>
    <w:rsid w:val="006932EA"/>
    <w:rsid w:val="006A1B2F"/>
    <w:rsid w:val="006C01F9"/>
    <w:rsid w:val="006C1D9E"/>
    <w:rsid w:val="006C332E"/>
    <w:rsid w:val="00712D98"/>
    <w:rsid w:val="00714238"/>
    <w:rsid w:val="007236DD"/>
    <w:rsid w:val="00733BC2"/>
    <w:rsid w:val="00733FB1"/>
    <w:rsid w:val="00744E57"/>
    <w:rsid w:val="00752449"/>
    <w:rsid w:val="00752514"/>
    <w:rsid w:val="007547E1"/>
    <w:rsid w:val="0076365E"/>
    <w:rsid w:val="00776F8C"/>
    <w:rsid w:val="00776FA7"/>
    <w:rsid w:val="00783092"/>
    <w:rsid w:val="00784EF5"/>
    <w:rsid w:val="00790D9D"/>
    <w:rsid w:val="007B30AF"/>
    <w:rsid w:val="007C1B04"/>
    <w:rsid w:val="007C7EA1"/>
    <w:rsid w:val="007D645E"/>
    <w:rsid w:val="007D78FD"/>
    <w:rsid w:val="007E0C87"/>
    <w:rsid w:val="00827DFB"/>
    <w:rsid w:val="008355A9"/>
    <w:rsid w:val="00836F55"/>
    <w:rsid w:val="0085016F"/>
    <w:rsid w:val="00850DB4"/>
    <w:rsid w:val="0086369F"/>
    <w:rsid w:val="00875373"/>
    <w:rsid w:val="0089189B"/>
    <w:rsid w:val="00893A76"/>
    <w:rsid w:val="008A47E9"/>
    <w:rsid w:val="008B07A3"/>
    <w:rsid w:val="008B2A3A"/>
    <w:rsid w:val="008B79EC"/>
    <w:rsid w:val="008E77D5"/>
    <w:rsid w:val="008F7799"/>
    <w:rsid w:val="00917626"/>
    <w:rsid w:val="00925383"/>
    <w:rsid w:val="0093323D"/>
    <w:rsid w:val="009403D0"/>
    <w:rsid w:val="009405D3"/>
    <w:rsid w:val="00947C71"/>
    <w:rsid w:val="0095492F"/>
    <w:rsid w:val="009570E8"/>
    <w:rsid w:val="00965836"/>
    <w:rsid w:val="00965BF3"/>
    <w:rsid w:val="00974A9E"/>
    <w:rsid w:val="00975BFA"/>
    <w:rsid w:val="00981B3D"/>
    <w:rsid w:val="00991C3D"/>
    <w:rsid w:val="009A0DBD"/>
    <w:rsid w:val="009A2165"/>
    <w:rsid w:val="009A55AD"/>
    <w:rsid w:val="009A6CDA"/>
    <w:rsid w:val="009B669F"/>
    <w:rsid w:val="009C36E8"/>
    <w:rsid w:val="009C7993"/>
    <w:rsid w:val="009D27CA"/>
    <w:rsid w:val="009D53D1"/>
    <w:rsid w:val="009F0788"/>
    <w:rsid w:val="009F200C"/>
    <w:rsid w:val="00A05BC0"/>
    <w:rsid w:val="00A20212"/>
    <w:rsid w:val="00A202F2"/>
    <w:rsid w:val="00A21D79"/>
    <w:rsid w:val="00A25802"/>
    <w:rsid w:val="00A37F21"/>
    <w:rsid w:val="00A535E4"/>
    <w:rsid w:val="00A54661"/>
    <w:rsid w:val="00A816C1"/>
    <w:rsid w:val="00A82B30"/>
    <w:rsid w:val="00A9260F"/>
    <w:rsid w:val="00A96CCA"/>
    <w:rsid w:val="00AA3483"/>
    <w:rsid w:val="00AA7124"/>
    <w:rsid w:val="00AB7270"/>
    <w:rsid w:val="00AB76D1"/>
    <w:rsid w:val="00AC752D"/>
    <w:rsid w:val="00AD0BFA"/>
    <w:rsid w:val="00AD3B1F"/>
    <w:rsid w:val="00AD7272"/>
    <w:rsid w:val="00AE1075"/>
    <w:rsid w:val="00AE3743"/>
    <w:rsid w:val="00AE5CE6"/>
    <w:rsid w:val="00AF7125"/>
    <w:rsid w:val="00AF797B"/>
    <w:rsid w:val="00B0776C"/>
    <w:rsid w:val="00B14D35"/>
    <w:rsid w:val="00B20F3D"/>
    <w:rsid w:val="00B23E21"/>
    <w:rsid w:val="00B32107"/>
    <w:rsid w:val="00B62EC5"/>
    <w:rsid w:val="00B735E5"/>
    <w:rsid w:val="00B769C2"/>
    <w:rsid w:val="00B84746"/>
    <w:rsid w:val="00B86DEB"/>
    <w:rsid w:val="00B95680"/>
    <w:rsid w:val="00BB10ED"/>
    <w:rsid w:val="00BB4AFB"/>
    <w:rsid w:val="00BC5DD9"/>
    <w:rsid w:val="00BD15A7"/>
    <w:rsid w:val="00BD51A0"/>
    <w:rsid w:val="00BE3606"/>
    <w:rsid w:val="00BF221F"/>
    <w:rsid w:val="00C0540C"/>
    <w:rsid w:val="00C0586B"/>
    <w:rsid w:val="00C10571"/>
    <w:rsid w:val="00C12DE3"/>
    <w:rsid w:val="00C14DBF"/>
    <w:rsid w:val="00C34DAD"/>
    <w:rsid w:val="00C46696"/>
    <w:rsid w:val="00C4720F"/>
    <w:rsid w:val="00C50982"/>
    <w:rsid w:val="00C5210E"/>
    <w:rsid w:val="00C54D82"/>
    <w:rsid w:val="00C5748F"/>
    <w:rsid w:val="00C57706"/>
    <w:rsid w:val="00C77953"/>
    <w:rsid w:val="00C823C4"/>
    <w:rsid w:val="00C82D04"/>
    <w:rsid w:val="00C86937"/>
    <w:rsid w:val="00C91E14"/>
    <w:rsid w:val="00CA6D90"/>
    <w:rsid w:val="00CB4823"/>
    <w:rsid w:val="00CB6B84"/>
    <w:rsid w:val="00CC34C6"/>
    <w:rsid w:val="00CD1C12"/>
    <w:rsid w:val="00CD2F8D"/>
    <w:rsid w:val="00CD5E00"/>
    <w:rsid w:val="00CD7D96"/>
    <w:rsid w:val="00CE08CC"/>
    <w:rsid w:val="00CE2194"/>
    <w:rsid w:val="00CF5598"/>
    <w:rsid w:val="00D011AD"/>
    <w:rsid w:val="00D3036B"/>
    <w:rsid w:val="00D37F36"/>
    <w:rsid w:val="00D41F2C"/>
    <w:rsid w:val="00D43A06"/>
    <w:rsid w:val="00D556CE"/>
    <w:rsid w:val="00D634CC"/>
    <w:rsid w:val="00D65DA9"/>
    <w:rsid w:val="00D7138C"/>
    <w:rsid w:val="00D72E8E"/>
    <w:rsid w:val="00D82C48"/>
    <w:rsid w:val="00D82F17"/>
    <w:rsid w:val="00D85AB8"/>
    <w:rsid w:val="00D93FC9"/>
    <w:rsid w:val="00DB7B24"/>
    <w:rsid w:val="00DC2437"/>
    <w:rsid w:val="00DC5264"/>
    <w:rsid w:val="00DC554E"/>
    <w:rsid w:val="00DD14CA"/>
    <w:rsid w:val="00DD4977"/>
    <w:rsid w:val="00DE309D"/>
    <w:rsid w:val="00DE3460"/>
    <w:rsid w:val="00DF3391"/>
    <w:rsid w:val="00DF3BE3"/>
    <w:rsid w:val="00DF762A"/>
    <w:rsid w:val="00E019C3"/>
    <w:rsid w:val="00E05A61"/>
    <w:rsid w:val="00E13B80"/>
    <w:rsid w:val="00E148CB"/>
    <w:rsid w:val="00E42C43"/>
    <w:rsid w:val="00E5167A"/>
    <w:rsid w:val="00E54AB3"/>
    <w:rsid w:val="00E57320"/>
    <w:rsid w:val="00E636FD"/>
    <w:rsid w:val="00E72EDD"/>
    <w:rsid w:val="00E74AE3"/>
    <w:rsid w:val="00E97CAF"/>
    <w:rsid w:val="00EA058C"/>
    <w:rsid w:val="00EB0976"/>
    <w:rsid w:val="00EC3401"/>
    <w:rsid w:val="00ED0E4E"/>
    <w:rsid w:val="00ED1E2A"/>
    <w:rsid w:val="00EE7BDD"/>
    <w:rsid w:val="00EF7950"/>
    <w:rsid w:val="00F16036"/>
    <w:rsid w:val="00F16C37"/>
    <w:rsid w:val="00F17605"/>
    <w:rsid w:val="00F2135D"/>
    <w:rsid w:val="00F3133F"/>
    <w:rsid w:val="00F34690"/>
    <w:rsid w:val="00F55C65"/>
    <w:rsid w:val="00F55DDA"/>
    <w:rsid w:val="00F56C17"/>
    <w:rsid w:val="00F6219C"/>
    <w:rsid w:val="00F74A57"/>
    <w:rsid w:val="00F92544"/>
    <w:rsid w:val="00FB46C8"/>
    <w:rsid w:val="00FB4CAD"/>
    <w:rsid w:val="00FB62F5"/>
    <w:rsid w:val="00FC5758"/>
    <w:rsid w:val="00FC69C3"/>
    <w:rsid w:val="00FD1438"/>
    <w:rsid w:val="00FD486D"/>
    <w:rsid w:val="00FE0329"/>
    <w:rsid w:val="00FF493B"/>
    <w:rsid w:val="011078C7"/>
    <w:rsid w:val="012146C6"/>
    <w:rsid w:val="01303AC5"/>
    <w:rsid w:val="01483505"/>
    <w:rsid w:val="0187402D"/>
    <w:rsid w:val="01933080"/>
    <w:rsid w:val="01964270"/>
    <w:rsid w:val="01A544B3"/>
    <w:rsid w:val="01C55289"/>
    <w:rsid w:val="01CE57B8"/>
    <w:rsid w:val="01D9415D"/>
    <w:rsid w:val="01DD3C7C"/>
    <w:rsid w:val="01DD76A4"/>
    <w:rsid w:val="01E07299"/>
    <w:rsid w:val="01EC0901"/>
    <w:rsid w:val="01F13941"/>
    <w:rsid w:val="023D293E"/>
    <w:rsid w:val="024A0BB7"/>
    <w:rsid w:val="024D1CB1"/>
    <w:rsid w:val="02527AE0"/>
    <w:rsid w:val="02571C51"/>
    <w:rsid w:val="026954E1"/>
    <w:rsid w:val="02704AC1"/>
    <w:rsid w:val="027B7AFA"/>
    <w:rsid w:val="02801086"/>
    <w:rsid w:val="02954528"/>
    <w:rsid w:val="02993D6B"/>
    <w:rsid w:val="02AF1112"/>
    <w:rsid w:val="02C80459"/>
    <w:rsid w:val="02D54924"/>
    <w:rsid w:val="02E37041"/>
    <w:rsid w:val="02F73C38"/>
    <w:rsid w:val="03277A93"/>
    <w:rsid w:val="03394EB3"/>
    <w:rsid w:val="03451AAA"/>
    <w:rsid w:val="03552C11"/>
    <w:rsid w:val="03726617"/>
    <w:rsid w:val="0385459C"/>
    <w:rsid w:val="038C76D9"/>
    <w:rsid w:val="039B0E2C"/>
    <w:rsid w:val="03D632FA"/>
    <w:rsid w:val="03D64DF9"/>
    <w:rsid w:val="03DE6AA9"/>
    <w:rsid w:val="03E15E75"/>
    <w:rsid w:val="03E94EC3"/>
    <w:rsid w:val="03EE33BF"/>
    <w:rsid w:val="03F1578E"/>
    <w:rsid w:val="0406477E"/>
    <w:rsid w:val="042042C5"/>
    <w:rsid w:val="045A3333"/>
    <w:rsid w:val="046B0167"/>
    <w:rsid w:val="047F2D99"/>
    <w:rsid w:val="04825659"/>
    <w:rsid w:val="048C21B8"/>
    <w:rsid w:val="048D6575"/>
    <w:rsid w:val="04A3117E"/>
    <w:rsid w:val="04AB2E9E"/>
    <w:rsid w:val="04B35139"/>
    <w:rsid w:val="04CE1F73"/>
    <w:rsid w:val="04D23811"/>
    <w:rsid w:val="04D74983"/>
    <w:rsid w:val="04E35A1E"/>
    <w:rsid w:val="04EB4C3D"/>
    <w:rsid w:val="04ED7CE0"/>
    <w:rsid w:val="04F70A64"/>
    <w:rsid w:val="04FF3EDA"/>
    <w:rsid w:val="051C290C"/>
    <w:rsid w:val="05413007"/>
    <w:rsid w:val="054D733B"/>
    <w:rsid w:val="056106F1"/>
    <w:rsid w:val="056915F8"/>
    <w:rsid w:val="056B77C2"/>
    <w:rsid w:val="056D353A"/>
    <w:rsid w:val="05740FF4"/>
    <w:rsid w:val="05997E8B"/>
    <w:rsid w:val="05AD3936"/>
    <w:rsid w:val="05AF0704"/>
    <w:rsid w:val="05B42F17"/>
    <w:rsid w:val="05BB6053"/>
    <w:rsid w:val="05BD2EAD"/>
    <w:rsid w:val="05C313AC"/>
    <w:rsid w:val="05C3236B"/>
    <w:rsid w:val="05C3315A"/>
    <w:rsid w:val="05C84C14"/>
    <w:rsid w:val="05CA098C"/>
    <w:rsid w:val="05D709B3"/>
    <w:rsid w:val="05DB4947"/>
    <w:rsid w:val="05DB7947"/>
    <w:rsid w:val="05F36A3D"/>
    <w:rsid w:val="05F6352F"/>
    <w:rsid w:val="0600615C"/>
    <w:rsid w:val="0603173B"/>
    <w:rsid w:val="06166C84"/>
    <w:rsid w:val="061E65E2"/>
    <w:rsid w:val="0620235A"/>
    <w:rsid w:val="062A142B"/>
    <w:rsid w:val="0633208D"/>
    <w:rsid w:val="065B3392"/>
    <w:rsid w:val="065D35AE"/>
    <w:rsid w:val="0664493D"/>
    <w:rsid w:val="0669567F"/>
    <w:rsid w:val="068F128E"/>
    <w:rsid w:val="06977EF5"/>
    <w:rsid w:val="06BD229F"/>
    <w:rsid w:val="06D33870"/>
    <w:rsid w:val="06E8731C"/>
    <w:rsid w:val="06F64817"/>
    <w:rsid w:val="072B545A"/>
    <w:rsid w:val="07391925"/>
    <w:rsid w:val="0782053E"/>
    <w:rsid w:val="07BD7ECA"/>
    <w:rsid w:val="07E07FF3"/>
    <w:rsid w:val="080041F1"/>
    <w:rsid w:val="08052B2F"/>
    <w:rsid w:val="08204893"/>
    <w:rsid w:val="082A3964"/>
    <w:rsid w:val="08374809"/>
    <w:rsid w:val="083C744A"/>
    <w:rsid w:val="084D7522"/>
    <w:rsid w:val="084F33CB"/>
    <w:rsid w:val="08564759"/>
    <w:rsid w:val="08591B53"/>
    <w:rsid w:val="085B58CB"/>
    <w:rsid w:val="085E53BC"/>
    <w:rsid w:val="08602EE2"/>
    <w:rsid w:val="086C1887"/>
    <w:rsid w:val="08766BA9"/>
    <w:rsid w:val="08892439"/>
    <w:rsid w:val="08A54C30"/>
    <w:rsid w:val="08A6123D"/>
    <w:rsid w:val="08CE42EF"/>
    <w:rsid w:val="08D12BD3"/>
    <w:rsid w:val="09070FF7"/>
    <w:rsid w:val="090C4E18"/>
    <w:rsid w:val="093C56FD"/>
    <w:rsid w:val="093D6245"/>
    <w:rsid w:val="094B1DE4"/>
    <w:rsid w:val="095A61AF"/>
    <w:rsid w:val="095F2A73"/>
    <w:rsid w:val="09616F12"/>
    <w:rsid w:val="0966277A"/>
    <w:rsid w:val="097053A7"/>
    <w:rsid w:val="097248E3"/>
    <w:rsid w:val="0976415C"/>
    <w:rsid w:val="097B7751"/>
    <w:rsid w:val="097E7AC3"/>
    <w:rsid w:val="097F55EA"/>
    <w:rsid w:val="098F1CD1"/>
    <w:rsid w:val="099A2423"/>
    <w:rsid w:val="09B07E99"/>
    <w:rsid w:val="09CB082F"/>
    <w:rsid w:val="09CD0A4B"/>
    <w:rsid w:val="09FC4E8C"/>
    <w:rsid w:val="09FE0B2C"/>
    <w:rsid w:val="09FE6E56"/>
    <w:rsid w:val="0A017B12"/>
    <w:rsid w:val="0A255CC4"/>
    <w:rsid w:val="0A265182"/>
    <w:rsid w:val="0A2A4520"/>
    <w:rsid w:val="0A2E27E5"/>
    <w:rsid w:val="0A40121D"/>
    <w:rsid w:val="0A474B53"/>
    <w:rsid w:val="0A4F76B2"/>
    <w:rsid w:val="0A51342A"/>
    <w:rsid w:val="0A560A40"/>
    <w:rsid w:val="0A5D3B7D"/>
    <w:rsid w:val="0A8A06EA"/>
    <w:rsid w:val="0A982E07"/>
    <w:rsid w:val="0A9B6453"/>
    <w:rsid w:val="0AC27E84"/>
    <w:rsid w:val="0ADD4CBE"/>
    <w:rsid w:val="0AF344E1"/>
    <w:rsid w:val="0B064214"/>
    <w:rsid w:val="0B072C11"/>
    <w:rsid w:val="0B093D05"/>
    <w:rsid w:val="0B163D2C"/>
    <w:rsid w:val="0B2621C1"/>
    <w:rsid w:val="0B550CF8"/>
    <w:rsid w:val="0B6A0129"/>
    <w:rsid w:val="0B6E5916"/>
    <w:rsid w:val="0B725406"/>
    <w:rsid w:val="0B9F01C5"/>
    <w:rsid w:val="0BC850C3"/>
    <w:rsid w:val="0BD303CA"/>
    <w:rsid w:val="0BE07C49"/>
    <w:rsid w:val="0BE61950"/>
    <w:rsid w:val="0BF70001"/>
    <w:rsid w:val="0C4A1EDF"/>
    <w:rsid w:val="0C7C4062"/>
    <w:rsid w:val="0C7E602C"/>
    <w:rsid w:val="0C820FBF"/>
    <w:rsid w:val="0C8C699B"/>
    <w:rsid w:val="0C8E31FF"/>
    <w:rsid w:val="0C913FB2"/>
    <w:rsid w:val="0CDD2F2F"/>
    <w:rsid w:val="0CE340E1"/>
    <w:rsid w:val="0D0033A7"/>
    <w:rsid w:val="0D164953"/>
    <w:rsid w:val="0D1D5845"/>
    <w:rsid w:val="0D277796"/>
    <w:rsid w:val="0D307327"/>
    <w:rsid w:val="0D5079C9"/>
    <w:rsid w:val="0D5605EF"/>
    <w:rsid w:val="0D570D57"/>
    <w:rsid w:val="0D5E3822"/>
    <w:rsid w:val="0D662D48"/>
    <w:rsid w:val="0D6841FB"/>
    <w:rsid w:val="0DA6583B"/>
    <w:rsid w:val="0DA73361"/>
    <w:rsid w:val="0DB066B9"/>
    <w:rsid w:val="0DBF48E5"/>
    <w:rsid w:val="0DCA6169"/>
    <w:rsid w:val="0DCD726B"/>
    <w:rsid w:val="0DDE3227"/>
    <w:rsid w:val="0DEE2D3E"/>
    <w:rsid w:val="0DF20A80"/>
    <w:rsid w:val="0E082052"/>
    <w:rsid w:val="0E0A49B5"/>
    <w:rsid w:val="0E0F1632"/>
    <w:rsid w:val="0E146C48"/>
    <w:rsid w:val="0E1A41BF"/>
    <w:rsid w:val="0E1E2575"/>
    <w:rsid w:val="0E230C39"/>
    <w:rsid w:val="0E26072A"/>
    <w:rsid w:val="0E2844A2"/>
    <w:rsid w:val="0E3D76FE"/>
    <w:rsid w:val="0E452577"/>
    <w:rsid w:val="0E555BA1"/>
    <w:rsid w:val="0E5576C8"/>
    <w:rsid w:val="0E5B4877"/>
    <w:rsid w:val="0E6B412B"/>
    <w:rsid w:val="0E854C09"/>
    <w:rsid w:val="0E9176C3"/>
    <w:rsid w:val="0E9837BD"/>
    <w:rsid w:val="0E9A5F69"/>
    <w:rsid w:val="0E9B2EC6"/>
    <w:rsid w:val="0ED71A24"/>
    <w:rsid w:val="0EDB32C2"/>
    <w:rsid w:val="0EEA5BFB"/>
    <w:rsid w:val="0EF645A0"/>
    <w:rsid w:val="0F057072"/>
    <w:rsid w:val="0F0F5662"/>
    <w:rsid w:val="0F135152"/>
    <w:rsid w:val="0F1D38DB"/>
    <w:rsid w:val="0F4946D0"/>
    <w:rsid w:val="0F5C386F"/>
    <w:rsid w:val="0F5D63CD"/>
    <w:rsid w:val="0F9F2542"/>
    <w:rsid w:val="0FAD5F50"/>
    <w:rsid w:val="0FAE09D7"/>
    <w:rsid w:val="0FC41FA8"/>
    <w:rsid w:val="0FE23CB5"/>
    <w:rsid w:val="0FED59A3"/>
    <w:rsid w:val="10125409"/>
    <w:rsid w:val="101A606C"/>
    <w:rsid w:val="10306FED"/>
    <w:rsid w:val="103E1D5B"/>
    <w:rsid w:val="105248E6"/>
    <w:rsid w:val="1065378B"/>
    <w:rsid w:val="10853E2D"/>
    <w:rsid w:val="109A0F5B"/>
    <w:rsid w:val="109E4EEF"/>
    <w:rsid w:val="10A5002C"/>
    <w:rsid w:val="10B85FB1"/>
    <w:rsid w:val="10BC1879"/>
    <w:rsid w:val="10CD1418"/>
    <w:rsid w:val="10E70644"/>
    <w:rsid w:val="10F92125"/>
    <w:rsid w:val="11166833"/>
    <w:rsid w:val="11205904"/>
    <w:rsid w:val="11270A41"/>
    <w:rsid w:val="11276C93"/>
    <w:rsid w:val="113849FC"/>
    <w:rsid w:val="116C0B49"/>
    <w:rsid w:val="1173012A"/>
    <w:rsid w:val="11763776"/>
    <w:rsid w:val="117A14B8"/>
    <w:rsid w:val="119F1CD5"/>
    <w:rsid w:val="11A6405B"/>
    <w:rsid w:val="11D708DB"/>
    <w:rsid w:val="11D93465"/>
    <w:rsid w:val="11FC1ECD"/>
    <w:rsid w:val="12062D4C"/>
    <w:rsid w:val="123F000C"/>
    <w:rsid w:val="12526DF7"/>
    <w:rsid w:val="126D3DBB"/>
    <w:rsid w:val="126D4444"/>
    <w:rsid w:val="12863E8D"/>
    <w:rsid w:val="12883761"/>
    <w:rsid w:val="129A779F"/>
    <w:rsid w:val="12A04F4F"/>
    <w:rsid w:val="12B66520"/>
    <w:rsid w:val="12B74E3A"/>
    <w:rsid w:val="12C624DB"/>
    <w:rsid w:val="12CB18A0"/>
    <w:rsid w:val="12DC3AAD"/>
    <w:rsid w:val="12DC585B"/>
    <w:rsid w:val="12E17DEC"/>
    <w:rsid w:val="12E34E3B"/>
    <w:rsid w:val="12F84BEA"/>
    <w:rsid w:val="12F901BB"/>
    <w:rsid w:val="12F962F3"/>
    <w:rsid w:val="13401A9C"/>
    <w:rsid w:val="13482EF0"/>
    <w:rsid w:val="134A4EBA"/>
    <w:rsid w:val="134C29E0"/>
    <w:rsid w:val="13622204"/>
    <w:rsid w:val="13780B86"/>
    <w:rsid w:val="13781A27"/>
    <w:rsid w:val="13806B2E"/>
    <w:rsid w:val="138120D0"/>
    <w:rsid w:val="13AB713A"/>
    <w:rsid w:val="13BE2407"/>
    <w:rsid w:val="13C7475D"/>
    <w:rsid w:val="13CE4048"/>
    <w:rsid w:val="13D018C8"/>
    <w:rsid w:val="13DD7ADC"/>
    <w:rsid w:val="13EF7DF0"/>
    <w:rsid w:val="13FD5547"/>
    <w:rsid w:val="14151024"/>
    <w:rsid w:val="14475B1D"/>
    <w:rsid w:val="145853B5"/>
    <w:rsid w:val="146F2E2A"/>
    <w:rsid w:val="14745638"/>
    <w:rsid w:val="147A17CF"/>
    <w:rsid w:val="147F6DE6"/>
    <w:rsid w:val="1481490C"/>
    <w:rsid w:val="148515D0"/>
    <w:rsid w:val="14983A03"/>
    <w:rsid w:val="14C26498"/>
    <w:rsid w:val="14C667C2"/>
    <w:rsid w:val="14DA6FDF"/>
    <w:rsid w:val="14E1184E"/>
    <w:rsid w:val="14ED3D4F"/>
    <w:rsid w:val="14F45CB9"/>
    <w:rsid w:val="14FD1D92"/>
    <w:rsid w:val="150D619F"/>
    <w:rsid w:val="152D57B2"/>
    <w:rsid w:val="15323E58"/>
    <w:rsid w:val="15465598"/>
    <w:rsid w:val="15496483"/>
    <w:rsid w:val="15712BD2"/>
    <w:rsid w:val="157B57FF"/>
    <w:rsid w:val="15872AC9"/>
    <w:rsid w:val="158E7A55"/>
    <w:rsid w:val="15B57FD3"/>
    <w:rsid w:val="15B95D82"/>
    <w:rsid w:val="15C07C9B"/>
    <w:rsid w:val="15C418F5"/>
    <w:rsid w:val="15CC1BB7"/>
    <w:rsid w:val="15DD3DC4"/>
    <w:rsid w:val="15F64E85"/>
    <w:rsid w:val="15FA4370"/>
    <w:rsid w:val="15FD7FC2"/>
    <w:rsid w:val="16092E0B"/>
    <w:rsid w:val="162715A4"/>
    <w:rsid w:val="162B03CE"/>
    <w:rsid w:val="16331C36"/>
    <w:rsid w:val="16411AC0"/>
    <w:rsid w:val="166718DF"/>
    <w:rsid w:val="166B7621"/>
    <w:rsid w:val="168C67E3"/>
    <w:rsid w:val="16A42B33"/>
    <w:rsid w:val="16AD3796"/>
    <w:rsid w:val="16B664D8"/>
    <w:rsid w:val="16E4121C"/>
    <w:rsid w:val="16E71FD2"/>
    <w:rsid w:val="16ED0036"/>
    <w:rsid w:val="16FC296F"/>
    <w:rsid w:val="170830C2"/>
    <w:rsid w:val="17321EED"/>
    <w:rsid w:val="173E0892"/>
    <w:rsid w:val="176522C3"/>
    <w:rsid w:val="17681DB3"/>
    <w:rsid w:val="17A0722A"/>
    <w:rsid w:val="17A10E21"/>
    <w:rsid w:val="17BB0135"/>
    <w:rsid w:val="17C0399D"/>
    <w:rsid w:val="17D25309"/>
    <w:rsid w:val="17D905BB"/>
    <w:rsid w:val="17E21B65"/>
    <w:rsid w:val="17F17FFA"/>
    <w:rsid w:val="181C67DD"/>
    <w:rsid w:val="182201B4"/>
    <w:rsid w:val="18365A0D"/>
    <w:rsid w:val="184B14B9"/>
    <w:rsid w:val="18534811"/>
    <w:rsid w:val="185B5474"/>
    <w:rsid w:val="18775C69"/>
    <w:rsid w:val="187D08E2"/>
    <w:rsid w:val="187F5606"/>
    <w:rsid w:val="1886171C"/>
    <w:rsid w:val="18A94431"/>
    <w:rsid w:val="18C87BF9"/>
    <w:rsid w:val="18CE748A"/>
    <w:rsid w:val="18DF7E53"/>
    <w:rsid w:val="19063631"/>
    <w:rsid w:val="19242D30"/>
    <w:rsid w:val="192F4936"/>
    <w:rsid w:val="193A32DB"/>
    <w:rsid w:val="194B373A"/>
    <w:rsid w:val="195D42DE"/>
    <w:rsid w:val="19622F5E"/>
    <w:rsid w:val="19650358"/>
    <w:rsid w:val="1977008B"/>
    <w:rsid w:val="198B0CFD"/>
    <w:rsid w:val="198F1879"/>
    <w:rsid w:val="19924EC5"/>
    <w:rsid w:val="199450E1"/>
    <w:rsid w:val="19B66E06"/>
    <w:rsid w:val="19CE23A1"/>
    <w:rsid w:val="19D379B8"/>
    <w:rsid w:val="19D83220"/>
    <w:rsid w:val="19DB2D10"/>
    <w:rsid w:val="19DE635C"/>
    <w:rsid w:val="19DF45AE"/>
    <w:rsid w:val="19E41BC5"/>
    <w:rsid w:val="19F12830"/>
    <w:rsid w:val="1A0F4768"/>
    <w:rsid w:val="1A116732"/>
    <w:rsid w:val="1A363FB4"/>
    <w:rsid w:val="1A473F02"/>
    <w:rsid w:val="1A4A39F2"/>
    <w:rsid w:val="1A554870"/>
    <w:rsid w:val="1A5C0886"/>
    <w:rsid w:val="1A6C3968"/>
    <w:rsid w:val="1A6C4A73"/>
    <w:rsid w:val="1A954C6D"/>
    <w:rsid w:val="1A9D6217"/>
    <w:rsid w:val="1A9F5AEC"/>
    <w:rsid w:val="1AA50C28"/>
    <w:rsid w:val="1ADD03C2"/>
    <w:rsid w:val="1AF10F27"/>
    <w:rsid w:val="1B272F96"/>
    <w:rsid w:val="1B4430DF"/>
    <w:rsid w:val="1B9118D8"/>
    <w:rsid w:val="1B9273FE"/>
    <w:rsid w:val="1B944F25"/>
    <w:rsid w:val="1B9A62B3"/>
    <w:rsid w:val="1BAA4748"/>
    <w:rsid w:val="1BB235FD"/>
    <w:rsid w:val="1BC33A5C"/>
    <w:rsid w:val="1BD246D9"/>
    <w:rsid w:val="1BE834C2"/>
    <w:rsid w:val="1BE91714"/>
    <w:rsid w:val="1BEA0FE8"/>
    <w:rsid w:val="1BEB7E63"/>
    <w:rsid w:val="1BEF5FA9"/>
    <w:rsid w:val="1BEF60E3"/>
    <w:rsid w:val="1C0D3E62"/>
    <w:rsid w:val="1C33298F"/>
    <w:rsid w:val="1C406E5A"/>
    <w:rsid w:val="1C441279"/>
    <w:rsid w:val="1C451422"/>
    <w:rsid w:val="1C5C41CC"/>
    <w:rsid w:val="1C640D9B"/>
    <w:rsid w:val="1C763568"/>
    <w:rsid w:val="1C7865F4"/>
    <w:rsid w:val="1C8F393E"/>
    <w:rsid w:val="1CBF4223"/>
    <w:rsid w:val="1CC57360"/>
    <w:rsid w:val="1CD221A8"/>
    <w:rsid w:val="1CDC3027"/>
    <w:rsid w:val="1D28001A"/>
    <w:rsid w:val="1D295B40"/>
    <w:rsid w:val="1D297698"/>
    <w:rsid w:val="1D447DD7"/>
    <w:rsid w:val="1D4D7A81"/>
    <w:rsid w:val="1D682B0D"/>
    <w:rsid w:val="1D6E79F7"/>
    <w:rsid w:val="1D7019C1"/>
    <w:rsid w:val="1D725739"/>
    <w:rsid w:val="1D840FC9"/>
    <w:rsid w:val="1D882867"/>
    <w:rsid w:val="1D886D0B"/>
    <w:rsid w:val="1D891325"/>
    <w:rsid w:val="1D951428"/>
    <w:rsid w:val="1D9C27B6"/>
    <w:rsid w:val="1DB2153B"/>
    <w:rsid w:val="1DB33FAD"/>
    <w:rsid w:val="1DBB0F9D"/>
    <w:rsid w:val="1DCF493A"/>
    <w:rsid w:val="1DFB74DD"/>
    <w:rsid w:val="1E01086B"/>
    <w:rsid w:val="1E097ACD"/>
    <w:rsid w:val="1E326C77"/>
    <w:rsid w:val="1E3649B9"/>
    <w:rsid w:val="1E545349"/>
    <w:rsid w:val="1E641D1F"/>
    <w:rsid w:val="1E674B72"/>
    <w:rsid w:val="1E8152C8"/>
    <w:rsid w:val="1E8223CA"/>
    <w:rsid w:val="1E8721A5"/>
    <w:rsid w:val="1EA248CC"/>
    <w:rsid w:val="1EAA74FE"/>
    <w:rsid w:val="1EAC3E10"/>
    <w:rsid w:val="1EC540AB"/>
    <w:rsid w:val="1EEB2585"/>
    <w:rsid w:val="1F066139"/>
    <w:rsid w:val="1F1A7E37"/>
    <w:rsid w:val="1F2111C5"/>
    <w:rsid w:val="1F2E38E2"/>
    <w:rsid w:val="1F312F0D"/>
    <w:rsid w:val="1F3A2255"/>
    <w:rsid w:val="1F550E6F"/>
    <w:rsid w:val="1F574BE7"/>
    <w:rsid w:val="1F7F4E95"/>
    <w:rsid w:val="1F8D23B7"/>
    <w:rsid w:val="1F9A5E47"/>
    <w:rsid w:val="1FA47700"/>
    <w:rsid w:val="1FA616CA"/>
    <w:rsid w:val="1FB0195D"/>
    <w:rsid w:val="1FBB5040"/>
    <w:rsid w:val="1FC33C18"/>
    <w:rsid w:val="1FD2426D"/>
    <w:rsid w:val="1FE67D19"/>
    <w:rsid w:val="1FEA5A5B"/>
    <w:rsid w:val="1FF61962"/>
    <w:rsid w:val="1FFC578E"/>
    <w:rsid w:val="20012DA5"/>
    <w:rsid w:val="200D2936"/>
    <w:rsid w:val="202B1BD0"/>
    <w:rsid w:val="202F346E"/>
    <w:rsid w:val="203B1E13"/>
    <w:rsid w:val="2051245C"/>
    <w:rsid w:val="20717F2A"/>
    <w:rsid w:val="207B66B3"/>
    <w:rsid w:val="207D067D"/>
    <w:rsid w:val="2087463D"/>
    <w:rsid w:val="208C7D22"/>
    <w:rsid w:val="20931C4F"/>
    <w:rsid w:val="20987265"/>
    <w:rsid w:val="20BB65BA"/>
    <w:rsid w:val="20C37ED7"/>
    <w:rsid w:val="21042B4C"/>
    <w:rsid w:val="21090163"/>
    <w:rsid w:val="210D2597"/>
    <w:rsid w:val="21134B3E"/>
    <w:rsid w:val="213F5933"/>
    <w:rsid w:val="214C004F"/>
    <w:rsid w:val="21541F98"/>
    <w:rsid w:val="21837F15"/>
    <w:rsid w:val="21933ED0"/>
    <w:rsid w:val="219A700D"/>
    <w:rsid w:val="21A60522"/>
    <w:rsid w:val="21AE2AB8"/>
    <w:rsid w:val="21CD1190"/>
    <w:rsid w:val="21CF789E"/>
    <w:rsid w:val="21D73DBD"/>
    <w:rsid w:val="21D97B35"/>
    <w:rsid w:val="21DC6D3A"/>
    <w:rsid w:val="21E40288"/>
    <w:rsid w:val="21FE02AF"/>
    <w:rsid w:val="220D3EE4"/>
    <w:rsid w:val="222965C2"/>
    <w:rsid w:val="222A0391"/>
    <w:rsid w:val="223C00C4"/>
    <w:rsid w:val="22400EBD"/>
    <w:rsid w:val="224A0A33"/>
    <w:rsid w:val="22521E05"/>
    <w:rsid w:val="2268710B"/>
    <w:rsid w:val="22862089"/>
    <w:rsid w:val="22B14EDD"/>
    <w:rsid w:val="22CC58EC"/>
    <w:rsid w:val="22CE5255"/>
    <w:rsid w:val="22D4654E"/>
    <w:rsid w:val="22DC6787"/>
    <w:rsid w:val="22E569AE"/>
    <w:rsid w:val="22EC1AEA"/>
    <w:rsid w:val="22F45565"/>
    <w:rsid w:val="23004A35"/>
    <w:rsid w:val="23056708"/>
    <w:rsid w:val="231057D9"/>
    <w:rsid w:val="23144B9D"/>
    <w:rsid w:val="232A43C0"/>
    <w:rsid w:val="233B037C"/>
    <w:rsid w:val="23445482"/>
    <w:rsid w:val="23700025"/>
    <w:rsid w:val="23887A65"/>
    <w:rsid w:val="23922691"/>
    <w:rsid w:val="23A26F25"/>
    <w:rsid w:val="23AD74CB"/>
    <w:rsid w:val="23C2284B"/>
    <w:rsid w:val="23D36806"/>
    <w:rsid w:val="23F14E8D"/>
    <w:rsid w:val="23FA1FE5"/>
    <w:rsid w:val="24001599"/>
    <w:rsid w:val="24134E54"/>
    <w:rsid w:val="241E3F25"/>
    <w:rsid w:val="24443260"/>
    <w:rsid w:val="245B6F27"/>
    <w:rsid w:val="246001CD"/>
    <w:rsid w:val="247022A7"/>
    <w:rsid w:val="247807EF"/>
    <w:rsid w:val="24972AF9"/>
    <w:rsid w:val="24B36210"/>
    <w:rsid w:val="24CC3981"/>
    <w:rsid w:val="24DD793C"/>
    <w:rsid w:val="24E72569"/>
    <w:rsid w:val="251A0B90"/>
    <w:rsid w:val="251B2213"/>
    <w:rsid w:val="253F7A74"/>
    <w:rsid w:val="255F47F5"/>
    <w:rsid w:val="255F7125"/>
    <w:rsid w:val="25626093"/>
    <w:rsid w:val="256A6B2D"/>
    <w:rsid w:val="257162D7"/>
    <w:rsid w:val="25822292"/>
    <w:rsid w:val="25AB3597"/>
    <w:rsid w:val="25BB413D"/>
    <w:rsid w:val="25BC5F46"/>
    <w:rsid w:val="25C7479E"/>
    <w:rsid w:val="25CA1B92"/>
    <w:rsid w:val="25D02FFD"/>
    <w:rsid w:val="25D24FC7"/>
    <w:rsid w:val="25D67D25"/>
    <w:rsid w:val="25EA4F8D"/>
    <w:rsid w:val="25FC3DF2"/>
    <w:rsid w:val="26003482"/>
    <w:rsid w:val="26062C52"/>
    <w:rsid w:val="260929B3"/>
    <w:rsid w:val="260E1D77"/>
    <w:rsid w:val="26103D41"/>
    <w:rsid w:val="26217CFD"/>
    <w:rsid w:val="262477ED"/>
    <w:rsid w:val="26280EC3"/>
    <w:rsid w:val="26330C6D"/>
    <w:rsid w:val="264D464E"/>
    <w:rsid w:val="26860F84"/>
    <w:rsid w:val="26865DB2"/>
    <w:rsid w:val="26887D7C"/>
    <w:rsid w:val="268D5392"/>
    <w:rsid w:val="268D7BB7"/>
    <w:rsid w:val="26BE18FB"/>
    <w:rsid w:val="26DC4AAD"/>
    <w:rsid w:val="26DE799C"/>
    <w:rsid w:val="26E33204"/>
    <w:rsid w:val="26FF4559"/>
    <w:rsid w:val="27037402"/>
    <w:rsid w:val="2725381D"/>
    <w:rsid w:val="27391F35"/>
    <w:rsid w:val="273E043A"/>
    <w:rsid w:val="274A3283"/>
    <w:rsid w:val="27551473"/>
    <w:rsid w:val="275639D6"/>
    <w:rsid w:val="27577A13"/>
    <w:rsid w:val="275E288B"/>
    <w:rsid w:val="27687468"/>
    <w:rsid w:val="276E2ACE"/>
    <w:rsid w:val="27712F81"/>
    <w:rsid w:val="277A5916"/>
    <w:rsid w:val="27871DE1"/>
    <w:rsid w:val="278C246F"/>
    <w:rsid w:val="278F1ABA"/>
    <w:rsid w:val="27983FEE"/>
    <w:rsid w:val="27A162F2"/>
    <w:rsid w:val="27A74232"/>
    <w:rsid w:val="27B54BA0"/>
    <w:rsid w:val="27BA21B7"/>
    <w:rsid w:val="27BB437A"/>
    <w:rsid w:val="27D17500"/>
    <w:rsid w:val="27D9282D"/>
    <w:rsid w:val="27EB6814"/>
    <w:rsid w:val="27EF7B95"/>
    <w:rsid w:val="27F07987"/>
    <w:rsid w:val="280E1B47"/>
    <w:rsid w:val="281966A8"/>
    <w:rsid w:val="28292197"/>
    <w:rsid w:val="28305FD5"/>
    <w:rsid w:val="283F40EF"/>
    <w:rsid w:val="284952E9"/>
    <w:rsid w:val="284B2E0F"/>
    <w:rsid w:val="28500425"/>
    <w:rsid w:val="28617F5C"/>
    <w:rsid w:val="286345FC"/>
    <w:rsid w:val="28670E45"/>
    <w:rsid w:val="28786771"/>
    <w:rsid w:val="28846321"/>
    <w:rsid w:val="28902F18"/>
    <w:rsid w:val="28A349F9"/>
    <w:rsid w:val="28A95D87"/>
    <w:rsid w:val="28B80ECF"/>
    <w:rsid w:val="28C72052"/>
    <w:rsid w:val="28C72DDD"/>
    <w:rsid w:val="28CE38A9"/>
    <w:rsid w:val="28D70B46"/>
    <w:rsid w:val="28FB2A87"/>
    <w:rsid w:val="2907046D"/>
    <w:rsid w:val="29131097"/>
    <w:rsid w:val="293F1901"/>
    <w:rsid w:val="29455AB0"/>
    <w:rsid w:val="29464110"/>
    <w:rsid w:val="295757E3"/>
    <w:rsid w:val="295D104C"/>
    <w:rsid w:val="296F0D7F"/>
    <w:rsid w:val="299B1B74"/>
    <w:rsid w:val="29CE1087"/>
    <w:rsid w:val="29E27B35"/>
    <w:rsid w:val="2A077209"/>
    <w:rsid w:val="2A1F09F7"/>
    <w:rsid w:val="2A44559E"/>
    <w:rsid w:val="2A500BB0"/>
    <w:rsid w:val="2A584907"/>
    <w:rsid w:val="2A585CB7"/>
    <w:rsid w:val="2A693A20"/>
    <w:rsid w:val="2A77165B"/>
    <w:rsid w:val="2A7E3970"/>
    <w:rsid w:val="2A994305"/>
    <w:rsid w:val="2AA1765E"/>
    <w:rsid w:val="2AAB103F"/>
    <w:rsid w:val="2AB21825"/>
    <w:rsid w:val="2ABE1FBE"/>
    <w:rsid w:val="2AC86999"/>
    <w:rsid w:val="2ACA0963"/>
    <w:rsid w:val="2AD96DF8"/>
    <w:rsid w:val="2AE412E9"/>
    <w:rsid w:val="2AFE2C24"/>
    <w:rsid w:val="2B0A5203"/>
    <w:rsid w:val="2B1A4D1A"/>
    <w:rsid w:val="2B4016E0"/>
    <w:rsid w:val="2B406E77"/>
    <w:rsid w:val="2B591CE7"/>
    <w:rsid w:val="2B612949"/>
    <w:rsid w:val="2B705CBB"/>
    <w:rsid w:val="2B797C93"/>
    <w:rsid w:val="2B955464"/>
    <w:rsid w:val="2B996587"/>
    <w:rsid w:val="2BB67139"/>
    <w:rsid w:val="2BBB474F"/>
    <w:rsid w:val="2BC453B2"/>
    <w:rsid w:val="2BCA1B7D"/>
    <w:rsid w:val="2BDD6474"/>
    <w:rsid w:val="2BFA5278"/>
    <w:rsid w:val="2C646D6B"/>
    <w:rsid w:val="2C680433"/>
    <w:rsid w:val="2C73502A"/>
    <w:rsid w:val="2C9118D8"/>
    <w:rsid w:val="2C931228"/>
    <w:rsid w:val="2C9A25B7"/>
    <w:rsid w:val="2C9C313C"/>
    <w:rsid w:val="2C9E3E55"/>
    <w:rsid w:val="2CCB6C14"/>
    <w:rsid w:val="2CCD25AE"/>
    <w:rsid w:val="2CD21D51"/>
    <w:rsid w:val="2CD33B58"/>
    <w:rsid w:val="2CD94E8D"/>
    <w:rsid w:val="2CE61358"/>
    <w:rsid w:val="2CE657FC"/>
    <w:rsid w:val="2CFF066C"/>
    <w:rsid w:val="2D1C4D7A"/>
    <w:rsid w:val="2D4542D1"/>
    <w:rsid w:val="2D4B7BF2"/>
    <w:rsid w:val="2D6A1F89"/>
    <w:rsid w:val="2D744BB6"/>
    <w:rsid w:val="2D816ACB"/>
    <w:rsid w:val="2D8868B3"/>
    <w:rsid w:val="2D8F7C42"/>
    <w:rsid w:val="2D99461C"/>
    <w:rsid w:val="2D9A22B7"/>
    <w:rsid w:val="2D9E7E85"/>
    <w:rsid w:val="2DB60AF9"/>
    <w:rsid w:val="2DF47AA5"/>
    <w:rsid w:val="2DFB2564"/>
    <w:rsid w:val="2DFB52D7"/>
    <w:rsid w:val="2E187866"/>
    <w:rsid w:val="2E1B3283"/>
    <w:rsid w:val="2E2508C8"/>
    <w:rsid w:val="2E312239"/>
    <w:rsid w:val="2E334A71"/>
    <w:rsid w:val="2E3A7BAD"/>
    <w:rsid w:val="2E3F3416"/>
    <w:rsid w:val="2E47051C"/>
    <w:rsid w:val="2E547D22"/>
    <w:rsid w:val="2E5D1AEE"/>
    <w:rsid w:val="2E6469D8"/>
    <w:rsid w:val="2E7330BF"/>
    <w:rsid w:val="2E8C0648"/>
    <w:rsid w:val="2E8D6D06"/>
    <w:rsid w:val="2E9B6172"/>
    <w:rsid w:val="2EAD65D1"/>
    <w:rsid w:val="2EAE5336"/>
    <w:rsid w:val="2EBC3B1F"/>
    <w:rsid w:val="2EBC4A66"/>
    <w:rsid w:val="2EDF69A7"/>
    <w:rsid w:val="2EE61AE3"/>
    <w:rsid w:val="2EFE30F7"/>
    <w:rsid w:val="2EFE507F"/>
    <w:rsid w:val="2EFF40D3"/>
    <w:rsid w:val="2F0A3A24"/>
    <w:rsid w:val="2F126434"/>
    <w:rsid w:val="2F642A08"/>
    <w:rsid w:val="2F7A4A81"/>
    <w:rsid w:val="2F882CC3"/>
    <w:rsid w:val="2F91000A"/>
    <w:rsid w:val="2FA72A97"/>
    <w:rsid w:val="2FCF1EA4"/>
    <w:rsid w:val="2FE23726"/>
    <w:rsid w:val="2FF124EE"/>
    <w:rsid w:val="2FF63FA8"/>
    <w:rsid w:val="3007497E"/>
    <w:rsid w:val="300F38F6"/>
    <w:rsid w:val="3012504A"/>
    <w:rsid w:val="304271ED"/>
    <w:rsid w:val="30470360"/>
    <w:rsid w:val="304C3BC8"/>
    <w:rsid w:val="305331A8"/>
    <w:rsid w:val="305F77BE"/>
    <w:rsid w:val="30676C54"/>
    <w:rsid w:val="30711881"/>
    <w:rsid w:val="3098505F"/>
    <w:rsid w:val="309A0B0C"/>
    <w:rsid w:val="309A0DD7"/>
    <w:rsid w:val="30A27C8C"/>
    <w:rsid w:val="30AA08EF"/>
    <w:rsid w:val="30BB5526"/>
    <w:rsid w:val="30BE7BB2"/>
    <w:rsid w:val="30BF083E"/>
    <w:rsid w:val="30D047F9"/>
    <w:rsid w:val="30E3277E"/>
    <w:rsid w:val="30F77FD8"/>
    <w:rsid w:val="30FF50DE"/>
    <w:rsid w:val="310E333E"/>
    <w:rsid w:val="31173BCD"/>
    <w:rsid w:val="3126266B"/>
    <w:rsid w:val="315E7A74"/>
    <w:rsid w:val="316E2211"/>
    <w:rsid w:val="3172765E"/>
    <w:rsid w:val="31850C47"/>
    <w:rsid w:val="318D589A"/>
    <w:rsid w:val="31AE5A52"/>
    <w:rsid w:val="31CA749A"/>
    <w:rsid w:val="31D75713"/>
    <w:rsid w:val="31E53A14"/>
    <w:rsid w:val="31F14A27"/>
    <w:rsid w:val="31F2079F"/>
    <w:rsid w:val="31F2254D"/>
    <w:rsid w:val="31FA3757"/>
    <w:rsid w:val="32061255"/>
    <w:rsid w:val="32244DFC"/>
    <w:rsid w:val="32340DB8"/>
    <w:rsid w:val="32494863"/>
    <w:rsid w:val="324A6A98"/>
    <w:rsid w:val="325154C6"/>
    <w:rsid w:val="32572B3B"/>
    <w:rsid w:val="325F4087"/>
    <w:rsid w:val="3273368E"/>
    <w:rsid w:val="32931F82"/>
    <w:rsid w:val="32963CDC"/>
    <w:rsid w:val="329F40EC"/>
    <w:rsid w:val="32CB563F"/>
    <w:rsid w:val="3301513E"/>
    <w:rsid w:val="331309CD"/>
    <w:rsid w:val="33276825"/>
    <w:rsid w:val="332D4768"/>
    <w:rsid w:val="334D2131"/>
    <w:rsid w:val="33527747"/>
    <w:rsid w:val="33566CEE"/>
    <w:rsid w:val="33723946"/>
    <w:rsid w:val="33784CD4"/>
    <w:rsid w:val="337B4EF0"/>
    <w:rsid w:val="337C6572"/>
    <w:rsid w:val="3381002D"/>
    <w:rsid w:val="338B4A07"/>
    <w:rsid w:val="339E298D"/>
    <w:rsid w:val="33B71CA0"/>
    <w:rsid w:val="33E505BB"/>
    <w:rsid w:val="33F829BD"/>
    <w:rsid w:val="340824FC"/>
    <w:rsid w:val="340F73E6"/>
    <w:rsid w:val="34140EA1"/>
    <w:rsid w:val="341C6D97"/>
    <w:rsid w:val="34441786"/>
    <w:rsid w:val="34757B91"/>
    <w:rsid w:val="347B4A7C"/>
    <w:rsid w:val="34991DF7"/>
    <w:rsid w:val="349F3CA1"/>
    <w:rsid w:val="34A51AF9"/>
    <w:rsid w:val="34AF4725"/>
    <w:rsid w:val="34B06B83"/>
    <w:rsid w:val="34B34216"/>
    <w:rsid w:val="34C957E7"/>
    <w:rsid w:val="34DB1303"/>
    <w:rsid w:val="34E15227"/>
    <w:rsid w:val="34E24AFB"/>
    <w:rsid w:val="34FD0C38"/>
    <w:rsid w:val="34FF745B"/>
    <w:rsid w:val="35020C21"/>
    <w:rsid w:val="350663A5"/>
    <w:rsid w:val="35531555"/>
    <w:rsid w:val="35724126"/>
    <w:rsid w:val="357F234A"/>
    <w:rsid w:val="3588204A"/>
    <w:rsid w:val="35887450"/>
    <w:rsid w:val="359A3628"/>
    <w:rsid w:val="359B5EDD"/>
    <w:rsid w:val="359D68E9"/>
    <w:rsid w:val="35A40002"/>
    <w:rsid w:val="35A41DB0"/>
    <w:rsid w:val="35B00755"/>
    <w:rsid w:val="35BF6BEA"/>
    <w:rsid w:val="35E30B2B"/>
    <w:rsid w:val="35F125B7"/>
    <w:rsid w:val="35F72828"/>
    <w:rsid w:val="35F947E1"/>
    <w:rsid w:val="36162CAE"/>
    <w:rsid w:val="362058DB"/>
    <w:rsid w:val="36356EAC"/>
    <w:rsid w:val="364032B8"/>
    <w:rsid w:val="3642409C"/>
    <w:rsid w:val="364A067C"/>
    <w:rsid w:val="36566B39"/>
    <w:rsid w:val="36566C1F"/>
    <w:rsid w:val="36603F29"/>
    <w:rsid w:val="3679148F"/>
    <w:rsid w:val="368220F2"/>
    <w:rsid w:val="369D517D"/>
    <w:rsid w:val="36B11E4D"/>
    <w:rsid w:val="36C47116"/>
    <w:rsid w:val="36E83F1F"/>
    <w:rsid w:val="36FF7BE6"/>
    <w:rsid w:val="37391425"/>
    <w:rsid w:val="3747333B"/>
    <w:rsid w:val="375241BA"/>
    <w:rsid w:val="37873738"/>
    <w:rsid w:val="379522F8"/>
    <w:rsid w:val="379C71E3"/>
    <w:rsid w:val="37C4673A"/>
    <w:rsid w:val="37ED3EE3"/>
    <w:rsid w:val="37FB44A1"/>
    <w:rsid w:val="38091BF4"/>
    <w:rsid w:val="380A368A"/>
    <w:rsid w:val="38196A86"/>
    <w:rsid w:val="3825367C"/>
    <w:rsid w:val="382B0567"/>
    <w:rsid w:val="38305B7D"/>
    <w:rsid w:val="38341B11"/>
    <w:rsid w:val="385D4C77"/>
    <w:rsid w:val="387C7014"/>
    <w:rsid w:val="38851BBE"/>
    <w:rsid w:val="388E7474"/>
    <w:rsid w:val="38966328"/>
    <w:rsid w:val="389735C6"/>
    <w:rsid w:val="389B56ED"/>
    <w:rsid w:val="38A04AB1"/>
    <w:rsid w:val="38A075FB"/>
    <w:rsid w:val="38A16B1A"/>
    <w:rsid w:val="38A8605B"/>
    <w:rsid w:val="38AD0F7E"/>
    <w:rsid w:val="38D66725"/>
    <w:rsid w:val="38E057F5"/>
    <w:rsid w:val="38E075A3"/>
    <w:rsid w:val="38E3538C"/>
    <w:rsid w:val="38EA0422"/>
    <w:rsid w:val="38F80D91"/>
    <w:rsid w:val="38FE5784"/>
    <w:rsid w:val="390C0398"/>
    <w:rsid w:val="393618B9"/>
    <w:rsid w:val="39504729"/>
    <w:rsid w:val="39663F4D"/>
    <w:rsid w:val="397A17A6"/>
    <w:rsid w:val="39900FC9"/>
    <w:rsid w:val="39987E7E"/>
    <w:rsid w:val="39A85A15"/>
    <w:rsid w:val="39AB5E03"/>
    <w:rsid w:val="39C3314D"/>
    <w:rsid w:val="39C515EC"/>
    <w:rsid w:val="39C742BF"/>
    <w:rsid w:val="39D220E4"/>
    <w:rsid w:val="39D8471E"/>
    <w:rsid w:val="3A184B1B"/>
    <w:rsid w:val="3A281202"/>
    <w:rsid w:val="3A4F7367"/>
    <w:rsid w:val="3A526B67"/>
    <w:rsid w:val="3A7C32FC"/>
    <w:rsid w:val="3A804B9A"/>
    <w:rsid w:val="3AA30888"/>
    <w:rsid w:val="3AAB598F"/>
    <w:rsid w:val="3AC70A1B"/>
    <w:rsid w:val="3ACF5B21"/>
    <w:rsid w:val="3AD153F6"/>
    <w:rsid w:val="3AF15A98"/>
    <w:rsid w:val="3AF17846"/>
    <w:rsid w:val="3B1672AC"/>
    <w:rsid w:val="3B4277B3"/>
    <w:rsid w:val="3B583D69"/>
    <w:rsid w:val="3B627404"/>
    <w:rsid w:val="3B750477"/>
    <w:rsid w:val="3B873017"/>
    <w:rsid w:val="3BBE7759"/>
    <w:rsid w:val="3BC1190E"/>
    <w:rsid w:val="3C027831"/>
    <w:rsid w:val="3C125CC6"/>
    <w:rsid w:val="3C1E0B0E"/>
    <w:rsid w:val="3C241E9D"/>
    <w:rsid w:val="3C336D48"/>
    <w:rsid w:val="3C3F0A85"/>
    <w:rsid w:val="3C495460"/>
    <w:rsid w:val="3C5558DB"/>
    <w:rsid w:val="3C65756B"/>
    <w:rsid w:val="3C6D73A0"/>
    <w:rsid w:val="3C793F97"/>
    <w:rsid w:val="3C797AF3"/>
    <w:rsid w:val="3C991F43"/>
    <w:rsid w:val="3C9C5ED7"/>
    <w:rsid w:val="3CA54D8C"/>
    <w:rsid w:val="3CAF79B9"/>
    <w:rsid w:val="3CB66F99"/>
    <w:rsid w:val="3CB7061B"/>
    <w:rsid w:val="3CBA010B"/>
    <w:rsid w:val="3CC33464"/>
    <w:rsid w:val="3CCA034E"/>
    <w:rsid w:val="3CCA65A0"/>
    <w:rsid w:val="3CE60F00"/>
    <w:rsid w:val="3D000214"/>
    <w:rsid w:val="3D015D3A"/>
    <w:rsid w:val="3D0A1093"/>
    <w:rsid w:val="3D1020D1"/>
    <w:rsid w:val="3D112421"/>
    <w:rsid w:val="3D1D5627"/>
    <w:rsid w:val="3D2739F3"/>
    <w:rsid w:val="3D361E88"/>
    <w:rsid w:val="3D3C1620"/>
    <w:rsid w:val="3D3E57AD"/>
    <w:rsid w:val="3D420977"/>
    <w:rsid w:val="3D69400B"/>
    <w:rsid w:val="3D74650C"/>
    <w:rsid w:val="3D7A7FC6"/>
    <w:rsid w:val="3D801355"/>
    <w:rsid w:val="3D89092D"/>
    <w:rsid w:val="3D962926"/>
    <w:rsid w:val="3DB334D8"/>
    <w:rsid w:val="3DC01751"/>
    <w:rsid w:val="3DD516A1"/>
    <w:rsid w:val="3DDA6EA3"/>
    <w:rsid w:val="3DFD6502"/>
    <w:rsid w:val="3E55563C"/>
    <w:rsid w:val="3E5750C4"/>
    <w:rsid w:val="3E5C591E"/>
    <w:rsid w:val="3E8961F5"/>
    <w:rsid w:val="3E8B7FB1"/>
    <w:rsid w:val="3E8D5AD7"/>
    <w:rsid w:val="3E925F20"/>
    <w:rsid w:val="3E9502A0"/>
    <w:rsid w:val="3E9A1FA2"/>
    <w:rsid w:val="3EB36B35"/>
    <w:rsid w:val="3ED87F0C"/>
    <w:rsid w:val="3EF67B21"/>
    <w:rsid w:val="3EFA286D"/>
    <w:rsid w:val="3F147FA7"/>
    <w:rsid w:val="3F312907"/>
    <w:rsid w:val="3F375A43"/>
    <w:rsid w:val="3F3E3276"/>
    <w:rsid w:val="3F4A5D27"/>
    <w:rsid w:val="3F5A2CE1"/>
    <w:rsid w:val="3F744EE9"/>
    <w:rsid w:val="3F943D63"/>
    <w:rsid w:val="3FA60A21"/>
    <w:rsid w:val="3FAE1176"/>
    <w:rsid w:val="3FC01EDD"/>
    <w:rsid w:val="3FDD65EB"/>
    <w:rsid w:val="3FEA0D08"/>
    <w:rsid w:val="3FEA266B"/>
    <w:rsid w:val="3FF50127"/>
    <w:rsid w:val="3FF676AC"/>
    <w:rsid w:val="403D31FE"/>
    <w:rsid w:val="405F16F6"/>
    <w:rsid w:val="40640ABA"/>
    <w:rsid w:val="4077259B"/>
    <w:rsid w:val="40860A30"/>
    <w:rsid w:val="4093139F"/>
    <w:rsid w:val="40AE7C64"/>
    <w:rsid w:val="40B82BB4"/>
    <w:rsid w:val="40CC2382"/>
    <w:rsid w:val="40CC6AA2"/>
    <w:rsid w:val="40CD06FB"/>
    <w:rsid w:val="40D45C40"/>
    <w:rsid w:val="40F55BB6"/>
    <w:rsid w:val="40FC6F44"/>
    <w:rsid w:val="411249BA"/>
    <w:rsid w:val="412C782A"/>
    <w:rsid w:val="41390199"/>
    <w:rsid w:val="413B181B"/>
    <w:rsid w:val="41625619"/>
    <w:rsid w:val="41652D3C"/>
    <w:rsid w:val="416D1BF0"/>
    <w:rsid w:val="417967E7"/>
    <w:rsid w:val="41967399"/>
    <w:rsid w:val="41B4781F"/>
    <w:rsid w:val="41CE6B33"/>
    <w:rsid w:val="41DE0A11"/>
    <w:rsid w:val="41E40104"/>
    <w:rsid w:val="422E312E"/>
    <w:rsid w:val="42472441"/>
    <w:rsid w:val="425337B3"/>
    <w:rsid w:val="42672AE3"/>
    <w:rsid w:val="42733236"/>
    <w:rsid w:val="4279519A"/>
    <w:rsid w:val="427B0074"/>
    <w:rsid w:val="42843695"/>
    <w:rsid w:val="42A653BA"/>
    <w:rsid w:val="42DF6B1E"/>
    <w:rsid w:val="42E859D2"/>
    <w:rsid w:val="431467C7"/>
    <w:rsid w:val="4324765C"/>
    <w:rsid w:val="432A5FEB"/>
    <w:rsid w:val="4335030A"/>
    <w:rsid w:val="43374642"/>
    <w:rsid w:val="433B01F8"/>
    <w:rsid w:val="4348421C"/>
    <w:rsid w:val="434B1E94"/>
    <w:rsid w:val="43591B10"/>
    <w:rsid w:val="436F1C50"/>
    <w:rsid w:val="437C611B"/>
    <w:rsid w:val="43803E5D"/>
    <w:rsid w:val="438D657A"/>
    <w:rsid w:val="43A062AD"/>
    <w:rsid w:val="43F32881"/>
    <w:rsid w:val="44075AB2"/>
    <w:rsid w:val="44101732"/>
    <w:rsid w:val="441D16AC"/>
    <w:rsid w:val="44352E99"/>
    <w:rsid w:val="443B5FD6"/>
    <w:rsid w:val="4450382F"/>
    <w:rsid w:val="44676DCB"/>
    <w:rsid w:val="448C0606"/>
    <w:rsid w:val="44A25B09"/>
    <w:rsid w:val="44A30C8D"/>
    <w:rsid w:val="450A1747"/>
    <w:rsid w:val="45171053"/>
    <w:rsid w:val="451C1963"/>
    <w:rsid w:val="451F3201"/>
    <w:rsid w:val="45262131"/>
    <w:rsid w:val="452D1DC2"/>
    <w:rsid w:val="454A4722"/>
    <w:rsid w:val="457050EE"/>
    <w:rsid w:val="458D51FC"/>
    <w:rsid w:val="45931A70"/>
    <w:rsid w:val="4594568D"/>
    <w:rsid w:val="45A007E6"/>
    <w:rsid w:val="45A831F7"/>
    <w:rsid w:val="45AE2FFD"/>
    <w:rsid w:val="45B44292"/>
    <w:rsid w:val="45BE6EBE"/>
    <w:rsid w:val="45CF2E79"/>
    <w:rsid w:val="45FF375F"/>
    <w:rsid w:val="4605689B"/>
    <w:rsid w:val="4607740F"/>
    <w:rsid w:val="46084E0B"/>
    <w:rsid w:val="460E39A2"/>
    <w:rsid w:val="461A0599"/>
    <w:rsid w:val="46223350"/>
    <w:rsid w:val="46274A64"/>
    <w:rsid w:val="46396545"/>
    <w:rsid w:val="464C44CA"/>
    <w:rsid w:val="464F7B16"/>
    <w:rsid w:val="465D357A"/>
    <w:rsid w:val="4662784A"/>
    <w:rsid w:val="46641814"/>
    <w:rsid w:val="46656850"/>
    <w:rsid w:val="466B0DF4"/>
    <w:rsid w:val="4674757D"/>
    <w:rsid w:val="467B5AED"/>
    <w:rsid w:val="4698770F"/>
    <w:rsid w:val="469F0A9E"/>
    <w:rsid w:val="46A2058E"/>
    <w:rsid w:val="46C40504"/>
    <w:rsid w:val="46E00CDA"/>
    <w:rsid w:val="46E841F3"/>
    <w:rsid w:val="46F25071"/>
    <w:rsid w:val="46FD0811"/>
    <w:rsid w:val="471054F8"/>
    <w:rsid w:val="47264D1B"/>
    <w:rsid w:val="47485608"/>
    <w:rsid w:val="475353E4"/>
    <w:rsid w:val="475E6263"/>
    <w:rsid w:val="476A10AC"/>
    <w:rsid w:val="47863A0C"/>
    <w:rsid w:val="47887784"/>
    <w:rsid w:val="478F466E"/>
    <w:rsid w:val="479779C7"/>
    <w:rsid w:val="47C02A7A"/>
    <w:rsid w:val="47CA38F8"/>
    <w:rsid w:val="47CA5DA0"/>
    <w:rsid w:val="47D77DC3"/>
    <w:rsid w:val="47DF4D68"/>
    <w:rsid w:val="4800556C"/>
    <w:rsid w:val="480B7AD5"/>
    <w:rsid w:val="481B4154"/>
    <w:rsid w:val="481E3C44"/>
    <w:rsid w:val="481E610D"/>
    <w:rsid w:val="4832149E"/>
    <w:rsid w:val="483B53F3"/>
    <w:rsid w:val="484C3992"/>
    <w:rsid w:val="488E0DCA"/>
    <w:rsid w:val="489D100D"/>
    <w:rsid w:val="48A64365"/>
    <w:rsid w:val="48B60321"/>
    <w:rsid w:val="48C23145"/>
    <w:rsid w:val="48E01129"/>
    <w:rsid w:val="48F52BF7"/>
    <w:rsid w:val="49042E3A"/>
    <w:rsid w:val="490966A2"/>
    <w:rsid w:val="4913307D"/>
    <w:rsid w:val="49351245"/>
    <w:rsid w:val="493E459E"/>
    <w:rsid w:val="495854F7"/>
    <w:rsid w:val="499624A2"/>
    <w:rsid w:val="499C3073"/>
    <w:rsid w:val="499D5746"/>
    <w:rsid w:val="49CB6C6B"/>
    <w:rsid w:val="4A205147"/>
    <w:rsid w:val="4A282B58"/>
    <w:rsid w:val="4A4E068B"/>
    <w:rsid w:val="4A527BD5"/>
    <w:rsid w:val="4A6022F2"/>
    <w:rsid w:val="4A616F89"/>
    <w:rsid w:val="4A633B90"/>
    <w:rsid w:val="4A7E61E2"/>
    <w:rsid w:val="4ABC09E9"/>
    <w:rsid w:val="4AD53E87"/>
    <w:rsid w:val="4ADD769E"/>
    <w:rsid w:val="4AE009F2"/>
    <w:rsid w:val="4AE53135"/>
    <w:rsid w:val="4AF15640"/>
    <w:rsid w:val="4B054C48"/>
    <w:rsid w:val="4B2F13BC"/>
    <w:rsid w:val="4B3551DC"/>
    <w:rsid w:val="4B4B11F4"/>
    <w:rsid w:val="4B702A09"/>
    <w:rsid w:val="4B8F7333"/>
    <w:rsid w:val="4B955CD6"/>
    <w:rsid w:val="4B983D0E"/>
    <w:rsid w:val="4BBA3C84"/>
    <w:rsid w:val="4BF058F8"/>
    <w:rsid w:val="4BF21670"/>
    <w:rsid w:val="4C261319"/>
    <w:rsid w:val="4C316415"/>
    <w:rsid w:val="4C39729F"/>
    <w:rsid w:val="4C3F338C"/>
    <w:rsid w:val="4C5E0AB3"/>
    <w:rsid w:val="4C885B30"/>
    <w:rsid w:val="4C8F5111"/>
    <w:rsid w:val="4C962F0D"/>
    <w:rsid w:val="4CC50708"/>
    <w:rsid w:val="4CCC0113"/>
    <w:rsid w:val="4CD03E96"/>
    <w:rsid w:val="4CD15729"/>
    <w:rsid w:val="4CEC2563"/>
    <w:rsid w:val="4CFF3B4C"/>
    <w:rsid w:val="4D0F1DAD"/>
    <w:rsid w:val="4D135D42"/>
    <w:rsid w:val="4D1F0243"/>
    <w:rsid w:val="4D5A74CD"/>
    <w:rsid w:val="4D671BE9"/>
    <w:rsid w:val="4D6E2F78"/>
    <w:rsid w:val="4D7303A3"/>
    <w:rsid w:val="4D7A191D"/>
    <w:rsid w:val="4D9A5B1B"/>
    <w:rsid w:val="4DA6390E"/>
    <w:rsid w:val="4DC112FA"/>
    <w:rsid w:val="4DE07C65"/>
    <w:rsid w:val="4DFE42FC"/>
    <w:rsid w:val="4E0B07C7"/>
    <w:rsid w:val="4E1B3100"/>
    <w:rsid w:val="4E1E674C"/>
    <w:rsid w:val="4E344D1D"/>
    <w:rsid w:val="4E353A96"/>
    <w:rsid w:val="4E3C3076"/>
    <w:rsid w:val="4E4A5793"/>
    <w:rsid w:val="4E4B3115"/>
    <w:rsid w:val="4E803592"/>
    <w:rsid w:val="4E866BA1"/>
    <w:rsid w:val="4E8F764A"/>
    <w:rsid w:val="4EB255E9"/>
    <w:rsid w:val="4F0A0AA3"/>
    <w:rsid w:val="4F0E67C1"/>
    <w:rsid w:val="4F381A8F"/>
    <w:rsid w:val="4F4246BC"/>
    <w:rsid w:val="4F5543EF"/>
    <w:rsid w:val="4F797711"/>
    <w:rsid w:val="4F9F1B0F"/>
    <w:rsid w:val="4FBF7ABB"/>
    <w:rsid w:val="4FCB2904"/>
    <w:rsid w:val="4FE17A31"/>
    <w:rsid w:val="500100D3"/>
    <w:rsid w:val="50146059"/>
    <w:rsid w:val="501F435C"/>
    <w:rsid w:val="509727E6"/>
    <w:rsid w:val="50B27620"/>
    <w:rsid w:val="50B769E4"/>
    <w:rsid w:val="50EE4AFC"/>
    <w:rsid w:val="51030EB9"/>
    <w:rsid w:val="510460CD"/>
    <w:rsid w:val="51075CC3"/>
    <w:rsid w:val="510D08CC"/>
    <w:rsid w:val="51383FC9"/>
    <w:rsid w:val="513C7B90"/>
    <w:rsid w:val="5143298A"/>
    <w:rsid w:val="514F629A"/>
    <w:rsid w:val="51501312"/>
    <w:rsid w:val="515801C7"/>
    <w:rsid w:val="51600E2A"/>
    <w:rsid w:val="516A5B43"/>
    <w:rsid w:val="51860C9D"/>
    <w:rsid w:val="518965D2"/>
    <w:rsid w:val="519B6306"/>
    <w:rsid w:val="519F7BA4"/>
    <w:rsid w:val="51A0391C"/>
    <w:rsid w:val="51B178D7"/>
    <w:rsid w:val="51B20286"/>
    <w:rsid w:val="51CC4711"/>
    <w:rsid w:val="51E732F9"/>
    <w:rsid w:val="51EB4A79"/>
    <w:rsid w:val="51F62230"/>
    <w:rsid w:val="51FA127E"/>
    <w:rsid w:val="521B775A"/>
    <w:rsid w:val="52327CC0"/>
    <w:rsid w:val="52397FF8"/>
    <w:rsid w:val="523A5B1F"/>
    <w:rsid w:val="523E73BD"/>
    <w:rsid w:val="524A0C08"/>
    <w:rsid w:val="5257047F"/>
    <w:rsid w:val="525F1664"/>
    <w:rsid w:val="527E5A0B"/>
    <w:rsid w:val="5285323E"/>
    <w:rsid w:val="528648C0"/>
    <w:rsid w:val="52A32F34"/>
    <w:rsid w:val="52B9474D"/>
    <w:rsid w:val="52CF6267"/>
    <w:rsid w:val="52DE64AA"/>
    <w:rsid w:val="52E57838"/>
    <w:rsid w:val="52F348EA"/>
    <w:rsid w:val="531371C8"/>
    <w:rsid w:val="53191BD8"/>
    <w:rsid w:val="53281E1B"/>
    <w:rsid w:val="53357614"/>
    <w:rsid w:val="53361D62"/>
    <w:rsid w:val="53364538"/>
    <w:rsid w:val="53650979"/>
    <w:rsid w:val="537961D3"/>
    <w:rsid w:val="537A08C9"/>
    <w:rsid w:val="538452A3"/>
    <w:rsid w:val="53852DC9"/>
    <w:rsid w:val="53AB0A82"/>
    <w:rsid w:val="53B7300E"/>
    <w:rsid w:val="53BC2C8F"/>
    <w:rsid w:val="53C47D96"/>
    <w:rsid w:val="53CD30EF"/>
    <w:rsid w:val="53D855EF"/>
    <w:rsid w:val="53F73CC7"/>
    <w:rsid w:val="541C372E"/>
    <w:rsid w:val="54280325"/>
    <w:rsid w:val="543071D9"/>
    <w:rsid w:val="544669FD"/>
    <w:rsid w:val="54554E92"/>
    <w:rsid w:val="54596730"/>
    <w:rsid w:val="545A7086"/>
    <w:rsid w:val="54720819"/>
    <w:rsid w:val="548D0FCD"/>
    <w:rsid w:val="54931516"/>
    <w:rsid w:val="54A53171"/>
    <w:rsid w:val="54B43966"/>
    <w:rsid w:val="54B92B9F"/>
    <w:rsid w:val="54B971CF"/>
    <w:rsid w:val="54C55B73"/>
    <w:rsid w:val="54CF69F2"/>
    <w:rsid w:val="54F226E1"/>
    <w:rsid w:val="54F82149"/>
    <w:rsid w:val="54FC530D"/>
    <w:rsid w:val="550541C2"/>
    <w:rsid w:val="55226A64"/>
    <w:rsid w:val="55264465"/>
    <w:rsid w:val="55284354"/>
    <w:rsid w:val="55287EB0"/>
    <w:rsid w:val="553B5167"/>
    <w:rsid w:val="553E76D4"/>
    <w:rsid w:val="554C0043"/>
    <w:rsid w:val="557B0928"/>
    <w:rsid w:val="5583158B"/>
    <w:rsid w:val="55935879"/>
    <w:rsid w:val="55AA7AD3"/>
    <w:rsid w:val="55AF533F"/>
    <w:rsid w:val="55CA0F67"/>
    <w:rsid w:val="55CE76F0"/>
    <w:rsid w:val="55F45FE4"/>
    <w:rsid w:val="55F926AC"/>
    <w:rsid w:val="56037691"/>
    <w:rsid w:val="56312D95"/>
    <w:rsid w:val="56535401"/>
    <w:rsid w:val="56705FB3"/>
    <w:rsid w:val="567F6FC2"/>
    <w:rsid w:val="568208E3"/>
    <w:rsid w:val="568D0913"/>
    <w:rsid w:val="56A47F8D"/>
    <w:rsid w:val="56B37C4E"/>
    <w:rsid w:val="56B604A5"/>
    <w:rsid w:val="56DC0F52"/>
    <w:rsid w:val="56DE116E"/>
    <w:rsid w:val="56DF6C95"/>
    <w:rsid w:val="56F664B8"/>
    <w:rsid w:val="572052E3"/>
    <w:rsid w:val="57256D9D"/>
    <w:rsid w:val="57266671"/>
    <w:rsid w:val="5737262D"/>
    <w:rsid w:val="57541431"/>
    <w:rsid w:val="57700D33"/>
    <w:rsid w:val="578F06BB"/>
    <w:rsid w:val="57AE0B41"/>
    <w:rsid w:val="57CA16F3"/>
    <w:rsid w:val="57D12A81"/>
    <w:rsid w:val="57D60097"/>
    <w:rsid w:val="57DA7B88"/>
    <w:rsid w:val="58044F2E"/>
    <w:rsid w:val="58066BB6"/>
    <w:rsid w:val="581045CF"/>
    <w:rsid w:val="581B3CFC"/>
    <w:rsid w:val="583A6878"/>
    <w:rsid w:val="583F79EB"/>
    <w:rsid w:val="5842572D"/>
    <w:rsid w:val="585F1E3B"/>
    <w:rsid w:val="58680CEE"/>
    <w:rsid w:val="586A4457"/>
    <w:rsid w:val="587D6765"/>
    <w:rsid w:val="589F4A02"/>
    <w:rsid w:val="58A415C5"/>
    <w:rsid w:val="58D103DA"/>
    <w:rsid w:val="58D26AB1"/>
    <w:rsid w:val="58F9403E"/>
    <w:rsid w:val="58FA1B64"/>
    <w:rsid w:val="590824D3"/>
    <w:rsid w:val="591075D9"/>
    <w:rsid w:val="59205A6E"/>
    <w:rsid w:val="59411541"/>
    <w:rsid w:val="59750523"/>
    <w:rsid w:val="598D0C2A"/>
    <w:rsid w:val="59AB1D57"/>
    <w:rsid w:val="59AC10B0"/>
    <w:rsid w:val="59AF294E"/>
    <w:rsid w:val="59B32B59"/>
    <w:rsid w:val="59BF318B"/>
    <w:rsid w:val="59C177FD"/>
    <w:rsid w:val="59DD4C0B"/>
    <w:rsid w:val="59DE1485"/>
    <w:rsid w:val="59E52814"/>
    <w:rsid w:val="59EE0EDE"/>
    <w:rsid w:val="59F44805"/>
    <w:rsid w:val="5A075186"/>
    <w:rsid w:val="5A137381"/>
    <w:rsid w:val="5A4F5EDF"/>
    <w:rsid w:val="5A604218"/>
    <w:rsid w:val="5A845B89"/>
    <w:rsid w:val="5A8E4C59"/>
    <w:rsid w:val="5A9A53AC"/>
    <w:rsid w:val="5A9F6E67"/>
    <w:rsid w:val="5AD308BE"/>
    <w:rsid w:val="5AD7215D"/>
    <w:rsid w:val="5AE825BC"/>
    <w:rsid w:val="5AF30F60"/>
    <w:rsid w:val="5B01367D"/>
    <w:rsid w:val="5B0B5D61"/>
    <w:rsid w:val="5B117693"/>
    <w:rsid w:val="5B184523"/>
    <w:rsid w:val="5B1C2265"/>
    <w:rsid w:val="5B4F263B"/>
    <w:rsid w:val="5B6339F0"/>
    <w:rsid w:val="5B7B3430"/>
    <w:rsid w:val="5B81656C"/>
    <w:rsid w:val="5B9C5154"/>
    <w:rsid w:val="5B9E711E"/>
    <w:rsid w:val="5BED775E"/>
    <w:rsid w:val="5BEF1728"/>
    <w:rsid w:val="5BF46918"/>
    <w:rsid w:val="5BF810FD"/>
    <w:rsid w:val="5C003935"/>
    <w:rsid w:val="5C0E6052"/>
    <w:rsid w:val="5C163158"/>
    <w:rsid w:val="5C182A2D"/>
    <w:rsid w:val="5C350A38"/>
    <w:rsid w:val="5C3830CF"/>
    <w:rsid w:val="5C423D2E"/>
    <w:rsid w:val="5C464AF3"/>
    <w:rsid w:val="5C593045"/>
    <w:rsid w:val="5C704410"/>
    <w:rsid w:val="5C7800E7"/>
    <w:rsid w:val="5C7F0CFE"/>
    <w:rsid w:val="5C80762D"/>
    <w:rsid w:val="5C8A1451"/>
    <w:rsid w:val="5CAE2E2E"/>
    <w:rsid w:val="5CB5471F"/>
    <w:rsid w:val="5CB62246"/>
    <w:rsid w:val="5CBC3D00"/>
    <w:rsid w:val="5CC17396"/>
    <w:rsid w:val="5CDA4186"/>
    <w:rsid w:val="5CDF179C"/>
    <w:rsid w:val="5CE172C2"/>
    <w:rsid w:val="5CE7398A"/>
    <w:rsid w:val="5CF60894"/>
    <w:rsid w:val="5D02548B"/>
    <w:rsid w:val="5D07286E"/>
    <w:rsid w:val="5D080F4F"/>
    <w:rsid w:val="5D081F0B"/>
    <w:rsid w:val="5D096819"/>
    <w:rsid w:val="5D1256CE"/>
    <w:rsid w:val="5D186A5C"/>
    <w:rsid w:val="5D1F603D"/>
    <w:rsid w:val="5D213B63"/>
    <w:rsid w:val="5D263238"/>
    <w:rsid w:val="5D37275B"/>
    <w:rsid w:val="5D3A4C25"/>
    <w:rsid w:val="5D535CE6"/>
    <w:rsid w:val="5D5853BC"/>
    <w:rsid w:val="5D5A7075"/>
    <w:rsid w:val="5D5E722E"/>
    <w:rsid w:val="5D5F1D5C"/>
    <w:rsid w:val="5D62251D"/>
    <w:rsid w:val="5D693E39"/>
    <w:rsid w:val="5D6B1282"/>
    <w:rsid w:val="5D753B38"/>
    <w:rsid w:val="5D753EAF"/>
    <w:rsid w:val="5D7B3B96"/>
    <w:rsid w:val="5D82566E"/>
    <w:rsid w:val="5DA61CA5"/>
    <w:rsid w:val="5DBF2370"/>
    <w:rsid w:val="5DC32E6C"/>
    <w:rsid w:val="5DD15589"/>
    <w:rsid w:val="5DDC3F2E"/>
    <w:rsid w:val="5DE30E18"/>
    <w:rsid w:val="5DE828D3"/>
    <w:rsid w:val="5DEB196D"/>
    <w:rsid w:val="5DF179D9"/>
    <w:rsid w:val="5DF272AD"/>
    <w:rsid w:val="5E0314BA"/>
    <w:rsid w:val="5E0A45F7"/>
    <w:rsid w:val="5E113BD7"/>
    <w:rsid w:val="5E2751A9"/>
    <w:rsid w:val="5E4C006B"/>
    <w:rsid w:val="5E4D0AE5"/>
    <w:rsid w:val="5E5D0BCB"/>
    <w:rsid w:val="5E744166"/>
    <w:rsid w:val="5E792362"/>
    <w:rsid w:val="5E7A79CF"/>
    <w:rsid w:val="5E850121"/>
    <w:rsid w:val="5E875C48"/>
    <w:rsid w:val="5EAC1B52"/>
    <w:rsid w:val="5EBD5B0D"/>
    <w:rsid w:val="5EBD7F62"/>
    <w:rsid w:val="5EE65064"/>
    <w:rsid w:val="5EF57055"/>
    <w:rsid w:val="5EFA0B0F"/>
    <w:rsid w:val="5F2D6462"/>
    <w:rsid w:val="5F3D09FC"/>
    <w:rsid w:val="5F683CCB"/>
    <w:rsid w:val="5F780CA6"/>
    <w:rsid w:val="5F7C6332"/>
    <w:rsid w:val="5F8A1E93"/>
    <w:rsid w:val="5F8C6DD2"/>
    <w:rsid w:val="5F950838"/>
    <w:rsid w:val="5FD749AD"/>
    <w:rsid w:val="5FE5356E"/>
    <w:rsid w:val="5FF05A6E"/>
    <w:rsid w:val="600F05EB"/>
    <w:rsid w:val="60145C01"/>
    <w:rsid w:val="602A2D2E"/>
    <w:rsid w:val="60327E35"/>
    <w:rsid w:val="60455DBA"/>
    <w:rsid w:val="604A517F"/>
    <w:rsid w:val="605321B5"/>
    <w:rsid w:val="606F4BE5"/>
    <w:rsid w:val="607D5554"/>
    <w:rsid w:val="607F0C51"/>
    <w:rsid w:val="608122D0"/>
    <w:rsid w:val="6083061C"/>
    <w:rsid w:val="608C39E9"/>
    <w:rsid w:val="60A33225"/>
    <w:rsid w:val="60A725D1"/>
    <w:rsid w:val="60AF1486"/>
    <w:rsid w:val="60B06CDD"/>
    <w:rsid w:val="60BA0556"/>
    <w:rsid w:val="60BB7D0A"/>
    <w:rsid w:val="60C43916"/>
    <w:rsid w:val="60D333C6"/>
    <w:rsid w:val="610512BC"/>
    <w:rsid w:val="611539DF"/>
    <w:rsid w:val="61355E2F"/>
    <w:rsid w:val="61453B98"/>
    <w:rsid w:val="6151253D"/>
    <w:rsid w:val="615A5895"/>
    <w:rsid w:val="615F10FE"/>
    <w:rsid w:val="615F4C5A"/>
    <w:rsid w:val="616733E5"/>
    <w:rsid w:val="617821BF"/>
    <w:rsid w:val="618C17C7"/>
    <w:rsid w:val="618D5C6B"/>
    <w:rsid w:val="619568CD"/>
    <w:rsid w:val="61B50D1E"/>
    <w:rsid w:val="61D70C94"/>
    <w:rsid w:val="61E84C4F"/>
    <w:rsid w:val="61EE1D08"/>
    <w:rsid w:val="61F47A98"/>
    <w:rsid w:val="620A1105"/>
    <w:rsid w:val="621574B6"/>
    <w:rsid w:val="622C1CCC"/>
    <w:rsid w:val="62334721"/>
    <w:rsid w:val="627B3D15"/>
    <w:rsid w:val="62A3501A"/>
    <w:rsid w:val="62AD7C47"/>
    <w:rsid w:val="62B334AF"/>
    <w:rsid w:val="62BD2580"/>
    <w:rsid w:val="62BD432E"/>
    <w:rsid w:val="62C03E1E"/>
    <w:rsid w:val="62E0626E"/>
    <w:rsid w:val="62E3484F"/>
    <w:rsid w:val="62EC4C13"/>
    <w:rsid w:val="62F67840"/>
    <w:rsid w:val="630B32EB"/>
    <w:rsid w:val="63116428"/>
    <w:rsid w:val="63190FBD"/>
    <w:rsid w:val="631D1992"/>
    <w:rsid w:val="63244E4D"/>
    <w:rsid w:val="63273E9D"/>
    <w:rsid w:val="632F68AE"/>
    <w:rsid w:val="63316ACA"/>
    <w:rsid w:val="63441B57"/>
    <w:rsid w:val="63493E13"/>
    <w:rsid w:val="638E32B3"/>
    <w:rsid w:val="639F1C85"/>
    <w:rsid w:val="63A23524"/>
    <w:rsid w:val="63A66B70"/>
    <w:rsid w:val="63B374DF"/>
    <w:rsid w:val="63CD67F3"/>
    <w:rsid w:val="63D86F45"/>
    <w:rsid w:val="64095351"/>
    <w:rsid w:val="642D7291"/>
    <w:rsid w:val="6468651B"/>
    <w:rsid w:val="646A2293"/>
    <w:rsid w:val="64713622"/>
    <w:rsid w:val="6497295D"/>
    <w:rsid w:val="64AC28AC"/>
    <w:rsid w:val="64B928D3"/>
    <w:rsid w:val="64C17A1D"/>
    <w:rsid w:val="64C319A4"/>
    <w:rsid w:val="64D94D23"/>
    <w:rsid w:val="64E8140A"/>
    <w:rsid w:val="64EA33D4"/>
    <w:rsid w:val="64EF1FF1"/>
    <w:rsid w:val="64EF4547"/>
    <w:rsid w:val="65066D7A"/>
    <w:rsid w:val="650E0E71"/>
    <w:rsid w:val="65261BF7"/>
    <w:rsid w:val="65555C8F"/>
    <w:rsid w:val="655C6080"/>
    <w:rsid w:val="655D7702"/>
    <w:rsid w:val="6562740E"/>
    <w:rsid w:val="65744A4C"/>
    <w:rsid w:val="65AC068A"/>
    <w:rsid w:val="65B144D9"/>
    <w:rsid w:val="65D75707"/>
    <w:rsid w:val="65F8742B"/>
    <w:rsid w:val="660B3602"/>
    <w:rsid w:val="66106AB0"/>
    <w:rsid w:val="6618187B"/>
    <w:rsid w:val="661B7FD5"/>
    <w:rsid w:val="66292E88"/>
    <w:rsid w:val="665E1984"/>
    <w:rsid w:val="66731D42"/>
    <w:rsid w:val="667E3DD4"/>
    <w:rsid w:val="669B6734"/>
    <w:rsid w:val="66B27F22"/>
    <w:rsid w:val="66CC2D91"/>
    <w:rsid w:val="66D954AE"/>
    <w:rsid w:val="66E318BB"/>
    <w:rsid w:val="66E3632D"/>
    <w:rsid w:val="66E83943"/>
    <w:rsid w:val="670342D9"/>
    <w:rsid w:val="670E33AA"/>
    <w:rsid w:val="670F2C7E"/>
    <w:rsid w:val="671B1623"/>
    <w:rsid w:val="6723497B"/>
    <w:rsid w:val="673240AE"/>
    <w:rsid w:val="673E3563"/>
    <w:rsid w:val="674272CD"/>
    <w:rsid w:val="6751773B"/>
    <w:rsid w:val="6753700F"/>
    <w:rsid w:val="675608AD"/>
    <w:rsid w:val="67627252"/>
    <w:rsid w:val="67632C32"/>
    <w:rsid w:val="679F04A6"/>
    <w:rsid w:val="67A07D7A"/>
    <w:rsid w:val="67A61834"/>
    <w:rsid w:val="67B53825"/>
    <w:rsid w:val="67C84A94"/>
    <w:rsid w:val="67EC1211"/>
    <w:rsid w:val="67F307F2"/>
    <w:rsid w:val="67F64610"/>
    <w:rsid w:val="67F807B3"/>
    <w:rsid w:val="680A2BF4"/>
    <w:rsid w:val="6813679E"/>
    <w:rsid w:val="6821710D"/>
    <w:rsid w:val="682E1210"/>
    <w:rsid w:val="68332820"/>
    <w:rsid w:val="683A3FF8"/>
    <w:rsid w:val="684F6108"/>
    <w:rsid w:val="68541290"/>
    <w:rsid w:val="686B482C"/>
    <w:rsid w:val="687D55EC"/>
    <w:rsid w:val="68DC1286"/>
    <w:rsid w:val="68EF1972"/>
    <w:rsid w:val="68FD7449"/>
    <w:rsid w:val="690507DD"/>
    <w:rsid w:val="69180AA6"/>
    <w:rsid w:val="691B4AD3"/>
    <w:rsid w:val="69237ABF"/>
    <w:rsid w:val="69363195"/>
    <w:rsid w:val="69564B94"/>
    <w:rsid w:val="695E7EED"/>
    <w:rsid w:val="6962178B"/>
    <w:rsid w:val="69690D6B"/>
    <w:rsid w:val="696F3EA8"/>
    <w:rsid w:val="69951B60"/>
    <w:rsid w:val="69D74021"/>
    <w:rsid w:val="69DF4B8A"/>
    <w:rsid w:val="69E25689"/>
    <w:rsid w:val="69E77EE2"/>
    <w:rsid w:val="69FD7706"/>
    <w:rsid w:val="6A325601"/>
    <w:rsid w:val="6A3D5D54"/>
    <w:rsid w:val="6A4B0471"/>
    <w:rsid w:val="6A545208"/>
    <w:rsid w:val="6A613448"/>
    <w:rsid w:val="6A6B1173"/>
    <w:rsid w:val="6A7D43A3"/>
    <w:rsid w:val="6A843983"/>
    <w:rsid w:val="6A94006A"/>
    <w:rsid w:val="6A991075"/>
    <w:rsid w:val="6A9F6B9D"/>
    <w:rsid w:val="6AA10091"/>
    <w:rsid w:val="6AA644A2"/>
    <w:rsid w:val="6AB029CA"/>
    <w:rsid w:val="6AB31849"/>
    <w:rsid w:val="6ABC136F"/>
    <w:rsid w:val="6ACD0E86"/>
    <w:rsid w:val="6ADC556D"/>
    <w:rsid w:val="6ADE12E5"/>
    <w:rsid w:val="6ADF1612"/>
    <w:rsid w:val="6AF177E7"/>
    <w:rsid w:val="6AF23413"/>
    <w:rsid w:val="6B270347"/>
    <w:rsid w:val="6B2D401B"/>
    <w:rsid w:val="6B4A697B"/>
    <w:rsid w:val="6B615D2D"/>
    <w:rsid w:val="6B620A1E"/>
    <w:rsid w:val="6B6B39F8"/>
    <w:rsid w:val="6B8754D9"/>
    <w:rsid w:val="6BB87D88"/>
    <w:rsid w:val="6BF012D0"/>
    <w:rsid w:val="6C042FCD"/>
    <w:rsid w:val="6C1F1BB5"/>
    <w:rsid w:val="6C3311BD"/>
    <w:rsid w:val="6C353187"/>
    <w:rsid w:val="6C3C2767"/>
    <w:rsid w:val="6C622427"/>
    <w:rsid w:val="6C6677E4"/>
    <w:rsid w:val="6C691082"/>
    <w:rsid w:val="6C8C6B1F"/>
    <w:rsid w:val="6C9A0282"/>
    <w:rsid w:val="6C9F6852"/>
    <w:rsid w:val="6CA125CA"/>
    <w:rsid w:val="6CA62550"/>
    <w:rsid w:val="6CB542C8"/>
    <w:rsid w:val="6CBD2342"/>
    <w:rsid w:val="6CE027E4"/>
    <w:rsid w:val="6CEF77DA"/>
    <w:rsid w:val="6CFA1CDB"/>
    <w:rsid w:val="6D0112BB"/>
    <w:rsid w:val="6D0A4613"/>
    <w:rsid w:val="6D0F1C2A"/>
    <w:rsid w:val="6D12719D"/>
    <w:rsid w:val="6D140FEE"/>
    <w:rsid w:val="6D21334F"/>
    <w:rsid w:val="6D2D2232"/>
    <w:rsid w:val="6D392803"/>
    <w:rsid w:val="6D463172"/>
    <w:rsid w:val="6D592EA5"/>
    <w:rsid w:val="6D65184A"/>
    <w:rsid w:val="6D745F31"/>
    <w:rsid w:val="6D77157D"/>
    <w:rsid w:val="6D77332B"/>
    <w:rsid w:val="6D794D39"/>
    <w:rsid w:val="6D88378A"/>
    <w:rsid w:val="6D8A7502"/>
    <w:rsid w:val="6D8D2B4F"/>
    <w:rsid w:val="6D8E1F39"/>
    <w:rsid w:val="6D9C0FE4"/>
    <w:rsid w:val="6DA560EA"/>
    <w:rsid w:val="6DA87266"/>
    <w:rsid w:val="6DAD735B"/>
    <w:rsid w:val="6DC21B71"/>
    <w:rsid w:val="6DCF760B"/>
    <w:rsid w:val="6DD8026E"/>
    <w:rsid w:val="6DDD3AD6"/>
    <w:rsid w:val="6E3556C0"/>
    <w:rsid w:val="6E3A0F28"/>
    <w:rsid w:val="6E3D4575"/>
    <w:rsid w:val="6E4D233E"/>
    <w:rsid w:val="6E5E3ADC"/>
    <w:rsid w:val="6E694FA7"/>
    <w:rsid w:val="6E810905"/>
    <w:rsid w:val="6EBA7973"/>
    <w:rsid w:val="6EBB14F9"/>
    <w:rsid w:val="6EDC3D8E"/>
    <w:rsid w:val="6F0D03EB"/>
    <w:rsid w:val="6F1645D6"/>
    <w:rsid w:val="6F2D45E9"/>
    <w:rsid w:val="6F4162E7"/>
    <w:rsid w:val="6F484F7F"/>
    <w:rsid w:val="6F5222A2"/>
    <w:rsid w:val="6F524050"/>
    <w:rsid w:val="6F667AFB"/>
    <w:rsid w:val="6F8710AC"/>
    <w:rsid w:val="6F8D5088"/>
    <w:rsid w:val="6F9D176F"/>
    <w:rsid w:val="6FA26D85"/>
    <w:rsid w:val="6FAC77FA"/>
    <w:rsid w:val="6FC87533"/>
    <w:rsid w:val="6FCE7B7A"/>
    <w:rsid w:val="6FD809F9"/>
    <w:rsid w:val="6FD9651F"/>
    <w:rsid w:val="6FDB5DF3"/>
    <w:rsid w:val="6FED5B27"/>
    <w:rsid w:val="6FFE65FA"/>
    <w:rsid w:val="701E3F32"/>
    <w:rsid w:val="70324099"/>
    <w:rsid w:val="703B4AE4"/>
    <w:rsid w:val="70514307"/>
    <w:rsid w:val="70587444"/>
    <w:rsid w:val="705C33D8"/>
    <w:rsid w:val="70845303"/>
    <w:rsid w:val="70982D73"/>
    <w:rsid w:val="70B1059D"/>
    <w:rsid w:val="70B110C3"/>
    <w:rsid w:val="70B36D70"/>
    <w:rsid w:val="70D63749"/>
    <w:rsid w:val="70DC62C7"/>
    <w:rsid w:val="70DF5DB7"/>
    <w:rsid w:val="70EE5FFA"/>
    <w:rsid w:val="70F21CF2"/>
    <w:rsid w:val="711710AD"/>
    <w:rsid w:val="711773B0"/>
    <w:rsid w:val="711A7258"/>
    <w:rsid w:val="712D6B22"/>
    <w:rsid w:val="7130216F"/>
    <w:rsid w:val="714D6F6C"/>
    <w:rsid w:val="715D0BA6"/>
    <w:rsid w:val="716948FA"/>
    <w:rsid w:val="7189187F"/>
    <w:rsid w:val="718C1A9B"/>
    <w:rsid w:val="718F158B"/>
    <w:rsid w:val="719D2378"/>
    <w:rsid w:val="71AC1D09"/>
    <w:rsid w:val="71B608C6"/>
    <w:rsid w:val="71BB5EDC"/>
    <w:rsid w:val="71CE65CD"/>
    <w:rsid w:val="71D42396"/>
    <w:rsid w:val="71E371E1"/>
    <w:rsid w:val="71EA67C2"/>
    <w:rsid w:val="71F12D6B"/>
    <w:rsid w:val="71F42763"/>
    <w:rsid w:val="72005FE5"/>
    <w:rsid w:val="720A0C12"/>
    <w:rsid w:val="720D425E"/>
    <w:rsid w:val="72105E27"/>
    <w:rsid w:val="722A4E10"/>
    <w:rsid w:val="722E2B52"/>
    <w:rsid w:val="723D4B43"/>
    <w:rsid w:val="724573AC"/>
    <w:rsid w:val="724F4877"/>
    <w:rsid w:val="725F0366"/>
    <w:rsid w:val="726A345E"/>
    <w:rsid w:val="727918F3"/>
    <w:rsid w:val="72824C4C"/>
    <w:rsid w:val="729B5D0E"/>
    <w:rsid w:val="72B770EB"/>
    <w:rsid w:val="72BC63B0"/>
    <w:rsid w:val="72BD7A32"/>
    <w:rsid w:val="72EB459F"/>
    <w:rsid w:val="72F44031"/>
    <w:rsid w:val="72FF3C73"/>
    <w:rsid w:val="730D09BA"/>
    <w:rsid w:val="730D7279"/>
    <w:rsid w:val="7315786E"/>
    <w:rsid w:val="731C0BFD"/>
    <w:rsid w:val="734168B5"/>
    <w:rsid w:val="73494669"/>
    <w:rsid w:val="734B7734"/>
    <w:rsid w:val="7355410F"/>
    <w:rsid w:val="736E2572"/>
    <w:rsid w:val="738467A2"/>
    <w:rsid w:val="73931E73"/>
    <w:rsid w:val="73B057E9"/>
    <w:rsid w:val="73B13A3B"/>
    <w:rsid w:val="73C117A4"/>
    <w:rsid w:val="73CA55CF"/>
    <w:rsid w:val="73D05E47"/>
    <w:rsid w:val="73D56FFD"/>
    <w:rsid w:val="73EB05CF"/>
    <w:rsid w:val="73EF00BF"/>
    <w:rsid w:val="73F4447F"/>
    <w:rsid w:val="740A314B"/>
    <w:rsid w:val="741C69DA"/>
    <w:rsid w:val="742D0BE7"/>
    <w:rsid w:val="745E3A9F"/>
    <w:rsid w:val="74A7099A"/>
    <w:rsid w:val="74B17836"/>
    <w:rsid w:val="74C0380A"/>
    <w:rsid w:val="74C07CAE"/>
    <w:rsid w:val="74CC0400"/>
    <w:rsid w:val="74DF0134"/>
    <w:rsid w:val="74EE0377"/>
    <w:rsid w:val="74FF6B5D"/>
    <w:rsid w:val="751A73BE"/>
    <w:rsid w:val="7521074C"/>
    <w:rsid w:val="755521A4"/>
    <w:rsid w:val="75581C94"/>
    <w:rsid w:val="756E3266"/>
    <w:rsid w:val="75866921"/>
    <w:rsid w:val="75CD61DE"/>
    <w:rsid w:val="75D27C98"/>
    <w:rsid w:val="75D51537"/>
    <w:rsid w:val="75E12D70"/>
    <w:rsid w:val="75F76F64"/>
    <w:rsid w:val="760F4A49"/>
    <w:rsid w:val="76135777"/>
    <w:rsid w:val="761958C7"/>
    <w:rsid w:val="76261D92"/>
    <w:rsid w:val="765E32DA"/>
    <w:rsid w:val="766223C1"/>
    <w:rsid w:val="76634A55"/>
    <w:rsid w:val="767D6EE6"/>
    <w:rsid w:val="768216BE"/>
    <w:rsid w:val="768E3538"/>
    <w:rsid w:val="769E5DCD"/>
    <w:rsid w:val="769F75AC"/>
    <w:rsid w:val="76C27D0D"/>
    <w:rsid w:val="76E97048"/>
    <w:rsid w:val="76F65C09"/>
    <w:rsid w:val="76FE3AB3"/>
    <w:rsid w:val="77040325"/>
    <w:rsid w:val="772B58B2"/>
    <w:rsid w:val="775070C7"/>
    <w:rsid w:val="77585F7B"/>
    <w:rsid w:val="776B2153"/>
    <w:rsid w:val="777C610E"/>
    <w:rsid w:val="77811976"/>
    <w:rsid w:val="77872B22"/>
    <w:rsid w:val="778E5E41"/>
    <w:rsid w:val="77992296"/>
    <w:rsid w:val="77A47413"/>
    <w:rsid w:val="77B238DE"/>
    <w:rsid w:val="77B92EBE"/>
    <w:rsid w:val="77C0148C"/>
    <w:rsid w:val="77DA4D5D"/>
    <w:rsid w:val="77DC6BAC"/>
    <w:rsid w:val="77E6701E"/>
    <w:rsid w:val="77E67A2B"/>
    <w:rsid w:val="77EB5041"/>
    <w:rsid w:val="77FC724F"/>
    <w:rsid w:val="78300CA6"/>
    <w:rsid w:val="78387291"/>
    <w:rsid w:val="78611500"/>
    <w:rsid w:val="78622CCA"/>
    <w:rsid w:val="786A240A"/>
    <w:rsid w:val="786B1CDE"/>
    <w:rsid w:val="786C0795"/>
    <w:rsid w:val="78726302"/>
    <w:rsid w:val="78880AE2"/>
    <w:rsid w:val="78A23952"/>
    <w:rsid w:val="78CA4C57"/>
    <w:rsid w:val="78D9133E"/>
    <w:rsid w:val="78DB50B6"/>
    <w:rsid w:val="79134850"/>
    <w:rsid w:val="79185948"/>
    <w:rsid w:val="791B1956"/>
    <w:rsid w:val="794B44B8"/>
    <w:rsid w:val="794C38BE"/>
    <w:rsid w:val="795310F0"/>
    <w:rsid w:val="796053D6"/>
    <w:rsid w:val="796425B2"/>
    <w:rsid w:val="79652BD2"/>
    <w:rsid w:val="7973709D"/>
    <w:rsid w:val="79780B57"/>
    <w:rsid w:val="798C52B4"/>
    <w:rsid w:val="79B576B5"/>
    <w:rsid w:val="79D7587D"/>
    <w:rsid w:val="79DA48B6"/>
    <w:rsid w:val="79DC3BE6"/>
    <w:rsid w:val="79E32474"/>
    <w:rsid w:val="79EF253F"/>
    <w:rsid w:val="79F75F20"/>
    <w:rsid w:val="79FA5A10"/>
    <w:rsid w:val="7A020420"/>
    <w:rsid w:val="7A0D74F1"/>
    <w:rsid w:val="7A124B07"/>
    <w:rsid w:val="7A3E3B4E"/>
    <w:rsid w:val="7A4C5204"/>
    <w:rsid w:val="7A7E03EF"/>
    <w:rsid w:val="7A811C8D"/>
    <w:rsid w:val="7A923E9A"/>
    <w:rsid w:val="7AAE5DB4"/>
    <w:rsid w:val="7AD324E9"/>
    <w:rsid w:val="7AEA7832"/>
    <w:rsid w:val="7AF737F4"/>
    <w:rsid w:val="7AF83CFD"/>
    <w:rsid w:val="7B0326A2"/>
    <w:rsid w:val="7B034450"/>
    <w:rsid w:val="7B05466C"/>
    <w:rsid w:val="7B254BB7"/>
    <w:rsid w:val="7B310FBD"/>
    <w:rsid w:val="7B4927AB"/>
    <w:rsid w:val="7B5F3D7C"/>
    <w:rsid w:val="7B6C6499"/>
    <w:rsid w:val="7B711D02"/>
    <w:rsid w:val="7B7A0BB6"/>
    <w:rsid w:val="7B7F61CD"/>
    <w:rsid w:val="7BAD5346"/>
    <w:rsid w:val="7BB73BB8"/>
    <w:rsid w:val="7BC3695B"/>
    <w:rsid w:val="7BFA640B"/>
    <w:rsid w:val="7C0851B2"/>
    <w:rsid w:val="7C232FFC"/>
    <w:rsid w:val="7C2475BC"/>
    <w:rsid w:val="7C251F9A"/>
    <w:rsid w:val="7C2823C0"/>
    <w:rsid w:val="7C295E7B"/>
    <w:rsid w:val="7C2D3972"/>
    <w:rsid w:val="7C3D7B69"/>
    <w:rsid w:val="7C430359"/>
    <w:rsid w:val="7C4D0079"/>
    <w:rsid w:val="7C52568F"/>
    <w:rsid w:val="7C6158D2"/>
    <w:rsid w:val="7C662EE9"/>
    <w:rsid w:val="7C6B04FF"/>
    <w:rsid w:val="7C6C3E29"/>
    <w:rsid w:val="7C6E1E55"/>
    <w:rsid w:val="7C7E1A21"/>
    <w:rsid w:val="7C8415C1"/>
    <w:rsid w:val="7CD2057E"/>
    <w:rsid w:val="7CE81B50"/>
    <w:rsid w:val="7CEA26FC"/>
    <w:rsid w:val="7CEC5AE4"/>
    <w:rsid w:val="7CF5628A"/>
    <w:rsid w:val="7CF76237"/>
    <w:rsid w:val="7D0533B9"/>
    <w:rsid w:val="7D1A51A5"/>
    <w:rsid w:val="7D1C3C16"/>
    <w:rsid w:val="7D211600"/>
    <w:rsid w:val="7D330996"/>
    <w:rsid w:val="7D381811"/>
    <w:rsid w:val="7D4E22FA"/>
    <w:rsid w:val="7D545437"/>
    <w:rsid w:val="7D770761"/>
    <w:rsid w:val="7D8B168F"/>
    <w:rsid w:val="7D910439"/>
    <w:rsid w:val="7DCF4ABD"/>
    <w:rsid w:val="7DD31DE3"/>
    <w:rsid w:val="7DE467BB"/>
    <w:rsid w:val="7DE92023"/>
    <w:rsid w:val="7DFA7D8C"/>
    <w:rsid w:val="7E0D3F64"/>
    <w:rsid w:val="7E0D5D12"/>
    <w:rsid w:val="7E1846B6"/>
    <w:rsid w:val="7E1B4BCD"/>
    <w:rsid w:val="7E2D1F10"/>
    <w:rsid w:val="7E480D55"/>
    <w:rsid w:val="7E584AB3"/>
    <w:rsid w:val="7E597272"/>
    <w:rsid w:val="7E6B0C8A"/>
    <w:rsid w:val="7E6B6EDC"/>
    <w:rsid w:val="7E6D055E"/>
    <w:rsid w:val="7E722019"/>
    <w:rsid w:val="7E7F0FFC"/>
    <w:rsid w:val="7E8D3567"/>
    <w:rsid w:val="7E9142D6"/>
    <w:rsid w:val="7E955D07"/>
    <w:rsid w:val="7ECF746B"/>
    <w:rsid w:val="7EDE76AE"/>
    <w:rsid w:val="7EE2273F"/>
    <w:rsid w:val="7EE64455"/>
    <w:rsid w:val="7EEB77ED"/>
    <w:rsid w:val="7EEF3669"/>
    <w:rsid w:val="7F2552DD"/>
    <w:rsid w:val="7F5D4A77"/>
    <w:rsid w:val="7F633DE8"/>
    <w:rsid w:val="7F6D27E0"/>
    <w:rsid w:val="7F791185"/>
    <w:rsid w:val="7F8C2C66"/>
    <w:rsid w:val="7F985AAF"/>
    <w:rsid w:val="7FA3267C"/>
    <w:rsid w:val="7FAC3308"/>
    <w:rsid w:val="7FBD5515"/>
    <w:rsid w:val="7FC83CA0"/>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Times New Roman" w:hAnsi="Times New Roman" w:eastAsia="仿宋" w:cstheme="minorBidi"/>
      <w:kern w:val="2"/>
      <w:sz w:val="28"/>
      <w:szCs w:val="22"/>
      <w:lang w:val="en-US" w:eastAsia="zh-CN" w:bidi="ar-SA"/>
    </w:rPr>
  </w:style>
  <w:style w:type="paragraph" w:styleId="4">
    <w:name w:val="heading 1"/>
    <w:basedOn w:val="1"/>
    <w:next w:val="1"/>
    <w:link w:val="30"/>
    <w:autoRedefine/>
    <w:qFormat/>
    <w:uiPriority w:val="0"/>
    <w:pPr>
      <w:keepNext/>
      <w:keepLines/>
      <w:spacing w:before="340" w:after="330" w:line="578" w:lineRule="auto"/>
      <w:ind w:firstLine="0" w:firstLineChars="0"/>
      <w:jc w:val="center"/>
      <w:outlineLvl w:val="0"/>
    </w:pPr>
    <w:rPr>
      <w:rFonts w:eastAsia="黑体"/>
      <w:b/>
      <w:bCs/>
      <w:kern w:val="44"/>
      <w:sz w:val="44"/>
      <w:szCs w:val="44"/>
    </w:rPr>
  </w:style>
  <w:style w:type="paragraph" w:styleId="5">
    <w:name w:val="heading 2"/>
    <w:basedOn w:val="1"/>
    <w:next w:val="1"/>
    <w:link w:val="31"/>
    <w:autoRedefine/>
    <w:unhideWhenUsed/>
    <w:qFormat/>
    <w:uiPriority w:val="9"/>
    <w:pPr>
      <w:keepNext/>
      <w:keepLines/>
      <w:spacing w:before="260" w:after="260" w:line="415" w:lineRule="auto"/>
      <w:ind w:firstLine="0" w:firstLineChars="0"/>
      <w:outlineLvl w:val="1"/>
    </w:pPr>
    <w:rPr>
      <w:rFonts w:eastAsia="黑体" w:cstheme="majorBidi"/>
      <w:b/>
      <w:bCs/>
      <w:sz w:val="32"/>
      <w:szCs w:val="32"/>
    </w:rPr>
  </w:style>
  <w:style w:type="paragraph" w:styleId="6">
    <w:name w:val="heading 3"/>
    <w:basedOn w:val="1"/>
    <w:next w:val="1"/>
    <w:link w:val="44"/>
    <w:autoRedefine/>
    <w:unhideWhenUsed/>
    <w:qFormat/>
    <w:uiPriority w:val="9"/>
    <w:pPr>
      <w:keepNext/>
      <w:keepLines/>
      <w:spacing w:before="260" w:after="260" w:line="415" w:lineRule="auto"/>
      <w:ind w:firstLine="0" w:firstLineChars="0"/>
      <w:outlineLvl w:val="2"/>
    </w:pPr>
    <w:rPr>
      <w:b/>
      <w:bCs/>
      <w:szCs w:val="32"/>
    </w:rPr>
  </w:style>
  <w:style w:type="character" w:default="1" w:styleId="24">
    <w:name w:val="Default Paragraph Font"/>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pPr>
  </w:style>
  <w:style w:type="paragraph" w:styleId="3">
    <w:name w:val="Body Text Indent"/>
    <w:basedOn w:val="1"/>
    <w:next w:val="2"/>
    <w:autoRedefine/>
    <w:qFormat/>
    <w:uiPriority w:val="0"/>
    <w:pPr>
      <w:ind w:left="420" w:leftChars="200"/>
    </w:pPr>
  </w:style>
  <w:style w:type="paragraph" w:styleId="7">
    <w:name w:val="toc 7"/>
    <w:basedOn w:val="1"/>
    <w:next w:val="1"/>
    <w:autoRedefine/>
    <w:unhideWhenUsed/>
    <w:qFormat/>
    <w:uiPriority w:val="39"/>
    <w:pPr>
      <w:spacing w:line="240" w:lineRule="auto"/>
      <w:ind w:left="2520" w:leftChars="1200"/>
    </w:pPr>
    <w:rPr>
      <w:rFonts w:asciiTheme="minorHAnsi" w:hAnsiTheme="minorHAnsi" w:eastAsiaTheme="minorEastAsia"/>
      <w:sz w:val="21"/>
    </w:rPr>
  </w:style>
  <w:style w:type="paragraph" w:styleId="8">
    <w:name w:val="annotation text"/>
    <w:basedOn w:val="1"/>
    <w:link w:val="41"/>
    <w:autoRedefine/>
    <w:semiHidden/>
    <w:unhideWhenUsed/>
    <w:qFormat/>
    <w:uiPriority w:val="99"/>
    <w:pPr>
      <w:jc w:val="left"/>
    </w:pPr>
  </w:style>
  <w:style w:type="paragraph" w:styleId="9">
    <w:name w:val="Body Text"/>
    <w:basedOn w:val="1"/>
    <w:next w:val="1"/>
    <w:autoRedefine/>
    <w:unhideWhenUsed/>
    <w:qFormat/>
    <w:uiPriority w:val="99"/>
    <w:pPr>
      <w:wordWrap w:val="0"/>
      <w:topLinePunct/>
      <w:spacing w:after="120"/>
      <w:jc w:val="left"/>
    </w:pPr>
    <w:rPr>
      <w:rFonts w:eastAsia="仿宋_GB2312" w:cs="Times New Roman"/>
      <w:szCs w:val="28"/>
    </w:rPr>
  </w:style>
  <w:style w:type="paragraph" w:styleId="10">
    <w:name w:val="toc 5"/>
    <w:basedOn w:val="1"/>
    <w:next w:val="1"/>
    <w:autoRedefine/>
    <w:unhideWhenUsed/>
    <w:qFormat/>
    <w:uiPriority w:val="39"/>
    <w:pPr>
      <w:spacing w:line="240" w:lineRule="auto"/>
      <w:ind w:left="1680" w:leftChars="800"/>
    </w:pPr>
    <w:rPr>
      <w:rFonts w:asciiTheme="minorHAnsi" w:hAnsiTheme="minorHAnsi" w:eastAsiaTheme="minorEastAsia"/>
      <w:sz w:val="21"/>
    </w:rPr>
  </w:style>
  <w:style w:type="paragraph" w:styleId="11">
    <w:name w:val="toc 3"/>
    <w:basedOn w:val="1"/>
    <w:next w:val="1"/>
    <w:autoRedefine/>
    <w:unhideWhenUsed/>
    <w:qFormat/>
    <w:uiPriority w:val="39"/>
    <w:pPr>
      <w:ind w:left="840" w:leftChars="400"/>
    </w:pPr>
  </w:style>
  <w:style w:type="paragraph" w:styleId="12">
    <w:name w:val="toc 8"/>
    <w:basedOn w:val="1"/>
    <w:next w:val="1"/>
    <w:autoRedefine/>
    <w:unhideWhenUsed/>
    <w:qFormat/>
    <w:uiPriority w:val="39"/>
    <w:pPr>
      <w:spacing w:line="240" w:lineRule="auto"/>
      <w:ind w:left="2940" w:leftChars="1400"/>
    </w:pPr>
    <w:rPr>
      <w:rFonts w:asciiTheme="minorHAnsi" w:hAnsiTheme="minorHAnsi" w:eastAsiaTheme="minorEastAsia"/>
      <w:sz w:val="21"/>
    </w:rPr>
  </w:style>
  <w:style w:type="paragraph" w:styleId="13">
    <w:name w:val="footer"/>
    <w:basedOn w:val="1"/>
    <w:link w:val="38"/>
    <w:autoRedefine/>
    <w:unhideWhenUsed/>
    <w:qFormat/>
    <w:uiPriority w:val="99"/>
    <w:pPr>
      <w:tabs>
        <w:tab w:val="center" w:pos="4153"/>
        <w:tab w:val="right" w:pos="8306"/>
      </w:tabs>
      <w:snapToGrid w:val="0"/>
      <w:spacing w:line="240" w:lineRule="auto"/>
      <w:jc w:val="left"/>
    </w:pPr>
    <w:rPr>
      <w:sz w:val="18"/>
      <w:szCs w:val="18"/>
    </w:rPr>
  </w:style>
  <w:style w:type="paragraph" w:styleId="14">
    <w:name w:val="header"/>
    <w:basedOn w:val="1"/>
    <w:link w:val="42"/>
    <w:autoRedefine/>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autoRedefine/>
    <w:unhideWhenUsed/>
    <w:qFormat/>
    <w:uiPriority w:val="39"/>
    <w:pPr>
      <w:tabs>
        <w:tab w:val="right" w:leader="dot" w:pos="8296"/>
      </w:tabs>
      <w:adjustRightInd w:val="0"/>
      <w:snapToGrid w:val="0"/>
      <w:ind w:firstLine="0" w:firstLineChars="0"/>
    </w:pPr>
    <w:rPr>
      <w:rFonts w:cs="Times New Roman"/>
      <w:b/>
      <w:szCs w:val="24"/>
    </w:rPr>
  </w:style>
  <w:style w:type="paragraph" w:styleId="16">
    <w:name w:val="toc 4"/>
    <w:basedOn w:val="1"/>
    <w:next w:val="1"/>
    <w:autoRedefine/>
    <w:unhideWhenUsed/>
    <w:qFormat/>
    <w:uiPriority w:val="39"/>
    <w:pPr>
      <w:spacing w:line="240" w:lineRule="auto"/>
      <w:ind w:left="1260" w:leftChars="600"/>
    </w:pPr>
    <w:rPr>
      <w:rFonts w:asciiTheme="minorHAnsi" w:hAnsiTheme="minorHAnsi" w:eastAsiaTheme="minorEastAsia"/>
      <w:sz w:val="21"/>
    </w:rPr>
  </w:style>
  <w:style w:type="paragraph" w:styleId="17">
    <w:name w:val="footnote text"/>
    <w:basedOn w:val="1"/>
    <w:autoRedefine/>
    <w:semiHidden/>
    <w:unhideWhenUsed/>
    <w:qFormat/>
    <w:uiPriority w:val="99"/>
    <w:pPr>
      <w:snapToGrid w:val="0"/>
      <w:jc w:val="left"/>
    </w:pPr>
    <w:rPr>
      <w:sz w:val="18"/>
      <w:szCs w:val="18"/>
    </w:rPr>
  </w:style>
  <w:style w:type="paragraph" w:styleId="18">
    <w:name w:val="toc 6"/>
    <w:basedOn w:val="1"/>
    <w:next w:val="1"/>
    <w:autoRedefine/>
    <w:unhideWhenUsed/>
    <w:qFormat/>
    <w:uiPriority w:val="39"/>
    <w:pPr>
      <w:spacing w:line="240" w:lineRule="auto"/>
      <w:ind w:left="2100" w:leftChars="1000"/>
    </w:pPr>
    <w:rPr>
      <w:rFonts w:asciiTheme="minorHAnsi" w:hAnsiTheme="minorHAnsi" w:eastAsiaTheme="minorEastAsia"/>
      <w:sz w:val="21"/>
    </w:rPr>
  </w:style>
  <w:style w:type="paragraph" w:styleId="19">
    <w:name w:val="toc 2"/>
    <w:basedOn w:val="1"/>
    <w:next w:val="1"/>
    <w:autoRedefine/>
    <w:unhideWhenUsed/>
    <w:qFormat/>
    <w:uiPriority w:val="39"/>
    <w:pPr>
      <w:ind w:left="420" w:leftChars="200"/>
    </w:pPr>
  </w:style>
  <w:style w:type="paragraph" w:styleId="20">
    <w:name w:val="toc 9"/>
    <w:basedOn w:val="1"/>
    <w:next w:val="1"/>
    <w:autoRedefine/>
    <w:unhideWhenUsed/>
    <w:qFormat/>
    <w:uiPriority w:val="39"/>
    <w:pPr>
      <w:spacing w:line="240" w:lineRule="auto"/>
      <w:ind w:left="3360" w:leftChars="1600"/>
    </w:pPr>
    <w:rPr>
      <w:rFonts w:asciiTheme="minorHAnsi" w:hAnsiTheme="minorHAnsi" w:eastAsiaTheme="minorEastAsia"/>
      <w:sz w:val="21"/>
    </w:rPr>
  </w:style>
  <w:style w:type="paragraph" w:styleId="21">
    <w:name w:val="Normal (Web)"/>
    <w:basedOn w:val="1"/>
    <w:autoRedefine/>
    <w:semiHidden/>
    <w:unhideWhenUsed/>
    <w:qFormat/>
    <w:uiPriority w:val="99"/>
    <w:pPr>
      <w:spacing w:beforeAutospacing="1" w:afterAutospacing="1"/>
      <w:jc w:val="left"/>
    </w:pPr>
    <w:rPr>
      <w:rFonts w:cs="Times New Roman"/>
      <w:kern w:val="0"/>
      <w:sz w:val="24"/>
    </w:rPr>
  </w:style>
  <w:style w:type="table" w:styleId="23">
    <w:name w:val="Table Grid"/>
    <w:basedOn w:val="2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autoRedefine/>
    <w:unhideWhenUsed/>
    <w:qFormat/>
    <w:uiPriority w:val="99"/>
    <w:rPr>
      <w:color w:val="0563C1" w:themeColor="hyperlink"/>
      <w:u w:val="single"/>
      <w14:textFill>
        <w14:solidFill>
          <w14:schemeClr w14:val="hlink"/>
        </w14:solidFill>
      </w14:textFill>
    </w:rPr>
  </w:style>
  <w:style w:type="character" w:styleId="26">
    <w:name w:val="annotation reference"/>
    <w:basedOn w:val="24"/>
    <w:autoRedefine/>
    <w:semiHidden/>
    <w:unhideWhenUsed/>
    <w:qFormat/>
    <w:uiPriority w:val="99"/>
    <w:rPr>
      <w:sz w:val="21"/>
      <w:szCs w:val="21"/>
    </w:rPr>
  </w:style>
  <w:style w:type="character" w:styleId="27">
    <w:name w:val="footnote reference"/>
    <w:basedOn w:val="24"/>
    <w:autoRedefine/>
    <w:semiHidden/>
    <w:unhideWhenUsed/>
    <w:qFormat/>
    <w:uiPriority w:val="99"/>
    <w:rPr>
      <w:vertAlign w:val="superscript"/>
    </w:rPr>
  </w:style>
  <w:style w:type="paragraph" w:customStyle="1" w:styleId="28">
    <w:name w:val="PlainText"/>
    <w:basedOn w:val="1"/>
    <w:autoRedefine/>
    <w:qFormat/>
    <w:uiPriority w:val="0"/>
    <w:pPr>
      <w:spacing w:line="240" w:lineRule="auto"/>
    </w:pPr>
    <w:rPr>
      <w:rFonts w:ascii="宋体" w:hAnsi="Courier New" w:eastAsia="宋体"/>
      <w:sz w:val="21"/>
      <w:szCs w:val="24"/>
    </w:rPr>
  </w:style>
  <w:style w:type="paragraph" w:styleId="29">
    <w:name w:val="No Spacing"/>
    <w:autoRedefine/>
    <w:qFormat/>
    <w:uiPriority w:val="1"/>
    <w:pPr>
      <w:widowControl w:val="0"/>
      <w:jc w:val="both"/>
    </w:pPr>
    <w:rPr>
      <w:rFonts w:ascii="Times New Roman" w:hAnsi="Times New Roman" w:eastAsia="黑体" w:cstheme="minorBidi"/>
      <w:kern w:val="2"/>
      <w:sz w:val="24"/>
      <w:szCs w:val="21"/>
      <w:lang w:val="en-US" w:eastAsia="zh-CN" w:bidi="ar-SA"/>
    </w:rPr>
  </w:style>
  <w:style w:type="character" w:customStyle="1" w:styleId="30">
    <w:name w:val="标题 1 字符"/>
    <w:basedOn w:val="24"/>
    <w:link w:val="4"/>
    <w:autoRedefine/>
    <w:qFormat/>
    <w:uiPriority w:val="0"/>
    <w:rPr>
      <w:rFonts w:eastAsia="黑体" w:cstheme="minorBidi"/>
      <w:b/>
      <w:bCs/>
      <w:kern w:val="44"/>
      <w:sz w:val="44"/>
      <w:szCs w:val="44"/>
    </w:rPr>
  </w:style>
  <w:style w:type="character" w:customStyle="1" w:styleId="31">
    <w:name w:val="标题 2 字符"/>
    <w:basedOn w:val="24"/>
    <w:link w:val="5"/>
    <w:autoRedefine/>
    <w:qFormat/>
    <w:uiPriority w:val="9"/>
    <w:rPr>
      <w:rFonts w:eastAsia="黑体" w:cstheme="majorBidi"/>
      <w:b/>
      <w:bCs/>
      <w:kern w:val="2"/>
      <w:sz w:val="32"/>
      <w:szCs w:val="32"/>
    </w:rPr>
  </w:style>
  <w:style w:type="character" w:customStyle="1" w:styleId="32">
    <w:name w:val="标题 3 Char"/>
    <w:basedOn w:val="24"/>
    <w:autoRedefine/>
    <w:qFormat/>
    <w:uiPriority w:val="9"/>
    <w:rPr>
      <w:rFonts w:ascii="Times New Roman" w:hAnsi="Times New Roman" w:eastAsia="仿宋_GB2312"/>
      <w:b/>
      <w:bCs/>
      <w:sz w:val="28"/>
      <w:szCs w:val="32"/>
    </w:rPr>
  </w:style>
  <w:style w:type="paragraph" w:customStyle="1" w:styleId="33">
    <w:name w:val="表头"/>
    <w:basedOn w:val="1"/>
    <w:autoRedefine/>
    <w:qFormat/>
    <w:uiPriority w:val="0"/>
    <w:pPr>
      <w:spacing w:line="240" w:lineRule="auto"/>
      <w:jc w:val="left"/>
    </w:pPr>
    <w:rPr>
      <w:rFonts w:eastAsia="宋体" w:cs="Times New Roman"/>
      <w:b/>
      <w:kern w:val="0"/>
      <w:sz w:val="20"/>
      <w:szCs w:val="24"/>
    </w:rPr>
  </w:style>
  <w:style w:type="character" w:customStyle="1" w:styleId="34">
    <w:name w:val="NormalCharacter"/>
    <w:autoRedefine/>
    <w:qFormat/>
    <w:uiPriority w:val="0"/>
  </w:style>
  <w:style w:type="character" w:customStyle="1" w:styleId="35">
    <w:name w:val="标题 3 Char1"/>
    <w:basedOn w:val="24"/>
    <w:autoRedefine/>
    <w:qFormat/>
    <w:uiPriority w:val="9"/>
    <w:rPr>
      <w:rFonts w:eastAsia="仿宋" w:cstheme="minorBidi"/>
      <w:b/>
      <w:bCs/>
      <w:kern w:val="2"/>
      <w:sz w:val="28"/>
      <w:szCs w:val="32"/>
    </w:rPr>
  </w:style>
  <w:style w:type="paragraph" w:customStyle="1" w:styleId="36">
    <w:name w:val="179"/>
    <w:basedOn w:val="1"/>
    <w:autoRedefine/>
    <w:qFormat/>
    <w:uiPriority w:val="0"/>
    <w:pPr>
      <w:spacing w:line="600" w:lineRule="exact"/>
    </w:pPr>
    <w:rPr>
      <w:rFonts w:ascii="Calibri" w:hAnsi="Calibri" w:eastAsia="方正仿宋简体"/>
      <w:sz w:val="32"/>
    </w:rPr>
  </w:style>
  <w:style w:type="paragraph" w:customStyle="1" w:styleId="37">
    <w:name w:val="UserStyle_14"/>
    <w:autoRedefine/>
    <w:qFormat/>
    <w:uiPriority w:val="0"/>
    <w:pPr>
      <w:ind w:firstLine="579" w:firstLineChars="200"/>
      <w:jc w:val="both"/>
      <w:textAlignment w:val="baseline"/>
    </w:pPr>
    <w:rPr>
      <w:rFonts w:ascii="Times New Roman" w:hAnsi="Times New Roman" w:eastAsia="宋体" w:cstheme="minorBidi"/>
      <w:kern w:val="2"/>
      <w:sz w:val="21"/>
      <w:lang w:val="en-US" w:eastAsia="zh-CN" w:bidi="ar-SA"/>
    </w:rPr>
  </w:style>
  <w:style w:type="character" w:customStyle="1" w:styleId="38">
    <w:name w:val="页脚 字符"/>
    <w:basedOn w:val="24"/>
    <w:link w:val="13"/>
    <w:autoRedefine/>
    <w:qFormat/>
    <w:uiPriority w:val="99"/>
    <w:rPr>
      <w:rFonts w:eastAsia="仿宋" w:cstheme="minorBidi"/>
      <w:kern w:val="2"/>
      <w:sz w:val="18"/>
      <w:szCs w:val="18"/>
    </w:rPr>
  </w:style>
  <w:style w:type="paragraph" w:customStyle="1" w:styleId="39">
    <w:name w:val="TOC 标题1"/>
    <w:basedOn w:val="4"/>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0">
    <w:name w:val="未处理的提及1"/>
    <w:basedOn w:val="24"/>
    <w:autoRedefine/>
    <w:semiHidden/>
    <w:unhideWhenUsed/>
    <w:qFormat/>
    <w:uiPriority w:val="99"/>
    <w:rPr>
      <w:color w:val="605E5C"/>
      <w:shd w:val="clear" w:color="auto" w:fill="E1DFDD"/>
    </w:rPr>
  </w:style>
  <w:style w:type="character" w:customStyle="1" w:styleId="41">
    <w:name w:val="批注文字 字符"/>
    <w:basedOn w:val="24"/>
    <w:link w:val="8"/>
    <w:autoRedefine/>
    <w:semiHidden/>
    <w:qFormat/>
    <w:uiPriority w:val="99"/>
    <w:rPr>
      <w:rFonts w:eastAsia="仿宋" w:cstheme="minorBidi"/>
      <w:kern w:val="2"/>
      <w:sz w:val="28"/>
      <w:szCs w:val="22"/>
    </w:rPr>
  </w:style>
  <w:style w:type="character" w:customStyle="1" w:styleId="42">
    <w:name w:val="页眉 字符"/>
    <w:basedOn w:val="24"/>
    <w:link w:val="14"/>
    <w:autoRedefine/>
    <w:qFormat/>
    <w:uiPriority w:val="0"/>
    <w:rPr>
      <w:rFonts w:eastAsia="仿宋" w:cstheme="minorBidi"/>
      <w:kern w:val="2"/>
      <w:sz w:val="18"/>
      <w:szCs w:val="18"/>
    </w:rPr>
  </w:style>
  <w:style w:type="paragraph" w:customStyle="1" w:styleId="43">
    <w:name w:val="其他"/>
    <w:basedOn w:val="1"/>
    <w:link w:val="45"/>
    <w:autoRedefine/>
    <w:unhideWhenUsed/>
    <w:qFormat/>
    <w:uiPriority w:val="99"/>
    <w:pPr>
      <w:shd w:val="clear" w:color="auto" w:fill="FFFFFF"/>
      <w:spacing w:line="480" w:lineRule="auto"/>
      <w:ind w:firstLine="400"/>
    </w:pPr>
    <w:rPr>
      <w:rFonts w:hint="eastAsia" w:ascii="MingLiU" w:hAnsi="MingLiU" w:eastAsia="MingLiU"/>
      <w:sz w:val="26"/>
      <w:lang w:val="zh-CN"/>
    </w:rPr>
  </w:style>
  <w:style w:type="character" w:customStyle="1" w:styleId="44">
    <w:name w:val="标题 3 字符"/>
    <w:basedOn w:val="24"/>
    <w:link w:val="6"/>
    <w:autoRedefine/>
    <w:qFormat/>
    <w:uiPriority w:val="9"/>
    <w:rPr>
      <w:rFonts w:eastAsia="仿宋" w:cstheme="minorBidi"/>
      <w:b/>
      <w:bCs/>
      <w:kern w:val="2"/>
      <w:sz w:val="28"/>
      <w:szCs w:val="32"/>
    </w:rPr>
  </w:style>
  <w:style w:type="character" w:customStyle="1" w:styleId="45">
    <w:name w:val="其他_"/>
    <w:link w:val="43"/>
    <w:autoRedefine/>
    <w:unhideWhenUsed/>
    <w:qFormat/>
    <w:uiPriority w:val="99"/>
    <w:rPr>
      <w:rFonts w:hint="eastAsia" w:ascii="MingLiU" w:hAnsi="MingLiU" w:eastAsia="MingLiU"/>
      <w:sz w:val="26"/>
      <w:lang w:val="zh-CN"/>
    </w:rPr>
  </w:style>
  <w:style w:type="paragraph" w:styleId="46">
    <w:name w:val="List Paragraph"/>
    <w:basedOn w:val="1"/>
    <w:autoRedefine/>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9A483F-19F7-455C-8549-9C86438E1946}">
  <ds:schemaRefs/>
</ds:datastoreItem>
</file>

<file path=docProps/app.xml><?xml version="1.0" encoding="utf-8"?>
<Properties xmlns="http://schemas.openxmlformats.org/officeDocument/2006/extended-properties" xmlns:vt="http://schemas.openxmlformats.org/officeDocument/2006/docPropsVTypes">
  <Template>Normal</Template>
  <Company>HP</Company>
  <Pages>71</Pages>
  <Words>7124</Words>
  <Characters>7665</Characters>
  <Lines>367</Lines>
  <Paragraphs>103</Paragraphs>
  <TotalTime>3</TotalTime>
  <ScaleCrop>false</ScaleCrop>
  <LinksUpToDate>false</LinksUpToDate>
  <CharactersWithSpaces>7970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2022-11-23T07:03:00Z</dcterms:created>
  <dc:creator>w j</dc:creator>
  <cp:lastModifiedBy>张张</cp:lastModifiedBy>
  <cp:lastPrinted>2025-10-11T06:35:00Z</cp:lastPrinted>
  <dcterms:modified xsi:type="dcterms:W3CDTF">2025-11-24T07:59:42Z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FF7D4D1AF4AB4F86B1F891C98494FF5D_13</vt:lpwstr>
  </property>
  <property fmtid="{D5CDD505-2E9C-101B-9397-08002B2CF9AE}" pid="4" name="KSOTemplateDocerSaveRecord">
    <vt:lpwstr>eyJoZGlkIjoiMTA4MjkyNDIzMTdiNDUwZTgxMWQzYWYzMjZjNWNhNmIiLCJ1c2VySWQiOiI1MDU0MzIyNTgifQ==</vt:lpwstr>
  </property>
</Properties>
</file>