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2B0D">
      <w:pPr>
        <w:jc w:val="right"/>
        <w:rPr>
          <w:rFonts w:hint="eastAsia" w:ascii="仿宋" w:hAnsi="仿宋" w:eastAsia="仿宋" w:cs="仿宋"/>
          <w:sz w:val="44"/>
          <w:lang w:eastAsia="zh-CN"/>
        </w:rPr>
      </w:pPr>
    </w:p>
    <w:p w14:paraId="5ABA87E0">
      <w:pPr>
        <w:pStyle w:val="114"/>
        <w:rPr>
          <w:rFonts w:hint="eastAsia" w:ascii="宋体" w:hAnsi="宋体" w:eastAsia="宋体" w:cs="宋体"/>
        </w:rPr>
      </w:pPr>
    </w:p>
    <w:p w14:paraId="66203F5F">
      <w:pPr>
        <w:pStyle w:val="114"/>
        <w:rPr>
          <w:rFonts w:hint="eastAsia" w:ascii="宋体" w:hAnsi="宋体" w:eastAsia="宋体" w:cs="宋体"/>
        </w:rPr>
      </w:pPr>
    </w:p>
    <w:p w14:paraId="1DB75DB0">
      <w:pPr>
        <w:pStyle w:val="114"/>
        <w:rPr>
          <w:rFonts w:hint="eastAsia" w:ascii="宋体" w:hAnsi="宋体" w:eastAsia="宋体" w:cs="宋体"/>
        </w:rPr>
      </w:pPr>
    </w:p>
    <w:p w14:paraId="434420BD">
      <w:pPr>
        <w:pStyle w:val="114"/>
        <w:rPr>
          <w:rFonts w:hint="eastAsia" w:ascii="宋体" w:hAnsi="宋体" w:eastAsia="宋体" w:cs="宋体"/>
        </w:rPr>
      </w:pPr>
    </w:p>
    <w:p w14:paraId="4BA86A8E">
      <w:pPr>
        <w:jc w:val="center"/>
        <w:rPr>
          <w:rFonts w:hint="eastAsia" w:ascii="宋体" w:hAnsi="宋体" w:eastAsia="宋体" w:cs="宋体"/>
          <w:b/>
          <w:bCs/>
          <w:sz w:val="96"/>
          <w:szCs w:val="96"/>
        </w:rPr>
      </w:pPr>
      <w:r>
        <w:rPr>
          <w:rFonts w:hint="eastAsia" w:ascii="宋体" w:hAnsi="宋体" w:eastAsia="宋体" w:cs="宋体"/>
          <w:b/>
          <w:bCs/>
          <w:sz w:val="96"/>
          <w:szCs w:val="96"/>
          <w:lang w:val="en-US" w:eastAsia="zh-CN"/>
        </w:rPr>
        <w:t>采购</w:t>
      </w:r>
      <w:r>
        <w:rPr>
          <w:rFonts w:hint="eastAsia" w:ascii="宋体" w:hAnsi="宋体" w:eastAsia="宋体" w:cs="宋体"/>
          <w:b/>
          <w:bCs/>
          <w:sz w:val="96"/>
          <w:szCs w:val="96"/>
        </w:rPr>
        <w:t>文件</w:t>
      </w:r>
    </w:p>
    <w:p w14:paraId="642AB72F">
      <w:pPr>
        <w:jc w:val="center"/>
        <w:rPr>
          <w:rFonts w:hint="eastAsia" w:ascii="宋体" w:hAnsi="宋体" w:eastAsia="宋体" w:cs="宋体"/>
          <w:b/>
          <w:bCs/>
          <w:sz w:val="76"/>
          <w:szCs w:val="76"/>
        </w:rPr>
      </w:pPr>
    </w:p>
    <w:p w14:paraId="60F79445">
      <w:pPr>
        <w:pStyle w:val="114"/>
        <w:ind w:firstLine="422"/>
        <w:rPr>
          <w:rFonts w:hint="default" w:ascii="宋体" w:hAnsi="宋体" w:eastAsia="宋体" w:cs="宋体"/>
          <w:b/>
          <w:bCs/>
          <w:lang w:val="en-US" w:eastAsia="zh-CN"/>
        </w:rPr>
      </w:pPr>
    </w:p>
    <w:p w14:paraId="46CBC572">
      <w:pPr>
        <w:jc w:val="center"/>
        <w:rPr>
          <w:rFonts w:hint="eastAsia" w:ascii="宋体" w:hAnsi="宋体" w:eastAsia="宋体" w:cs="宋体"/>
          <w:b/>
          <w:sz w:val="36"/>
          <w:szCs w:val="36"/>
          <w:lang w:val="en-US" w:eastAsia="zh-CN"/>
        </w:rPr>
      </w:pPr>
    </w:p>
    <w:p w14:paraId="132B3A45">
      <w:pPr>
        <w:pStyle w:val="110"/>
        <w:rPr>
          <w:rFonts w:hint="eastAsia" w:ascii="宋体" w:hAnsi="宋体" w:eastAsia="宋体" w:cs="宋体"/>
          <w:b/>
          <w:sz w:val="36"/>
          <w:szCs w:val="36"/>
          <w:lang w:val="en-US" w:eastAsia="zh-CN"/>
        </w:rPr>
      </w:pPr>
    </w:p>
    <w:p w14:paraId="70419BAF">
      <w:pPr>
        <w:pStyle w:val="111"/>
        <w:rPr>
          <w:rFonts w:hint="eastAsia" w:ascii="宋体" w:hAnsi="宋体" w:eastAsia="宋体" w:cs="宋体"/>
          <w:b/>
          <w:sz w:val="36"/>
          <w:szCs w:val="36"/>
          <w:lang w:val="en-US" w:eastAsia="zh-CN"/>
        </w:rPr>
      </w:pPr>
    </w:p>
    <w:p w14:paraId="03D5D694">
      <w:pPr>
        <w:rPr>
          <w:rFonts w:hint="eastAsia"/>
          <w:lang w:val="en-US" w:eastAsia="zh-CN"/>
        </w:rPr>
      </w:pPr>
    </w:p>
    <w:p w14:paraId="795D2117">
      <w:pPr>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rPr>
        <w:t>项目</w:t>
      </w:r>
      <w:r>
        <w:rPr>
          <w:rFonts w:hint="eastAsia" w:ascii="宋体" w:hAnsi="宋体" w:eastAsia="宋体" w:cs="宋体"/>
          <w:b/>
          <w:sz w:val="36"/>
          <w:szCs w:val="36"/>
          <w:lang w:val="en-US" w:eastAsia="zh-CN"/>
        </w:rPr>
        <w:t>名称</w:t>
      </w:r>
      <w:r>
        <w:rPr>
          <w:rFonts w:hint="eastAsia" w:ascii="宋体" w:hAnsi="宋体" w:eastAsia="宋体" w:cs="宋体"/>
          <w:b/>
          <w:sz w:val="36"/>
          <w:szCs w:val="36"/>
        </w:rPr>
        <w:t>：西岗幼儿园2026年春节教职工福利采购</w:t>
      </w:r>
    </w:p>
    <w:p w14:paraId="0412AAD5">
      <w:pPr>
        <w:pStyle w:val="114"/>
        <w:spacing w:line="360" w:lineRule="auto"/>
        <w:rPr>
          <w:rFonts w:hint="default" w:ascii="宋体" w:hAnsi="宋体" w:eastAsia="宋体" w:cs="宋体"/>
          <w:sz w:val="36"/>
          <w:szCs w:val="36"/>
          <w:lang w:val="en-US" w:eastAsia="zh-CN"/>
        </w:rPr>
      </w:pPr>
      <w:r>
        <w:rPr>
          <w:rFonts w:hint="eastAsia" w:ascii="宋体" w:hAnsi="宋体" w:eastAsia="宋体" w:cs="宋体"/>
          <w:b/>
          <w:sz w:val="36"/>
          <w:szCs w:val="36"/>
        </w:rPr>
        <w:t>项目编号：</w:t>
      </w:r>
      <w:r>
        <w:rPr>
          <w:rFonts w:hint="eastAsia" w:ascii="宋体" w:hAnsi="宋体" w:eastAsia="宋体" w:cs="宋体"/>
          <w:b/>
          <w:sz w:val="36"/>
          <w:szCs w:val="36"/>
          <w:lang w:eastAsia="zh-CN"/>
        </w:rPr>
        <w:t>JSGZHW-(2026)</w:t>
      </w:r>
      <w:r>
        <w:rPr>
          <w:rFonts w:hint="eastAsia" w:ascii="宋体" w:hAnsi="宋体" w:cs="宋体"/>
          <w:b/>
          <w:sz w:val="36"/>
          <w:szCs w:val="36"/>
          <w:lang w:val="en-US" w:eastAsia="zh-CN"/>
        </w:rPr>
        <w:t>NK</w:t>
      </w:r>
      <w:r>
        <w:rPr>
          <w:rFonts w:hint="eastAsia" w:ascii="宋体" w:hAnsi="宋体" w:eastAsia="宋体" w:cs="宋体"/>
          <w:b/>
          <w:sz w:val="36"/>
          <w:szCs w:val="36"/>
          <w:lang w:eastAsia="zh-CN"/>
        </w:rPr>
        <w:t>-001</w:t>
      </w:r>
    </w:p>
    <w:p w14:paraId="17D1C234">
      <w:pPr>
        <w:pStyle w:val="114"/>
        <w:ind w:firstLine="422"/>
        <w:rPr>
          <w:rFonts w:hint="eastAsia" w:ascii="宋体" w:hAnsi="宋体" w:eastAsia="宋体" w:cs="宋体"/>
          <w:b/>
          <w:bCs/>
          <w:sz w:val="36"/>
          <w:szCs w:val="36"/>
        </w:rPr>
      </w:pPr>
    </w:p>
    <w:p w14:paraId="4FBAEE64">
      <w:pPr>
        <w:pStyle w:val="114"/>
        <w:ind w:firstLine="422"/>
        <w:rPr>
          <w:rFonts w:hint="eastAsia" w:ascii="宋体" w:hAnsi="宋体" w:eastAsia="宋体" w:cs="宋体"/>
          <w:b/>
          <w:bCs/>
          <w:sz w:val="36"/>
          <w:szCs w:val="36"/>
        </w:rPr>
      </w:pPr>
    </w:p>
    <w:p w14:paraId="7EC201E7">
      <w:pPr>
        <w:pStyle w:val="114"/>
        <w:ind w:left="0" w:leftChars="0" w:firstLine="0" w:firstLineChars="0"/>
        <w:rPr>
          <w:rFonts w:hint="eastAsia" w:ascii="宋体" w:hAnsi="宋体" w:eastAsia="宋体" w:cs="宋体"/>
          <w:b/>
          <w:bCs/>
        </w:rPr>
      </w:pPr>
    </w:p>
    <w:p w14:paraId="41BAB0D3">
      <w:pPr>
        <w:pStyle w:val="114"/>
        <w:ind w:firstLine="422"/>
        <w:rPr>
          <w:rFonts w:hint="eastAsia" w:ascii="宋体" w:hAnsi="宋体" w:eastAsia="宋体" w:cs="宋体"/>
          <w:b/>
          <w:bCs/>
        </w:rPr>
      </w:pPr>
    </w:p>
    <w:p w14:paraId="2A8F3C12">
      <w:pPr>
        <w:pStyle w:val="114"/>
        <w:ind w:firstLine="422"/>
        <w:rPr>
          <w:rFonts w:hint="eastAsia" w:ascii="宋体" w:hAnsi="宋体" w:eastAsia="宋体" w:cs="宋体"/>
          <w:b/>
          <w:bCs/>
        </w:rPr>
      </w:pPr>
    </w:p>
    <w:p w14:paraId="0B4B9D4D">
      <w:pPr>
        <w:pStyle w:val="114"/>
        <w:ind w:firstLine="422"/>
        <w:rPr>
          <w:rFonts w:hint="eastAsia" w:ascii="宋体" w:hAnsi="宋体" w:eastAsia="宋体" w:cs="宋体"/>
          <w:b/>
          <w:bCs/>
        </w:rPr>
      </w:pPr>
    </w:p>
    <w:p w14:paraId="510CD2D0">
      <w:pPr>
        <w:pStyle w:val="114"/>
        <w:ind w:firstLine="422"/>
        <w:rPr>
          <w:rFonts w:hint="eastAsia" w:ascii="宋体" w:hAnsi="宋体" w:eastAsia="宋体" w:cs="宋体"/>
          <w:b/>
          <w:bCs/>
        </w:rPr>
      </w:pPr>
    </w:p>
    <w:p w14:paraId="0B1897A5">
      <w:pPr>
        <w:pStyle w:val="114"/>
        <w:ind w:firstLine="422"/>
        <w:rPr>
          <w:rFonts w:hint="eastAsia" w:ascii="宋体" w:hAnsi="宋体" w:eastAsia="宋体" w:cs="宋体"/>
          <w:b/>
          <w:bCs/>
        </w:rPr>
      </w:pPr>
    </w:p>
    <w:p w14:paraId="178DF560">
      <w:pPr>
        <w:pStyle w:val="114"/>
        <w:ind w:firstLine="422"/>
        <w:rPr>
          <w:rFonts w:hint="eastAsia" w:ascii="宋体" w:hAnsi="宋体" w:eastAsia="宋体" w:cs="宋体"/>
          <w:b/>
          <w:bCs/>
        </w:rPr>
      </w:pPr>
    </w:p>
    <w:p w14:paraId="5C69A565">
      <w:pPr>
        <w:pStyle w:val="114"/>
        <w:ind w:firstLine="422"/>
        <w:rPr>
          <w:rFonts w:hint="eastAsia" w:ascii="宋体" w:hAnsi="宋体" w:eastAsia="宋体" w:cs="宋体"/>
          <w:b/>
          <w:bCs/>
        </w:rPr>
      </w:pPr>
    </w:p>
    <w:p w14:paraId="6E52CD41">
      <w:pPr>
        <w:pStyle w:val="114"/>
        <w:ind w:firstLine="422"/>
        <w:rPr>
          <w:rFonts w:hint="eastAsia" w:ascii="宋体" w:hAnsi="宋体" w:eastAsia="宋体" w:cs="宋体"/>
          <w:b/>
          <w:bCs/>
        </w:rPr>
      </w:pPr>
    </w:p>
    <w:p w14:paraId="7798CE0F">
      <w:pPr>
        <w:pStyle w:val="114"/>
        <w:ind w:firstLine="422"/>
        <w:rPr>
          <w:rFonts w:hint="eastAsia" w:ascii="宋体" w:hAnsi="宋体" w:eastAsia="宋体" w:cs="宋体"/>
          <w:b/>
          <w:bCs/>
        </w:rPr>
      </w:pPr>
    </w:p>
    <w:p w14:paraId="40DCB10B">
      <w:pPr>
        <w:pStyle w:val="114"/>
        <w:ind w:left="0" w:leftChars="0" w:firstLine="0" w:firstLineChars="0"/>
        <w:rPr>
          <w:rFonts w:hint="eastAsia" w:ascii="宋体" w:hAnsi="宋体" w:eastAsia="宋体" w:cs="宋体"/>
          <w:b/>
          <w:bCs/>
        </w:rPr>
      </w:pPr>
    </w:p>
    <w:p w14:paraId="0466B320">
      <w:pPr>
        <w:pStyle w:val="114"/>
        <w:ind w:firstLine="422"/>
        <w:rPr>
          <w:rFonts w:hint="eastAsia" w:ascii="宋体" w:hAnsi="宋体" w:eastAsia="宋体" w:cs="宋体"/>
          <w:b/>
          <w:bCs/>
          <w:sz w:val="22"/>
          <w:szCs w:val="28"/>
        </w:rPr>
      </w:pPr>
    </w:p>
    <w:p w14:paraId="5E3D6BEC">
      <w:pPr>
        <w:pStyle w:val="114"/>
        <w:ind w:firstLine="1285" w:firstLineChars="400"/>
        <w:jc w:val="both"/>
        <w:rPr>
          <w:rFonts w:hint="eastAsia" w:ascii="宋体" w:hAnsi="宋体" w:eastAsia="宋体" w:cs="宋体"/>
          <w:b/>
          <w:bCs/>
          <w:sz w:val="32"/>
          <w:szCs w:val="32"/>
          <w:highlight w:val="yellow"/>
          <w:lang w:val="en-US" w:eastAsia="zh-CN"/>
        </w:rPr>
      </w:pPr>
      <w:r>
        <w:rPr>
          <w:rFonts w:hint="eastAsia" w:ascii="宋体" w:hAnsi="宋体" w:eastAsia="宋体" w:cs="宋体"/>
          <w:b/>
          <w:bCs/>
          <w:sz w:val="32"/>
          <w:szCs w:val="32"/>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购</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"https://www.qcc.com/firm/g5d47f02a9a2faddce193ab40fef99c8.html" \t "https://www.qcc.com/web/_blank"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南京市栖霞区西岗幼儿园工会委员会</w:t>
      </w:r>
      <w:r>
        <w:rPr>
          <w:rFonts w:hint="eastAsia" w:ascii="宋体" w:hAnsi="宋体" w:eastAsia="宋体" w:cs="宋体"/>
          <w:b/>
          <w:bCs/>
          <w:sz w:val="32"/>
          <w:szCs w:val="32"/>
        </w:rPr>
        <w:fldChar w:fldCharType="end"/>
      </w:r>
    </w:p>
    <w:p w14:paraId="2192593D">
      <w:pPr>
        <w:ind w:firstLine="1285" w:firstLineChars="400"/>
        <w:jc w:val="both"/>
        <w:rPr>
          <w:rFonts w:hint="eastAsia" w:ascii="宋体" w:hAnsi="宋体" w:eastAsia="宋体" w:cs="宋体"/>
          <w:b/>
          <w:bCs/>
          <w:sz w:val="32"/>
          <w:szCs w:val="32"/>
        </w:rPr>
      </w:pPr>
      <w:r>
        <w:rPr>
          <w:rFonts w:hint="eastAsia" w:ascii="宋体" w:hAnsi="宋体" w:eastAsia="宋体" w:cs="宋体"/>
          <w:b/>
          <w:bCs/>
          <w:sz w:val="32"/>
          <w:szCs w:val="32"/>
        </w:rPr>
        <w:t>代理机构：江苏高智项目管理有限公司</w:t>
      </w:r>
    </w:p>
    <w:p w14:paraId="30205FBB">
      <w:pPr>
        <w:jc w:val="center"/>
        <w:rPr>
          <w:rFonts w:hint="eastAsia" w:ascii="宋体" w:hAnsi="宋体" w:eastAsia="宋体" w:cs="宋体"/>
          <w:b/>
          <w:bCs/>
          <w:sz w:val="32"/>
          <w:szCs w:val="32"/>
        </w:rPr>
      </w:pPr>
    </w:p>
    <w:p w14:paraId="3A537DA0">
      <w:pPr>
        <w:pStyle w:val="112"/>
        <w:rPr>
          <w:rFonts w:hint="eastAsia"/>
        </w:rPr>
      </w:pPr>
    </w:p>
    <w:p w14:paraId="5AE05CD8">
      <w:pPr>
        <w:pStyle w:val="112"/>
        <w:rPr>
          <w:rFonts w:hint="eastAsia"/>
        </w:rPr>
      </w:pPr>
    </w:p>
    <w:p w14:paraId="3F64EACE">
      <w:pPr>
        <w:jc w:val="center"/>
        <w:rPr>
          <w:rFonts w:hint="eastAsia" w:ascii="宋体" w:hAnsi="宋体" w:eastAsia="宋体" w:cs="宋体"/>
          <w:sz w:val="32"/>
          <w:szCs w:val="32"/>
        </w:rPr>
      </w:pPr>
      <w:r>
        <w:rPr>
          <w:rFonts w:hint="eastAsia" w:ascii="宋体" w:hAnsi="宋体" w:eastAsia="宋体" w:cs="宋体"/>
          <w:b/>
          <w:bCs/>
          <w:sz w:val="32"/>
          <w:szCs w:val="32"/>
        </w:rPr>
        <w:t>二〇二</w:t>
      </w:r>
      <w:r>
        <w:rPr>
          <w:rFonts w:hint="eastAsia" w:ascii="宋体" w:hAnsi="宋体" w:cs="宋体"/>
          <w:b/>
          <w:bCs/>
          <w:sz w:val="32"/>
          <w:szCs w:val="32"/>
          <w:lang w:val="en-US" w:eastAsia="zh-CN"/>
        </w:rPr>
        <w:t>六</w:t>
      </w:r>
      <w:r>
        <w:rPr>
          <w:rFonts w:hint="eastAsia" w:ascii="宋体" w:hAnsi="宋体" w:eastAsia="宋体" w:cs="宋体"/>
          <w:b/>
          <w:bCs/>
          <w:sz w:val="32"/>
          <w:szCs w:val="32"/>
        </w:rPr>
        <w:t>年</w:t>
      </w:r>
      <w:r>
        <w:rPr>
          <w:rFonts w:hint="eastAsia" w:ascii="宋体" w:hAnsi="宋体" w:cs="宋体"/>
          <w:b/>
          <w:bCs/>
          <w:sz w:val="32"/>
          <w:szCs w:val="32"/>
          <w:lang w:val="en-US" w:eastAsia="zh-CN"/>
        </w:rPr>
        <w:t>一</w:t>
      </w:r>
      <w:r>
        <w:rPr>
          <w:rFonts w:hint="eastAsia" w:ascii="宋体" w:hAnsi="宋体" w:eastAsia="宋体" w:cs="宋体"/>
          <w:b/>
          <w:bCs/>
          <w:sz w:val="32"/>
          <w:szCs w:val="32"/>
        </w:rPr>
        <w:t>月</w:t>
      </w:r>
    </w:p>
    <w:p w14:paraId="70D7B74D">
      <w:pPr>
        <w:spacing w:line="360" w:lineRule="auto"/>
        <w:jc w:val="center"/>
        <w:rPr>
          <w:rFonts w:hint="eastAsia" w:ascii="宋体" w:hAnsi="宋体" w:eastAsia="宋体" w:cs="宋体"/>
          <w:b/>
          <w:sz w:val="36"/>
          <w:szCs w:val="36"/>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1994AF7C">
      <w:pPr>
        <w:spacing w:line="360" w:lineRule="auto"/>
        <w:jc w:val="center"/>
        <w:rPr>
          <w:rFonts w:ascii="仿宋" w:hAnsi="仿宋" w:eastAsia="仿宋" w:cs="仿宋"/>
          <w:b/>
          <w:sz w:val="36"/>
          <w:szCs w:val="36"/>
        </w:rPr>
      </w:pPr>
      <w:r>
        <w:rPr>
          <w:rFonts w:hint="eastAsia" w:ascii="仿宋" w:hAnsi="仿宋" w:eastAsia="仿宋" w:cs="仿宋"/>
          <w:b/>
          <w:sz w:val="36"/>
          <w:szCs w:val="36"/>
        </w:rPr>
        <w:t>目  录</w:t>
      </w:r>
    </w:p>
    <w:p w14:paraId="086BBC0B">
      <w:pPr>
        <w:pStyle w:val="41"/>
        <w:tabs>
          <w:tab w:val="right" w:leader="dot" w:pos="8306"/>
        </w:tabs>
        <w:spacing w:line="360" w:lineRule="auto"/>
        <w:rPr>
          <w:rFonts w:hint="eastAsia" w:ascii="仿宋" w:hAnsi="仿宋" w:eastAsia="仿宋" w:cs="仿宋"/>
          <w:b w:val="0"/>
          <w:bCs w:val="0"/>
          <w:sz w:val="28"/>
          <w:szCs w:val="28"/>
        </w:rPr>
      </w:pPr>
    </w:p>
    <w:p w14:paraId="166BC6B9">
      <w:pPr>
        <w:pStyle w:val="41"/>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44"/>
          <w:szCs w:val="44"/>
        </w:rPr>
        <w:fldChar w:fldCharType="begin"/>
      </w:r>
      <w:r>
        <w:rPr>
          <w:rFonts w:hint="eastAsia" w:ascii="仿宋" w:hAnsi="仿宋" w:eastAsia="仿宋" w:cs="仿宋"/>
          <w:b w:val="0"/>
          <w:bCs w:val="0"/>
          <w:sz w:val="44"/>
          <w:szCs w:val="44"/>
        </w:rPr>
        <w:instrText xml:space="preserve"> TOC \o "1-3" \h \z \u </w:instrText>
      </w:r>
      <w:r>
        <w:rPr>
          <w:rFonts w:hint="eastAsia" w:ascii="仿宋" w:hAnsi="仿宋" w:eastAsia="仿宋" w:cs="仿宋"/>
          <w:b w:val="0"/>
          <w:bCs w:val="0"/>
          <w:sz w:val="44"/>
          <w:szCs w:val="44"/>
        </w:rPr>
        <w:fldChar w:fldCharType="separate"/>
      </w:r>
      <w:r>
        <w:rPr>
          <w:rFonts w:hint="eastAsia" w:ascii="仿宋" w:hAnsi="仿宋" w:eastAsia="仿宋" w:cs="仿宋"/>
          <w:b w:val="0"/>
          <w:bCs w:val="0"/>
          <w:sz w:val="28"/>
          <w:szCs w:val="44"/>
        </w:rPr>
        <w:fldChar w:fldCharType="begin"/>
      </w:r>
      <w:r>
        <w:rPr>
          <w:rFonts w:hint="eastAsia" w:ascii="仿宋" w:hAnsi="仿宋" w:eastAsia="仿宋" w:cs="仿宋"/>
          <w:b w:val="0"/>
          <w:bCs w:val="0"/>
          <w:sz w:val="28"/>
          <w:szCs w:val="44"/>
        </w:rPr>
        <w:instrText xml:space="preserve"> HYPERLINK \l _Toc13468 </w:instrText>
      </w:r>
      <w:r>
        <w:rPr>
          <w:rFonts w:hint="eastAsia" w:ascii="仿宋" w:hAnsi="仿宋" w:eastAsia="仿宋" w:cs="仿宋"/>
          <w:b w:val="0"/>
          <w:bCs w:val="0"/>
          <w:sz w:val="28"/>
          <w:szCs w:val="44"/>
        </w:rPr>
        <w:fldChar w:fldCharType="separate"/>
      </w:r>
      <w:r>
        <w:rPr>
          <w:rFonts w:hint="eastAsia" w:ascii="仿宋" w:hAnsi="仿宋" w:eastAsia="仿宋" w:cs="仿宋"/>
          <w:b w:val="0"/>
          <w:bCs w:val="0"/>
          <w:sz w:val="28"/>
          <w:szCs w:val="56"/>
        </w:rPr>
        <w:t xml:space="preserve">第一章 </w:t>
      </w:r>
      <w:r>
        <w:rPr>
          <w:rFonts w:hint="eastAsia" w:ascii="仿宋" w:hAnsi="仿宋" w:eastAsia="仿宋" w:cs="仿宋"/>
          <w:b w:val="0"/>
          <w:bCs w:val="0"/>
          <w:sz w:val="28"/>
          <w:szCs w:val="56"/>
          <w:lang w:eastAsia="zh-CN"/>
        </w:rPr>
        <w:t>采购</w:t>
      </w:r>
      <w:r>
        <w:rPr>
          <w:rFonts w:hint="eastAsia" w:ascii="仿宋" w:hAnsi="仿宋" w:eastAsia="仿宋" w:cs="仿宋"/>
          <w:b w:val="0"/>
          <w:bCs w:val="0"/>
          <w:sz w:val="28"/>
          <w:szCs w:val="56"/>
        </w:rPr>
        <w:t>公告</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_Toc13468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44"/>
        </w:rPr>
        <w:fldChar w:fldCharType="end"/>
      </w:r>
    </w:p>
    <w:p w14:paraId="0C0607A7">
      <w:pPr>
        <w:pStyle w:val="41"/>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44"/>
        </w:rPr>
        <w:fldChar w:fldCharType="begin"/>
      </w:r>
      <w:r>
        <w:rPr>
          <w:rFonts w:hint="eastAsia" w:ascii="仿宋" w:hAnsi="仿宋" w:eastAsia="仿宋" w:cs="仿宋"/>
          <w:b w:val="0"/>
          <w:bCs w:val="0"/>
          <w:sz w:val="28"/>
          <w:szCs w:val="44"/>
        </w:rPr>
        <w:instrText xml:space="preserve"> HYPERLINK \l _Toc23598 </w:instrText>
      </w:r>
      <w:r>
        <w:rPr>
          <w:rFonts w:hint="eastAsia" w:ascii="仿宋" w:hAnsi="仿宋" w:eastAsia="仿宋" w:cs="仿宋"/>
          <w:b w:val="0"/>
          <w:bCs w:val="0"/>
          <w:sz w:val="28"/>
          <w:szCs w:val="44"/>
        </w:rPr>
        <w:fldChar w:fldCharType="separate"/>
      </w:r>
      <w:r>
        <w:rPr>
          <w:rFonts w:hint="eastAsia" w:ascii="仿宋" w:hAnsi="仿宋" w:eastAsia="仿宋" w:cs="仿宋"/>
          <w:b w:val="0"/>
          <w:bCs w:val="0"/>
          <w:sz w:val="28"/>
          <w:szCs w:val="56"/>
        </w:rPr>
        <w:t xml:space="preserve">第二章 </w:t>
      </w:r>
      <w:r>
        <w:rPr>
          <w:rFonts w:hint="eastAsia" w:ascii="仿宋" w:hAnsi="仿宋" w:eastAsia="仿宋" w:cs="仿宋"/>
          <w:b w:val="0"/>
          <w:bCs w:val="0"/>
          <w:sz w:val="28"/>
          <w:szCs w:val="56"/>
          <w:lang w:eastAsia="zh-CN"/>
        </w:rPr>
        <w:t>采购</w:t>
      </w:r>
      <w:r>
        <w:rPr>
          <w:rFonts w:hint="eastAsia" w:ascii="仿宋" w:hAnsi="仿宋" w:eastAsia="仿宋" w:cs="仿宋"/>
          <w:b w:val="0"/>
          <w:bCs w:val="0"/>
          <w:sz w:val="28"/>
          <w:szCs w:val="56"/>
        </w:rPr>
        <w:t>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_Toc23598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44"/>
        </w:rPr>
        <w:fldChar w:fldCharType="end"/>
      </w:r>
    </w:p>
    <w:p w14:paraId="72D5AA08">
      <w:pPr>
        <w:pStyle w:val="41"/>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44"/>
        </w:rPr>
        <w:fldChar w:fldCharType="begin"/>
      </w:r>
      <w:r>
        <w:rPr>
          <w:rFonts w:hint="eastAsia" w:ascii="仿宋" w:hAnsi="仿宋" w:eastAsia="仿宋" w:cs="仿宋"/>
          <w:b w:val="0"/>
          <w:bCs w:val="0"/>
          <w:sz w:val="28"/>
          <w:szCs w:val="44"/>
        </w:rPr>
        <w:instrText xml:space="preserve"> HYPERLINK \l _Toc7881 </w:instrText>
      </w:r>
      <w:r>
        <w:rPr>
          <w:rFonts w:hint="eastAsia" w:ascii="仿宋" w:hAnsi="仿宋" w:eastAsia="仿宋" w:cs="仿宋"/>
          <w:b w:val="0"/>
          <w:bCs w:val="0"/>
          <w:sz w:val="28"/>
          <w:szCs w:val="44"/>
        </w:rPr>
        <w:fldChar w:fldCharType="separate"/>
      </w:r>
      <w:r>
        <w:rPr>
          <w:rFonts w:hint="eastAsia" w:ascii="仿宋" w:hAnsi="仿宋" w:eastAsia="仿宋" w:cs="仿宋"/>
          <w:b w:val="0"/>
          <w:bCs w:val="0"/>
          <w:sz w:val="28"/>
          <w:szCs w:val="52"/>
        </w:rPr>
        <w:t>第三章 评标标准</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_Toc7881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44"/>
        </w:rPr>
        <w:fldChar w:fldCharType="end"/>
      </w:r>
    </w:p>
    <w:p w14:paraId="4FBE3AB5">
      <w:pPr>
        <w:pStyle w:val="41"/>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44"/>
        </w:rPr>
        <w:fldChar w:fldCharType="begin"/>
      </w:r>
      <w:r>
        <w:rPr>
          <w:rFonts w:hint="eastAsia" w:ascii="仿宋" w:hAnsi="仿宋" w:eastAsia="仿宋" w:cs="仿宋"/>
          <w:b w:val="0"/>
          <w:bCs w:val="0"/>
          <w:sz w:val="28"/>
          <w:szCs w:val="44"/>
        </w:rPr>
        <w:instrText xml:space="preserve"> HYPERLINK \l _Toc19438 </w:instrText>
      </w:r>
      <w:r>
        <w:rPr>
          <w:rFonts w:hint="eastAsia" w:ascii="仿宋" w:hAnsi="仿宋" w:eastAsia="仿宋" w:cs="仿宋"/>
          <w:b w:val="0"/>
          <w:bCs w:val="0"/>
          <w:sz w:val="28"/>
          <w:szCs w:val="44"/>
        </w:rPr>
        <w:fldChar w:fldCharType="separate"/>
      </w:r>
      <w:r>
        <w:rPr>
          <w:rFonts w:hint="eastAsia" w:ascii="仿宋" w:hAnsi="仿宋" w:eastAsia="仿宋" w:cs="仿宋"/>
          <w:b w:val="0"/>
          <w:bCs w:val="0"/>
          <w:sz w:val="28"/>
          <w:szCs w:val="56"/>
          <w:lang w:val="en-US" w:eastAsia="zh-CN"/>
        </w:rPr>
        <w:t>第四章 采购需求</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_Toc19438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44"/>
        </w:rPr>
        <w:fldChar w:fldCharType="end"/>
      </w:r>
    </w:p>
    <w:p w14:paraId="7C2C38E4">
      <w:pPr>
        <w:pStyle w:val="41"/>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44"/>
        </w:rPr>
        <w:fldChar w:fldCharType="begin"/>
      </w:r>
      <w:r>
        <w:rPr>
          <w:rFonts w:hint="eastAsia" w:ascii="仿宋" w:hAnsi="仿宋" w:eastAsia="仿宋" w:cs="仿宋"/>
          <w:b w:val="0"/>
          <w:bCs w:val="0"/>
          <w:sz w:val="28"/>
          <w:szCs w:val="44"/>
        </w:rPr>
        <w:instrText xml:space="preserve"> HYPERLINK \l _Toc17102 </w:instrText>
      </w:r>
      <w:r>
        <w:rPr>
          <w:rFonts w:hint="eastAsia" w:ascii="仿宋" w:hAnsi="仿宋" w:eastAsia="仿宋" w:cs="仿宋"/>
          <w:b w:val="0"/>
          <w:bCs w:val="0"/>
          <w:sz w:val="28"/>
          <w:szCs w:val="44"/>
        </w:rPr>
        <w:fldChar w:fldCharType="separate"/>
      </w:r>
      <w:r>
        <w:rPr>
          <w:rFonts w:hint="eastAsia" w:ascii="仿宋" w:hAnsi="仿宋" w:eastAsia="仿宋" w:cs="仿宋"/>
          <w:b w:val="0"/>
          <w:bCs w:val="0"/>
          <w:sz w:val="28"/>
          <w:szCs w:val="56"/>
        </w:rPr>
        <w:t>第五章 合同条款及格式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_Toc17102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44"/>
        </w:rPr>
        <w:fldChar w:fldCharType="end"/>
      </w:r>
    </w:p>
    <w:p w14:paraId="2BF56993">
      <w:pPr>
        <w:pStyle w:val="41"/>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44"/>
        </w:rPr>
        <w:fldChar w:fldCharType="begin"/>
      </w:r>
      <w:r>
        <w:rPr>
          <w:rFonts w:hint="eastAsia" w:ascii="仿宋" w:hAnsi="仿宋" w:eastAsia="仿宋" w:cs="仿宋"/>
          <w:b w:val="0"/>
          <w:bCs w:val="0"/>
          <w:sz w:val="28"/>
          <w:szCs w:val="44"/>
        </w:rPr>
        <w:instrText xml:space="preserve"> HYPERLINK \l _Toc2993 </w:instrText>
      </w:r>
      <w:r>
        <w:rPr>
          <w:rFonts w:hint="eastAsia" w:ascii="仿宋" w:hAnsi="仿宋" w:eastAsia="仿宋" w:cs="仿宋"/>
          <w:b w:val="0"/>
          <w:bCs w:val="0"/>
          <w:sz w:val="28"/>
          <w:szCs w:val="44"/>
        </w:rPr>
        <w:fldChar w:fldCharType="separate"/>
      </w:r>
      <w:r>
        <w:rPr>
          <w:rFonts w:hint="eastAsia" w:ascii="仿宋" w:hAnsi="仿宋" w:eastAsia="仿宋" w:cs="仿宋"/>
          <w:b w:val="0"/>
          <w:bCs w:val="0"/>
          <w:spacing w:val="-10"/>
          <w:sz w:val="28"/>
          <w:szCs w:val="52"/>
        </w:rPr>
        <w:t>第六章 响应文件格式及附件</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_Toc2993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44"/>
        </w:rPr>
        <w:fldChar w:fldCharType="end"/>
      </w:r>
    </w:p>
    <w:p w14:paraId="1E38FF2D">
      <w:pPr>
        <w:pStyle w:val="41"/>
        <w:tabs>
          <w:tab w:val="right" w:leader="dot" w:pos="8302"/>
        </w:tabs>
        <w:spacing w:line="360" w:lineRule="auto"/>
        <w:rPr>
          <w:rFonts w:ascii="仿宋" w:hAnsi="仿宋" w:eastAsia="仿宋" w:cs="仿宋"/>
          <w:sz w:val="24"/>
          <w:szCs w:val="24"/>
        </w:rPr>
      </w:pPr>
      <w:r>
        <w:rPr>
          <w:rFonts w:hint="eastAsia" w:ascii="仿宋" w:hAnsi="仿宋" w:eastAsia="仿宋" w:cs="仿宋"/>
          <w:b w:val="0"/>
          <w:bCs w:val="0"/>
          <w:sz w:val="28"/>
          <w:szCs w:val="44"/>
        </w:rPr>
        <w:fldChar w:fldCharType="end"/>
      </w:r>
      <w:bookmarkStart w:id="0" w:name="_Toc33266147"/>
    </w:p>
    <w:p w14:paraId="451AB015">
      <w:pPr>
        <w:rPr>
          <w:rFonts w:ascii="仿宋" w:hAnsi="仿宋" w:eastAsia="仿宋"/>
        </w:rPr>
      </w:pPr>
    </w:p>
    <w:p w14:paraId="3F49198B">
      <w:pPr>
        <w:pStyle w:val="2"/>
        <w:spacing w:before="240" w:after="240"/>
        <w:ind w:firstLine="0" w:firstLineChars="0"/>
        <w:jc w:val="center"/>
        <w:rPr>
          <w:rFonts w:hint="eastAsia" w:ascii="仿宋" w:hAnsi="仿宋"/>
          <w:sz w:val="36"/>
          <w:szCs w:val="40"/>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Hlk80003672"/>
    </w:p>
    <w:p w14:paraId="1556CDCB">
      <w:pPr>
        <w:pStyle w:val="2"/>
        <w:spacing w:before="240" w:after="240"/>
        <w:ind w:firstLine="0" w:firstLineChars="0"/>
        <w:jc w:val="center"/>
        <w:rPr>
          <w:rFonts w:ascii="仿宋" w:hAnsi="仿宋"/>
          <w:sz w:val="56"/>
          <w:szCs w:val="24"/>
        </w:rPr>
      </w:pPr>
      <w:bookmarkStart w:id="3" w:name="_Toc13468"/>
      <w:r>
        <w:rPr>
          <w:rFonts w:hint="eastAsia" w:ascii="仿宋" w:hAnsi="仿宋"/>
          <w:sz w:val="36"/>
          <w:szCs w:val="40"/>
        </w:rPr>
        <w:t xml:space="preserve">第一章 </w:t>
      </w:r>
      <w:r>
        <w:rPr>
          <w:rFonts w:hint="eastAsia" w:ascii="仿宋" w:hAnsi="仿宋"/>
          <w:sz w:val="36"/>
          <w:szCs w:val="40"/>
          <w:lang w:eastAsia="zh-CN"/>
        </w:rPr>
        <w:t>采购</w:t>
      </w:r>
      <w:r>
        <w:rPr>
          <w:rFonts w:hint="eastAsia" w:ascii="仿宋" w:hAnsi="仿宋"/>
          <w:sz w:val="36"/>
          <w:szCs w:val="40"/>
        </w:rPr>
        <w:t>公告</w:t>
      </w:r>
      <w:bookmarkEnd w:id="0"/>
      <w:bookmarkEnd w:id="1"/>
      <w:bookmarkEnd w:id="3"/>
    </w:p>
    <w:bookmarkEnd w:id="2"/>
    <w:p w14:paraId="76B51978">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rPr>
      </w:pPr>
      <w:bookmarkStart w:id="4" w:name="_Toc33266148"/>
      <w:r>
        <w:rPr>
          <w:rFonts w:hint="eastAsia" w:ascii="仿宋" w:hAnsi="仿宋" w:eastAsia="仿宋"/>
          <w:sz w:val="24"/>
          <w:szCs w:val="24"/>
        </w:rPr>
        <w:t>项目概况</w:t>
      </w:r>
    </w:p>
    <w:p w14:paraId="19A29005">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rPr>
      </w:pPr>
      <w:r>
        <w:rPr>
          <w:rFonts w:hint="eastAsia" w:ascii="仿宋" w:hAnsi="仿宋" w:eastAsia="仿宋"/>
          <w:sz w:val="24"/>
          <w:szCs w:val="24"/>
          <w:u w:val="single"/>
          <w:lang w:val="en-US" w:eastAsia="zh-CN"/>
        </w:rPr>
        <w:t xml:space="preserve">  西岗幼儿园2026年春节教职工福利采购  </w:t>
      </w:r>
      <w:r>
        <w:rPr>
          <w:rFonts w:hint="eastAsia" w:ascii="仿宋" w:hAnsi="仿宋" w:eastAsia="仿宋"/>
          <w:sz w:val="24"/>
          <w:szCs w:val="24"/>
        </w:rPr>
        <w:t>的潜在供应商应在</w:t>
      </w:r>
      <w:r>
        <w:rPr>
          <w:rFonts w:hint="eastAsia" w:ascii="仿宋" w:hAnsi="仿宋" w:eastAsia="仿宋"/>
          <w:sz w:val="24"/>
          <w:szCs w:val="24"/>
          <w:u w:val="single"/>
          <w:lang w:eastAsia="zh-CN"/>
        </w:rPr>
        <w:t>栖霞区政府门户网站“公示公告”栏目免费下载</w:t>
      </w:r>
      <w:r>
        <w:rPr>
          <w:rFonts w:hint="eastAsia" w:ascii="仿宋" w:hAnsi="仿宋" w:eastAsia="仿宋"/>
          <w:color w:val="auto"/>
          <w:sz w:val="24"/>
          <w:szCs w:val="24"/>
        </w:rPr>
        <w:t>采购文件，</w:t>
      </w:r>
      <w:r>
        <w:rPr>
          <w:rFonts w:hint="eastAsia" w:ascii="仿宋" w:hAnsi="仿宋" w:eastAsia="仿宋"/>
          <w:color w:val="auto"/>
          <w:sz w:val="24"/>
          <w:szCs w:val="24"/>
          <w:highlight w:val="none"/>
        </w:rPr>
        <w:t>并于</w:t>
      </w:r>
      <w:r>
        <w:rPr>
          <w:rFonts w:hint="eastAsia" w:ascii="仿宋" w:hAnsi="仿宋" w:eastAsia="仿宋"/>
          <w:bCs/>
          <w:color w:val="auto"/>
          <w:sz w:val="24"/>
          <w:szCs w:val="24"/>
          <w:highlight w:val="yellow"/>
          <w:u w:val="single"/>
        </w:rPr>
        <w:t>202</w:t>
      </w:r>
      <w:r>
        <w:rPr>
          <w:rFonts w:hint="eastAsia" w:ascii="仿宋" w:hAnsi="仿宋" w:eastAsia="仿宋"/>
          <w:bCs/>
          <w:color w:val="auto"/>
          <w:sz w:val="24"/>
          <w:szCs w:val="24"/>
          <w:highlight w:val="yellow"/>
          <w:u w:val="single"/>
          <w:lang w:val="en-US" w:eastAsia="zh-CN"/>
        </w:rPr>
        <w:t>6</w:t>
      </w:r>
      <w:r>
        <w:rPr>
          <w:rFonts w:hint="eastAsia" w:ascii="仿宋" w:hAnsi="仿宋" w:eastAsia="仿宋"/>
          <w:bCs/>
          <w:color w:val="auto"/>
          <w:sz w:val="24"/>
          <w:szCs w:val="24"/>
          <w:highlight w:val="yellow"/>
          <w:u w:val="single"/>
        </w:rPr>
        <w:t>年</w:t>
      </w:r>
      <w:r>
        <w:rPr>
          <w:rFonts w:hint="eastAsia" w:ascii="仿宋" w:hAnsi="仿宋" w:eastAsia="仿宋"/>
          <w:bCs/>
          <w:color w:val="auto"/>
          <w:sz w:val="24"/>
          <w:szCs w:val="24"/>
          <w:highlight w:val="yellow"/>
          <w:u w:val="single"/>
          <w:lang w:val="en-US" w:eastAsia="zh-CN"/>
        </w:rPr>
        <w:t>2</w:t>
      </w:r>
      <w:r>
        <w:rPr>
          <w:rFonts w:hint="eastAsia" w:ascii="仿宋" w:hAnsi="仿宋" w:eastAsia="仿宋"/>
          <w:bCs/>
          <w:color w:val="auto"/>
          <w:sz w:val="24"/>
          <w:szCs w:val="24"/>
          <w:highlight w:val="yellow"/>
          <w:u w:val="single"/>
        </w:rPr>
        <w:t>月</w:t>
      </w:r>
      <w:r>
        <w:rPr>
          <w:rFonts w:hint="eastAsia" w:ascii="仿宋" w:hAnsi="仿宋" w:eastAsia="仿宋"/>
          <w:bCs/>
          <w:color w:val="auto"/>
          <w:sz w:val="24"/>
          <w:szCs w:val="24"/>
          <w:highlight w:val="yellow"/>
          <w:u w:val="single"/>
          <w:lang w:val="en-US" w:eastAsia="zh-CN"/>
        </w:rPr>
        <w:t>4</w:t>
      </w:r>
      <w:r>
        <w:rPr>
          <w:rFonts w:hint="eastAsia" w:ascii="仿宋" w:hAnsi="仿宋" w:eastAsia="仿宋"/>
          <w:bCs/>
          <w:color w:val="auto"/>
          <w:sz w:val="24"/>
          <w:szCs w:val="24"/>
          <w:highlight w:val="yellow"/>
          <w:u w:val="single"/>
        </w:rPr>
        <w:t>日</w:t>
      </w:r>
      <w:r>
        <w:rPr>
          <w:rFonts w:hint="eastAsia" w:ascii="仿宋" w:hAnsi="仿宋" w:eastAsia="仿宋"/>
          <w:bCs/>
          <w:color w:val="auto"/>
          <w:sz w:val="24"/>
          <w:szCs w:val="24"/>
          <w:highlight w:val="yellow"/>
          <w:u w:val="single"/>
          <w:lang w:val="en-US" w:eastAsia="zh-CN"/>
        </w:rPr>
        <w:t>10</w:t>
      </w:r>
      <w:r>
        <w:rPr>
          <w:rFonts w:hint="eastAsia" w:ascii="仿宋" w:hAnsi="仿宋" w:eastAsia="仿宋"/>
          <w:bCs/>
          <w:color w:val="auto"/>
          <w:sz w:val="24"/>
          <w:szCs w:val="24"/>
          <w:highlight w:val="yellow"/>
          <w:u w:val="single"/>
        </w:rPr>
        <w:t>时</w:t>
      </w:r>
      <w:r>
        <w:rPr>
          <w:rFonts w:hint="eastAsia" w:ascii="仿宋" w:hAnsi="仿宋" w:eastAsia="仿宋"/>
          <w:bCs/>
          <w:color w:val="auto"/>
          <w:sz w:val="24"/>
          <w:szCs w:val="24"/>
          <w:highlight w:val="yellow"/>
          <w:u w:val="single"/>
          <w:lang w:val="en-US" w:eastAsia="zh-CN"/>
        </w:rPr>
        <w:t>00</w:t>
      </w:r>
      <w:r>
        <w:rPr>
          <w:rFonts w:hint="eastAsia" w:ascii="仿宋" w:hAnsi="仿宋" w:eastAsia="仿宋"/>
          <w:bCs/>
          <w:color w:val="auto"/>
          <w:sz w:val="24"/>
          <w:szCs w:val="24"/>
        </w:rPr>
        <w:t>（北京时</w:t>
      </w:r>
      <w:r>
        <w:rPr>
          <w:rFonts w:hint="eastAsia" w:ascii="仿宋" w:hAnsi="仿宋" w:eastAsia="仿宋"/>
          <w:bCs/>
          <w:sz w:val="24"/>
          <w:szCs w:val="24"/>
        </w:rPr>
        <w:t>间）前提交响应文件</w:t>
      </w:r>
      <w:r>
        <w:rPr>
          <w:rFonts w:hint="eastAsia" w:ascii="仿宋" w:hAnsi="仿宋" w:eastAsia="仿宋"/>
          <w:sz w:val="24"/>
          <w:szCs w:val="24"/>
        </w:rPr>
        <w:t>。</w:t>
      </w:r>
    </w:p>
    <w:p w14:paraId="262DDD50">
      <w:pPr>
        <w:spacing w:line="360" w:lineRule="auto"/>
        <w:rPr>
          <w:rFonts w:ascii="仿宋" w:hAnsi="仿宋" w:eastAsia="仿宋"/>
          <w:b/>
          <w:bCs/>
          <w:sz w:val="24"/>
          <w:szCs w:val="24"/>
        </w:rPr>
      </w:pPr>
      <w:r>
        <w:rPr>
          <w:rFonts w:hint="eastAsia" w:ascii="仿宋" w:hAnsi="仿宋" w:eastAsia="仿宋"/>
          <w:b/>
          <w:bCs/>
          <w:sz w:val="24"/>
          <w:szCs w:val="24"/>
        </w:rPr>
        <w:t>一、项目基本情况</w:t>
      </w:r>
    </w:p>
    <w:p w14:paraId="59FD14F6">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1.1项目编号：</w:t>
      </w:r>
      <w:r>
        <w:rPr>
          <w:rFonts w:hint="eastAsia" w:ascii="仿宋" w:hAnsi="仿宋" w:eastAsia="仿宋"/>
          <w:sz w:val="24"/>
          <w:szCs w:val="24"/>
          <w:lang w:eastAsia="zh-CN"/>
        </w:rPr>
        <w:t>JSGZHW-(2026)</w:t>
      </w:r>
      <w:r>
        <w:rPr>
          <w:rFonts w:hint="eastAsia" w:ascii="仿宋" w:hAnsi="仿宋" w:eastAsia="仿宋"/>
          <w:sz w:val="24"/>
          <w:szCs w:val="24"/>
          <w:lang w:val="en-US" w:eastAsia="zh-CN"/>
        </w:rPr>
        <w:t>NK</w:t>
      </w:r>
      <w:r>
        <w:rPr>
          <w:rFonts w:hint="eastAsia" w:ascii="仿宋" w:hAnsi="仿宋" w:eastAsia="仿宋"/>
          <w:sz w:val="24"/>
          <w:szCs w:val="24"/>
          <w:lang w:eastAsia="zh-CN"/>
        </w:rPr>
        <w:t>-001</w:t>
      </w:r>
    </w:p>
    <w:p w14:paraId="27479806">
      <w:pPr>
        <w:spacing w:line="360" w:lineRule="auto"/>
        <w:ind w:firstLine="480" w:firstLineChars="200"/>
        <w:rPr>
          <w:rFonts w:hint="eastAsia" w:ascii="仿宋" w:hAnsi="仿宋" w:eastAsia="仿宋"/>
          <w:bCs/>
          <w:sz w:val="24"/>
          <w:szCs w:val="24"/>
          <w:lang w:eastAsia="zh-CN"/>
        </w:rPr>
      </w:pPr>
      <w:r>
        <w:rPr>
          <w:rFonts w:hint="eastAsia" w:ascii="仿宋" w:hAnsi="仿宋" w:eastAsia="仿宋"/>
          <w:sz w:val="24"/>
          <w:szCs w:val="24"/>
        </w:rPr>
        <w:t>1.2项目名称：</w:t>
      </w:r>
      <w:r>
        <w:rPr>
          <w:rFonts w:hint="eastAsia" w:ascii="仿宋" w:hAnsi="仿宋" w:eastAsia="仿宋"/>
          <w:sz w:val="24"/>
          <w:szCs w:val="24"/>
          <w:lang w:val="en-US" w:eastAsia="zh-CN"/>
        </w:rPr>
        <w:t>西岗幼儿园2026年春节教职工福利采购</w:t>
      </w:r>
    </w:p>
    <w:p w14:paraId="3FE71ED7">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1.3采购方式：</w:t>
      </w:r>
      <w:r>
        <w:rPr>
          <w:rFonts w:hint="eastAsia" w:ascii="仿宋" w:hAnsi="仿宋" w:eastAsia="仿宋"/>
          <w:sz w:val="24"/>
          <w:szCs w:val="24"/>
          <w:lang w:val="en-US" w:eastAsia="zh-CN"/>
        </w:rPr>
        <w:t>内控</w:t>
      </w:r>
    </w:p>
    <w:p w14:paraId="33BC3EDE">
      <w:pPr>
        <w:spacing w:line="360" w:lineRule="auto"/>
        <w:ind w:firstLine="480" w:firstLineChars="200"/>
        <w:rPr>
          <w:rFonts w:ascii="仿宋" w:hAnsi="仿宋" w:eastAsia="仿宋"/>
          <w:sz w:val="24"/>
          <w:szCs w:val="24"/>
        </w:rPr>
      </w:pPr>
      <w:r>
        <w:rPr>
          <w:rFonts w:hint="eastAsia" w:ascii="仿宋" w:hAnsi="仿宋" w:eastAsia="仿宋"/>
          <w:sz w:val="24"/>
          <w:szCs w:val="24"/>
        </w:rPr>
        <w:t>1.4预算金额：</w:t>
      </w:r>
      <w:r>
        <w:rPr>
          <w:rFonts w:hint="eastAsia" w:ascii="仿宋" w:hAnsi="仿宋" w:eastAsia="仿宋"/>
          <w:sz w:val="24"/>
          <w:szCs w:val="24"/>
          <w:lang w:val="en-US" w:eastAsia="zh-CN"/>
        </w:rPr>
        <w:t>26.6万</w:t>
      </w:r>
      <w:r>
        <w:rPr>
          <w:rFonts w:hint="eastAsia" w:ascii="仿宋" w:hAnsi="仿宋" w:eastAsia="仿宋"/>
          <w:sz w:val="24"/>
          <w:szCs w:val="24"/>
        </w:rPr>
        <w:t>元（超过预算金额作无效响应处理）</w:t>
      </w:r>
    </w:p>
    <w:p w14:paraId="0BBC10BA">
      <w:pPr>
        <w:spacing w:line="360" w:lineRule="auto"/>
        <w:ind w:firstLine="480" w:firstLineChars="200"/>
        <w:rPr>
          <w:rFonts w:hint="default" w:ascii="仿宋" w:hAnsi="仿宋" w:eastAsia="仿宋"/>
          <w:color w:val="FF0000"/>
          <w:sz w:val="24"/>
          <w:szCs w:val="24"/>
          <w:lang w:val="en-US"/>
        </w:rPr>
      </w:pPr>
      <w:r>
        <w:rPr>
          <w:rFonts w:hint="eastAsia" w:ascii="仿宋" w:hAnsi="仿宋" w:eastAsia="仿宋"/>
          <w:color w:val="auto"/>
          <w:sz w:val="24"/>
          <w:szCs w:val="24"/>
        </w:rPr>
        <w:t>1.5</w:t>
      </w:r>
      <w:r>
        <w:rPr>
          <w:rFonts w:hint="eastAsia" w:ascii="仿宋" w:hAnsi="仿宋" w:eastAsia="仿宋"/>
          <w:color w:val="auto"/>
          <w:sz w:val="24"/>
          <w:szCs w:val="24"/>
          <w:lang w:val="en-US" w:eastAsia="zh-CN"/>
        </w:rPr>
        <w:t>固定采购价</w:t>
      </w:r>
      <w:r>
        <w:rPr>
          <w:rFonts w:hint="eastAsia" w:ascii="仿宋" w:hAnsi="仿宋" w:eastAsia="仿宋"/>
          <w:color w:val="auto"/>
          <w:sz w:val="24"/>
          <w:szCs w:val="24"/>
        </w:rPr>
        <w:t>：</w:t>
      </w:r>
      <w:r>
        <w:rPr>
          <w:rFonts w:hint="eastAsia" w:ascii="仿宋" w:hAnsi="仿宋" w:eastAsia="仿宋"/>
          <w:sz w:val="24"/>
          <w:szCs w:val="24"/>
          <w:lang w:val="en-US" w:eastAsia="zh-CN"/>
        </w:rPr>
        <w:t>700元/人</w:t>
      </w:r>
    </w:p>
    <w:p w14:paraId="2D9B4A70">
      <w:pPr>
        <w:spacing w:line="360" w:lineRule="auto"/>
        <w:ind w:firstLine="480" w:firstLineChars="200"/>
        <w:rPr>
          <w:rFonts w:hint="eastAsia" w:ascii="仿宋" w:hAnsi="仿宋" w:eastAsia="仿宋" w:cs="Times New Roman"/>
          <w:sz w:val="24"/>
          <w:szCs w:val="24"/>
          <w:highlight w:val="none"/>
        </w:rPr>
      </w:pPr>
      <w:r>
        <w:rPr>
          <w:rFonts w:hint="eastAsia" w:ascii="仿宋" w:hAnsi="仿宋" w:eastAsia="仿宋"/>
          <w:sz w:val="24"/>
          <w:szCs w:val="24"/>
          <w:highlight w:val="none"/>
        </w:rPr>
        <w:t>1.6采购需求：本项目主要为</w:t>
      </w:r>
      <w:r>
        <w:rPr>
          <w:rFonts w:hint="eastAsia" w:ascii="仿宋" w:hAnsi="仿宋" w:eastAsia="仿宋"/>
          <w:sz w:val="24"/>
          <w:szCs w:val="24"/>
          <w:lang w:val="en-US" w:eastAsia="zh-CN"/>
        </w:rPr>
        <w:t>西岗幼儿园教职工（工会会员）380人</w:t>
      </w:r>
      <w:r>
        <w:rPr>
          <w:rFonts w:hint="eastAsia" w:ascii="仿宋" w:hAnsi="仿宋" w:eastAsia="仿宋"/>
          <w:bCs/>
          <w:sz w:val="24"/>
          <w:szCs w:val="24"/>
          <w:highlight w:val="none"/>
          <w:lang w:val="en-US" w:eastAsia="zh-CN"/>
        </w:rPr>
        <w:t>采购</w:t>
      </w:r>
      <w:r>
        <w:rPr>
          <w:rFonts w:hint="eastAsia" w:ascii="仿宋" w:hAnsi="仿宋" w:eastAsia="仿宋"/>
          <w:sz w:val="24"/>
          <w:szCs w:val="24"/>
          <w:lang w:val="en-US" w:eastAsia="zh-CN"/>
        </w:rPr>
        <w:t>2026年春节教职工福利,付款按</w:t>
      </w:r>
      <w:r>
        <w:rPr>
          <w:rFonts w:hint="eastAsia" w:ascii="仿宋" w:hAnsi="仿宋" w:eastAsia="仿宋"/>
          <w:sz w:val="24"/>
          <w:szCs w:val="24"/>
          <w:highlight w:val="none"/>
          <w:lang w:val="en-US" w:eastAsia="zh-CN"/>
        </w:rPr>
        <w:t>实际人数进行结算</w:t>
      </w:r>
      <w:r>
        <w:rPr>
          <w:rFonts w:hint="eastAsia" w:ascii="仿宋" w:hAnsi="仿宋" w:eastAsia="仿宋" w:cs="Times New Roman"/>
          <w:sz w:val="24"/>
          <w:szCs w:val="24"/>
          <w:highlight w:val="none"/>
        </w:rPr>
        <w:t>。采购需求详见采购</w:t>
      </w:r>
      <w:r>
        <w:rPr>
          <w:rFonts w:hint="eastAsia" w:ascii="仿宋" w:hAnsi="仿宋" w:eastAsia="仿宋" w:cs="Times New Roman"/>
          <w:sz w:val="24"/>
          <w:szCs w:val="24"/>
          <w:highlight w:val="none"/>
          <w:lang w:val="en-US" w:eastAsia="zh-CN"/>
        </w:rPr>
        <w:t>文件第四章</w:t>
      </w:r>
      <w:r>
        <w:rPr>
          <w:rFonts w:hint="eastAsia" w:ascii="仿宋" w:hAnsi="仿宋" w:eastAsia="仿宋" w:cs="Times New Roman"/>
          <w:sz w:val="24"/>
          <w:szCs w:val="24"/>
          <w:highlight w:val="none"/>
        </w:rPr>
        <w:t>。</w:t>
      </w:r>
    </w:p>
    <w:p w14:paraId="7E0A9AD7">
      <w:pPr>
        <w:spacing w:line="360" w:lineRule="auto"/>
        <w:ind w:firstLine="480" w:firstLineChars="200"/>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1.7</w:t>
      </w:r>
      <w:r>
        <w:rPr>
          <w:rFonts w:hint="eastAsia" w:ascii="仿宋" w:hAnsi="仿宋" w:eastAsia="仿宋" w:cs="Times New Roman"/>
          <w:sz w:val="24"/>
          <w:szCs w:val="24"/>
          <w:highlight w:val="none"/>
          <w:lang w:val="en-US" w:eastAsia="zh-CN"/>
        </w:rPr>
        <w:t>供货期</w:t>
      </w:r>
      <w:r>
        <w:rPr>
          <w:rFonts w:hint="eastAsia" w:ascii="仿宋" w:hAnsi="仿宋" w:eastAsia="仿宋" w:cs="Times New Roman"/>
          <w:sz w:val="24"/>
          <w:szCs w:val="24"/>
          <w:highlight w:val="none"/>
        </w:rPr>
        <w:t>：</w:t>
      </w:r>
      <w:r>
        <w:rPr>
          <w:rFonts w:hint="eastAsia" w:ascii="仿宋" w:hAnsi="仿宋" w:eastAsia="仿宋" w:cs="仿宋"/>
          <w:bCs/>
          <w:color w:val="auto"/>
          <w:sz w:val="24"/>
          <w:szCs w:val="24"/>
          <w:highlight w:val="none"/>
          <w:lang w:val="zh-CN" w:bidi="ar"/>
        </w:rPr>
        <w:t>于节前在采购人指定的期限内交货</w:t>
      </w:r>
      <w:r>
        <w:rPr>
          <w:rFonts w:hint="eastAsia" w:ascii="仿宋" w:hAnsi="仿宋" w:eastAsia="仿宋" w:cs="Times New Roman"/>
          <w:sz w:val="24"/>
          <w:szCs w:val="24"/>
          <w:highlight w:val="none"/>
          <w:lang w:val="en-US" w:eastAsia="zh-CN"/>
        </w:rPr>
        <w:t xml:space="preserve">。 </w:t>
      </w:r>
    </w:p>
    <w:p w14:paraId="4D206C43">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0E1FC040">
      <w:pPr>
        <w:spacing w:line="360" w:lineRule="auto"/>
        <w:rPr>
          <w:rFonts w:ascii="仿宋" w:hAnsi="仿宋" w:eastAsia="仿宋"/>
          <w:b/>
          <w:bCs/>
          <w:sz w:val="24"/>
          <w:szCs w:val="24"/>
        </w:rPr>
      </w:pPr>
      <w:r>
        <w:rPr>
          <w:rFonts w:hint="eastAsia" w:ascii="仿宋" w:hAnsi="仿宋" w:eastAsia="仿宋"/>
          <w:b/>
          <w:bCs/>
          <w:sz w:val="24"/>
          <w:szCs w:val="24"/>
        </w:rPr>
        <w:t>二、供应商的资格要求</w:t>
      </w:r>
    </w:p>
    <w:p w14:paraId="32B567B9">
      <w:pPr>
        <w:spacing w:line="360" w:lineRule="auto"/>
        <w:ind w:firstLine="480" w:firstLineChars="200"/>
        <w:rPr>
          <w:rFonts w:ascii="仿宋" w:hAnsi="仿宋" w:eastAsia="仿宋"/>
          <w:sz w:val="24"/>
          <w:szCs w:val="24"/>
        </w:rPr>
      </w:pPr>
      <w:r>
        <w:rPr>
          <w:rFonts w:hint="eastAsia" w:ascii="仿宋" w:hAnsi="仿宋" w:eastAsia="仿宋"/>
          <w:sz w:val="24"/>
          <w:szCs w:val="24"/>
        </w:rPr>
        <w:t>2.1满足《中华人民共和国政府采购法》第二十二条规定：</w:t>
      </w:r>
    </w:p>
    <w:p w14:paraId="7FA556BD">
      <w:pPr>
        <w:spacing w:line="360" w:lineRule="auto"/>
        <w:ind w:firstLine="360" w:firstLineChars="150"/>
        <w:rPr>
          <w:rFonts w:ascii="仿宋" w:hAnsi="仿宋" w:eastAsia="仿宋"/>
          <w:bCs/>
          <w:sz w:val="24"/>
          <w:szCs w:val="24"/>
        </w:rPr>
      </w:pPr>
      <w:r>
        <w:rPr>
          <w:rFonts w:hint="eastAsia" w:ascii="仿宋" w:hAnsi="仿宋" w:eastAsia="仿宋"/>
          <w:bCs/>
          <w:sz w:val="24"/>
          <w:szCs w:val="24"/>
        </w:rPr>
        <w:t>（1）具有独立承担民事责任的能力（提供法人或者其他组织的营业执照；自然人的身份证明）；</w:t>
      </w:r>
    </w:p>
    <w:p w14:paraId="6C7D06DA">
      <w:pPr>
        <w:spacing w:line="360" w:lineRule="auto"/>
        <w:ind w:firstLine="360" w:firstLineChars="150"/>
        <w:rPr>
          <w:rFonts w:ascii="仿宋" w:hAnsi="仿宋" w:eastAsia="仿宋"/>
          <w:bCs/>
          <w:sz w:val="24"/>
          <w:szCs w:val="24"/>
        </w:rPr>
      </w:pPr>
      <w:r>
        <w:rPr>
          <w:rFonts w:hint="eastAsia" w:ascii="仿宋" w:hAnsi="仿宋" w:eastAsia="仿宋"/>
          <w:bCs/>
          <w:sz w:val="24"/>
          <w:szCs w:val="24"/>
        </w:rPr>
        <w:t>（2）具有良好的商业信誉和健全的财务会计制度（提供参加本次政府采购活动前一年内（至少一个月）的会计报表，成立不满一个月的无需提供</w:t>
      </w:r>
      <w:r>
        <w:rPr>
          <w:rFonts w:hint="eastAsia" w:ascii="仿宋" w:hAnsi="仿宋" w:eastAsia="仿宋"/>
          <w:sz w:val="24"/>
          <w:szCs w:val="24"/>
        </w:rPr>
        <w:t>。可提供承诺书，格式见</w:t>
      </w:r>
      <w:r>
        <w:rPr>
          <w:rFonts w:hint="eastAsia" w:ascii="仿宋" w:hAnsi="仿宋" w:eastAsia="仿宋"/>
          <w:sz w:val="24"/>
          <w:szCs w:val="24"/>
          <w:lang w:eastAsia="zh-CN"/>
        </w:rPr>
        <w:t>采购</w:t>
      </w:r>
      <w:r>
        <w:rPr>
          <w:rFonts w:hint="eastAsia" w:ascii="仿宋" w:hAnsi="仿宋" w:eastAsia="仿宋"/>
          <w:sz w:val="24"/>
          <w:szCs w:val="24"/>
        </w:rPr>
        <w:t>文件附件</w:t>
      </w:r>
      <w:r>
        <w:rPr>
          <w:rFonts w:hint="eastAsia" w:ascii="仿宋" w:hAnsi="仿宋" w:eastAsia="仿宋"/>
          <w:bCs/>
          <w:sz w:val="24"/>
          <w:szCs w:val="24"/>
        </w:rPr>
        <w:t>）；</w:t>
      </w:r>
    </w:p>
    <w:p w14:paraId="53E0BF0E">
      <w:pPr>
        <w:spacing w:line="360" w:lineRule="auto"/>
        <w:ind w:firstLine="360" w:firstLineChars="150"/>
        <w:rPr>
          <w:rFonts w:ascii="仿宋" w:hAnsi="仿宋" w:eastAsia="仿宋"/>
          <w:bCs/>
          <w:sz w:val="24"/>
          <w:szCs w:val="24"/>
        </w:rPr>
      </w:pPr>
      <w:r>
        <w:rPr>
          <w:rFonts w:hint="eastAsia" w:ascii="仿宋" w:hAnsi="仿宋" w:eastAsia="仿宋"/>
          <w:bCs/>
          <w:sz w:val="24"/>
          <w:szCs w:val="24"/>
        </w:rPr>
        <w:t>（3）具有履行合同所必需的设备和专业技术能力（根据项目需求提供履行合同所必需的设备和专业技术能力的声明或证明材料。可提供承诺书，格式见</w:t>
      </w:r>
      <w:r>
        <w:rPr>
          <w:rFonts w:hint="eastAsia" w:ascii="仿宋" w:hAnsi="仿宋" w:eastAsia="仿宋"/>
          <w:bCs/>
          <w:sz w:val="24"/>
          <w:szCs w:val="24"/>
          <w:lang w:eastAsia="zh-CN"/>
        </w:rPr>
        <w:t>采购</w:t>
      </w:r>
      <w:r>
        <w:rPr>
          <w:rFonts w:hint="eastAsia" w:ascii="仿宋" w:hAnsi="仿宋" w:eastAsia="仿宋"/>
          <w:bCs/>
          <w:sz w:val="24"/>
          <w:szCs w:val="24"/>
        </w:rPr>
        <w:t>文件附件）；</w:t>
      </w:r>
    </w:p>
    <w:p w14:paraId="00A9E6D7">
      <w:pPr>
        <w:spacing w:line="360" w:lineRule="auto"/>
        <w:ind w:firstLine="360" w:firstLineChars="150"/>
        <w:rPr>
          <w:rFonts w:ascii="仿宋" w:hAnsi="仿宋" w:eastAsia="仿宋"/>
          <w:bCs/>
          <w:sz w:val="24"/>
          <w:szCs w:val="24"/>
        </w:rPr>
      </w:pPr>
      <w:r>
        <w:rPr>
          <w:rFonts w:hint="eastAsia" w:ascii="仿宋" w:hAnsi="仿宋" w:eastAsia="仿宋"/>
          <w:bCs/>
          <w:sz w:val="24"/>
          <w:szCs w:val="24"/>
        </w:rPr>
        <w:t>（4）有依法缴纳税收和社会保障资金的良好记录（提供参加本次政府采购活动前半年内（至少一个月）依法缴纳税收和社会保障资金的相关资料，根据国家相关政策免缴或迟缴的需要提供相关证明材料。可提供承诺书，格式见</w:t>
      </w:r>
      <w:r>
        <w:rPr>
          <w:rFonts w:hint="eastAsia" w:ascii="仿宋" w:hAnsi="仿宋" w:eastAsia="仿宋"/>
          <w:bCs/>
          <w:sz w:val="24"/>
          <w:szCs w:val="24"/>
          <w:lang w:eastAsia="zh-CN"/>
        </w:rPr>
        <w:t>采购</w:t>
      </w:r>
      <w:r>
        <w:rPr>
          <w:rFonts w:hint="eastAsia" w:ascii="仿宋" w:hAnsi="仿宋" w:eastAsia="仿宋"/>
          <w:bCs/>
          <w:sz w:val="24"/>
          <w:szCs w:val="24"/>
        </w:rPr>
        <w:t>文件附件）；</w:t>
      </w:r>
    </w:p>
    <w:p w14:paraId="1F337FB5">
      <w:pPr>
        <w:spacing w:line="360" w:lineRule="auto"/>
        <w:ind w:firstLine="360" w:firstLineChars="150"/>
        <w:rPr>
          <w:rFonts w:ascii="仿宋" w:hAnsi="仿宋" w:eastAsia="仿宋"/>
          <w:bCs/>
          <w:sz w:val="24"/>
          <w:szCs w:val="24"/>
        </w:rPr>
      </w:pPr>
      <w:r>
        <w:rPr>
          <w:rFonts w:hint="eastAsia" w:ascii="仿宋" w:hAnsi="仿宋" w:eastAsia="仿宋"/>
          <w:bCs/>
          <w:sz w:val="24"/>
          <w:szCs w:val="24"/>
        </w:rPr>
        <w:t>（5）参加采购活动前三年内，在经营活动中没有重大违法记录（提供参加本次政府采购活动前3年内在经营活动中没有重大违法记录的书面声明。可提供承诺书，格式见</w:t>
      </w:r>
      <w:r>
        <w:rPr>
          <w:rFonts w:hint="eastAsia" w:ascii="仿宋" w:hAnsi="仿宋" w:eastAsia="仿宋"/>
          <w:bCs/>
          <w:sz w:val="24"/>
          <w:szCs w:val="24"/>
          <w:lang w:eastAsia="zh-CN"/>
        </w:rPr>
        <w:t>采购</w:t>
      </w:r>
      <w:r>
        <w:rPr>
          <w:rFonts w:hint="eastAsia" w:ascii="仿宋" w:hAnsi="仿宋" w:eastAsia="仿宋"/>
          <w:bCs/>
          <w:sz w:val="24"/>
          <w:szCs w:val="24"/>
        </w:rPr>
        <w:t>文件附件）；</w:t>
      </w:r>
    </w:p>
    <w:p w14:paraId="40701056">
      <w:pPr>
        <w:spacing w:line="360" w:lineRule="auto"/>
        <w:ind w:firstLine="360" w:firstLineChars="150"/>
        <w:rPr>
          <w:rFonts w:ascii="仿宋" w:hAnsi="仿宋" w:eastAsia="仿宋"/>
          <w:bCs/>
          <w:sz w:val="24"/>
          <w:szCs w:val="24"/>
        </w:rPr>
      </w:pPr>
      <w:r>
        <w:rPr>
          <w:rFonts w:hint="eastAsia" w:ascii="仿宋" w:hAnsi="仿宋" w:eastAsia="仿宋"/>
          <w:bCs/>
          <w:sz w:val="24"/>
          <w:szCs w:val="24"/>
        </w:rPr>
        <w:t>（6）法律、行政法规规定的其他条件：无。</w:t>
      </w:r>
    </w:p>
    <w:p w14:paraId="639253A4">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根据《关于在政府采购活动中推行信用承诺制的通知》宁财购通〔2021〕5号规定， 参加南京地区政府采购活动的供应商，应以书面形式向采购人或政府采购代理机构作出信用承诺。</w:t>
      </w:r>
    </w:p>
    <w:p w14:paraId="7F381131">
      <w:pPr>
        <w:spacing w:line="360" w:lineRule="auto"/>
        <w:ind w:firstLine="484" w:firstLineChars="202"/>
        <w:jc w:val="left"/>
        <w:rPr>
          <w:rFonts w:hint="eastAsia" w:ascii="仿宋" w:hAnsi="仿宋" w:eastAsia="仿宋" w:cs="仿宋"/>
          <w:sz w:val="24"/>
        </w:rPr>
      </w:pPr>
      <w:r>
        <w:rPr>
          <w:rFonts w:hint="eastAsia" w:ascii="仿宋" w:hAnsi="仿宋" w:eastAsia="仿宋" w:cs="仿宋"/>
          <w:sz w:val="24"/>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71F45EAC">
      <w:pPr>
        <w:spacing w:line="360" w:lineRule="auto"/>
        <w:ind w:firstLine="484" w:firstLineChars="202"/>
        <w:rPr>
          <w:rFonts w:hint="eastAsia" w:ascii="仿宋" w:hAnsi="仿宋" w:eastAsia="仿宋" w:cs="仿宋"/>
          <w:sz w:val="24"/>
        </w:rPr>
      </w:pPr>
      <w:r>
        <w:rPr>
          <w:rFonts w:hint="eastAsia" w:ascii="仿宋" w:hAnsi="仿宋" w:eastAsia="仿宋" w:cs="仿宋"/>
          <w:sz w:val="24"/>
        </w:rPr>
        <w:t>在政府采购资格审查环节，供应商只需提供书面《南京市政府采购供应商信用记录表暨信用承诺书》，即可替代以下证明材料：</w:t>
      </w:r>
    </w:p>
    <w:p w14:paraId="4ED6D4B0">
      <w:pPr>
        <w:spacing w:line="360" w:lineRule="auto"/>
        <w:ind w:firstLine="484" w:firstLineChars="202"/>
        <w:rPr>
          <w:rFonts w:hint="eastAsia" w:ascii="仿宋" w:hAnsi="仿宋" w:eastAsia="仿宋" w:cs="仿宋"/>
          <w:sz w:val="24"/>
        </w:rPr>
      </w:pPr>
      <w:r>
        <w:rPr>
          <w:rFonts w:hint="eastAsia" w:ascii="仿宋" w:hAnsi="仿宋" w:eastAsia="仿宋" w:cs="仿宋"/>
          <w:sz w:val="24"/>
        </w:rPr>
        <w:t>（1）符合国家相关规定的财务状况报告；</w:t>
      </w:r>
    </w:p>
    <w:p w14:paraId="6FACE89F">
      <w:pPr>
        <w:spacing w:line="360" w:lineRule="auto"/>
        <w:ind w:firstLine="484" w:firstLineChars="202"/>
        <w:rPr>
          <w:rFonts w:hint="eastAsia" w:ascii="仿宋" w:hAnsi="仿宋" w:eastAsia="仿宋" w:cs="仿宋"/>
          <w:sz w:val="24"/>
        </w:rPr>
      </w:pPr>
      <w:r>
        <w:rPr>
          <w:rFonts w:hint="eastAsia" w:ascii="仿宋" w:hAnsi="仿宋" w:eastAsia="仿宋" w:cs="仿宋"/>
          <w:sz w:val="24"/>
        </w:rPr>
        <w:t>（2）依法缴纳税收的证明材料；</w:t>
      </w:r>
    </w:p>
    <w:p w14:paraId="109BDC58">
      <w:pPr>
        <w:spacing w:line="360" w:lineRule="auto"/>
        <w:ind w:firstLine="484" w:firstLineChars="202"/>
        <w:rPr>
          <w:rFonts w:hint="eastAsia" w:ascii="仿宋" w:hAnsi="仿宋" w:eastAsia="仿宋" w:cs="仿宋"/>
          <w:sz w:val="24"/>
        </w:rPr>
      </w:pPr>
      <w:r>
        <w:rPr>
          <w:rFonts w:hint="eastAsia" w:ascii="仿宋" w:hAnsi="仿宋" w:eastAsia="仿宋" w:cs="仿宋"/>
          <w:sz w:val="24"/>
        </w:rPr>
        <w:t>（3）依法缴纳社会保障资金的证明材料；</w:t>
      </w:r>
    </w:p>
    <w:p w14:paraId="171552C9">
      <w:pPr>
        <w:spacing w:line="360" w:lineRule="auto"/>
        <w:ind w:firstLine="484" w:firstLineChars="202"/>
        <w:rPr>
          <w:rFonts w:hint="eastAsia" w:ascii="仿宋" w:hAnsi="仿宋" w:eastAsia="仿宋" w:cs="仿宋"/>
          <w:sz w:val="24"/>
        </w:rPr>
      </w:pPr>
      <w:r>
        <w:rPr>
          <w:rFonts w:hint="eastAsia" w:ascii="仿宋" w:hAnsi="仿宋" w:eastAsia="仿宋" w:cs="仿宋"/>
          <w:sz w:val="24"/>
        </w:rPr>
        <w:t>（4）具备履行政府采购合同所必需的设备和专业技术能力的证明材料；</w:t>
      </w:r>
    </w:p>
    <w:p w14:paraId="1E84A4DF">
      <w:pPr>
        <w:spacing w:line="360" w:lineRule="auto"/>
        <w:ind w:firstLine="484" w:firstLineChars="202"/>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（5）参加政府采购活动前三年内在经营活动中没有重大违法记录的证明材料；</w:t>
      </w:r>
    </w:p>
    <w:p w14:paraId="683F3854">
      <w:pPr>
        <w:spacing w:line="360" w:lineRule="auto"/>
        <w:ind w:firstLine="484" w:firstLineChars="202"/>
        <w:rPr>
          <w:rFonts w:hint="eastAsia" w:ascii="仿宋" w:hAnsi="仿宋" w:eastAsia="仿宋" w:cs="仿宋"/>
          <w:sz w:val="24"/>
        </w:rPr>
      </w:pPr>
      <w:r>
        <w:rPr>
          <w:rFonts w:hint="eastAsia" w:ascii="仿宋" w:hAnsi="仿宋" w:eastAsia="仿宋" w:cs="仿宋"/>
          <w:sz w:val="24"/>
        </w:rPr>
        <w:t>（6）未被列入失信被执行人、重大税收违法失信主体、政府采购严重违法失信行为记录名单的证明材料。</w:t>
      </w:r>
    </w:p>
    <w:p w14:paraId="710A71D7">
      <w:pPr>
        <w:spacing w:line="360" w:lineRule="auto"/>
        <w:ind w:firstLine="484" w:firstLineChars="202"/>
        <w:rPr>
          <w:rFonts w:hint="eastAsia" w:ascii="仿宋" w:hAnsi="仿宋" w:eastAsia="仿宋" w:cs="仿宋"/>
          <w:sz w:val="24"/>
        </w:rPr>
      </w:pPr>
      <w:r>
        <w:rPr>
          <w:rFonts w:hint="eastAsia" w:ascii="仿宋" w:hAnsi="仿宋" w:eastAsia="仿宋" w:cs="仿宋"/>
          <w:sz w:val="24"/>
        </w:rPr>
        <w:t>供应商在中标（成交）后，应按采购文件要求，将上述由信用承诺书替代的证明材料提交采购人或采购代理机构核验。经核验无误后，由采购人或采购代理机构发出中标（成交）通知书。</w:t>
      </w:r>
    </w:p>
    <w:p w14:paraId="33E4E277">
      <w:pPr>
        <w:spacing w:line="360" w:lineRule="auto"/>
        <w:ind w:firstLine="484" w:firstLineChars="202"/>
        <w:rPr>
          <w:rFonts w:hint="eastAsia" w:ascii="仿宋" w:hAnsi="仿宋" w:eastAsia="仿宋" w:cs="仿宋"/>
          <w:sz w:val="24"/>
        </w:rPr>
      </w:pPr>
      <w:r>
        <w:rPr>
          <w:rFonts w:hint="eastAsia" w:ascii="仿宋" w:hAnsi="仿宋" w:eastAsia="仿宋" w:cs="仿宋"/>
          <w:sz w:val="24"/>
        </w:rPr>
        <w:t>供应商涉及以下情形的，不适用信用承诺：</w:t>
      </w:r>
    </w:p>
    <w:p w14:paraId="4F97EDDB">
      <w:pPr>
        <w:spacing w:line="360" w:lineRule="auto"/>
        <w:ind w:firstLine="484" w:firstLineChars="202"/>
        <w:rPr>
          <w:rFonts w:hint="eastAsia" w:ascii="仿宋" w:hAnsi="仿宋" w:eastAsia="仿宋" w:cs="仿宋"/>
          <w:sz w:val="24"/>
        </w:rPr>
      </w:pPr>
      <w:r>
        <w:rPr>
          <w:rFonts w:hint="eastAsia" w:ascii="仿宋" w:hAnsi="仿宋" w:eastAsia="仿宋" w:cs="仿宋"/>
          <w:sz w:val="24"/>
        </w:rPr>
        <w:t>（1）供应商被列入严重失信主体名单；</w:t>
      </w:r>
    </w:p>
    <w:p w14:paraId="4B642687">
      <w:pPr>
        <w:spacing w:line="360" w:lineRule="auto"/>
        <w:ind w:firstLine="484" w:firstLineChars="202"/>
        <w:rPr>
          <w:rFonts w:hint="eastAsia" w:ascii="仿宋" w:hAnsi="仿宋" w:eastAsia="仿宋" w:cs="仿宋"/>
          <w:sz w:val="24"/>
        </w:rPr>
      </w:pPr>
      <w:r>
        <w:rPr>
          <w:rFonts w:hint="eastAsia" w:ascii="仿宋" w:hAnsi="仿宋" w:eastAsia="仿宋" w:cs="仿宋"/>
          <w:sz w:val="24"/>
        </w:rPr>
        <w:t>（2）被相关监管部门作出行政处罚且尚在处罚有效期内；</w:t>
      </w:r>
    </w:p>
    <w:p w14:paraId="78C834B1">
      <w:pPr>
        <w:spacing w:line="360" w:lineRule="auto"/>
        <w:ind w:firstLine="484" w:firstLineChars="202"/>
        <w:rPr>
          <w:rFonts w:hint="eastAsia" w:ascii="仿宋" w:hAnsi="仿宋" w:eastAsia="仿宋" w:cs="仿宋"/>
          <w:sz w:val="24"/>
        </w:rPr>
      </w:pPr>
      <w:r>
        <w:rPr>
          <w:rFonts w:hint="eastAsia" w:ascii="仿宋" w:hAnsi="仿宋" w:eastAsia="仿宋" w:cs="仿宋"/>
          <w:sz w:val="24"/>
        </w:rPr>
        <w:t>（3）其他法律、行政法规规定的不适用信用承诺的情形。</w:t>
      </w:r>
    </w:p>
    <w:p w14:paraId="594D4A8C">
      <w:pPr>
        <w:spacing w:line="360" w:lineRule="auto"/>
        <w:ind w:firstLine="487" w:firstLineChars="202"/>
        <w:rPr>
          <w:rFonts w:hint="eastAsia" w:ascii="仿宋" w:hAnsi="仿宋" w:eastAsia="仿宋"/>
          <w:bCs/>
          <w:sz w:val="24"/>
          <w:szCs w:val="24"/>
        </w:rPr>
      </w:pPr>
      <w:r>
        <w:rPr>
          <w:rFonts w:hint="eastAsia" w:ascii="仿宋" w:hAnsi="仿宋" w:eastAsia="仿宋" w:cs="仿宋"/>
          <w:b/>
          <w:bCs/>
          <w:sz w:val="24"/>
        </w:rPr>
        <w:t>供应商对信用承诺内容的真实性、合法性、有效性负责。如作出虚假信用承诺，视同为“提供虚假材料谋取中标、成交”的违法行为。</w:t>
      </w:r>
    </w:p>
    <w:p w14:paraId="5EAE3E7A">
      <w:pPr>
        <w:spacing w:line="360" w:lineRule="auto"/>
        <w:ind w:firstLine="480" w:firstLineChars="200"/>
      </w:pPr>
      <w:r>
        <w:rPr>
          <w:rFonts w:hint="eastAsia" w:ascii="仿宋" w:hAnsi="仿宋" w:eastAsia="仿宋"/>
          <w:bCs/>
          <w:sz w:val="24"/>
          <w:szCs w:val="24"/>
          <w:highlight w:val="none"/>
        </w:rPr>
        <w:t>2.2落实政府采购政策需满足的资格要求：无。</w:t>
      </w:r>
    </w:p>
    <w:p w14:paraId="0D9BC01D">
      <w:pPr>
        <w:spacing w:line="360" w:lineRule="auto"/>
        <w:ind w:firstLine="482" w:firstLineChars="200"/>
        <w:rPr>
          <w:rFonts w:hint="eastAsia" w:ascii="仿宋" w:hAnsi="仿宋" w:eastAsia="仿宋"/>
          <w:b w:val="0"/>
          <w:bCs w:val="0"/>
          <w:color w:val="auto"/>
          <w:sz w:val="24"/>
          <w:szCs w:val="24"/>
          <w:highlight w:val="yellow"/>
          <w:lang w:eastAsia="zh-CN"/>
        </w:rPr>
      </w:pPr>
      <w:r>
        <w:rPr>
          <w:rFonts w:hint="eastAsia" w:ascii="仿宋" w:hAnsi="仿宋" w:eastAsia="仿宋"/>
          <w:b/>
          <w:bCs/>
          <w:color w:val="auto"/>
          <w:sz w:val="24"/>
          <w:szCs w:val="24"/>
        </w:rPr>
        <w:t>2.3本项目的特定资格要求：</w:t>
      </w:r>
      <w:r>
        <w:rPr>
          <w:rFonts w:hint="eastAsia" w:ascii="仿宋" w:hAnsi="仿宋" w:eastAsia="仿宋"/>
          <w:b w:val="0"/>
          <w:bCs w:val="0"/>
          <w:color w:val="auto"/>
          <w:sz w:val="24"/>
          <w:szCs w:val="24"/>
          <w:highlight w:val="yellow"/>
          <w:lang w:eastAsia="zh-CN"/>
        </w:rPr>
        <w:t>（</w:t>
      </w:r>
      <w:r>
        <w:rPr>
          <w:rFonts w:hint="eastAsia" w:ascii="仿宋" w:hAnsi="仿宋" w:eastAsia="仿宋"/>
          <w:b w:val="0"/>
          <w:bCs w:val="0"/>
          <w:color w:val="auto"/>
          <w:sz w:val="24"/>
          <w:szCs w:val="24"/>
          <w:highlight w:val="yellow"/>
          <w:lang w:val="en-US" w:eastAsia="zh-CN"/>
        </w:rPr>
        <w:t>1</w:t>
      </w:r>
      <w:r>
        <w:rPr>
          <w:rFonts w:hint="eastAsia" w:ascii="仿宋" w:hAnsi="仿宋" w:eastAsia="仿宋"/>
          <w:b w:val="0"/>
          <w:bCs w:val="0"/>
          <w:color w:val="auto"/>
          <w:sz w:val="24"/>
          <w:szCs w:val="24"/>
          <w:highlight w:val="yellow"/>
          <w:lang w:eastAsia="zh-CN"/>
        </w:rPr>
        <w:t>）供应商须为超市、卖场类实体经营主体，或具有合法合规实体店经营网点的商贸企业。</w:t>
      </w:r>
    </w:p>
    <w:p w14:paraId="2B476550">
      <w:pPr>
        <w:spacing w:line="360" w:lineRule="auto"/>
        <w:ind w:firstLine="480" w:firstLineChars="200"/>
        <w:rPr>
          <w:rFonts w:hint="eastAsia" w:ascii="仿宋" w:hAnsi="仿宋" w:eastAsia="仿宋"/>
          <w:b w:val="0"/>
          <w:bCs w:val="0"/>
          <w:color w:val="auto"/>
          <w:sz w:val="24"/>
          <w:szCs w:val="24"/>
          <w:highlight w:val="yellow"/>
          <w:lang w:eastAsia="zh-CN"/>
        </w:rPr>
      </w:pPr>
      <w:r>
        <w:rPr>
          <w:rFonts w:hint="eastAsia" w:ascii="仿宋" w:hAnsi="仿宋" w:eastAsia="仿宋"/>
          <w:b w:val="0"/>
          <w:bCs w:val="0"/>
          <w:color w:val="auto"/>
          <w:sz w:val="24"/>
          <w:szCs w:val="24"/>
          <w:highlight w:val="yellow"/>
          <w:lang w:eastAsia="zh-CN"/>
        </w:rPr>
        <w:t>（</w:t>
      </w:r>
      <w:r>
        <w:rPr>
          <w:rFonts w:hint="eastAsia" w:ascii="仿宋" w:hAnsi="仿宋" w:eastAsia="仿宋"/>
          <w:b w:val="0"/>
          <w:bCs w:val="0"/>
          <w:color w:val="auto"/>
          <w:sz w:val="24"/>
          <w:szCs w:val="24"/>
          <w:highlight w:val="yellow"/>
          <w:lang w:val="en-US" w:eastAsia="zh-CN"/>
        </w:rPr>
        <w:t>2</w:t>
      </w:r>
      <w:r>
        <w:rPr>
          <w:rFonts w:hint="eastAsia" w:ascii="仿宋" w:hAnsi="仿宋" w:eastAsia="仿宋"/>
          <w:b w:val="0"/>
          <w:bCs w:val="0"/>
          <w:color w:val="auto"/>
          <w:sz w:val="24"/>
          <w:szCs w:val="24"/>
          <w:highlight w:val="yellow"/>
          <w:lang w:eastAsia="zh-CN"/>
        </w:rPr>
        <w:t>）具有有效期内的食品流通许可证或卫生许可证或食品经营许可证（提供相关复印件加盖公章）</w:t>
      </w:r>
      <w:r>
        <w:rPr>
          <w:rFonts w:hint="eastAsia" w:ascii="仿宋" w:hAnsi="仿宋" w:eastAsia="仿宋"/>
          <w:b w:val="0"/>
          <w:bCs w:val="0"/>
          <w:sz w:val="24"/>
          <w:szCs w:val="24"/>
          <w:highlight w:val="yellow"/>
          <w:lang w:eastAsia="zh-CN"/>
        </w:rPr>
        <w:t>。</w:t>
      </w:r>
    </w:p>
    <w:p w14:paraId="3D0E472C">
      <w:pPr>
        <w:spacing w:line="360" w:lineRule="auto"/>
        <w:rPr>
          <w:rFonts w:ascii="仿宋" w:hAnsi="仿宋" w:eastAsia="仿宋"/>
          <w:b/>
          <w:bCs/>
          <w:sz w:val="24"/>
          <w:szCs w:val="24"/>
        </w:rPr>
      </w:pPr>
      <w:r>
        <w:rPr>
          <w:rFonts w:hint="eastAsia" w:ascii="仿宋" w:hAnsi="仿宋" w:eastAsia="仿宋"/>
          <w:b/>
          <w:bCs/>
          <w:sz w:val="24"/>
          <w:szCs w:val="24"/>
        </w:rPr>
        <w:t>三、获取采购文件</w:t>
      </w:r>
    </w:p>
    <w:p w14:paraId="1FE6FF82">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20ED3CD5">
      <w:pPr>
        <w:spacing w:line="360" w:lineRule="auto"/>
        <w:ind w:firstLine="352" w:firstLineChars="147"/>
        <w:rPr>
          <w:rFonts w:hint="eastAsia"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w:t>
      </w:r>
      <w:r>
        <w:rPr>
          <w:rFonts w:hint="eastAsia" w:ascii="仿宋" w:hAnsi="仿宋" w:eastAsia="仿宋"/>
          <w:sz w:val="24"/>
          <w:szCs w:val="24"/>
          <w:highlight w:val="none"/>
          <w:lang w:eastAsia="zh-CN"/>
        </w:rPr>
        <w:t>方式:在栖霞区政府门户网站“公示公告”栏目免费下载电子版采购文件。</w:t>
      </w:r>
    </w:p>
    <w:p w14:paraId="0124B341">
      <w:pPr>
        <w:spacing w:line="360" w:lineRule="auto"/>
        <w:rPr>
          <w:rFonts w:hint="eastAsia" w:ascii="仿宋" w:hAnsi="仿宋" w:eastAsia="仿宋"/>
          <w:b/>
          <w:bCs/>
          <w:sz w:val="24"/>
          <w:szCs w:val="24"/>
        </w:rPr>
      </w:pPr>
      <w:r>
        <w:rPr>
          <w:rFonts w:hint="eastAsia" w:ascii="仿宋" w:hAnsi="仿宋" w:eastAsia="仿宋"/>
          <w:b/>
          <w:bCs/>
          <w:sz w:val="24"/>
          <w:szCs w:val="24"/>
        </w:rPr>
        <w:t>四、响应文件提交信息</w:t>
      </w:r>
    </w:p>
    <w:p w14:paraId="4D82D08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14:paraId="2F422017">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响应文件提交地点：</w:t>
      </w:r>
      <w:r>
        <w:rPr>
          <w:rFonts w:hint="eastAsia" w:ascii="仿宋" w:hAnsi="仿宋" w:eastAsia="仿宋"/>
          <w:color w:val="auto"/>
          <w:sz w:val="24"/>
          <w:szCs w:val="24"/>
        </w:rPr>
        <w:t>南京市栖霞区南大科学园协同创新大厦一楼会议室</w:t>
      </w:r>
      <w:r>
        <w:rPr>
          <w:rFonts w:hint="eastAsia" w:ascii="仿宋" w:hAnsi="仿宋" w:eastAsia="仿宋" w:cs="仿宋"/>
          <w:color w:val="auto"/>
          <w:sz w:val="24"/>
          <w:szCs w:val="24"/>
        </w:rPr>
        <w:t>。</w:t>
      </w:r>
    </w:p>
    <w:p w14:paraId="6586AA58">
      <w:pPr>
        <w:autoSpaceDE w:val="0"/>
        <w:autoSpaceDN w:val="0"/>
        <w:adjustRightInd w:val="0"/>
        <w:snapToGrid w:val="0"/>
        <w:spacing w:line="360" w:lineRule="auto"/>
        <w:rPr>
          <w:rFonts w:ascii="仿宋" w:hAnsi="仿宋" w:eastAsia="仿宋"/>
          <w:b/>
          <w:bCs/>
          <w:color w:val="auto"/>
          <w:sz w:val="24"/>
          <w:szCs w:val="24"/>
        </w:rPr>
      </w:pPr>
      <w:r>
        <w:rPr>
          <w:rFonts w:hint="eastAsia" w:ascii="仿宋" w:hAnsi="仿宋" w:eastAsia="仿宋"/>
          <w:b/>
          <w:bCs/>
          <w:color w:val="auto"/>
          <w:sz w:val="24"/>
          <w:szCs w:val="24"/>
        </w:rPr>
        <w:t>五、响应文件开启信息</w:t>
      </w:r>
    </w:p>
    <w:p w14:paraId="19F07780">
      <w:pPr>
        <w:autoSpaceDE w:val="0"/>
        <w:autoSpaceDN w:val="0"/>
        <w:adjustRightInd w:val="0"/>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 时间：</w:t>
      </w:r>
      <w:r>
        <w:rPr>
          <w:rFonts w:hint="eastAsia" w:ascii="仿宋" w:hAnsi="仿宋" w:eastAsia="仿宋"/>
          <w:color w:val="auto"/>
          <w:sz w:val="24"/>
          <w:szCs w:val="24"/>
          <w:highlight w:val="none"/>
          <w:u w:val="single"/>
          <w:lang w:val="en-US" w:eastAsia="zh-CN"/>
        </w:rPr>
        <w:t>2026</w:t>
      </w:r>
      <w:r>
        <w:rPr>
          <w:rFonts w:hint="eastAsia" w:ascii="仿宋" w:hAnsi="仿宋" w:eastAsia="仿宋"/>
          <w:color w:val="auto"/>
          <w:sz w:val="24"/>
          <w:szCs w:val="24"/>
          <w:highlight w:val="none"/>
          <w:u w:val="single"/>
        </w:rPr>
        <w:t>年</w:t>
      </w:r>
      <w:r>
        <w:rPr>
          <w:rFonts w:hint="eastAsia" w:ascii="仿宋" w:hAnsi="仿宋" w:eastAsia="仿宋"/>
          <w:color w:val="auto"/>
          <w:sz w:val="24"/>
          <w:szCs w:val="24"/>
          <w:highlight w:val="none"/>
          <w:u w:val="single"/>
          <w:lang w:val="en-US" w:eastAsia="zh-CN"/>
        </w:rPr>
        <w:t>2</w:t>
      </w:r>
      <w:r>
        <w:rPr>
          <w:rFonts w:hint="eastAsia" w:ascii="仿宋" w:hAnsi="仿宋" w:eastAsia="仿宋"/>
          <w:color w:val="auto"/>
          <w:sz w:val="24"/>
          <w:szCs w:val="24"/>
          <w:highlight w:val="none"/>
          <w:u w:val="single"/>
        </w:rPr>
        <w:t>月</w:t>
      </w:r>
      <w:r>
        <w:rPr>
          <w:rFonts w:hint="eastAsia" w:ascii="仿宋" w:hAnsi="仿宋" w:eastAsia="仿宋"/>
          <w:color w:val="auto"/>
          <w:sz w:val="24"/>
          <w:szCs w:val="24"/>
          <w:highlight w:val="none"/>
          <w:u w:val="single"/>
          <w:lang w:val="en-US" w:eastAsia="zh-CN"/>
        </w:rPr>
        <w:t>4</w:t>
      </w:r>
      <w:r>
        <w:rPr>
          <w:rFonts w:hint="eastAsia" w:ascii="仿宋" w:hAnsi="仿宋" w:eastAsia="仿宋"/>
          <w:color w:val="auto"/>
          <w:sz w:val="24"/>
          <w:szCs w:val="24"/>
          <w:highlight w:val="none"/>
          <w:u w:val="single"/>
        </w:rPr>
        <w:t>日</w:t>
      </w:r>
      <w:r>
        <w:rPr>
          <w:rFonts w:hint="eastAsia" w:ascii="仿宋" w:hAnsi="仿宋" w:eastAsia="仿宋"/>
          <w:color w:val="auto"/>
          <w:sz w:val="24"/>
          <w:szCs w:val="24"/>
          <w:highlight w:val="none"/>
          <w:u w:val="single"/>
          <w:lang w:val="en-US" w:eastAsia="zh-CN"/>
        </w:rPr>
        <w:t>10</w:t>
      </w:r>
      <w:r>
        <w:rPr>
          <w:rFonts w:hint="eastAsia" w:ascii="仿宋" w:hAnsi="仿宋" w:eastAsia="仿宋"/>
          <w:color w:val="auto"/>
          <w:sz w:val="24"/>
          <w:szCs w:val="24"/>
          <w:highlight w:val="none"/>
          <w:u w:val="single"/>
        </w:rPr>
        <w:t>时</w:t>
      </w:r>
      <w:r>
        <w:rPr>
          <w:rFonts w:hint="eastAsia" w:ascii="仿宋" w:hAnsi="仿宋" w:eastAsia="仿宋"/>
          <w:color w:val="auto"/>
          <w:sz w:val="24"/>
          <w:szCs w:val="24"/>
          <w:highlight w:val="none"/>
          <w:u w:val="single"/>
          <w:lang w:val="en-US" w:eastAsia="zh-CN"/>
        </w:rPr>
        <w:t>00</w:t>
      </w:r>
      <w:r>
        <w:rPr>
          <w:rFonts w:hint="eastAsia" w:ascii="仿宋" w:hAnsi="仿宋" w:eastAsia="仿宋"/>
          <w:color w:val="auto"/>
          <w:sz w:val="24"/>
          <w:szCs w:val="24"/>
          <w:highlight w:val="none"/>
          <w:u w:val="single"/>
        </w:rPr>
        <w:t>分</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bCs/>
          <w:color w:val="auto"/>
          <w:sz w:val="24"/>
          <w:szCs w:val="24"/>
          <w:highlight w:val="none"/>
        </w:rPr>
        <w:t>（北京时间）</w:t>
      </w:r>
    </w:p>
    <w:p w14:paraId="50A1EF93">
      <w:pPr>
        <w:autoSpaceDE w:val="0"/>
        <w:autoSpaceDN w:val="0"/>
        <w:adjustRightInd w:val="0"/>
        <w:snapToGrid w:val="0"/>
        <w:spacing w:line="360" w:lineRule="auto"/>
        <w:ind w:firstLine="480" w:firstLineChars="200"/>
        <w:rPr>
          <w:rFonts w:hint="eastAsia" w:ascii="仿宋" w:hAnsi="仿宋" w:eastAsia="仿宋"/>
          <w:color w:val="auto"/>
          <w:sz w:val="24"/>
          <w:szCs w:val="24"/>
          <w:u w:val="single"/>
        </w:rPr>
      </w:pPr>
      <w:r>
        <w:rPr>
          <w:rFonts w:hint="eastAsia" w:ascii="仿宋" w:hAnsi="仿宋" w:eastAsia="仿宋"/>
          <w:color w:val="auto"/>
          <w:sz w:val="24"/>
          <w:szCs w:val="24"/>
        </w:rPr>
        <w:t>5.2 地点：</w:t>
      </w:r>
      <w:r>
        <w:rPr>
          <w:rFonts w:hint="eastAsia" w:ascii="仿宋" w:hAnsi="仿宋" w:eastAsia="仿宋"/>
          <w:color w:val="auto"/>
          <w:sz w:val="24"/>
          <w:szCs w:val="24"/>
          <w:u w:val="single"/>
        </w:rPr>
        <w:t>南京市栖霞区南大科学园协同创新大厦一楼会议室</w:t>
      </w:r>
    </w:p>
    <w:p w14:paraId="406682CE">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六、公告期限</w:t>
      </w:r>
    </w:p>
    <w:p w14:paraId="2FFBF4DC">
      <w:pPr>
        <w:autoSpaceDE w:val="0"/>
        <w:autoSpaceDN w:val="0"/>
        <w:adjustRightInd w:val="0"/>
        <w:snapToGrid w:val="0"/>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自本公告发布之日起</w:t>
      </w:r>
      <w:r>
        <w:rPr>
          <w:rFonts w:hint="eastAsia" w:ascii="仿宋" w:hAnsi="仿宋" w:eastAsia="仿宋"/>
          <w:kern w:val="0"/>
          <w:sz w:val="24"/>
          <w:szCs w:val="24"/>
          <w:lang w:val="en-US" w:eastAsia="zh-CN"/>
        </w:rPr>
        <w:t xml:space="preserve"> 5 </w:t>
      </w:r>
      <w:r>
        <w:rPr>
          <w:rFonts w:hint="eastAsia" w:ascii="仿宋" w:hAnsi="仿宋" w:eastAsia="仿宋"/>
          <w:kern w:val="0"/>
          <w:sz w:val="24"/>
          <w:szCs w:val="24"/>
        </w:rPr>
        <w:t>个工作日。</w:t>
      </w:r>
    </w:p>
    <w:p w14:paraId="2AD76CF0">
      <w:pPr>
        <w:autoSpaceDE w:val="0"/>
        <w:autoSpaceDN w:val="0"/>
        <w:adjustRightInd w:val="0"/>
        <w:snapToGrid w:val="0"/>
        <w:spacing w:line="360" w:lineRule="auto"/>
        <w:rPr>
          <w:rFonts w:ascii="仿宋" w:hAnsi="仿宋" w:eastAsia="仿宋"/>
          <w:b/>
          <w:bCs/>
          <w:sz w:val="24"/>
          <w:szCs w:val="24"/>
        </w:rPr>
      </w:pPr>
      <w:r>
        <w:rPr>
          <w:rFonts w:hint="eastAsia" w:ascii="仿宋" w:hAnsi="仿宋" w:eastAsia="仿宋"/>
          <w:b/>
          <w:bCs/>
          <w:sz w:val="24"/>
          <w:szCs w:val="24"/>
        </w:rPr>
        <w:t>七、其他补充事宜</w:t>
      </w:r>
    </w:p>
    <w:p w14:paraId="78DACF58">
      <w:pPr>
        <w:adjustRightInd w:val="0"/>
        <w:snapToGrid w:val="0"/>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7.1 响应文件份数：纸质版响应文件一式叁份（壹份正本、贰份副本）；(电子版标书一份，U盘形式，单独封装；响应文件电子版中必须包含加盖公章的响应文件的全部内容，不得加密，所有文档、图表等采用PDF格式)，每份响应文件须清楚标明“正本”或“副本”字样。一旦正本和副本不符，以正本为准。</w:t>
      </w:r>
    </w:p>
    <w:p w14:paraId="6BFB94F9">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7.2拒绝下述供应商参加本次采购活动：</w:t>
      </w:r>
    </w:p>
    <w:p w14:paraId="30177662">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（1）供应商单位负责人为同一人或者存在直接控股、管理关系的不同供应商，不得参加同一合同项下的政府采购活动；</w:t>
      </w:r>
    </w:p>
    <w:p w14:paraId="50EA8848">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（2）凡为采购项目提供整体设计、规范编制或者项目管理、监理、检测等服务的供应商，不得再参加该项目的其他采购活动；</w:t>
      </w:r>
    </w:p>
    <w:p w14:paraId="2D982872">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rPr>
        <w:t>〔</w:t>
      </w:r>
      <w:r>
        <w:rPr>
          <w:rFonts w:hint="eastAsia" w:ascii="仿宋" w:hAnsi="仿宋" w:eastAsia="仿宋"/>
          <w:bCs/>
          <w:sz w:val="24"/>
          <w:szCs w:val="24"/>
        </w:rPr>
        <w:t>2018</w:t>
      </w:r>
      <w:r>
        <w:rPr>
          <w:rFonts w:hint="eastAsia" w:ascii="仿宋" w:hAnsi="仿宋" w:eastAsia="仿宋"/>
          <w:sz w:val="24"/>
          <w:szCs w:val="24"/>
        </w:rPr>
        <w:t>〕</w:t>
      </w:r>
      <w:r>
        <w:rPr>
          <w:rFonts w:hint="eastAsia" w:ascii="仿宋" w:hAnsi="仿宋" w:eastAsia="仿宋"/>
          <w:bCs/>
          <w:sz w:val="24"/>
          <w:szCs w:val="24"/>
        </w:rPr>
        <w:t>10 号第十一条、十二条所列严重失信行为情形的供应商；</w:t>
      </w:r>
    </w:p>
    <w:p w14:paraId="76569D2E">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sz w:val="24"/>
          <w:szCs w:val="24"/>
        </w:rPr>
        <w:t>（4）如本项目接受联合体投标，联合体成员存在不良信用记录的，视同联合体存在不良信用记录。</w:t>
      </w:r>
    </w:p>
    <w:p w14:paraId="21664F81">
      <w:pPr>
        <w:adjustRightInd w:val="0"/>
        <w:snapToGrid w:val="0"/>
        <w:spacing w:line="360" w:lineRule="auto"/>
        <w:ind w:firstLine="480" w:firstLineChars="200"/>
        <w:rPr>
          <w:rFonts w:ascii="仿宋" w:hAnsi="仿宋" w:eastAsia="仿宋"/>
          <w:bCs/>
          <w:sz w:val="24"/>
          <w:szCs w:val="24"/>
        </w:rPr>
      </w:pPr>
      <w:r>
        <w:rPr>
          <w:rFonts w:hint="eastAsia" w:ascii="仿宋" w:hAnsi="仿宋" w:eastAsia="仿宋"/>
          <w:bCs/>
          <w:sz w:val="24"/>
          <w:szCs w:val="24"/>
        </w:rPr>
        <w:t>7.3本项目成交后不允许分包、转包。</w:t>
      </w:r>
    </w:p>
    <w:p w14:paraId="67895924">
      <w:pPr>
        <w:adjustRightInd w:val="0"/>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7.4现场递交文件时，请供应商法定代表人或其被授权委托代表人携带本人有效身份证原件出席。</w:t>
      </w:r>
    </w:p>
    <w:p w14:paraId="407D9C4C">
      <w:pPr>
        <w:adjustRightInd w:val="0"/>
        <w:snapToGrid w:val="0"/>
        <w:spacing w:line="360" w:lineRule="auto"/>
        <w:ind w:firstLine="480" w:firstLineChars="200"/>
        <w:rPr>
          <w:rFonts w:ascii="仿宋" w:hAnsi="仿宋" w:eastAsia="仿宋"/>
          <w:sz w:val="24"/>
          <w:szCs w:val="24"/>
        </w:rPr>
      </w:pPr>
      <w:r>
        <w:rPr>
          <w:rFonts w:hint="eastAsia" w:ascii="仿宋" w:hAnsi="仿宋" w:eastAsia="仿宋"/>
          <w:bCs/>
          <w:sz w:val="24"/>
          <w:szCs w:val="24"/>
        </w:rPr>
        <w:t>7.5</w:t>
      </w:r>
      <w:r>
        <w:rPr>
          <w:rFonts w:hint="eastAsia" w:ascii="仿宋" w:hAnsi="仿宋" w:eastAsia="仿宋"/>
          <w:sz w:val="24"/>
          <w:szCs w:val="24"/>
        </w:rPr>
        <w:t>供应商应当从采购代理机构合法获得</w:t>
      </w:r>
      <w:r>
        <w:rPr>
          <w:rFonts w:hint="eastAsia" w:ascii="仿宋" w:hAnsi="仿宋" w:eastAsia="仿宋"/>
          <w:sz w:val="24"/>
          <w:szCs w:val="24"/>
          <w:lang w:eastAsia="zh-CN"/>
        </w:rPr>
        <w:t>采购</w:t>
      </w:r>
      <w:r>
        <w:rPr>
          <w:rFonts w:hint="eastAsia" w:ascii="仿宋" w:hAnsi="仿宋" w:eastAsia="仿宋"/>
          <w:sz w:val="24"/>
          <w:szCs w:val="24"/>
        </w:rPr>
        <w:t>项目的</w:t>
      </w:r>
      <w:r>
        <w:rPr>
          <w:rFonts w:hint="eastAsia" w:ascii="仿宋" w:hAnsi="仿宋" w:eastAsia="仿宋"/>
          <w:sz w:val="24"/>
          <w:szCs w:val="24"/>
          <w:lang w:eastAsia="zh-CN"/>
        </w:rPr>
        <w:t>采购</w:t>
      </w:r>
      <w:r>
        <w:rPr>
          <w:rFonts w:hint="eastAsia" w:ascii="仿宋" w:hAnsi="仿宋" w:eastAsia="仿宋"/>
          <w:sz w:val="24"/>
          <w:szCs w:val="24"/>
        </w:rPr>
        <w:t>文件。</w:t>
      </w:r>
    </w:p>
    <w:p w14:paraId="55065BC4">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7.6现场考察、答疑时间：采购人不组织，供应商可自行考察。</w:t>
      </w:r>
    </w:p>
    <w:p w14:paraId="6B709018">
      <w:pPr>
        <w:adjustRightInd w:val="0"/>
        <w:snapToGrid w:val="0"/>
        <w:spacing w:line="360" w:lineRule="auto"/>
        <w:jc w:val="left"/>
        <w:rPr>
          <w:rFonts w:ascii="仿宋" w:hAnsi="仿宋" w:eastAsia="仿宋"/>
          <w:b/>
          <w:bCs/>
          <w:sz w:val="24"/>
          <w:szCs w:val="24"/>
        </w:rPr>
      </w:pPr>
      <w:r>
        <w:rPr>
          <w:rFonts w:hint="eastAsia" w:ascii="仿宋" w:hAnsi="仿宋" w:eastAsia="仿宋"/>
          <w:b/>
          <w:bCs/>
          <w:sz w:val="24"/>
          <w:szCs w:val="24"/>
        </w:rPr>
        <w:t>八、凡对本次采购提出询问，请按以下方式联系：</w:t>
      </w:r>
    </w:p>
    <w:p w14:paraId="491AAC23">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5" w:name="_Toc28359097"/>
      <w:bookmarkStart w:id="6" w:name="_Toc35393638"/>
      <w:bookmarkStart w:id="7" w:name="_Toc28359020"/>
      <w:bookmarkStart w:id="8" w:name="_Toc35393807"/>
    </w:p>
    <w:p w14:paraId="5DFC5B29">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南京市栖霞区西岗幼儿园工会委员会</w:t>
      </w:r>
      <w:r>
        <w:rPr>
          <w:rFonts w:hint="eastAsia" w:ascii="仿宋" w:hAnsi="仿宋" w:eastAsia="仿宋" w:cs="仿宋"/>
          <w:sz w:val="24"/>
          <w:szCs w:val="24"/>
          <w:highlight w:val="none"/>
          <w:u w:val="single"/>
          <w:lang w:eastAsia="zh-CN"/>
        </w:rPr>
        <w:t xml:space="preserve"> </w:t>
      </w:r>
      <w:r>
        <w:rPr>
          <w:rFonts w:ascii="仿宋" w:hAnsi="仿宋" w:eastAsia="仿宋" w:cs="仿宋"/>
          <w:sz w:val="24"/>
          <w:szCs w:val="24"/>
          <w:highlight w:val="none"/>
          <w:u w:val="single"/>
        </w:rPr>
        <w:t xml:space="preserve"> </w:t>
      </w:r>
    </w:p>
    <w:p w14:paraId="1BF34039">
      <w:pPr>
        <w:spacing w:line="360" w:lineRule="auto"/>
        <w:ind w:firstLine="480" w:firstLineChars="200"/>
        <w:rPr>
          <w:rFonts w:ascii="仿宋" w:hAnsi="仿宋" w:eastAsia="仿宋" w:cs="仿宋"/>
          <w:b/>
          <w:sz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南京市栖霞区西岗街道学森路9-1号 </w:t>
      </w:r>
      <w:r>
        <w:rPr>
          <w:rFonts w:ascii="仿宋" w:hAnsi="仿宋" w:eastAsia="仿宋" w:cs="仿宋"/>
          <w:sz w:val="24"/>
          <w:szCs w:val="24"/>
          <w:highlight w:val="none"/>
          <w:u w:val="single"/>
        </w:rPr>
        <w:t xml:space="preserve"> </w:t>
      </w:r>
    </w:p>
    <w:p w14:paraId="4C59A96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夏天  </w:t>
      </w:r>
      <w:r>
        <w:rPr>
          <w:rFonts w:ascii="仿宋" w:hAnsi="仿宋" w:eastAsia="仿宋" w:cs="仿宋"/>
          <w:sz w:val="24"/>
          <w:szCs w:val="24"/>
          <w:highlight w:val="none"/>
          <w:u w:val="single"/>
        </w:rPr>
        <w:t xml:space="preserve">  </w:t>
      </w:r>
    </w:p>
    <w:p w14:paraId="52F59D8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联系方式：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025-58826133-831 </w:t>
      </w:r>
      <w:r>
        <w:rPr>
          <w:rFonts w:ascii="仿宋" w:hAnsi="仿宋" w:eastAsia="仿宋" w:cs="仿宋"/>
          <w:sz w:val="24"/>
          <w:szCs w:val="24"/>
          <w:highlight w:val="none"/>
          <w:u w:val="single"/>
        </w:rPr>
        <w:t xml:space="preserve">  </w:t>
      </w:r>
    </w:p>
    <w:p w14:paraId="76D40E6A">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5"/>
      <w:bookmarkEnd w:id="6"/>
      <w:bookmarkEnd w:id="7"/>
      <w:bookmarkEnd w:id="8"/>
    </w:p>
    <w:p w14:paraId="05E6EA59">
      <w:pPr>
        <w:adjustRightInd w:val="0"/>
        <w:snapToGrid w:val="0"/>
        <w:spacing w:line="360" w:lineRule="auto"/>
        <w:ind w:firstLine="480" w:firstLineChars="200"/>
        <w:jc w:val="left"/>
        <w:rPr>
          <w:rFonts w:hint="eastAsia" w:ascii="仿宋" w:hAnsi="仿宋" w:eastAsia="仿宋"/>
          <w:bCs/>
          <w:sz w:val="24"/>
          <w:szCs w:val="24"/>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w:t>
      </w:r>
      <w:r>
        <w:rPr>
          <w:rFonts w:hint="eastAsia" w:ascii="仿宋" w:hAnsi="仿宋" w:eastAsia="仿宋"/>
          <w:bCs/>
          <w:sz w:val="24"/>
          <w:szCs w:val="24"/>
          <w:u w:val="single"/>
        </w:rPr>
        <w:t>科学园协同创新大厦1楼</w:t>
      </w:r>
    </w:p>
    <w:p w14:paraId="0B1D4456">
      <w:pPr>
        <w:adjustRightInd w:val="0"/>
        <w:snapToGrid w:val="0"/>
        <w:spacing w:line="360" w:lineRule="auto"/>
        <w:ind w:firstLine="480"/>
        <w:jc w:val="left"/>
        <w:rPr>
          <w:rFonts w:ascii="仿宋" w:hAnsi="仿宋" w:eastAsia="仿宋"/>
          <w:sz w:val="24"/>
          <w:szCs w:val="24"/>
        </w:rPr>
      </w:pPr>
      <w:r>
        <w:rPr>
          <w:rFonts w:hint="eastAsia" w:ascii="仿宋" w:hAnsi="仿宋" w:eastAsia="仿宋"/>
          <w:sz w:val="24"/>
        </w:rPr>
        <w:t>联 系 人：</w:t>
      </w:r>
      <w:r>
        <w:rPr>
          <w:rFonts w:hint="eastAsia" w:ascii="仿宋" w:hAnsi="仿宋" w:eastAsia="仿宋" w:cs="仿宋"/>
          <w:sz w:val="24"/>
          <w:szCs w:val="24"/>
          <w:u w:val="single"/>
          <w:lang w:val="en-US" w:eastAsia="zh-CN"/>
        </w:rPr>
        <w:t>张</w:t>
      </w:r>
      <w:r>
        <w:rPr>
          <w:rFonts w:hint="eastAsia" w:ascii="仿宋" w:hAnsi="仿宋" w:eastAsia="仿宋" w:cs="仿宋"/>
          <w:sz w:val="24"/>
          <w:szCs w:val="24"/>
          <w:u w:val="single"/>
          <w:lang w:val="zh-CN"/>
        </w:rPr>
        <w:t>工</w:t>
      </w:r>
    </w:p>
    <w:p w14:paraId="1B7AE594">
      <w:pPr>
        <w:adjustRightInd w:val="0"/>
        <w:snapToGrid w:val="0"/>
        <w:spacing w:line="360" w:lineRule="auto"/>
        <w:ind w:firstLine="480" w:firstLineChars="200"/>
        <w:jc w:val="left"/>
        <w:rPr>
          <w:rFonts w:ascii="仿宋" w:hAnsi="仿宋" w:eastAsia="仿宋"/>
          <w:bCs/>
          <w:sz w:val="24"/>
          <w:szCs w:val="24"/>
          <w:u w:val="single"/>
        </w:rPr>
      </w:pPr>
      <w:r>
        <w:rPr>
          <w:rFonts w:hint="eastAsia" w:ascii="仿宋" w:hAnsi="仿宋" w:eastAsia="仿宋"/>
          <w:sz w:val="24"/>
          <w:szCs w:val="24"/>
        </w:rPr>
        <w:t>联系方式：</w:t>
      </w:r>
      <w:r>
        <w:rPr>
          <w:rFonts w:hint="eastAsia" w:ascii="仿宋" w:hAnsi="仿宋" w:eastAsia="仿宋" w:cs="仿宋"/>
          <w:sz w:val="24"/>
          <w:szCs w:val="24"/>
          <w:u w:val="single"/>
          <w:lang w:val="en-US" w:eastAsia="zh-CN"/>
        </w:rPr>
        <w:t>18066082526</w:t>
      </w:r>
    </w:p>
    <w:p w14:paraId="36343EC4">
      <w:pPr>
        <w:pStyle w:val="2"/>
        <w:spacing w:before="240" w:after="240"/>
        <w:ind w:firstLine="0" w:firstLineChars="0"/>
        <w:jc w:val="center"/>
        <w:rPr>
          <w:rFonts w:hint="eastAsia" w:ascii="仿宋" w:hAnsi="仿宋"/>
          <w:sz w:val="36"/>
          <w:szCs w:val="40"/>
        </w:rPr>
        <w:sectPr>
          <w:headerReference r:id="rId9" w:type="first"/>
          <w:footerReference r:id="rId11" w:type="first"/>
          <w:headerReference r:id="rId8" w:type="default"/>
          <w:footerReference r:id="rId10" w:type="default"/>
          <w:pgSz w:w="11906" w:h="16838"/>
          <w:pgMar w:top="1440" w:right="1800" w:bottom="1440" w:left="1800" w:header="907" w:footer="680" w:gutter="0"/>
          <w:pgNumType w:fmt="decimal" w:start="1"/>
          <w:cols w:space="720" w:num="1"/>
          <w:titlePg/>
          <w:docGrid w:linePitch="290" w:charSpace="0"/>
        </w:sectPr>
      </w:pPr>
    </w:p>
    <w:p w14:paraId="6DA06534">
      <w:pPr>
        <w:pStyle w:val="2"/>
        <w:spacing w:before="240" w:after="240"/>
        <w:ind w:firstLine="0" w:firstLineChars="0"/>
        <w:jc w:val="center"/>
        <w:rPr>
          <w:rFonts w:ascii="仿宋" w:hAnsi="仿宋"/>
          <w:sz w:val="36"/>
          <w:szCs w:val="40"/>
        </w:rPr>
      </w:pPr>
      <w:bookmarkStart w:id="9" w:name="_Toc23598"/>
      <w:r>
        <w:rPr>
          <w:rFonts w:hint="eastAsia" w:ascii="仿宋" w:hAnsi="仿宋"/>
          <w:sz w:val="36"/>
          <w:szCs w:val="40"/>
        </w:rPr>
        <w:t xml:space="preserve">第二章 </w:t>
      </w:r>
      <w:bookmarkEnd w:id="4"/>
      <w:r>
        <w:rPr>
          <w:rFonts w:hint="eastAsia" w:ascii="仿宋" w:hAnsi="仿宋"/>
          <w:sz w:val="36"/>
          <w:szCs w:val="40"/>
          <w:lang w:eastAsia="zh-CN"/>
        </w:rPr>
        <w:t>采购</w:t>
      </w:r>
      <w:r>
        <w:rPr>
          <w:rFonts w:hint="eastAsia" w:ascii="仿宋" w:hAnsi="仿宋"/>
          <w:sz w:val="36"/>
          <w:szCs w:val="40"/>
        </w:rPr>
        <w:t>须知</w:t>
      </w:r>
      <w:bookmarkEnd w:id="9"/>
    </w:p>
    <w:p w14:paraId="49D1C7F4">
      <w:pPr>
        <w:spacing w:line="360" w:lineRule="auto"/>
        <w:ind w:firstLine="487" w:firstLineChars="202"/>
        <w:rPr>
          <w:rFonts w:ascii="仿宋" w:hAnsi="仿宋" w:eastAsia="仿宋" w:cs="仿宋"/>
          <w:b/>
          <w:bCs/>
          <w:sz w:val="24"/>
          <w:szCs w:val="24"/>
          <w:lang w:val="zh-CN"/>
        </w:rPr>
      </w:pPr>
      <w:bookmarkStart w:id="10" w:name="_Toc33266149"/>
      <w:bookmarkStart w:id="11" w:name="_Toc98348353"/>
      <w:bookmarkStart w:id="12" w:name="_Hlk48299931"/>
      <w:r>
        <w:rPr>
          <w:rFonts w:hint="eastAsia" w:ascii="仿宋" w:hAnsi="仿宋" w:eastAsia="仿宋" w:cs="仿宋"/>
          <w:b/>
          <w:bCs/>
          <w:sz w:val="24"/>
          <w:szCs w:val="24"/>
          <w:lang w:val="zh-CN"/>
        </w:rPr>
        <w:t>一、总则</w:t>
      </w:r>
    </w:p>
    <w:p w14:paraId="5AF6D741">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1、适用法律</w:t>
      </w:r>
    </w:p>
    <w:p w14:paraId="56CC9A97">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1.1</w:t>
      </w:r>
      <w:r>
        <w:rPr>
          <w:rFonts w:hint="eastAsia" w:ascii="仿宋" w:hAnsi="仿宋" w:eastAsia="仿宋" w:cs="Times New Roman"/>
          <w:bCs/>
          <w:sz w:val="24"/>
          <w:szCs w:val="24"/>
        </w:rPr>
        <w:t>《中华人民共和国政府采购法》、《中华人民共和国政府采购法实施条例》、《政府采购非招标方式管理办法》</w:t>
      </w:r>
      <w:r>
        <w:rPr>
          <w:rFonts w:hint="eastAsia" w:ascii="仿宋" w:hAnsi="仿宋" w:eastAsia="仿宋" w:cs="Times New Roman"/>
          <w:bCs/>
          <w:sz w:val="24"/>
          <w:szCs w:val="24"/>
          <w:lang w:val="en-US" w:eastAsia="zh-CN"/>
        </w:rPr>
        <w:t>及采购人的内控制度</w:t>
      </w:r>
      <w:r>
        <w:rPr>
          <w:rFonts w:hint="eastAsia" w:ascii="仿宋" w:hAnsi="仿宋" w:eastAsia="仿宋" w:cs="Times New Roman"/>
          <w:bCs/>
          <w:sz w:val="24"/>
          <w:szCs w:val="24"/>
        </w:rPr>
        <w:t>等有关法律、规章和规定等。</w:t>
      </w:r>
    </w:p>
    <w:p w14:paraId="007C8180">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2、定义</w:t>
      </w:r>
    </w:p>
    <w:p w14:paraId="1B70A31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2.1“</w:t>
      </w:r>
      <w:r>
        <w:rPr>
          <w:rFonts w:hint="eastAsia" w:ascii="仿宋" w:hAnsi="仿宋" w:eastAsia="仿宋" w:cs="仿宋"/>
          <w:b/>
          <w:sz w:val="24"/>
          <w:szCs w:val="24"/>
          <w:lang w:val="zh-CN"/>
        </w:rPr>
        <w:t>供应商</w:t>
      </w:r>
      <w:r>
        <w:rPr>
          <w:rFonts w:hint="eastAsia" w:ascii="仿宋" w:hAnsi="仿宋" w:eastAsia="仿宋" w:cs="仿宋"/>
          <w:sz w:val="24"/>
          <w:szCs w:val="24"/>
          <w:lang w:val="zh-CN"/>
        </w:rPr>
        <w:t>”</w:t>
      </w:r>
      <w:r>
        <w:rPr>
          <w:rFonts w:hint="eastAsia" w:ascii="仿宋" w:hAnsi="仿宋" w:eastAsia="仿宋" w:cs="仿宋"/>
          <w:sz w:val="24"/>
          <w:szCs w:val="24"/>
        </w:rPr>
        <w:t>是指参加</w:t>
      </w:r>
      <w:r>
        <w:rPr>
          <w:rFonts w:hint="eastAsia" w:ascii="仿宋" w:hAnsi="仿宋" w:eastAsia="仿宋" w:cs="仿宋"/>
          <w:sz w:val="24"/>
          <w:szCs w:val="24"/>
          <w:lang w:eastAsia="zh-CN"/>
        </w:rPr>
        <w:t>采购</w:t>
      </w:r>
      <w:r>
        <w:rPr>
          <w:rFonts w:hint="eastAsia" w:ascii="仿宋" w:hAnsi="仿宋" w:eastAsia="仿宋" w:cs="仿宋"/>
          <w:sz w:val="24"/>
          <w:szCs w:val="24"/>
        </w:rPr>
        <w:t>竞争，并符合采购文件规定资格条件的法人、其他组织或者自然人。</w:t>
      </w:r>
    </w:p>
    <w:p w14:paraId="484F90A8">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lang w:val="zh-CN"/>
        </w:rPr>
        <w:t>2.2</w:t>
      </w:r>
      <w:r>
        <w:rPr>
          <w:rFonts w:hint="eastAsia" w:ascii="仿宋" w:hAnsi="仿宋" w:eastAsia="仿宋" w:cs="仿宋"/>
          <w:b/>
          <w:sz w:val="24"/>
          <w:szCs w:val="24"/>
          <w:lang w:val="zh-CN"/>
        </w:rPr>
        <w:t>“服务”</w:t>
      </w:r>
      <w:r>
        <w:rPr>
          <w:rFonts w:hint="eastAsia" w:ascii="仿宋" w:hAnsi="仿宋" w:eastAsia="仿宋" w:cs="仿宋"/>
          <w:sz w:val="24"/>
          <w:szCs w:val="24"/>
          <w:lang w:val="zh-CN"/>
        </w:rPr>
        <w:t>指本采购文件中所述产品及相关服务。</w:t>
      </w:r>
    </w:p>
    <w:p w14:paraId="75E76E8F">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2.3“</w:t>
      </w:r>
      <w:r>
        <w:rPr>
          <w:rFonts w:hint="eastAsia" w:ascii="仿宋" w:hAnsi="仿宋" w:eastAsia="仿宋" w:cs="Times New Roman"/>
          <w:bCs/>
          <w:sz w:val="24"/>
          <w:szCs w:val="24"/>
        </w:rPr>
        <w:t>采购人或使用单位</w:t>
      </w:r>
      <w:r>
        <w:rPr>
          <w:rFonts w:hint="eastAsia" w:ascii="仿宋" w:hAnsi="仿宋" w:eastAsia="仿宋" w:cs="仿宋"/>
          <w:sz w:val="24"/>
          <w:szCs w:val="24"/>
          <w:lang w:val="zh-CN"/>
        </w:rPr>
        <w:t>”是指使用服务的单位。</w:t>
      </w:r>
    </w:p>
    <w:p w14:paraId="0F2C88C1">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3、政策功能</w:t>
      </w:r>
    </w:p>
    <w:p w14:paraId="4FD6CB58">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3.1 中小企业政策</w:t>
      </w:r>
    </w:p>
    <w:p w14:paraId="27501AE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1F09727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（2）参加政府采购活动的中小企业应当提供《中小企业声明函》、由省级以上监狱管理局戒毒管理局(含新疆生产建设兵团)出具的属于监狱企业的证明文件或《残疾人福利性单位声明函》。</w:t>
      </w:r>
    </w:p>
    <w:p w14:paraId="71F9B626">
      <w:pPr>
        <w:spacing w:line="360" w:lineRule="auto"/>
        <w:ind w:firstLine="480" w:firstLineChars="200"/>
        <w:rPr>
          <w:rFonts w:ascii="仿宋" w:hAnsi="仿宋" w:eastAsia="仿宋" w:cs="仿宋"/>
          <w:sz w:val="24"/>
        </w:rPr>
      </w:pPr>
      <w:r>
        <w:rPr>
          <w:rFonts w:hint="eastAsia" w:ascii="仿宋" w:hAnsi="仿宋" w:eastAsia="仿宋" w:cs="仿宋"/>
          <w:sz w:val="24"/>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DDC8C5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（4）中小企业依据《政府采购促进中小企业发展管理办法》（财库〔2020〕46号）规定的政策获取政府采购合同后，小型、微型企业不得分包或转包给大型、中型企业，中型企业不得分包或转包给大型企业。</w:t>
      </w:r>
    </w:p>
    <w:p w14:paraId="1EDC0EC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（5）未按要求提供相关材料的，不享受相关政策。</w:t>
      </w:r>
    </w:p>
    <w:p w14:paraId="103BE39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（6）项目所属行业：根据《关于印发中小企业划型标准规定的通知》（工信部联企业〔2011〕300号）及《国家统计局关于印发</w:t>
      </w:r>
      <w:r>
        <w:rPr>
          <w:rFonts w:ascii="仿宋" w:hAnsi="仿宋" w:eastAsia="仿宋" w:cs="仿宋"/>
          <w:sz w:val="24"/>
          <w:szCs w:val="24"/>
        </w:rPr>
        <w:t>&lt;</w:t>
      </w:r>
      <w:r>
        <w:rPr>
          <w:rFonts w:hint="eastAsia" w:ascii="仿宋" w:hAnsi="仿宋" w:eastAsia="仿宋" w:cs="仿宋"/>
          <w:sz w:val="24"/>
          <w:szCs w:val="24"/>
        </w:rPr>
        <w:t>统计上大中小微型企业划分办法〔2017〕）的通知》（国统字〔2017〕213号）等文件规定，本项目所属行业为</w:t>
      </w:r>
      <w:r>
        <w:rPr>
          <w:rFonts w:hint="eastAsia" w:ascii="仿宋" w:hAnsi="仿宋" w:eastAsia="仿宋" w:cs="仿宋"/>
          <w:sz w:val="24"/>
        </w:rPr>
        <w:t>其他未列明行业。</w:t>
      </w:r>
    </w:p>
    <w:p w14:paraId="570BC235">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3.2 节能产品政策</w:t>
      </w:r>
    </w:p>
    <w:p w14:paraId="603DF69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（1）节能产品是指列入财政部、国家发展和改革委员会制定的节能产品品目政府采购清单，且经过认证的节能产品；</w:t>
      </w:r>
    </w:p>
    <w:p w14:paraId="78FA3AF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（2）拟采购产品属于节能产品政府采购清单规定必须强制采购的，实行强制采购。</w:t>
      </w:r>
    </w:p>
    <w:p w14:paraId="237C888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（3）拟采购产品属于节能产品政府采购清单规定优先采购的，在技术、服务等指标同等条件下，实行优先采购，优先采购的要求详见第三章说明内容。</w:t>
      </w:r>
    </w:p>
    <w:p w14:paraId="54856A6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（4）参加政府采购活动的节能产品供应商应当提供有效的节能产品认证证书复印件。</w:t>
      </w:r>
    </w:p>
    <w:p w14:paraId="7A36657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（5）未按要求提供相关材料的，不享受相关政策。</w:t>
      </w:r>
    </w:p>
    <w:p w14:paraId="018C84FB">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3.3 环境标志产品政策</w:t>
      </w:r>
    </w:p>
    <w:p w14:paraId="693D2F8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（1）环境标志产品是指列入财政部、生态环境部制定的环境标志产品品目政府采购清单，且经过认证的环境标志产品；</w:t>
      </w:r>
    </w:p>
    <w:p w14:paraId="2B1CB08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（2）拟采购产品属于环境标志产品政府采购清单规定优先采购的，在性能、技术、服务等指标同等条件下，实行优先采购，优先采购的要求详见第三章说明内容。</w:t>
      </w:r>
    </w:p>
    <w:p w14:paraId="2E27907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（3）参加政府采购活动的环境标志产品应当提供有效的环境标志产品认证证书复印件。</w:t>
      </w:r>
    </w:p>
    <w:p w14:paraId="3CB0CF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（4）未按要求提供相关材料的，不享受相关政策。</w:t>
      </w:r>
    </w:p>
    <w:p w14:paraId="0BFC3117">
      <w:pPr>
        <w:spacing w:line="360" w:lineRule="auto"/>
        <w:ind w:firstLine="480" w:firstLineChars="200"/>
        <w:outlineLvl w:val="3"/>
        <w:rPr>
          <w:rFonts w:ascii="仿宋" w:hAnsi="仿宋" w:eastAsia="仿宋" w:cs="仿宋"/>
          <w:bCs/>
          <w:sz w:val="24"/>
          <w:szCs w:val="24"/>
        </w:rPr>
      </w:pPr>
      <w:r>
        <w:rPr>
          <w:rFonts w:hint="eastAsia" w:ascii="仿宋" w:hAnsi="仿宋" w:eastAsia="仿宋" w:cs="仿宋"/>
          <w:bCs/>
          <w:sz w:val="24"/>
          <w:szCs w:val="24"/>
        </w:rPr>
        <w:t>3.</w:t>
      </w:r>
      <w:r>
        <w:rPr>
          <w:rFonts w:hint="eastAsia" w:ascii="仿宋" w:hAnsi="仿宋" w:eastAsia="仿宋" w:cs="仿宋"/>
          <w:bCs/>
          <w:sz w:val="24"/>
          <w:szCs w:val="24"/>
          <w:lang w:val="en-US" w:eastAsia="zh-CN"/>
        </w:rPr>
        <w:t>4</w:t>
      </w:r>
      <w:r>
        <w:rPr>
          <w:rFonts w:hint="eastAsia" w:ascii="仿宋" w:hAnsi="仿宋" w:eastAsia="仿宋" w:cs="仿宋"/>
          <w:bCs/>
          <w:sz w:val="24"/>
          <w:szCs w:val="24"/>
        </w:rPr>
        <w:t>供应商信用信息查询</w:t>
      </w:r>
    </w:p>
    <w:p w14:paraId="4C240E5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lang w:val="zh-CN"/>
        </w:rPr>
        <w:t>2016〕</w:t>
      </w:r>
      <w:r>
        <w:rPr>
          <w:rFonts w:hint="eastAsia" w:ascii="仿宋" w:hAnsi="仿宋" w:eastAsia="仿宋" w:cs="仿宋"/>
          <w:sz w:val="24"/>
          <w:szCs w:val="24"/>
        </w:rPr>
        <w:t>125 号）。</w:t>
      </w:r>
    </w:p>
    <w:p w14:paraId="09FCE2C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（2）查询截止时间：提交响应文件截止时间前。</w:t>
      </w:r>
    </w:p>
    <w:p w14:paraId="754B228B">
      <w:pPr>
        <w:spacing w:line="360" w:lineRule="auto"/>
        <w:ind w:firstLine="480" w:firstLineChars="200"/>
        <w:rPr>
          <w:rFonts w:hint="eastAsia"/>
        </w:rPr>
      </w:pPr>
      <w:r>
        <w:rPr>
          <w:rFonts w:hint="eastAsia" w:ascii="仿宋" w:hAnsi="仿宋" w:eastAsia="仿宋" w:cs="仿宋"/>
          <w:sz w:val="24"/>
          <w:szCs w:val="24"/>
        </w:rPr>
        <w:t>（3）供应商信用查询记录不符合要求的，采购人或采购代理机构将依法拒绝供应商参加本次采购活动。</w:t>
      </w:r>
    </w:p>
    <w:p w14:paraId="14F97A92">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sz w:val="24"/>
          <w:szCs w:val="24"/>
        </w:rPr>
        <w:t>4、</w:t>
      </w:r>
      <w:r>
        <w:rPr>
          <w:rFonts w:hint="eastAsia" w:ascii="仿宋" w:hAnsi="仿宋" w:eastAsia="仿宋" w:cs="Times New Roman"/>
          <w:b/>
          <w:bCs w:val="0"/>
          <w:sz w:val="24"/>
          <w:szCs w:val="24"/>
        </w:rPr>
        <w:t>响应</w:t>
      </w:r>
      <w:r>
        <w:rPr>
          <w:rFonts w:hint="eastAsia" w:ascii="仿宋" w:hAnsi="仿宋" w:eastAsia="仿宋" w:cs="仿宋"/>
          <w:b/>
          <w:bCs/>
          <w:sz w:val="24"/>
          <w:szCs w:val="24"/>
          <w:lang w:val="zh-CN"/>
        </w:rPr>
        <w:t>费用</w:t>
      </w:r>
    </w:p>
    <w:p w14:paraId="25FC5CF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4.1供应商应承担所有与准备和参加采购有关的费用，无论采购结果如何，采购代理和采购人在任何情况下均无义务和责任承担这些费用。</w:t>
      </w:r>
    </w:p>
    <w:p w14:paraId="2F267F1F">
      <w:pPr>
        <w:spacing w:line="360" w:lineRule="auto"/>
        <w:ind w:firstLine="484" w:firstLineChars="202"/>
        <w:rPr>
          <w:rFonts w:hint="eastAsia" w:ascii="仿宋" w:hAnsi="仿宋" w:eastAsia="仿宋" w:cs="仿宋"/>
          <w:sz w:val="24"/>
          <w:szCs w:val="24"/>
          <w:highlight w:val="yellow"/>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0FEF11FF">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公司名称:江苏高智项目管理有限公司</w:t>
      </w:r>
    </w:p>
    <w:p w14:paraId="7D00D032">
      <w:p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开户行:工行镇江黄山南路支行</w:t>
      </w:r>
    </w:p>
    <w:p w14:paraId="03A47BD5">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账号:1104050209000062658</w:t>
      </w:r>
    </w:p>
    <w:p w14:paraId="2EAB6AF6">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二、响应文件编制</w:t>
      </w:r>
    </w:p>
    <w:p w14:paraId="662D8F57">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5、供应商应当按照采购文件的要求编制响应文件，并对其提交的响应文件真实性、合法性承担法律责任。</w:t>
      </w:r>
    </w:p>
    <w:p w14:paraId="520E8EBC">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6、响应文件的语言、计量单位、货币和编制</w:t>
      </w:r>
    </w:p>
    <w:p w14:paraId="6B2A19C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6.1提交的响应文件、技术文件和资料，包括图纸中的说明，以及供应商与采购代理就有关采购的所有来往函电均应使用中文。响应文件中若有英文或其他语言文字的资料，应提供相应的中文翻译资料。对不同文本响应文件的解释发生异议的，以中文文本为准。</w:t>
      </w:r>
    </w:p>
    <w:p w14:paraId="2B2126CC">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6.2供应商所使用的计量单位应为国家法定计量单位。</w:t>
      </w:r>
    </w:p>
    <w:p w14:paraId="145B6BA2">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6.3供应商应用人民币报价。</w:t>
      </w:r>
    </w:p>
    <w:p w14:paraId="75443AE6">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6.4响应文件应字迹清楚、内容齐全、不得涂改。如有修改，修改处须有供应商公章或法定代表人或其授权采购代表签字。由授权采购代表签字的，应当附法定代表人授权书。</w:t>
      </w:r>
    </w:p>
    <w:p w14:paraId="239786CA">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6.5响应文件应按照采购文件规定的顺序，统一用A4规格幅面打印、装订成册并编制目录，由于编排混乱导致响应文件被误读或查找不到，责任由供应商承担。</w:t>
      </w:r>
    </w:p>
    <w:p w14:paraId="616DC2A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6.6供应商应在响应文件中写清相应的项目编号、项目名称、供应商名称、地址、电话、传真等。</w:t>
      </w:r>
    </w:p>
    <w:p w14:paraId="631C3BDF">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7、响应文件的组成</w:t>
      </w:r>
    </w:p>
    <w:p w14:paraId="1F81485B">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7.1</w:t>
      </w:r>
      <w:r>
        <w:rPr>
          <w:rFonts w:hint="eastAsia" w:ascii="仿宋" w:hAnsi="仿宋" w:eastAsia="仿宋" w:cs="仿宋"/>
          <w:sz w:val="24"/>
          <w:szCs w:val="24"/>
        </w:rPr>
        <w:t>供应商应当根据</w:t>
      </w:r>
      <w:r>
        <w:rPr>
          <w:rFonts w:hint="eastAsia" w:ascii="仿宋" w:hAnsi="仿宋" w:eastAsia="仿宋" w:cs="仿宋"/>
          <w:sz w:val="24"/>
          <w:szCs w:val="24"/>
          <w:lang w:eastAsia="zh-CN"/>
        </w:rPr>
        <w:t>采购</w:t>
      </w:r>
      <w:r>
        <w:rPr>
          <w:rFonts w:hint="eastAsia" w:ascii="仿宋" w:hAnsi="仿宋" w:eastAsia="仿宋" w:cs="仿宋"/>
          <w:sz w:val="24"/>
          <w:szCs w:val="24"/>
        </w:rPr>
        <w:t>文件要求编制响应文件，并根据自己的商务能力、技术水平对</w:t>
      </w:r>
      <w:r>
        <w:rPr>
          <w:rFonts w:hint="eastAsia" w:ascii="仿宋" w:hAnsi="仿宋" w:eastAsia="仿宋" w:cs="仿宋"/>
          <w:sz w:val="24"/>
          <w:szCs w:val="24"/>
          <w:lang w:eastAsia="zh-CN"/>
        </w:rPr>
        <w:t>采购</w:t>
      </w:r>
      <w:r>
        <w:rPr>
          <w:rFonts w:hint="eastAsia" w:ascii="仿宋" w:hAnsi="仿宋" w:eastAsia="仿宋" w:cs="仿宋"/>
          <w:sz w:val="24"/>
          <w:szCs w:val="24"/>
        </w:rPr>
        <w:t>文件提出的要求和条件逐条标明是否响应。</w:t>
      </w:r>
      <w:r>
        <w:rPr>
          <w:rFonts w:hint="eastAsia" w:ascii="仿宋" w:hAnsi="仿宋" w:eastAsia="仿宋" w:cs="仿宋"/>
          <w:sz w:val="24"/>
          <w:szCs w:val="24"/>
          <w:lang w:val="zh-CN"/>
        </w:rPr>
        <w:t>响应文件由商务部分、技术部分、价格部分，以及其他部分组成。</w:t>
      </w:r>
    </w:p>
    <w:p w14:paraId="35B0162A">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lang w:val="zh-CN"/>
        </w:rPr>
        <w:t>7.2</w:t>
      </w:r>
      <w:r>
        <w:rPr>
          <w:rFonts w:hint="eastAsia" w:ascii="仿宋" w:hAnsi="仿宋" w:eastAsia="仿宋" w:cs="仿宋"/>
          <w:b/>
          <w:bCs/>
          <w:sz w:val="24"/>
          <w:szCs w:val="24"/>
          <w:lang w:val="zh-CN"/>
        </w:rPr>
        <w:t>响应文件的商务部分。</w:t>
      </w:r>
      <w:r>
        <w:rPr>
          <w:rFonts w:hint="eastAsia" w:ascii="仿宋" w:hAnsi="仿宋" w:eastAsia="仿宋" w:cs="仿宋"/>
          <w:sz w:val="24"/>
          <w:szCs w:val="24"/>
          <w:lang w:val="zh-CN"/>
        </w:rPr>
        <w:t>商务部分是证明供应商有资格参加采购和成交后有能力履行合同的文件，</w:t>
      </w:r>
      <w:r>
        <w:rPr>
          <w:rFonts w:hint="eastAsia" w:ascii="仿宋" w:hAnsi="仿宋" w:eastAsia="仿宋" w:cs="仿宋"/>
          <w:sz w:val="24"/>
          <w:szCs w:val="24"/>
        </w:rPr>
        <w:t>这些文件应能满足采购文件的要求</w:t>
      </w:r>
      <w:r>
        <w:rPr>
          <w:rFonts w:hint="eastAsia" w:ascii="仿宋" w:hAnsi="仿宋" w:eastAsia="仿宋" w:cs="仿宋"/>
          <w:sz w:val="24"/>
          <w:szCs w:val="24"/>
          <w:lang w:val="zh-CN"/>
        </w:rPr>
        <w:t>，包括但不限于下列文件，其中加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14:paraId="72F56743">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b/>
          <w:sz w:val="24"/>
          <w:szCs w:val="24"/>
          <w:lang w:val="zh-CN"/>
        </w:rPr>
        <w:t>★</w:t>
      </w:r>
      <w:r>
        <w:rPr>
          <w:rFonts w:hint="eastAsia" w:ascii="仿宋" w:hAnsi="仿宋" w:eastAsia="仿宋" w:cs="仿宋"/>
          <w:sz w:val="24"/>
          <w:szCs w:val="24"/>
          <w:lang w:val="zh-CN"/>
        </w:rPr>
        <w:t>采购申请及声明；</w:t>
      </w:r>
    </w:p>
    <w:p w14:paraId="6B3DB120">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法定代表人授权委托书及委托代理人的身份证复印件；</w:t>
      </w:r>
    </w:p>
    <w:p w14:paraId="7CFA4CEB">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（3）</w:t>
      </w:r>
      <w:r>
        <w:rPr>
          <w:rFonts w:hint="eastAsia" w:ascii="仿宋" w:hAnsi="仿宋" w:eastAsia="仿宋" w:cs="仿宋"/>
          <w:b/>
          <w:sz w:val="24"/>
          <w:szCs w:val="24"/>
          <w:lang w:val="zh-CN"/>
        </w:rPr>
        <w:t>★</w:t>
      </w:r>
      <w:r>
        <w:rPr>
          <w:rFonts w:hint="eastAsia" w:ascii="仿宋" w:hAnsi="仿宋" w:eastAsia="仿宋" w:cs="仿宋"/>
          <w:kern w:val="0"/>
          <w:sz w:val="24"/>
          <w:szCs w:val="24"/>
        </w:rPr>
        <w:t>第一章</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公告中2.1</w:t>
      </w:r>
      <w:r>
        <w:rPr>
          <w:rFonts w:hint="eastAsia" w:ascii="仿宋" w:hAnsi="仿宋" w:eastAsia="仿宋" w:cs="仿宋"/>
          <w:sz w:val="24"/>
          <w:szCs w:val="24"/>
          <w:lang w:val="zh-CN"/>
        </w:rPr>
        <w:t>《中华人民共和国政府采购法》规定的资格条件证明文件</w:t>
      </w:r>
      <w:r>
        <w:rPr>
          <w:rFonts w:hint="eastAsia" w:ascii="仿宋" w:hAnsi="仿宋" w:eastAsia="仿宋" w:cs="仿宋"/>
          <w:sz w:val="24"/>
          <w:szCs w:val="24"/>
        </w:rPr>
        <w:t>（提供承诺书并加盖供应商单位公章，格式见</w:t>
      </w:r>
      <w:r>
        <w:rPr>
          <w:rFonts w:hint="eastAsia" w:ascii="仿宋" w:hAnsi="仿宋" w:eastAsia="仿宋" w:cs="仿宋"/>
          <w:sz w:val="24"/>
          <w:szCs w:val="24"/>
          <w:lang w:eastAsia="zh-CN"/>
        </w:rPr>
        <w:t>采购</w:t>
      </w:r>
      <w:r>
        <w:rPr>
          <w:rFonts w:hint="eastAsia" w:ascii="仿宋" w:hAnsi="仿宋" w:eastAsia="仿宋" w:cs="仿宋"/>
          <w:sz w:val="24"/>
          <w:szCs w:val="24"/>
        </w:rPr>
        <w:t>文件附件）</w:t>
      </w:r>
      <w:r>
        <w:rPr>
          <w:rFonts w:hint="eastAsia" w:ascii="仿宋" w:hAnsi="仿宋" w:eastAsia="仿宋" w:cs="仿宋"/>
          <w:kern w:val="0"/>
          <w:sz w:val="24"/>
          <w:szCs w:val="24"/>
          <w:lang w:val="zh-CN"/>
        </w:rPr>
        <w:t>；</w:t>
      </w:r>
    </w:p>
    <w:p w14:paraId="7372FA3D">
      <w:pPr>
        <w:spacing w:line="360" w:lineRule="auto"/>
        <w:ind w:firstLine="484" w:firstLineChars="202"/>
        <w:rPr>
          <w:rFonts w:ascii="仿宋" w:hAnsi="仿宋" w:eastAsia="仿宋" w:cs="仿宋"/>
          <w:sz w:val="24"/>
          <w:szCs w:val="24"/>
        </w:rPr>
      </w:pPr>
      <w:r>
        <w:rPr>
          <w:rFonts w:hint="eastAsia" w:ascii="仿宋" w:hAnsi="仿宋" w:eastAsia="仿宋" w:cs="仿宋"/>
          <w:kern w:val="0"/>
          <w:sz w:val="24"/>
          <w:szCs w:val="24"/>
          <w:lang w:val="zh-CN"/>
        </w:rPr>
        <w:t>（4）</w:t>
      </w:r>
      <w:r>
        <w:rPr>
          <w:rFonts w:hint="eastAsia" w:ascii="仿宋" w:hAnsi="仿宋" w:eastAsia="仿宋" w:cs="仿宋"/>
          <w:b/>
          <w:sz w:val="24"/>
          <w:szCs w:val="24"/>
          <w:lang w:val="zh-CN"/>
        </w:rPr>
        <w:t>★</w:t>
      </w:r>
      <w:r>
        <w:rPr>
          <w:rFonts w:hint="eastAsia" w:ascii="仿宋" w:hAnsi="仿宋" w:eastAsia="仿宋" w:cs="仿宋"/>
          <w:kern w:val="0"/>
          <w:sz w:val="24"/>
          <w:szCs w:val="24"/>
        </w:rPr>
        <w:t>第一章</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公告中2.3</w:t>
      </w:r>
      <w:r>
        <w:rPr>
          <w:rFonts w:hint="eastAsia" w:ascii="仿宋" w:hAnsi="仿宋" w:eastAsia="仿宋" w:cs="仿宋"/>
          <w:sz w:val="24"/>
          <w:szCs w:val="24"/>
        </w:rPr>
        <w:t>采购人根据采购项目的特殊要求规定的特定条件证明文件（如有）；</w:t>
      </w:r>
    </w:p>
    <w:p w14:paraId="0C8767B2">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（5）</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w:t>
      </w:r>
      <w:r>
        <w:rPr>
          <w:rFonts w:hint="eastAsia" w:ascii="仿宋" w:hAnsi="仿宋" w:eastAsia="仿宋" w:cs="仿宋"/>
          <w:b/>
          <w:bCs/>
          <w:sz w:val="24"/>
          <w:szCs w:val="24"/>
        </w:rPr>
        <w:t>报价一览表</w:t>
      </w:r>
      <w:r>
        <w:rPr>
          <w:rFonts w:hint="eastAsia" w:ascii="仿宋" w:hAnsi="仿宋" w:eastAsia="仿宋" w:cs="仿宋"/>
          <w:kern w:val="0"/>
          <w:sz w:val="24"/>
          <w:szCs w:val="24"/>
          <w:lang w:val="zh-CN"/>
        </w:rPr>
        <w:t>》；</w:t>
      </w:r>
    </w:p>
    <w:p w14:paraId="73D87FDC">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w:t>
      </w:r>
      <w:r>
        <w:rPr>
          <w:rFonts w:hint="eastAsia" w:ascii="仿宋" w:hAnsi="仿宋" w:eastAsia="仿宋" w:cs="仿宋"/>
          <w:b/>
          <w:bCs/>
          <w:sz w:val="24"/>
          <w:szCs w:val="24"/>
          <w:lang w:val="en-US" w:eastAsia="zh-CN"/>
        </w:rPr>
        <w:t>分项报价表</w:t>
      </w:r>
      <w:r>
        <w:rPr>
          <w:rFonts w:hint="eastAsia" w:ascii="仿宋" w:hAnsi="仿宋" w:eastAsia="仿宋" w:cs="仿宋"/>
          <w:kern w:val="0"/>
          <w:sz w:val="24"/>
          <w:szCs w:val="24"/>
          <w:lang w:val="zh-CN"/>
        </w:rPr>
        <w:t>》；</w:t>
      </w:r>
    </w:p>
    <w:p w14:paraId="7A5C8BF7">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val="zh-CN"/>
        </w:rPr>
        <w:t>）《商务条款偏离表》；</w:t>
      </w:r>
    </w:p>
    <w:p w14:paraId="6625AF61">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val="zh-CN"/>
        </w:rPr>
        <w:t>）投入本项目人员一览表；</w:t>
      </w:r>
    </w:p>
    <w:p w14:paraId="57F813B0">
      <w:pPr>
        <w:spacing w:line="360" w:lineRule="auto"/>
        <w:ind w:firstLine="484" w:firstLineChars="20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lang w:val="zh-CN"/>
        </w:rPr>
        <w:t>）供应商类似业绩情况表；</w:t>
      </w:r>
    </w:p>
    <w:p w14:paraId="2B9AFA43">
      <w:pPr>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lang w:val="zh-CN"/>
        </w:rPr>
        <w:t>）《南京市政府采购供应商信用记录表暨信用承诺书》；</w:t>
      </w:r>
    </w:p>
    <w:p w14:paraId="40FBD660">
      <w:pPr>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供应商在有效经营期内的营业执照复印件；</w:t>
      </w:r>
    </w:p>
    <w:p w14:paraId="7FE3342D">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）供应商认为需要</w:t>
      </w:r>
      <w:r>
        <w:rPr>
          <w:rFonts w:hint="eastAsia" w:ascii="仿宋" w:hAnsi="仿宋" w:eastAsia="仿宋" w:cs="仿宋"/>
          <w:kern w:val="0"/>
          <w:sz w:val="24"/>
          <w:szCs w:val="24"/>
          <w:lang w:val="zh-CN"/>
        </w:rPr>
        <w:t>提供的其他资格证明文件和商务资料。</w:t>
      </w:r>
    </w:p>
    <w:p w14:paraId="62AC7FCD">
      <w:pPr>
        <w:spacing w:line="360" w:lineRule="auto"/>
        <w:ind w:firstLine="484" w:firstLineChars="202"/>
        <w:rPr>
          <w:rFonts w:ascii="仿宋" w:hAnsi="仿宋" w:eastAsia="仿宋" w:cs="仿宋"/>
          <w:sz w:val="24"/>
          <w:szCs w:val="24"/>
          <w:lang w:val="zh-CN"/>
        </w:rPr>
      </w:pPr>
      <w:r>
        <w:rPr>
          <w:rFonts w:hint="eastAsia" w:ascii="仿宋" w:hAnsi="仿宋" w:eastAsia="仿宋" w:cs="仿宋"/>
          <w:bCs/>
          <w:sz w:val="24"/>
          <w:szCs w:val="24"/>
          <w:lang w:val="zh-CN"/>
        </w:rPr>
        <w:t>7.3</w:t>
      </w:r>
      <w:r>
        <w:rPr>
          <w:rFonts w:hint="eastAsia" w:ascii="仿宋" w:hAnsi="仿宋" w:eastAsia="仿宋" w:cs="仿宋"/>
          <w:b/>
          <w:bCs/>
          <w:sz w:val="24"/>
          <w:szCs w:val="24"/>
          <w:lang w:val="zh-CN"/>
        </w:rPr>
        <w:t>响应文件的技术部分。</w:t>
      </w:r>
      <w:r>
        <w:rPr>
          <w:rFonts w:hint="eastAsia" w:ascii="仿宋" w:hAnsi="仿宋" w:eastAsia="仿宋" w:cs="仿宋"/>
          <w:sz w:val="24"/>
          <w:szCs w:val="24"/>
          <w:lang w:val="zh-CN"/>
        </w:rPr>
        <w:t>技术部分是证明</w:t>
      </w:r>
      <w:r>
        <w:rPr>
          <w:rFonts w:hint="eastAsia" w:ascii="仿宋" w:hAnsi="仿宋" w:eastAsia="仿宋" w:cs="仿宋"/>
          <w:sz w:val="24"/>
          <w:szCs w:val="24"/>
        </w:rPr>
        <w:t>供应商提供的服务是合格的，并符合</w:t>
      </w:r>
      <w:r>
        <w:rPr>
          <w:rFonts w:hint="eastAsia" w:ascii="仿宋" w:hAnsi="仿宋" w:eastAsia="仿宋" w:cs="仿宋"/>
          <w:sz w:val="24"/>
          <w:szCs w:val="24"/>
          <w:lang w:eastAsia="zh-CN"/>
        </w:rPr>
        <w:t>采购</w:t>
      </w:r>
      <w:r>
        <w:rPr>
          <w:rFonts w:hint="eastAsia" w:ascii="仿宋" w:hAnsi="仿宋" w:eastAsia="仿宋" w:cs="仿宋"/>
          <w:sz w:val="24"/>
          <w:szCs w:val="24"/>
        </w:rPr>
        <w:t>文件要求的证明文件，以及</w:t>
      </w:r>
      <w:r>
        <w:rPr>
          <w:rFonts w:hint="eastAsia" w:ascii="仿宋" w:hAnsi="仿宋" w:eastAsia="仿宋" w:cs="仿宋"/>
          <w:sz w:val="24"/>
          <w:szCs w:val="24"/>
          <w:lang w:val="zh-CN"/>
        </w:rPr>
        <w:t>对服务的详细说明，这些文件可以是文字资料、图纸和数据等。提供的服务如与采购文件要求有不符之处，应说明其差别之所在。包括但不限于下列文件，其中加</w:t>
      </w:r>
      <w:r>
        <w:rPr>
          <w:rFonts w:hint="eastAsia" w:ascii="仿宋" w:hAnsi="仿宋" w:eastAsia="仿宋" w:cs="仿宋"/>
          <w:b/>
          <w:sz w:val="24"/>
          <w:szCs w:val="24"/>
          <w:lang w:val="zh-CN"/>
        </w:rPr>
        <w:t>★</w:t>
      </w:r>
      <w:r>
        <w:rPr>
          <w:rFonts w:hint="eastAsia" w:ascii="仿宋" w:hAnsi="仿宋" w:eastAsia="仿宋" w:cs="仿宋"/>
          <w:sz w:val="24"/>
          <w:szCs w:val="24"/>
          <w:lang w:val="zh-CN"/>
        </w:rPr>
        <w:t>项目不得有缺失或无效：</w:t>
      </w:r>
    </w:p>
    <w:p w14:paraId="5BC53A72">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w:t>
      </w:r>
      <w:r>
        <w:rPr>
          <w:rFonts w:hint="eastAsia" w:ascii="仿宋" w:hAnsi="仿宋" w:eastAsia="仿宋" w:cs="仿宋"/>
          <w:b/>
          <w:sz w:val="24"/>
          <w:szCs w:val="24"/>
          <w:lang w:val="zh-CN"/>
        </w:rPr>
        <w:t>★</w:t>
      </w:r>
      <w:r>
        <w:rPr>
          <w:rFonts w:hint="eastAsia" w:ascii="仿宋" w:hAnsi="仿宋" w:eastAsia="仿宋" w:cs="仿宋"/>
          <w:kern w:val="0"/>
          <w:sz w:val="24"/>
          <w:szCs w:val="24"/>
          <w:lang w:val="zh-CN"/>
        </w:rPr>
        <w:t>项目服务方案；</w:t>
      </w:r>
    </w:p>
    <w:p w14:paraId="425F66BC">
      <w:pPr>
        <w:spacing w:line="360" w:lineRule="auto"/>
        <w:ind w:firstLine="600" w:firstLineChars="25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）服务承诺（如有）；</w:t>
      </w:r>
    </w:p>
    <w:p w14:paraId="6671E5C4">
      <w:pPr>
        <w:spacing w:line="360" w:lineRule="auto"/>
        <w:ind w:firstLine="600" w:firstLineChars="250"/>
        <w:rPr>
          <w:rFonts w:hint="eastAsia"/>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3</w:t>
      </w:r>
      <w:r>
        <w:rPr>
          <w:rFonts w:hint="eastAsia" w:ascii="仿宋" w:hAnsi="仿宋" w:eastAsia="仿宋" w:cs="仿宋"/>
          <w:kern w:val="0"/>
          <w:sz w:val="24"/>
          <w:szCs w:val="24"/>
          <w:lang w:val="zh-CN"/>
        </w:rPr>
        <w:t>）《技术条款偏离表》；</w:t>
      </w:r>
    </w:p>
    <w:p w14:paraId="0603B78E">
      <w:pPr>
        <w:spacing w:line="360" w:lineRule="auto"/>
        <w:ind w:firstLine="600" w:firstLineChars="250"/>
        <w:rPr>
          <w:rFonts w:ascii="仿宋" w:hAnsi="仿宋" w:eastAsia="仿宋" w:cs="仿宋"/>
          <w:kern w:val="0"/>
          <w:sz w:val="24"/>
          <w:szCs w:val="24"/>
          <w:lang w:val="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）供应商认为需要提供的其他技术资料。</w:t>
      </w:r>
    </w:p>
    <w:p w14:paraId="1E72C25C">
      <w:pPr>
        <w:spacing w:line="360" w:lineRule="auto"/>
        <w:ind w:firstLine="484" w:firstLineChars="202"/>
        <w:rPr>
          <w:rFonts w:ascii="仿宋" w:hAnsi="仿宋" w:eastAsia="仿宋" w:cs="仿宋"/>
          <w:b/>
          <w:sz w:val="24"/>
          <w:szCs w:val="24"/>
          <w:lang w:val="zh-CN"/>
        </w:rPr>
      </w:pPr>
      <w:r>
        <w:rPr>
          <w:rFonts w:hint="eastAsia" w:ascii="仿宋" w:hAnsi="仿宋" w:eastAsia="仿宋" w:cs="仿宋"/>
          <w:sz w:val="24"/>
          <w:szCs w:val="24"/>
          <w:lang w:val="zh-CN"/>
        </w:rPr>
        <w:t>7.4</w:t>
      </w:r>
      <w:r>
        <w:rPr>
          <w:rFonts w:hint="eastAsia" w:ascii="仿宋" w:hAnsi="仿宋" w:eastAsia="仿宋" w:cs="仿宋"/>
          <w:b/>
          <w:sz w:val="24"/>
          <w:szCs w:val="24"/>
          <w:lang w:val="zh-CN"/>
        </w:rPr>
        <w:t>响应文件的价格部分</w:t>
      </w:r>
    </w:p>
    <w:p w14:paraId="041713E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（1）价格部分是对服务价格构成的说明，采购文件如没有特别说明的话，对每一项服务仅接受一个价格。</w:t>
      </w:r>
    </w:p>
    <w:p w14:paraId="5D36B662">
      <w:pPr>
        <w:spacing w:line="360" w:lineRule="auto"/>
        <w:ind w:firstLine="487" w:firstLineChars="202"/>
        <w:rPr>
          <w:rStyle w:val="418"/>
          <w:rFonts w:hint="eastAsia" w:ascii="仿宋" w:hAnsi="仿宋" w:eastAsia="仿宋" w:cs="仿宋"/>
          <w:b/>
          <w:kern w:val="0"/>
          <w:sz w:val="24"/>
          <w:szCs w:val="24"/>
          <w:lang w:val="zh-CN"/>
        </w:rPr>
      </w:pPr>
      <w:r>
        <w:rPr>
          <w:rStyle w:val="418"/>
          <w:rFonts w:hint="eastAsia" w:ascii="仿宋" w:hAnsi="仿宋" w:eastAsia="仿宋" w:cs="仿宋"/>
          <w:b/>
          <w:sz w:val="24"/>
          <w:szCs w:val="24"/>
          <w:lang w:val="zh-CN"/>
        </w:rPr>
        <w:t>（2）</w:t>
      </w:r>
      <w:r>
        <w:rPr>
          <w:rStyle w:val="418"/>
          <w:rFonts w:hint="eastAsia" w:ascii="仿宋" w:hAnsi="仿宋" w:eastAsia="仿宋" w:cs="仿宋"/>
          <w:b/>
          <w:kern w:val="0"/>
          <w:sz w:val="24"/>
          <w:szCs w:val="24"/>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48B37407">
      <w:pPr>
        <w:spacing w:line="360" w:lineRule="auto"/>
        <w:ind w:firstLine="487" w:firstLineChars="202"/>
        <w:rPr>
          <w:rFonts w:ascii="仿宋" w:hAnsi="仿宋" w:eastAsia="仿宋" w:cs="仿宋"/>
          <w:b/>
          <w:sz w:val="24"/>
          <w:szCs w:val="24"/>
          <w:lang w:val="zh-CN"/>
        </w:rPr>
      </w:pPr>
      <w:r>
        <w:rPr>
          <w:rStyle w:val="418"/>
          <w:rFonts w:hint="eastAsia" w:ascii="仿宋" w:hAnsi="仿宋" w:eastAsia="仿宋" w:cs="仿宋"/>
          <w:b/>
          <w:sz w:val="24"/>
          <w:szCs w:val="24"/>
          <w:lang w:val="zh-CN"/>
        </w:rPr>
        <w:t>（3）供应</w:t>
      </w:r>
      <w:r>
        <w:rPr>
          <w:rFonts w:hint="eastAsia" w:ascii="仿宋" w:hAnsi="仿宋" w:eastAsia="仿宋" w:cs="仿宋"/>
          <w:b/>
          <w:sz w:val="24"/>
          <w:szCs w:val="24"/>
          <w:lang w:val="zh-CN"/>
        </w:rPr>
        <w:t>商应充分考虑到市场价格变动，以及项目实施过程中的不可预见因素，一旦成交，总价格不变。如果有漏项，视同让利。</w:t>
      </w:r>
    </w:p>
    <w:p w14:paraId="3A51E93E">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rPr>
        <w:t>（4）供应商应按</w:t>
      </w:r>
      <w:r>
        <w:rPr>
          <w:rFonts w:hint="eastAsia" w:ascii="仿宋" w:hAnsi="仿宋" w:eastAsia="仿宋" w:cs="仿宋"/>
          <w:sz w:val="24"/>
          <w:szCs w:val="24"/>
          <w:lang w:eastAsia="zh-CN"/>
        </w:rPr>
        <w:t>采购</w:t>
      </w:r>
      <w:r>
        <w:rPr>
          <w:rFonts w:hint="eastAsia" w:ascii="仿宋" w:hAnsi="仿宋" w:eastAsia="仿宋" w:cs="仿宋"/>
          <w:sz w:val="24"/>
          <w:szCs w:val="24"/>
        </w:rPr>
        <w:t>文件的要求,并结合本企业的融资能力、管理水平和项目实际，参照各类费用标准和规范，结合项目所在地的社会、政治、自然条件，综合考虑市场及政策风险因素自主报价。</w:t>
      </w:r>
    </w:p>
    <w:p w14:paraId="73FCF4E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7.5</w:t>
      </w:r>
      <w:r>
        <w:rPr>
          <w:rFonts w:hint="eastAsia" w:ascii="仿宋" w:hAnsi="仿宋" w:eastAsia="仿宋" w:cs="仿宋"/>
          <w:b/>
          <w:sz w:val="24"/>
          <w:szCs w:val="24"/>
          <w:lang w:val="zh-CN"/>
        </w:rPr>
        <w:t>响应文件的其他部分。</w:t>
      </w:r>
      <w:r>
        <w:rPr>
          <w:rFonts w:hint="eastAsia" w:ascii="仿宋" w:hAnsi="仿宋" w:eastAsia="仿宋" w:cs="仿宋"/>
          <w:sz w:val="24"/>
          <w:szCs w:val="24"/>
          <w:lang w:val="zh-CN"/>
        </w:rPr>
        <w:t>其他部分由供应商根据编制响应文件需要提供的其他相关文件。</w:t>
      </w:r>
    </w:p>
    <w:p w14:paraId="3C3DC969">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三、响应文件签署与提交</w:t>
      </w:r>
    </w:p>
    <w:p w14:paraId="5BBBCE73">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8、响应文件签署</w:t>
      </w:r>
    </w:p>
    <w:p w14:paraId="30D21AED">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8.1响应文件应由供应商法定代表人或授权代表签字，并加盖公章。</w:t>
      </w:r>
    </w:p>
    <w:p w14:paraId="68D4E62D">
      <w:pPr>
        <w:spacing w:line="360" w:lineRule="auto"/>
        <w:ind w:firstLine="484" w:firstLineChars="202"/>
        <w:rPr>
          <w:rFonts w:ascii="仿宋" w:hAnsi="仿宋" w:eastAsia="仿宋" w:cs="仿宋"/>
          <w:sz w:val="24"/>
          <w:szCs w:val="24"/>
        </w:rPr>
      </w:pPr>
      <w:r>
        <w:rPr>
          <w:rFonts w:hint="eastAsia" w:ascii="仿宋" w:hAnsi="仿宋" w:eastAsia="仿宋" w:cs="仿宋"/>
          <w:sz w:val="24"/>
          <w:szCs w:val="24"/>
          <w:lang w:val="zh-CN"/>
        </w:rPr>
        <w:t>8.2供应商应当在采购文件要求提交响应文件的截止时间前，将响应文件密封送达指定地点。</w:t>
      </w:r>
    </w:p>
    <w:p w14:paraId="61799CBA">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bCs/>
          <w:sz w:val="24"/>
          <w:szCs w:val="24"/>
          <w:lang w:val="zh-CN"/>
        </w:rPr>
        <w:t>8.3</w:t>
      </w:r>
      <w:r>
        <w:rPr>
          <w:rFonts w:hint="eastAsia" w:ascii="仿宋" w:hAnsi="仿宋" w:eastAsia="仿宋" w:cs="仿宋"/>
          <w:b/>
          <w:bCs/>
          <w:sz w:val="24"/>
          <w:szCs w:val="24"/>
          <w:lang w:val="zh-CN"/>
        </w:rPr>
        <w:t>有下列情形的响应文件将拒收：</w:t>
      </w:r>
    </w:p>
    <w:p w14:paraId="0419BC63">
      <w:pPr>
        <w:numPr>
          <w:ilvl w:val="0"/>
          <w:numId w:val="2"/>
        </w:numPr>
        <w:spacing w:line="360" w:lineRule="auto"/>
        <w:ind w:firstLine="484" w:firstLineChars="202"/>
        <w:rPr>
          <w:rFonts w:hint="eastAsia" w:ascii="仿宋" w:hAnsi="仿宋" w:eastAsia="仿宋" w:cs="仿宋"/>
          <w:sz w:val="24"/>
          <w:szCs w:val="24"/>
          <w:lang w:val="zh-CN"/>
        </w:rPr>
      </w:pPr>
      <w:r>
        <w:rPr>
          <w:rFonts w:hint="eastAsia" w:ascii="仿宋" w:hAnsi="仿宋" w:eastAsia="仿宋" w:cs="仿宋"/>
          <w:sz w:val="24"/>
          <w:szCs w:val="24"/>
          <w:lang w:val="zh-CN"/>
        </w:rPr>
        <w:t>在采购文件要求提交响应文件的截止时间之后送达的。</w:t>
      </w:r>
    </w:p>
    <w:p w14:paraId="14B465B1">
      <w:pPr>
        <w:numPr>
          <w:ilvl w:val="0"/>
          <w:numId w:val="2"/>
        </w:numPr>
        <w:spacing w:line="360" w:lineRule="auto"/>
        <w:ind w:firstLine="484" w:firstLineChars="202"/>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en-US" w:eastAsia="zh-CN"/>
        </w:rPr>
        <w:t>未按采购文件要求单独密封封装</w:t>
      </w:r>
      <w:r>
        <w:rPr>
          <w:rFonts w:hint="eastAsia" w:ascii="仿宋" w:hAnsi="仿宋" w:eastAsia="仿宋" w:cs="仿宋"/>
          <w:b w:val="0"/>
          <w:bCs w:val="0"/>
          <w:color w:val="auto"/>
          <w:kern w:val="0"/>
          <w:sz w:val="24"/>
          <w:szCs w:val="24"/>
          <w:lang w:val="zh-CN"/>
        </w:rPr>
        <w:t>《</w:t>
      </w:r>
      <w:r>
        <w:rPr>
          <w:rFonts w:hint="eastAsia" w:ascii="仿宋" w:hAnsi="仿宋" w:eastAsia="仿宋" w:cs="仿宋"/>
          <w:b w:val="0"/>
          <w:bCs w:val="0"/>
          <w:color w:val="auto"/>
          <w:sz w:val="24"/>
          <w:szCs w:val="24"/>
        </w:rPr>
        <w:t>报价一览表</w:t>
      </w:r>
      <w:r>
        <w:rPr>
          <w:rFonts w:hint="eastAsia" w:ascii="仿宋" w:hAnsi="仿宋" w:eastAsia="仿宋" w:cs="仿宋"/>
          <w:b w:val="0"/>
          <w:bCs w:val="0"/>
          <w:color w:val="auto"/>
          <w:kern w:val="0"/>
          <w:sz w:val="24"/>
          <w:szCs w:val="24"/>
          <w:lang w:val="zh-CN"/>
        </w:rPr>
        <w:t>》。</w:t>
      </w:r>
    </w:p>
    <w:p w14:paraId="36523BD5">
      <w:pPr>
        <w:spacing w:line="360" w:lineRule="auto"/>
        <w:ind w:firstLine="487" w:firstLineChars="202"/>
        <w:rPr>
          <w:rFonts w:ascii="仿宋" w:hAnsi="仿宋" w:eastAsia="仿宋" w:cs="仿宋"/>
          <w:sz w:val="24"/>
          <w:szCs w:val="24"/>
          <w:lang w:val="zh-CN"/>
        </w:rPr>
      </w:pPr>
      <w:r>
        <w:rPr>
          <w:rFonts w:hint="eastAsia" w:ascii="仿宋" w:hAnsi="仿宋" w:eastAsia="仿宋" w:cs="仿宋"/>
          <w:b/>
          <w:bCs/>
          <w:sz w:val="24"/>
          <w:szCs w:val="24"/>
          <w:lang w:val="zh-CN"/>
        </w:rPr>
        <w:t>四、</w:t>
      </w:r>
      <w:r>
        <w:rPr>
          <w:rFonts w:hint="eastAsia" w:ascii="仿宋" w:hAnsi="仿宋" w:eastAsia="仿宋" w:cs="Times New Roman"/>
          <w:b/>
          <w:bCs w:val="0"/>
          <w:sz w:val="24"/>
          <w:szCs w:val="24"/>
        </w:rPr>
        <w:t>开标</w:t>
      </w:r>
      <w:r>
        <w:rPr>
          <w:rFonts w:hint="eastAsia" w:ascii="仿宋" w:hAnsi="仿宋" w:eastAsia="仿宋" w:cs="Times New Roman"/>
          <w:b/>
          <w:bCs w:val="0"/>
          <w:sz w:val="24"/>
          <w:szCs w:val="24"/>
          <w:lang w:val="en-US" w:eastAsia="zh-CN"/>
        </w:rPr>
        <w:t>和评标</w:t>
      </w:r>
    </w:p>
    <w:p w14:paraId="06BAA1EC">
      <w:pPr>
        <w:spacing w:line="360" w:lineRule="auto"/>
        <w:ind w:firstLine="484" w:firstLineChars="202"/>
        <w:rPr>
          <w:rFonts w:ascii="仿宋" w:hAnsi="仿宋" w:eastAsia="仿宋" w:cs="仿宋"/>
          <w:b/>
          <w:bCs/>
          <w:sz w:val="24"/>
          <w:szCs w:val="24"/>
          <w:lang w:val="zh-CN"/>
        </w:rPr>
      </w:pPr>
      <w:r>
        <w:rPr>
          <w:rFonts w:hint="eastAsia" w:ascii="仿宋" w:hAnsi="仿宋" w:eastAsia="仿宋" w:cs="仿宋"/>
          <w:sz w:val="24"/>
          <w:szCs w:val="24"/>
          <w:lang w:val="zh-CN"/>
        </w:rPr>
        <w:t>9</w:t>
      </w:r>
      <w:r>
        <w:rPr>
          <w:rFonts w:hint="eastAsia" w:ascii="仿宋" w:hAnsi="仿宋" w:eastAsia="仿宋" w:cs="仿宋"/>
          <w:b/>
          <w:bCs/>
          <w:sz w:val="24"/>
          <w:szCs w:val="24"/>
          <w:lang w:val="zh-CN"/>
        </w:rPr>
        <w:t>、联合体（本项目不适用）</w:t>
      </w:r>
    </w:p>
    <w:p w14:paraId="778DD96F">
      <w:pPr>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kern w:val="2"/>
          <w:sz w:val="24"/>
          <w:szCs w:val="24"/>
          <w:lang w:val="en-US" w:eastAsia="zh-CN"/>
        </w:rPr>
        <w:t>9</w:t>
      </w:r>
      <w:r>
        <w:rPr>
          <w:rFonts w:hint="eastAsia" w:ascii="仿宋" w:hAnsi="仿宋" w:eastAsia="仿宋" w:cs="Times New Roman"/>
          <w:bCs/>
          <w:kern w:val="2"/>
          <w:sz w:val="24"/>
          <w:szCs w:val="24"/>
        </w:rPr>
        <w:t>.1</w:t>
      </w:r>
      <w:r>
        <w:rPr>
          <w:rFonts w:hint="eastAsia" w:ascii="仿宋" w:hAnsi="仿宋" w:eastAsia="仿宋" w:cs="Times New Roman"/>
          <w:bCs/>
          <w:sz w:val="24"/>
          <w:szCs w:val="24"/>
        </w:rPr>
        <w:t>两个以上的自然人、法人或者其他组织可以组成一个联合体，以一个供应商的身份共同参加政府采购。</w:t>
      </w:r>
    </w:p>
    <w:p w14:paraId="79AE3A98">
      <w:pPr>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9</w:t>
      </w:r>
      <w:r>
        <w:rPr>
          <w:rFonts w:hint="eastAsia" w:ascii="仿宋" w:hAnsi="仿宋" w:eastAsia="仿宋" w:cs="Times New Roman"/>
          <w:bCs/>
          <w:sz w:val="24"/>
          <w:szCs w:val="24"/>
        </w:rPr>
        <w:t>.2</w:t>
      </w:r>
      <w:r>
        <w:rPr>
          <w:rFonts w:hint="eastAsia" w:ascii="仿宋" w:hAnsi="仿宋" w:eastAsia="仿宋" w:cs="Times New Roman"/>
          <w:bCs/>
          <w:kern w:val="2"/>
          <w:sz w:val="24"/>
          <w:szCs w:val="24"/>
        </w:rPr>
        <w:t>鼓励大中型企业和其他自然人、法人或者其他组织与小型、微型企业组成联合体共同参加非专门面向中小企业的政府采购活动。</w:t>
      </w:r>
    </w:p>
    <w:p w14:paraId="619C03BB">
      <w:pPr>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9</w:t>
      </w:r>
      <w:r>
        <w:rPr>
          <w:rFonts w:hint="eastAsia" w:ascii="仿宋" w:hAnsi="仿宋" w:eastAsia="仿宋" w:cs="Times New Roman"/>
          <w:bCs/>
          <w:sz w:val="24"/>
          <w:szCs w:val="24"/>
        </w:rPr>
        <w:t>.3以联合体形式参加采购的，</w:t>
      </w:r>
      <w:r>
        <w:rPr>
          <w:rFonts w:hint="eastAsia" w:ascii="仿宋" w:hAnsi="仿宋" w:eastAsia="仿宋" w:cs="Times New Roman"/>
          <w:b/>
          <w:bCs w:val="0"/>
          <w:sz w:val="24"/>
          <w:szCs w:val="24"/>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Times New Roman"/>
          <w:bCs/>
          <w:sz w:val="24"/>
          <w:szCs w:val="24"/>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0C505BDB">
      <w:pPr>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9</w:t>
      </w:r>
      <w:r>
        <w:rPr>
          <w:rFonts w:hint="eastAsia" w:ascii="仿宋" w:hAnsi="仿宋" w:eastAsia="仿宋" w:cs="Times New Roman"/>
          <w:bCs/>
          <w:sz w:val="24"/>
          <w:szCs w:val="24"/>
        </w:rPr>
        <w:t>.4联合体各方之间应当签订联合体协议，明确约定联合体各方承担的工作和相应的责任，并将联合体协议连同响应文件一并提交。</w:t>
      </w:r>
    </w:p>
    <w:p w14:paraId="574BF91E">
      <w:pPr>
        <w:autoSpaceDE/>
        <w:autoSpaceDN/>
        <w:adjustRightInd w:val="0"/>
        <w:snapToGrid w:val="0"/>
        <w:spacing w:line="360" w:lineRule="auto"/>
        <w:ind w:firstLine="480" w:firstLineChars="200"/>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9</w:t>
      </w:r>
      <w:r>
        <w:rPr>
          <w:rFonts w:hint="eastAsia" w:ascii="仿宋" w:hAnsi="仿宋" w:eastAsia="仿宋" w:cs="Times New Roman"/>
          <w:bCs/>
          <w:sz w:val="24"/>
          <w:szCs w:val="24"/>
        </w:rPr>
        <w:t>.5以联合体形式参加政府采购活动的，联合体各方不得再单独参加或者与其他供应商另外组成联合体参加同一合同项下的政府采购活动。</w:t>
      </w:r>
    </w:p>
    <w:p w14:paraId="6C2B3C1A">
      <w:pPr>
        <w:autoSpaceDE/>
        <w:autoSpaceDN/>
        <w:adjustRightInd w:val="0"/>
        <w:snapToGrid w:val="0"/>
        <w:spacing w:line="360" w:lineRule="auto"/>
        <w:ind w:firstLine="482" w:firstLineChars="200"/>
        <w:rPr>
          <w:rFonts w:hint="eastAsia" w:ascii="仿宋" w:hAnsi="仿宋" w:eastAsia="仿宋" w:cs="Times New Roman"/>
          <w:b/>
          <w:bCs w:val="0"/>
          <w:sz w:val="24"/>
          <w:szCs w:val="24"/>
          <w:lang w:val="zh-CN"/>
        </w:rPr>
      </w:pPr>
      <w:r>
        <w:rPr>
          <w:rFonts w:hint="eastAsia" w:ascii="仿宋" w:hAnsi="仿宋" w:eastAsia="仿宋" w:cs="Times New Roman"/>
          <w:b/>
          <w:bCs w:val="0"/>
          <w:sz w:val="24"/>
          <w:szCs w:val="24"/>
          <w:lang w:val="en-US" w:eastAsia="zh-CN"/>
        </w:rPr>
        <w:t>10、</w:t>
      </w:r>
      <w:r>
        <w:rPr>
          <w:rFonts w:hint="eastAsia" w:ascii="仿宋" w:hAnsi="仿宋" w:eastAsia="仿宋" w:cs="Times New Roman"/>
          <w:b/>
          <w:bCs w:val="0"/>
          <w:sz w:val="24"/>
          <w:szCs w:val="24"/>
          <w:lang w:val="zh-CN"/>
        </w:rPr>
        <w:t>评标组织</w:t>
      </w:r>
    </w:p>
    <w:p w14:paraId="50382CE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评标工作由采购代理机构负责组织，具体评标事务由依法组建的评标委员会负责，并独立履行下列职责：</w:t>
      </w:r>
    </w:p>
    <w:p w14:paraId="62C98EA2">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（1）审查响应文件是否符合采购文件要求，并作出评价；</w:t>
      </w:r>
    </w:p>
    <w:p w14:paraId="4DC8660B">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（2）要求供应商对响应文件有关事项作出解释或者澄清；</w:t>
      </w:r>
    </w:p>
    <w:p w14:paraId="35E155A5">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（3）推荐中标候选供应商名单，或者按照采购文件规定直接确定供应商；</w:t>
      </w:r>
    </w:p>
    <w:p w14:paraId="47A9FFF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（4）向财政部门报告非法干预评标工作的行为。</w:t>
      </w:r>
    </w:p>
    <w:p w14:paraId="038D181F">
      <w:pPr>
        <w:autoSpaceDE/>
        <w:autoSpaceDN/>
        <w:adjustRightInd w:val="0"/>
        <w:snapToGrid w:val="0"/>
        <w:spacing w:line="360" w:lineRule="auto"/>
        <w:ind w:firstLine="482" w:firstLineChars="200"/>
        <w:rPr>
          <w:rFonts w:hint="eastAsia" w:ascii="仿宋" w:hAnsi="仿宋" w:eastAsia="仿宋" w:cs="Times New Roman"/>
          <w:b/>
          <w:bCs w:val="0"/>
          <w:sz w:val="24"/>
          <w:szCs w:val="24"/>
          <w:lang w:val="zh-CN"/>
        </w:rPr>
      </w:pPr>
      <w:r>
        <w:rPr>
          <w:rFonts w:hint="eastAsia" w:ascii="仿宋" w:hAnsi="仿宋" w:eastAsia="仿宋" w:cs="Times New Roman"/>
          <w:b/>
          <w:bCs w:val="0"/>
          <w:sz w:val="24"/>
          <w:szCs w:val="24"/>
          <w:lang w:val="en-US" w:eastAsia="zh-CN"/>
        </w:rPr>
        <w:t>11、</w:t>
      </w:r>
      <w:r>
        <w:rPr>
          <w:rFonts w:hint="eastAsia" w:ascii="仿宋" w:hAnsi="仿宋" w:eastAsia="仿宋" w:cs="Times New Roman"/>
          <w:b/>
          <w:bCs w:val="0"/>
          <w:sz w:val="24"/>
          <w:szCs w:val="24"/>
          <w:lang w:val="zh-CN"/>
        </w:rPr>
        <w:t>评标程序</w:t>
      </w:r>
    </w:p>
    <w:p w14:paraId="5451562D">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11.1</w:t>
      </w:r>
      <w:r>
        <w:rPr>
          <w:rFonts w:hint="eastAsia" w:ascii="仿宋" w:hAnsi="仿宋" w:eastAsia="仿宋" w:cs="Times New Roman"/>
          <w:bCs/>
          <w:sz w:val="24"/>
          <w:szCs w:val="24"/>
          <w:lang w:val="zh-CN"/>
        </w:rPr>
        <w:t>响应文件的资格性检查。依据法律法规和采购文件的规定，对响应文件中资格证明等进行审查，以确定供应商是否具备投标资格。响应文件有下列情况之一的，在资格性、符合性检查时按照无效投标处理：</w:t>
      </w:r>
    </w:p>
    <w:p w14:paraId="632497F2">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（1）未按照采购文件规定要求密封、签署、盖章的；</w:t>
      </w:r>
    </w:p>
    <w:p w14:paraId="3F56C7E7">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（2）投标总价超出采购</w:t>
      </w:r>
      <w:r>
        <w:rPr>
          <w:rFonts w:hint="eastAsia" w:ascii="仿宋" w:hAnsi="仿宋" w:eastAsia="仿宋" w:cs="Times New Roman"/>
          <w:bCs/>
          <w:sz w:val="24"/>
          <w:szCs w:val="24"/>
        </w:rPr>
        <w:t>最高限价</w:t>
      </w:r>
      <w:r>
        <w:rPr>
          <w:rFonts w:hint="eastAsia" w:ascii="仿宋" w:hAnsi="仿宋" w:eastAsia="仿宋" w:cs="Times New Roman"/>
          <w:bCs/>
          <w:sz w:val="24"/>
          <w:szCs w:val="24"/>
          <w:lang w:val="zh-CN"/>
        </w:rPr>
        <w:t>的；</w:t>
      </w:r>
    </w:p>
    <w:p w14:paraId="625F81A3">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（3）不具备采购文件中规定资格要求的；</w:t>
      </w:r>
    </w:p>
    <w:p w14:paraId="7650002F">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（4）不同供应商的响应文件由同一单位或者个人编制；</w:t>
      </w:r>
    </w:p>
    <w:p w14:paraId="7C69E7C9">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（5）不同供应商委托同一单位或者个人办理投标事宜；</w:t>
      </w:r>
    </w:p>
    <w:p w14:paraId="5C853BED">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（6）不同供应商的响应文件载明的项目管理成员为同一人；</w:t>
      </w:r>
    </w:p>
    <w:p w14:paraId="54196330">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（7）不同供应商的响应文件异常一致或者投标报价呈规律性差异；</w:t>
      </w:r>
    </w:p>
    <w:p w14:paraId="6480532F">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（8）不同供应商的响应文件相互混装；</w:t>
      </w:r>
    </w:p>
    <w:p w14:paraId="64EF9325">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（9）不同供应商的投标保证金从同一单位或者个人的账户转出（如有）；</w:t>
      </w:r>
    </w:p>
    <w:p w14:paraId="74493D48">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（10）不同供应商的法定代表人或委托代理人有夫妻、直系血亲关系的；</w:t>
      </w:r>
    </w:p>
    <w:p w14:paraId="0E81E3CF">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（11）不同供应商的负责人为同一人或者存在控股、管理关系的；</w:t>
      </w:r>
    </w:p>
    <w:p w14:paraId="6E6E863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（12）不同供应商的委托代理人(或法定代表人、项目经理、项目总监、项目负责人等)在采购文件发布日上月至投标截止日当月在同一单位缴纳社会保险的；</w:t>
      </w:r>
    </w:p>
    <w:p w14:paraId="5E2DCAE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（13）服务承诺和付款条件未响应采购要求的；</w:t>
      </w:r>
    </w:p>
    <w:p w14:paraId="2BB3EC63">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14）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3DDB3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（15）响应文件含有采购人不能接受的附加条件的；</w:t>
      </w:r>
    </w:p>
    <w:p w14:paraId="08989EEB">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w:t>
      </w:r>
      <w:r>
        <w:rPr>
          <w:rFonts w:hint="eastAsia" w:ascii="仿宋" w:hAnsi="仿宋" w:eastAsia="仿宋" w:cs="Times New Roman"/>
          <w:bCs/>
          <w:sz w:val="24"/>
          <w:szCs w:val="24"/>
        </w:rPr>
        <w:t>6</w:t>
      </w:r>
      <w:r>
        <w:rPr>
          <w:rFonts w:hint="eastAsia" w:ascii="仿宋" w:hAnsi="仿宋" w:eastAsia="仿宋" w:cs="Times New Roman"/>
          <w:bCs/>
          <w:sz w:val="24"/>
          <w:szCs w:val="24"/>
          <w:lang w:val="zh-CN"/>
        </w:rPr>
        <w:t>）不符合法律、法规和采购文件规定的其他实质性要求的。</w:t>
      </w:r>
    </w:p>
    <w:p w14:paraId="4335EA74">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11</w:t>
      </w:r>
      <w:r>
        <w:rPr>
          <w:rFonts w:hint="eastAsia" w:ascii="仿宋" w:hAnsi="仿宋" w:eastAsia="仿宋" w:cs="Times New Roman"/>
          <w:bCs/>
          <w:sz w:val="24"/>
          <w:szCs w:val="24"/>
          <w:lang w:val="zh-CN"/>
        </w:rPr>
        <w:t>.2 响应文件的符合性检查。依据采购文件规定，从响应文件的有效性、完整性和对采购文件的响应程度进行审查。实质性要求是指本采购文件中用带星号（“★”）、“必须”或“应（应当）”等其他文字说明的商务和技术要求。</w:t>
      </w:r>
    </w:p>
    <w:p w14:paraId="3179607A">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11</w:t>
      </w:r>
      <w:r>
        <w:rPr>
          <w:rFonts w:hint="eastAsia" w:ascii="仿宋" w:hAnsi="仿宋" w:eastAsia="仿宋" w:cs="Times New Roman"/>
          <w:bCs/>
          <w:sz w:val="24"/>
          <w:szCs w:val="24"/>
          <w:lang w:val="zh-CN"/>
        </w:rPr>
        <w:t>.3 澄清有关问题。对响应文件中含义不明确、同类问题表述不一致或者明显文字和计算错误的内容，评标委员会可以要求供应商作出必要的澄清、说明或者补正。供应商的澄清、说明、补正应当采用书面形式，由其授权代表签字，但不得超出响应文件的范围或者改变响应文件的实质性内容。</w:t>
      </w:r>
    </w:p>
    <w:p w14:paraId="782FD788">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11</w:t>
      </w:r>
      <w:r>
        <w:rPr>
          <w:rFonts w:hint="eastAsia" w:ascii="仿宋" w:hAnsi="仿宋" w:eastAsia="仿宋" w:cs="Times New Roman"/>
          <w:bCs/>
          <w:sz w:val="24"/>
          <w:szCs w:val="24"/>
          <w:lang w:val="zh-CN"/>
        </w:rPr>
        <w:t>.4 比较与评价。按照采购文件中规定的评标方法和标准，对资格性检查和符合性检查合格的响应文件进行商务和技术评估，综合比较与评价。</w:t>
      </w:r>
    </w:p>
    <w:p w14:paraId="3920B62F">
      <w:pPr>
        <w:autoSpaceDE/>
        <w:autoSpaceDN/>
        <w:adjustRightInd w:val="0"/>
        <w:snapToGrid w:val="0"/>
        <w:spacing w:line="360" w:lineRule="auto"/>
        <w:ind w:firstLine="480" w:firstLineChars="200"/>
        <w:rPr>
          <w:rFonts w:hint="eastAsia" w:ascii="仿宋" w:hAnsi="仿宋" w:eastAsia="仿宋" w:cs="Times New Roman"/>
          <w:b/>
          <w:bCs w:val="0"/>
          <w:sz w:val="24"/>
          <w:szCs w:val="24"/>
          <w:lang w:val="zh-CN"/>
        </w:rPr>
      </w:pPr>
      <w:r>
        <w:rPr>
          <w:rFonts w:hint="eastAsia" w:ascii="仿宋" w:hAnsi="仿宋" w:eastAsia="仿宋" w:cs="Times New Roman"/>
          <w:bCs/>
          <w:sz w:val="24"/>
          <w:szCs w:val="24"/>
          <w:lang w:val="en-US" w:eastAsia="zh-CN"/>
        </w:rPr>
        <w:t>11</w:t>
      </w:r>
      <w:r>
        <w:rPr>
          <w:rFonts w:hint="eastAsia" w:ascii="仿宋" w:hAnsi="仿宋" w:eastAsia="仿宋" w:cs="Times New Roman"/>
          <w:bCs/>
          <w:sz w:val="24"/>
          <w:szCs w:val="24"/>
          <w:lang w:val="zh-CN"/>
        </w:rPr>
        <w:t>.</w:t>
      </w:r>
      <w:r>
        <w:rPr>
          <w:rFonts w:hint="eastAsia" w:ascii="仿宋" w:hAnsi="仿宋" w:eastAsia="仿宋" w:cs="Times New Roman"/>
          <w:bCs/>
          <w:sz w:val="24"/>
          <w:szCs w:val="24"/>
          <w:lang w:val="en-US" w:eastAsia="zh-CN"/>
        </w:rPr>
        <w:t>5</w:t>
      </w:r>
      <w:r>
        <w:rPr>
          <w:rFonts w:hint="eastAsia" w:ascii="仿宋" w:hAnsi="仿宋" w:eastAsia="仿宋" w:cs="Times New Roman"/>
          <w:bCs/>
          <w:sz w:val="24"/>
          <w:szCs w:val="24"/>
          <w:lang w:val="zh-CN"/>
        </w:rPr>
        <w:t xml:space="preserve"> </w:t>
      </w:r>
      <w:r>
        <w:rPr>
          <w:rFonts w:hint="eastAsia" w:ascii="仿宋" w:hAnsi="仿宋" w:eastAsia="仿宋" w:cs="Times New Roman"/>
          <w:b/>
          <w:bCs w:val="0"/>
          <w:sz w:val="24"/>
          <w:szCs w:val="24"/>
          <w:lang w:val="zh-CN"/>
        </w:rPr>
        <w:t>出现下列情形之一的，投标终止：</w:t>
      </w:r>
    </w:p>
    <w:p w14:paraId="18087F0D">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（1）因情况变化，不再符合规定的采购方式适用情形的；</w:t>
      </w:r>
    </w:p>
    <w:p w14:paraId="2A1C3C93">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（2）</w:t>
      </w:r>
      <w:r>
        <w:rPr>
          <w:rFonts w:hint="eastAsia" w:ascii="仿宋" w:hAnsi="仿宋" w:eastAsia="仿宋" w:cs="Times New Roman"/>
          <w:b/>
          <w:bCs w:val="0"/>
          <w:sz w:val="24"/>
          <w:szCs w:val="24"/>
          <w:lang w:val="zh-CN"/>
        </w:rPr>
        <w:t>所有供应商的响应文件被评审小组认定为无效的；</w:t>
      </w:r>
    </w:p>
    <w:p w14:paraId="684901A9">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（3）出现影响采购公正的违法、违规行为的；</w:t>
      </w:r>
    </w:p>
    <w:p w14:paraId="5EA3DD55">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（4）所有供应商的最终报价均超过控制价的；</w:t>
      </w:r>
    </w:p>
    <w:p w14:paraId="68E63A2C">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（5）因重大变故，采购任务取消的；</w:t>
      </w:r>
    </w:p>
    <w:p w14:paraId="7530A2B8">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（6）采购人需求发生重大变化暂时不能确定，或供应商提供的服务不能满足需求的；</w:t>
      </w:r>
    </w:p>
    <w:p w14:paraId="6B04833C">
      <w:pPr>
        <w:autoSpaceDE/>
        <w:autoSpaceDN/>
        <w:adjustRightInd w:val="0"/>
        <w:snapToGrid w:val="0"/>
        <w:spacing w:line="360" w:lineRule="auto"/>
        <w:ind w:firstLine="482" w:firstLineChars="200"/>
        <w:rPr>
          <w:rFonts w:hint="eastAsia" w:ascii="仿宋" w:hAnsi="仿宋" w:eastAsia="仿宋" w:cs="Times New Roman"/>
          <w:b/>
          <w:bCs w:val="0"/>
          <w:sz w:val="24"/>
          <w:szCs w:val="24"/>
          <w:lang w:val="zh-CN"/>
        </w:rPr>
      </w:pPr>
      <w:r>
        <w:rPr>
          <w:rFonts w:hint="eastAsia" w:ascii="仿宋" w:hAnsi="仿宋" w:eastAsia="仿宋" w:cs="Times New Roman"/>
          <w:b/>
          <w:bCs w:val="0"/>
          <w:sz w:val="24"/>
          <w:szCs w:val="24"/>
          <w:lang w:val="en-US" w:eastAsia="zh-CN"/>
        </w:rPr>
        <w:t>12</w:t>
      </w:r>
      <w:r>
        <w:rPr>
          <w:rFonts w:hint="eastAsia" w:ascii="仿宋" w:hAnsi="仿宋" w:eastAsia="仿宋" w:cs="Times New Roman"/>
          <w:b/>
          <w:bCs w:val="0"/>
          <w:sz w:val="24"/>
          <w:szCs w:val="24"/>
          <w:lang w:val="zh-CN"/>
        </w:rPr>
        <w:t>、评分方法和标准。</w:t>
      </w:r>
    </w:p>
    <w:p w14:paraId="4A87812E">
      <w:pPr>
        <w:adjustRightInd w:val="0"/>
        <w:snapToGrid w:val="0"/>
        <w:spacing w:line="360" w:lineRule="auto"/>
        <w:ind w:firstLine="480" w:firstLineChars="200"/>
        <w:rPr>
          <w:rFonts w:hint="eastAsia" w:ascii="仿宋" w:hAnsi="仿宋" w:eastAsia="仿宋" w:cs="Times New Roman"/>
          <w:bCs/>
          <w:kern w:val="2"/>
          <w:sz w:val="24"/>
          <w:szCs w:val="24"/>
          <w:lang w:val="zh-CN"/>
        </w:rPr>
      </w:pPr>
      <w:r>
        <w:rPr>
          <w:rFonts w:hint="eastAsia" w:ascii="仿宋" w:hAnsi="仿宋" w:eastAsia="仿宋" w:cs="Times New Roman"/>
          <w:bCs/>
          <w:sz w:val="24"/>
          <w:szCs w:val="24"/>
          <w:lang w:val="en-US" w:eastAsia="zh-CN"/>
        </w:rPr>
        <w:t>12</w:t>
      </w:r>
      <w:r>
        <w:rPr>
          <w:rFonts w:hint="eastAsia" w:ascii="仿宋" w:hAnsi="仿宋" w:eastAsia="仿宋" w:cs="Times New Roman"/>
          <w:bCs/>
          <w:sz w:val="24"/>
          <w:szCs w:val="24"/>
          <w:lang w:val="zh-CN"/>
        </w:rPr>
        <w:t>.1</w:t>
      </w:r>
      <w:r>
        <w:rPr>
          <w:rFonts w:hint="eastAsia" w:ascii="仿宋" w:hAnsi="仿宋" w:eastAsia="仿宋" w:cs="Times New Roman"/>
          <w:bCs/>
          <w:kern w:val="2"/>
          <w:sz w:val="24"/>
          <w:szCs w:val="24"/>
          <w:lang w:val="zh-CN"/>
        </w:rPr>
        <w:t>采用综合评分法。即在最大限度地满足采购文件实质性要求前提下，按照采购文件中规定的各项因素进行综合评审后，以评审总得分最高的供应商作为成交候选供应商或者成交供应商的评审方法。</w:t>
      </w:r>
    </w:p>
    <w:p w14:paraId="5DC4D773">
      <w:pPr>
        <w:adjustRightInd w:val="0"/>
        <w:snapToGrid w:val="0"/>
        <w:spacing w:line="360" w:lineRule="auto"/>
        <w:ind w:firstLine="480" w:firstLineChars="200"/>
        <w:rPr>
          <w:rFonts w:hint="eastAsia" w:ascii="仿宋" w:hAnsi="仿宋" w:eastAsia="仿宋" w:cs="Times New Roman"/>
          <w:bCs/>
          <w:kern w:val="2"/>
          <w:sz w:val="24"/>
          <w:szCs w:val="24"/>
          <w:lang w:val="zh-CN"/>
        </w:rPr>
      </w:pPr>
      <w:r>
        <w:rPr>
          <w:rFonts w:hint="eastAsia" w:ascii="仿宋" w:hAnsi="仿宋" w:eastAsia="仿宋" w:cs="Times New Roman"/>
          <w:bCs/>
          <w:kern w:val="2"/>
          <w:sz w:val="24"/>
          <w:szCs w:val="24"/>
          <w:lang w:val="en-US" w:eastAsia="zh-CN"/>
        </w:rPr>
        <w:t>12</w:t>
      </w:r>
      <w:r>
        <w:rPr>
          <w:rFonts w:hint="eastAsia" w:ascii="仿宋" w:hAnsi="仿宋" w:eastAsia="仿宋" w:cs="Times New Roman"/>
          <w:bCs/>
          <w:kern w:val="2"/>
          <w:sz w:val="24"/>
          <w:szCs w:val="24"/>
          <w:lang w:val="zh-CN"/>
        </w:rPr>
        <w:t>.2综合评审的主要因素是：详见文件第三章。</w:t>
      </w:r>
    </w:p>
    <w:p w14:paraId="3EABA690">
      <w:pPr>
        <w:autoSpaceDE/>
        <w:autoSpaceDN/>
        <w:adjustRightInd w:val="0"/>
        <w:snapToGrid w:val="0"/>
        <w:spacing w:line="360" w:lineRule="auto"/>
        <w:ind w:firstLine="480" w:firstLineChars="200"/>
        <w:rPr>
          <w:rFonts w:hint="eastAsia" w:ascii="仿宋" w:hAnsi="仿宋" w:eastAsia="仿宋" w:cs="Times New Roman"/>
          <w:b/>
          <w:bCs w:val="0"/>
          <w:sz w:val="24"/>
          <w:szCs w:val="24"/>
          <w:lang w:val="zh-CN"/>
        </w:rPr>
      </w:pPr>
      <w:r>
        <w:rPr>
          <w:rFonts w:hint="eastAsia" w:ascii="仿宋" w:hAnsi="仿宋" w:eastAsia="仿宋" w:cs="Times New Roman"/>
          <w:bCs/>
          <w:kern w:val="2"/>
          <w:sz w:val="24"/>
          <w:szCs w:val="24"/>
          <w:lang w:val="en-US" w:eastAsia="zh-CN"/>
        </w:rPr>
        <w:t>12</w:t>
      </w:r>
      <w:r>
        <w:rPr>
          <w:rFonts w:hint="eastAsia" w:ascii="仿宋" w:hAnsi="仿宋" w:eastAsia="仿宋" w:cs="Times New Roman"/>
          <w:bCs/>
          <w:kern w:val="2"/>
          <w:sz w:val="24"/>
          <w:szCs w:val="24"/>
          <w:lang w:val="zh-CN"/>
        </w:rPr>
        <w:t>.3</w:t>
      </w:r>
      <w:r>
        <w:rPr>
          <w:rFonts w:hint="eastAsia" w:ascii="仿宋" w:hAnsi="仿宋" w:eastAsia="仿宋" w:cs="Times New Roman"/>
          <w:b/>
          <w:bCs w:val="0"/>
          <w:sz w:val="24"/>
          <w:szCs w:val="24"/>
        </w:rPr>
        <w:t>评审标准详见文件第三章。</w:t>
      </w:r>
    </w:p>
    <w:p w14:paraId="658DE910">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13、确定成交供应商</w:t>
      </w:r>
    </w:p>
    <w:p w14:paraId="37B9CB4C">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13</w:t>
      </w:r>
      <w:r>
        <w:rPr>
          <w:rFonts w:hint="eastAsia" w:ascii="仿宋" w:hAnsi="仿宋" w:eastAsia="仿宋" w:cs="Times New Roman"/>
          <w:bCs/>
          <w:sz w:val="24"/>
          <w:szCs w:val="24"/>
          <w:lang w:val="zh-CN"/>
        </w:rPr>
        <w:t>.1采购人根据评审小组的评标结果，确定已满足采购文件实质性要求并且综合得分最高的供应商为成交供应商。</w:t>
      </w:r>
    </w:p>
    <w:p w14:paraId="65096984">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13</w:t>
      </w:r>
      <w:r>
        <w:rPr>
          <w:rFonts w:hint="eastAsia" w:ascii="仿宋" w:hAnsi="仿宋" w:eastAsia="仿宋" w:cs="Times New Roman"/>
          <w:bCs/>
          <w:sz w:val="24"/>
          <w:szCs w:val="24"/>
          <w:lang w:val="zh-CN"/>
        </w:rPr>
        <w:t>.2 成交供应商确定后，将在原采购公告发布媒体上发布公告，向成交供应商发出成交通知书。成交供应商应按成交通知书规定的时间、地点与采购单位、采购代理签订采购合同。</w:t>
      </w:r>
    </w:p>
    <w:p w14:paraId="7B30B6CC">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13</w:t>
      </w:r>
      <w:r>
        <w:rPr>
          <w:rFonts w:hint="eastAsia" w:ascii="仿宋" w:hAnsi="仿宋" w:eastAsia="仿宋" w:cs="Times New Roman"/>
          <w:bCs/>
          <w:sz w:val="24"/>
          <w:szCs w:val="24"/>
          <w:lang w:val="zh-CN"/>
        </w:rPr>
        <w:t>.3 成交通知书对采购人和成交供应商具有同等法律效力。</w:t>
      </w:r>
    </w:p>
    <w:p w14:paraId="6BB8DDF9">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13</w:t>
      </w:r>
      <w:r>
        <w:rPr>
          <w:rFonts w:hint="eastAsia" w:ascii="仿宋" w:hAnsi="仿宋" w:eastAsia="仿宋" w:cs="Times New Roman"/>
          <w:bCs/>
          <w:sz w:val="24"/>
          <w:szCs w:val="24"/>
          <w:lang w:val="zh-CN"/>
        </w:rPr>
        <w:t>.4 成交通知书发出后，成交供应商除发生法律规定的不能预见、不能避免并不能克服的客观情况外不得放弃或拒绝签订合同的。放弃或拒绝签订合同的，情节严重的相关部门将其列入不良行为名单。</w:t>
      </w:r>
    </w:p>
    <w:p w14:paraId="5D21627D">
      <w:pPr>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13</w:t>
      </w:r>
      <w:r>
        <w:rPr>
          <w:rFonts w:hint="eastAsia" w:ascii="仿宋" w:hAnsi="仿宋" w:eastAsia="仿宋" w:cs="Times New Roman"/>
          <w:bCs/>
          <w:sz w:val="24"/>
          <w:szCs w:val="24"/>
        </w:rPr>
        <w:t>.5 采购代理对未成交的供应商不作未成交原因的解释。</w:t>
      </w:r>
    </w:p>
    <w:p w14:paraId="4976A0AF">
      <w:pPr>
        <w:autoSpaceDE w:val="0"/>
        <w:autoSpaceDN w:val="0"/>
        <w:adjustRightIn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13</w:t>
      </w:r>
      <w:r>
        <w:rPr>
          <w:rFonts w:hint="eastAsia" w:ascii="仿宋" w:hAnsi="仿宋" w:eastAsia="仿宋" w:cs="Times New Roman"/>
          <w:bCs/>
          <w:sz w:val="24"/>
          <w:szCs w:val="24"/>
        </w:rPr>
        <w:t>.6 所有响应文件都将作为档案保存，不论成交与否，采购代理均不退回。</w:t>
      </w:r>
    </w:p>
    <w:p w14:paraId="59AEEF9C">
      <w:pPr>
        <w:spacing w:line="360" w:lineRule="auto"/>
        <w:ind w:firstLine="487" w:firstLineChars="202"/>
        <w:rPr>
          <w:rFonts w:ascii="仿宋" w:hAnsi="仿宋" w:eastAsia="仿宋" w:cs="仿宋"/>
          <w:b/>
          <w:sz w:val="24"/>
          <w:szCs w:val="24"/>
        </w:rPr>
      </w:pPr>
      <w:r>
        <w:rPr>
          <w:rFonts w:hint="eastAsia" w:ascii="仿宋" w:hAnsi="仿宋" w:eastAsia="仿宋" w:cs="仿宋"/>
          <w:b/>
          <w:sz w:val="24"/>
          <w:szCs w:val="24"/>
          <w:lang w:val="zh-CN"/>
        </w:rPr>
        <w:t>14</w:t>
      </w:r>
      <w:r>
        <w:rPr>
          <w:rFonts w:hint="eastAsia" w:ascii="仿宋" w:hAnsi="仿宋" w:eastAsia="仿宋" w:cs="仿宋"/>
          <w:b/>
          <w:bCs/>
          <w:sz w:val="24"/>
          <w:szCs w:val="24"/>
          <w:lang w:val="zh-CN"/>
        </w:rPr>
        <w:t>、</w:t>
      </w:r>
      <w:r>
        <w:rPr>
          <w:rFonts w:hint="eastAsia" w:ascii="仿宋" w:hAnsi="仿宋" w:eastAsia="仿宋" w:cs="仿宋"/>
          <w:b/>
          <w:sz w:val="24"/>
          <w:szCs w:val="24"/>
        </w:rPr>
        <w:t>编写评审报告</w:t>
      </w:r>
    </w:p>
    <w:p w14:paraId="0D643AB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Times New Roman"/>
          <w:bCs/>
          <w:sz w:val="24"/>
          <w:szCs w:val="24"/>
        </w:rPr>
        <w:t>评审小组根据评标过程和结果编写评审报告。</w:t>
      </w:r>
    </w:p>
    <w:p w14:paraId="7B859902">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sz w:val="24"/>
          <w:szCs w:val="24"/>
          <w:lang w:val="zh-CN"/>
        </w:rPr>
        <w:t>15、</w:t>
      </w:r>
      <w:r>
        <w:rPr>
          <w:rFonts w:hint="eastAsia" w:ascii="仿宋" w:hAnsi="仿宋" w:eastAsia="仿宋" w:cs="仿宋"/>
          <w:b/>
          <w:bCs/>
          <w:sz w:val="24"/>
          <w:szCs w:val="24"/>
          <w:lang w:val="zh-CN"/>
        </w:rPr>
        <w:t>签订合同</w:t>
      </w:r>
    </w:p>
    <w:p w14:paraId="3FE29F5C">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仿宋"/>
          <w:sz w:val="24"/>
          <w:szCs w:val="24"/>
        </w:rPr>
        <w:t>1</w:t>
      </w:r>
      <w:r>
        <w:rPr>
          <w:rFonts w:hint="eastAsia" w:ascii="仿宋" w:hAnsi="仿宋" w:eastAsia="仿宋" w:cs="Times New Roman"/>
          <w:bCs/>
          <w:sz w:val="24"/>
          <w:szCs w:val="24"/>
          <w:lang w:val="en-US" w:eastAsia="zh-CN"/>
        </w:rPr>
        <w:t>5</w:t>
      </w:r>
      <w:r>
        <w:rPr>
          <w:rFonts w:hint="eastAsia" w:ascii="仿宋" w:hAnsi="仿宋" w:eastAsia="仿宋" w:cs="Times New Roman"/>
          <w:bCs/>
          <w:sz w:val="24"/>
          <w:szCs w:val="24"/>
          <w:lang w:val="zh-CN"/>
        </w:rPr>
        <w:t>.</w:t>
      </w:r>
      <w:r>
        <w:rPr>
          <w:rFonts w:hint="eastAsia" w:ascii="仿宋" w:hAnsi="仿宋" w:eastAsia="仿宋" w:cs="Times New Roman"/>
          <w:bCs/>
          <w:sz w:val="24"/>
          <w:szCs w:val="24"/>
        </w:rPr>
        <w:t>1 成交供应商应当</w:t>
      </w:r>
      <w:r>
        <w:rPr>
          <w:rFonts w:hint="eastAsia" w:ascii="仿宋" w:hAnsi="仿宋" w:eastAsia="仿宋" w:cs="Times New Roman"/>
          <w:bCs/>
          <w:sz w:val="24"/>
          <w:szCs w:val="24"/>
          <w:lang w:val="zh-CN"/>
        </w:rPr>
        <w:t>自成交通知书发出之日起三十日内，</w:t>
      </w:r>
      <w:r>
        <w:rPr>
          <w:rFonts w:hint="eastAsia" w:ascii="仿宋" w:hAnsi="仿宋" w:eastAsia="仿宋" w:cs="Times New Roman"/>
          <w:bCs/>
          <w:sz w:val="24"/>
          <w:szCs w:val="24"/>
        </w:rPr>
        <w:t>与采购人签订采购合同，所签订的合同不得对采购文件和响应文件作实质性修改。</w:t>
      </w:r>
    </w:p>
    <w:p w14:paraId="506991B0">
      <w:pPr>
        <w:autoSpaceDE/>
        <w:autoSpaceDN/>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15</w:t>
      </w:r>
      <w:r>
        <w:rPr>
          <w:rFonts w:hint="eastAsia" w:ascii="仿宋" w:hAnsi="仿宋" w:eastAsia="仿宋" w:cs="Times New Roman"/>
          <w:bCs/>
          <w:sz w:val="24"/>
          <w:szCs w:val="24"/>
          <w:lang w:val="zh-CN"/>
        </w:rPr>
        <w:t xml:space="preserve">.2 </w:t>
      </w:r>
      <w:r>
        <w:rPr>
          <w:rFonts w:hint="eastAsia" w:ascii="仿宋" w:hAnsi="仿宋" w:eastAsia="仿宋" w:cs="Times New Roman"/>
          <w:bCs/>
          <w:sz w:val="24"/>
          <w:szCs w:val="24"/>
        </w:rPr>
        <w:t>采购人不得向成交供应商提出任何不合理的要求作为签订合同的条件，不得与成交供应商私下订立背离合同实质性内容的协议。</w:t>
      </w:r>
    </w:p>
    <w:p w14:paraId="3A80E8A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15</w:t>
      </w:r>
      <w:r>
        <w:rPr>
          <w:rFonts w:hint="eastAsia" w:ascii="仿宋" w:hAnsi="仿宋" w:eastAsia="仿宋" w:cs="Times New Roman"/>
          <w:bCs/>
          <w:sz w:val="24"/>
          <w:szCs w:val="24"/>
          <w:lang w:val="zh-CN"/>
        </w:rPr>
        <w:t>.3 成交供应商因不可抗力或者自身原因不能履行采购合同的，采购人可以视情与排位在成交供应商之后第一位的成交候选供应商签订采购合同，以此类推。</w:t>
      </w:r>
    </w:p>
    <w:p w14:paraId="23D7BB3B">
      <w:pPr>
        <w:autoSpaceDE/>
        <w:autoSpaceDN/>
        <w:adjustRightInd w:val="0"/>
        <w:snapToGrid w:val="0"/>
        <w:spacing w:line="360" w:lineRule="auto"/>
        <w:ind w:firstLine="480" w:firstLineChars="200"/>
        <w:rPr>
          <w:rFonts w:ascii="仿宋" w:hAnsi="仿宋" w:eastAsia="仿宋" w:cs="仿宋"/>
          <w:sz w:val="24"/>
          <w:szCs w:val="24"/>
          <w:lang w:val="zh-CN"/>
        </w:rPr>
      </w:pPr>
      <w:r>
        <w:rPr>
          <w:rFonts w:hint="eastAsia" w:ascii="仿宋" w:hAnsi="仿宋" w:eastAsia="仿宋" w:cs="Times New Roman"/>
          <w:bCs/>
          <w:sz w:val="24"/>
          <w:szCs w:val="24"/>
          <w:lang w:val="en-US" w:eastAsia="zh-CN"/>
        </w:rPr>
        <w:t>15</w:t>
      </w:r>
      <w:r>
        <w:rPr>
          <w:rFonts w:hint="eastAsia" w:ascii="仿宋" w:hAnsi="仿宋" w:eastAsia="仿宋" w:cs="Times New Roman"/>
          <w:bCs/>
          <w:sz w:val="24"/>
          <w:szCs w:val="24"/>
          <w:lang w:val="zh-CN"/>
        </w:rPr>
        <w:t>.4 采购合同履行中，采购人需追加与合同标的相同的服务的，在不改变合同其他条款的前提下，可以与供应商协商签订补充合同，但所有补充合同的采购金额不得超过原合同采购金额的百分之十。</w:t>
      </w:r>
    </w:p>
    <w:p w14:paraId="1409FAC6">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五、询问、质疑、投诉和诚实信用</w:t>
      </w:r>
    </w:p>
    <w:p w14:paraId="55B5B9C9">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16、询问</w:t>
      </w:r>
    </w:p>
    <w:p w14:paraId="66EEFF7F">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lang w:val="zh-CN"/>
        </w:rPr>
        <w:t>。</w:t>
      </w:r>
    </w:p>
    <w:p w14:paraId="52792633">
      <w:pPr>
        <w:spacing w:line="360" w:lineRule="auto"/>
        <w:ind w:firstLine="487" w:firstLineChars="202"/>
        <w:rPr>
          <w:rFonts w:ascii="仿宋" w:hAnsi="仿宋" w:eastAsia="仿宋" w:cs="仿宋"/>
          <w:b/>
          <w:sz w:val="24"/>
          <w:szCs w:val="24"/>
          <w:lang w:val="zh-CN"/>
        </w:rPr>
      </w:pPr>
      <w:r>
        <w:rPr>
          <w:rFonts w:hint="eastAsia" w:ascii="仿宋" w:hAnsi="仿宋" w:eastAsia="仿宋" w:cs="仿宋"/>
          <w:b/>
          <w:sz w:val="24"/>
          <w:szCs w:val="24"/>
          <w:lang w:val="zh-CN"/>
        </w:rPr>
        <w:t>17、质疑</w:t>
      </w:r>
    </w:p>
    <w:p w14:paraId="39383FB9">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lang w:val="zh-CN"/>
        </w:rPr>
        <w:t>将质疑文件原件送达采购代理机构。</w:t>
      </w:r>
    </w:p>
    <w:p w14:paraId="4CBF57B3">
      <w:pPr>
        <w:spacing w:line="360" w:lineRule="auto"/>
        <w:ind w:firstLine="484" w:firstLineChars="202"/>
        <w:rPr>
          <w:rFonts w:ascii="仿宋" w:hAnsi="仿宋" w:eastAsia="仿宋" w:cs="仿宋"/>
          <w:snapToGrid w:val="0"/>
          <w:sz w:val="24"/>
          <w:szCs w:val="24"/>
        </w:rPr>
      </w:pPr>
      <w:r>
        <w:rPr>
          <w:rFonts w:hint="eastAsia" w:ascii="仿宋" w:hAnsi="仿宋" w:eastAsia="仿宋" w:cs="仿宋"/>
          <w:sz w:val="24"/>
          <w:szCs w:val="24"/>
          <w:lang w:val="zh-CN"/>
        </w:rPr>
        <w:t>17.2质疑文件应包括以下主要内容，并</w:t>
      </w:r>
      <w:r>
        <w:rPr>
          <w:rFonts w:hint="eastAsia" w:ascii="仿宋" w:hAnsi="仿宋" w:eastAsia="仿宋" w:cs="仿宋"/>
          <w:sz w:val="24"/>
          <w:szCs w:val="24"/>
        </w:rPr>
        <w:t>按照“谁主张、谁举证”的原则，附上相关证明材料。否则，采购代理不予受理：</w:t>
      </w:r>
    </w:p>
    <w:p w14:paraId="46CD555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（1）质疑项目名称、包号、</w:t>
      </w:r>
      <w:r>
        <w:rPr>
          <w:rFonts w:hint="eastAsia" w:ascii="仿宋" w:hAnsi="仿宋" w:eastAsia="仿宋" w:cs="Times New Roman"/>
          <w:bCs/>
          <w:sz w:val="24"/>
          <w:szCs w:val="24"/>
        </w:rPr>
        <w:t>采购</w:t>
      </w:r>
      <w:r>
        <w:rPr>
          <w:rFonts w:hint="eastAsia" w:ascii="仿宋" w:hAnsi="仿宋" w:eastAsia="仿宋" w:cs="Times New Roman"/>
          <w:bCs/>
          <w:sz w:val="24"/>
          <w:szCs w:val="24"/>
          <w:lang w:val="zh-CN"/>
        </w:rPr>
        <w:t>公告发布时间、开标时间；</w:t>
      </w:r>
    </w:p>
    <w:p w14:paraId="49399371">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（2）具体、明确的质疑事项和与质疑事项相关的请求；</w:t>
      </w:r>
    </w:p>
    <w:p w14:paraId="3B61E850">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（3）事实依据及法律依据（具体条款）；</w:t>
      </w:r>
    </w:p>
    <w:p w14:paraId="66D5500E">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（4）质疑相关证明文件或证明材料，如果涉及到产品功能或技术指标的，应出具相关制造商的证明文件；</w:t>
      </w:r>
    </w:p>
    <w:p w14:paraId="2BC443D8">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（5）质疑供应商名称、地址、邮编、联系人和联系电话（包括手机、传真号码）、提出质疑的日期；</w:t>
      </w:r>
    </w:p>
    <w:p w14:paraId="227399FC">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zh-CN"/>
        </w:rPr>
        <w:t>（6）供应商为自然人的，应当由本人签字；供应商为法人或者其他组织的，应当由法定代表人、主要负责人，或者其授权代表签字或盖章，并加盖公章。</w:t>
      </w:r>
    </w:p>
    <w:p w14:paraId="3E6A7C76">
      <w:pPr>
        <w:autoSpaceDE/>
        <w:autoSpaceDN/>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17</w:t>
      </w:r>
      <w:r>
        <w:rPr>
          <w:rFonts w:hint="eastAsia" w:ascii="仿宋" w:hAnsi="仿宋" w:eastAsia="仿宋" w:cs="Times New Roman"/>
          <w:bCs/>
          <w:sz w:val="24"/>
          <w:szCs w:val="24"/>
          <w:lang w:val="zh-CN"/>
        </w:rPr>
        <w:t>.</w:t>
      </w:r>
      <w:r>
        <w:rPr>
          <w:rFonts w:hint="eastAsia" w:ascii="仿宋" w:hAnsi="仿宋" w:eastAsia="仿宋" w:cs="Times New Roman"/>
          <w:bCs/>
          <w:sz w:val="24"/>
          <w:szCs w:val="24"/>
          <w:lang w:val="en-US" w:eastAsia="zh-CN"/>
        </w:rPr>
        <w:t>3</w:t>
      </w:r>
      <w:r>
        <w:rPr>
          <w:rFonts w:hint="eastAsia" w:ascii="仿宋" w:hAnsi="仿宋" w:eastAsia="仿宋" w:cs="Times New Roman"/>
          <w:bCs/>
          <w:sz w:val="24"/>
          <w:szCs w:val="24"/>
          <w:lang w:val="zh-CN"/>
        </w:rPr>
        <w:t xml:space="preserve"> 供应商不得虚假质疑和恶意质疑，并对质疑内容的真实性承担责任。</w:t>
      </w:r>
      <w:r>
        <w:rPr>
          <w:rFonts w:hint="eastAsia" w:ascii="仿宋" w:hAnsi="仿宋" w:eastAsia="仿宋" w:cs="Times New Roman"/>
          <w:bCs/>
          <w:sz w:val="24"/>
          <w:szCs w:val="24"/>
        </w:rPr>
        <w:t>供应商或者其他利害关系人通过捏造事实、伪造证明材料等方式提出异议或投诉，阻碍采购活动正常进行的，属于严重不良行为，采购代理将提请相关部门将其列入不良行为记录名单，并依法予以处罚。</w:t>
      </w:r>
    </w:p>
    <w:p w14:paraId="7634EBBF">
      <w:pPr>
        <w:autoSpaceDE/>
        <w:autoSpaceDN/>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17</w:t>
      </w:r>
      <w:r>
        <w:rPr>
          <w:rFonts w:hint="eastAsia" w:ascii="仿宋" w:hAnsi="仿宋" w:eastAsia="仿宋" w:cs="Times New Roman"/>
          <w:bCs/>
          <w:sz w:val="24"/>
          <w:szCs w:val="24"/>
        </w:rPr>
        <w:t>.</w:t>
      </w:r>
      <w:r>
        <w:rPr>
          <w:rFonts w:hint="eastAsia" w:ascii="仿宋" w:hAnsi="仿宋" w:eastAsia="仿宋" w:cs="Times New Roman"/>
          <w:bCs/>
          <w:sz w:val="24"/>
          <w:szCs w:val="24"/>
          <w:lang w:val="en-US" w:eastAsia="zh-CN"/>
        </w:rPr>
        <w:t>4</w:t>
      </w:r>
      <w:r>
        <w:rPr>
          <w:rFonts w:hint="eastAsia" w:ascii="仿宋" w:hAnsi="仿宋" w:eastAsia="仿宋" w:cs="Times New Roman"/>
          <w:bCs/>
          <w:sz w:val="24"/>
          <w:szCs w:val="24"/>
        </w:rPr>
        <w:t xml:space="preserve"> 采购代理在收到供应商的书面质疑后将及时组织调查核实，在</w:t>
      </w:r>
      <w:r>
        <w:rPr>
          <w:rFonts w:hint="eastAsia" w:ascii="仿宋" w:hAnsi="仿宋" w:eastAsia="仿宋" w:cs="Times New Roman"/>
          <w:b/>
          <w:bCs w:val="0"/>
          <w:sz w:val="24"/>
          <w:szCs w:val="24"/>
          <w:lang w:val="zh-CN"/>
        </w:rPr>
        <w:t>七个工作日内作出答复</w:t>
      </w:r>
      <w:r>
        <w:rPr>
          <w:rFonts w:hint="eastAsia" w:ascii="仿宋" w:hAnsi="仿宋" w:eastAsia="仿宋" w:cs="Times New Roman"/>
          <w:bCs/>
          <w:sz w:val="24"/>
          <w:szCs w:val="24"/>
          <w:lang w:val="zh-CN"/>
        </w:rPr>
        <w:t>，并以书面形式通知质疑供应商和其他有关供应商，答复的内容不涉及商业秘密。</w:t>
      </w:r>
      <w:r>
        <w:rPr>
          <w:rFonts w:hint="eastAsia" w:ascii="仿宋" w:hAnsi="仿宋" w:eastAsia="仿宋" w:cs="Times New Roman"/>
          <w:bCs/>
          <w:sz w:val="24"/>
          <w:szCs w:val="24"/>
        </w:rPr>
        <w:t>采购代理遵循“谁过错谁负担”的原则，有过错的一方承担调查论证费用。</w:t>
      </w:r>
    </w:p>
    <w:p w14:paraId="1B62DA8B">
      <w:pPr>
        <w:spacing w:line="360" w:lineRule="auto"/>
        <w:ind w:firstLine="487" w:firstLineChars="202"/>
        <w:rPr>
          <w:rFonts w:ascii="仿宋" w:hAnsi="仿宋" w:eastAsia="仿宋" w:cs="仿宋"/>
          <w:sz w:val="24"/>
          <w:szCs w:val="24"/>
          <w:lang w:val="zh-CN"/>
        </w:rPr>
      </w:pPr>
      <w:r>
        <w:rPr>
          <w:rFonts w:hint="eastAsia" w:ascii="仿宋" w:hAnsi="仿宋" w:eastAsia="仿宋" w:cs="仿宋"/>
          <w:b/>
          <w:bCs/>
          <w:sz w:val="24"/>
          <w:szCs w:val="24"/>
          <w:lang w:val="zh-CN"/>
        </w:rPr>
        <w:t>18、投诉</w:t>
      </w:r>
    </w:p>
    <w:p w14:paraId="041236A8">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质疑供应商对采购代理的答复不满意，或采购代理未在规定的时间内作出答复的，可以在答复期满后</w:t>
      </w:r>
      <w:r>
        <w:rPr>
          <w:rFonts w:hint="eastAsia" w:ascii="仿宋" w:hAnsi="仿宋" w:eastAsia="仿宋" w:cs="仿宋"/>
          <w:b/>
          <w:bCs/>
          <w:sz w:val="24"/>
          <w:szCs w:val="24"/>
          <w:lang w:val="zh-CN"/>
        </w:rPr>
        <w:t>十五个工作日内</w:t>
      </w:r>
      <w:r>
        <w:rPr>
          <w:rFonts w:hint="eastAsia" w:ascii="仿宋" w:hAnsi="仿宋" w:eastAsia="仿宋" w:cs="仿宋"/>
          <w:sz w:val="24"/>
          <w:szCs w:val="24"/>
          <w:lang w:val="zh-CN"/>
        </w:rPr>
        <w:t>向采购项目同级财政部门投诉。</w:t>
      </w:r>
    </w:p>
    <w:p w14:paraId="5E6B0C3C">
      <w:pPr>
        <w:spacing w:line="360" w:lineRule="auto"/>
        <w:ind w:firstLine="487" w:firstLineChars="202"/>
        <w:rPr>
          <w:rFonts w:ascii="仿宋" w:hAnsi="仿宋" w:eastAsia="仿宋" w:cs="仿宋"/>
          <w:b/>
          <w:bCs/>
          <w:sz w:val="24"/>
          <w:szCs w:val="24"/>
          <w:lang w:val="zh-CN"/>
        </w:rPr>
      </w:pPr>
      <w:r>
        <w:rPr>
          <w:rFonts w:hint="eastAsia" w:ascii="仿宋" w:hAnsi="仿宋" w:eastAsia="仿宋" w:cs="仿宋"/>
          <w:b/>
          <w:bCs/>
          <w:sz w:val="24"/>
          <w:szCs w:val="24"/>
          <w:lang w:val="zh-CN"/>
        </w:rPr>
        <w:t>19、诚实信用</w:t>
      </w:r>
    </w:p>
    <w:p w14:paraId="4D9BEC3A">
      <w:pPr>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19</w:t>
      </w:r>
      <w:r>
        <w:rPr>
          <w:rFonts w:hint="eastAsia" w:ascii="仿宋" w:hAnsi="仿宋" w:eastAsia="仿宋" w:cs="Times New Roman"/>
          <w:bCs/>
          <w:sz w:val="24"/>
          <w:szCs w:val="24"/>
          <w:lang w:val="zh-CN"/>
        </w:rPr>
        <w:t>.1供应商之间不得相互串通报价，不得妨碍其他供应商的公平竞争，不得损害采购人和其他供应商的合法权益。</w:t>
      </w:r>
    </w:p>
    <w:p w14:paraId="5ED6AEC3">
      <w:pPr>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19</w:t>
      </w:r>
      <w:r>
        <w:rPr>
          <w:rFonts w:hint="eastAsia" w:ascii="仿宋" w:hAnsi="仿宋" w:eastAsia="仿宋" w:cs="Times New Roman"/>
          <w:bCs/>
          <w:sz w:val="24"/>
          <w:szCs w:val="24"/>
          <w:lang w:val="zh-CN"/>
        </w:rPr>
        <w:t>.2供应商不得以向采购代理工作人员、</w:t>
      </w:r>
      <w:r>
        <w:rPr>
          <w:rFonts w:hint="eastAsia" w:ascii="仿宋" w:hAnsi="仿宋" w:eastAsia="仿宋" w:cs="Times New Roman"/>
          <w:bCs/>
          <w:sz w:val="24"/>
          <w:szCs w:val="24"/>
          <w:lang w:val="en-US" w:eastAsia="zh-CN"/>
        </w:rPr>
        <w:t>评标</w:t>
      </w:r>
      <w:r>
        <w:rPr>
          <w:rFonts w:hint="eastAsia" w:ascii="仿宋" w:hAnsi="仿宋" w:eastAsia="仿宋" w:cs="Times New Roman"/>
          <w:bCs/>
          <w:sz w:val="24"/>
          <w:szCs w:val="24"/>
          <w:lang w:val="zh-CN"/>
        </w:rPr>
        <w:t>小组成员行贿或者采取其他不正当手段谋取成交。经查实供应商有此行为的，</w:t>
      </w:r>
      <w:r>
        <w:rPr>
          <w:rFonts w:hint="eastAsia" w:ascii="仿宋" w:hAnsi="仿宋" w:eastAsia="仿宋" w:cs="Times New Roman"/>
          <w:bCs/>
          <w:sz w:val="24"/>
          <w:szCs w:val="24"/>
        </w:rPr>
        <w:t>政府采购管理部门将供应商列入不良行为记录名单，按照《政府采购法》有关规定处理。</w:t>
      </w:r>
    </w:p>
    <w:p w14:paraId="64B02191">
      <w:pPr>
        <w:adjustRightInd w:val="0"/>
        <w:snapToGrid w:val="0"/>
        <w:spacing w:line="360" w:lineRule="auto"/>
        <w:ind w:firstLine="480" w:firstLineChars="200"/>
        <w:rPr>
          <w:rFonts w:hint="eastAsia" w:ascii="仿宋" w:hAnsi="仿宋" w:eastAsia="仿宋" w:cs="Times New Roman"/>
          <w:bCs/>
          <w:sz w:val="24"/>
          <w:szCs w:val="24"/>
        </w:rPr>
      </w:pPr>
      <w:r>
        <w:rPr>
          <w:rFonts w:hint="eastAsia" w:ascii="仿宋" w:hAnsi="仿宋" w:eastAsia="仿宋" w:cs="Times New Roman"/>
          <w:bCs/>
          <w:sz w:val="24"/>
          <w:szCs w:val="24"/>
          <w:lang w:val="en-US" w:eastAsia="zh-CN"/>
        </w:rPr>
        <w:t>19</w:t>
      </w:r>
      <w:r>
        <w:rPr>
          <w:rFonts w:hint="eastAsia" w:ascii="仿宋" w:hAnsi="仿宋" w:eastAsia="仿宋" w:cs="Times New Roman"/>
          <w:bCs/>
          <w:sz w:val="24"/>
          <w:szCs w:val="24"/>
          <w:lang w:val="zh-CN"/>
        </w:rPr>
        <w:t>.3供应商不得虚假质疑和恶意质疑，并对质疑内容的真实性承担责任。</w:t>
      </w:r>
      <w:r>
        <w:rPr>
          <w:rFonts w:hint="eastAsia" w:ascii="仿宋" w:hAnsi="仿宋" w:eastAsia="仿宋" w:cs="Times New Roman"/>
          <w:bCs/>
          <w:sz w:val="24"/>
          <w:szCs w:val="24"/>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2452B82C">
      <w:pPr>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19</w:t>
      </w:r>
      <w:r>
        <w:rPr>
          <w:rFonts w:hint="eastAsia" w:ascii="仿宋" w:hAnsi="仿宋" w:eastAsia="仿宋" w:cs="Times New Roman"/>
          <w:bCs/>
          <w:sz w:val="24"/>
          <w:szCs w:val="24"/>
          <w:lang w:val="zh-CN"/>
        </w:rPr>
        <w:t>.4供应商不得虚假承诺，否则，按照提供虚假材料谋取成交处理。</w:t>
      </w:r>
    </w:p>
    <w:p w14:paraId="7B8F7F2C">
      <w:pPr>
        <w:adjustRightInd w:val="0"/>
        <w:snapToGrid w:val="0"/>
        <w:spacing w:line="360" w:lineRule="auto"/>
        <w:ind w:firstLine="480" w:firstLineChars="200"/>
        <w:rPr>
          <w:rFonts w:hint="eastAsia" w:ascii="仿宋" w:hAnsi="仿宋" w:eastAsia="仿宋" w:cs="Times New Roman"/>
          <w:bCs/>
          <w:sz w:val="24"/>
          <w:szCs w:val="24"/>
          <w:lang w:val="zh-CN"/>
        </w:rPr>
      </w:pPr>
      <w:r>
        <w:rPr>
          <w:rFonts w:hint="eastAsia" w:ascii="仿宋" w:hAnsi="仿宋" w:eastAsia="仿宋" w:cs="Times New Roman"/>
          <w:bCs/>
          <w:sz w:val="24"/>
          <w:szCs w:val="24"/>
          <w:lang w:val="en-US" w:eastAsia="zh-CN"/>
        </w:rPr>
        <w:t>19</w:t>
      </w:r>
      <w:r>
        <w:rPr>
          <w:rFonts w:hint="eastAsia" w:ascii="仿宋" w:hAnsi="仿宋" w:eastAsia="仿宋" w:cs="Times New Roman"/>
          <w:bCs/>
          <w:sz w:val="24"/>
          <w:szCs w:val="24"/>
          <w:lang w:val="zh-CN"/>
        </w:rPr>
        <w:t>.5供应商应自觉遵守</w:t>
      </w:r>
      <w:r>
        <w:rPr>
          <w:rFonts w:hint="eastAsia" w:ascii="仿宋" w:hAnsi="仿宋" w:eastAsia="仿宋" w:cs="Times New Roman"/>
          <w:bCs/>
          <w:sz w:val="24"/>
          <w:szCs w:val="24"/>
          <w:lang w:val="en-US" w:eastAsia="zh-CN"/>
        </w:rPr>
        <w:t>评标</w:t>
      </w:r>
      <w:r>
        <w:rPr>
          <w:rFonts w:hint="eastAsia" w:ascii="仿宋" w:hAnsi="仿宋" w:eastAsia="仿宋" w:cs="Times New Roman"/>
          <w:bCs/>
          <w:sz w:val="24"/>
          <w:szCs w:val="24"/>
          <w:lang w:val="zh-CN"/>
        </w:rPr>
        <w:t>、评审纪律，扰乱</w:t>
      </w:r>
      <w:r>
        <w:rPr>
          <w:rFonts w:hint="eastAsia" w:ascii="仿宋" w:hAnsi="仿宋" w:eastAsia="仿宋" w:cs="Times New Roman"/>
          <w:bCs/>
          <w:sz w:val="24"/>
          <w:szCs w:val="24"/>
          <w:lang w:val="en-US" w:eastAsia="zh-CN"/>
        </w:rPr>
        <w:t>评标</w:t>
      </w:r>
      <w:r>
        <w:rPr>
          <w:rFonts w:hint="eastAsia" w:ascii="仿宋" w:hAnsi="仿宋" w:eastAsia="仿宋" w:cs="Times New Roman"/>
          <w:bCs/>
          <w:sz w:val="24"/>
          <w:szCs w:val="24"/>
          <w:lang w:val="zh-CN"/>
        </w:rPr>
        <w:t>、评审现场秩序的，属于失信行为，根据《江苏省政府采购供应商监督管理暂行办法》，失信行为将被记入供应商诚信档案。</w:t>
      </w:r>
    </w:p>
    <w:p w14:paraId="04AAC0C4">
      <w:pPr>
        <w:pStyle w:val="34"/>
        <w:rPr>
          <w:rFonts w:hint="eastAsia" w:ascii="仿宋" w:hAnsi="仿宋" w:eastAsia="仿宋" w:cs="仿宋"/>
          <w:sz w:val="24"/>
          <w:szCs w:val="24"/>
          <w:lang w:val="zh-CN"/>
        </w:rPr>
      </w:pPr>
    </w:p>
    <w:p w14:paraId="18AB5804">
      <w:pPr>
        <w:pStyle w:val="34"/>
        <w:rPr>
          <w:rFonts w:hint="eastAsia" w:ascii="仿宋" w:hAnsi="仿宋" w:eastAsia="仿宋" w:cs="仿宋"/>
          <w:sz w:val="24"/>
          <w:szCs w:val="24"/>
          <w:lang w:val="zh-CN"/>
        </w:rPr>
      </w:pPr>
    </w:p>
    <w:p w14:paraId="4E9B46CB">
      <w:pPr>
        <w:pStyle w:val="34"/>
        <w:rPr>
          <w:rFonts w:hint="eastAsia" w:ascii="仿宋" w:hAnsi="仿宋" w:eastAsia="仿宋" w:cs="仿宋"/>
          <w:sz w:val="24"/>
          <w:szCs w:val="24"/>
          <w:lang w:val="zh-CN"/>
        </w:rPr>
      </w:pPr>
    </w:p>
    <w:p w14:paraId="1D7D75CC">
      <w:pPr>
        <w:pStyle w:val="34"/>
        <w:rPr>
          <w:rFonts w:hint="eastAsia" w:ascii="仿宋" w:hAnsi="仿宋" w:eastAsia="仿宋" w:cs="仿宋"/>
          <w:sz w:val="24"/>
          <w:szCs w:val="24"/>
          <w:lang w:val="zh-CN"/>
        </w:rPr>
      </w:pPr>
    </w:p>
    <w:p w14:paraId="67D5F387">
      <w:pPr>
        <w:pStyle w:val="34"/>
        <w:rPr>
          <w:rFonts w:hint="eastAsia" w:ascii="仿宋" w:hAnsi="仿宋" w:eastAsia="仿宋" w:cs="仿宋"/>
          <w:sz w:val="24"/>
          <w:szCs w:val="24"/>
          <w:lang w:val="zh-CN"/>
        </w:rPr>
      </w:pPr>
    </w:p>
    <w:p w14:paraId="1DA218B2">
      <w:pPr>
        <w:pStyle w:val="34"/>
        <w:rPr>
          <w:rFonts w:hint="eastAsia" w:ascii="仿宋" w:hAnsi="仿宋" w:eastAsia="仿宋" w:cs="仿宋"/>
          <w:sz w:val="24"/>
          <w:szCs w:val="24"/>
          <w:lang w:val="zh-CN"/>
        </w:rPr>
      </w:pPr>
    </w:p>
    <w:p w14:paraId="78471203">
      <w:pPr>
        <w:pStyle w:val="34"/>
        <w:rPr>
          <w:rFonts w:hint="eastAsia" w:ascii="仿宋" w:hAnsi="仿宋" w:eastAsia="仿宋" w:cs="仿宋"/>
          <w:sz w:val="24"/>
          <w:szCs w:val="24"/>
          <w:lang w:val="zh-CN"/>
        </w:rPr>
      </w:pPr>
    </w:p>
    <w:p w14:paraId="4661719F">
      <w:pPr>
        <w:pStyle w:val="34"/>
        <w:rPr>
          <w:rFonts w:hint="eastAsia" w:ascii="仿宋" w:hAnsi="仿宋" w:eastAsia="仿宋" w:cs="仿宋"/>
          <w:sz w:val="24"/>
          <w:szCs w:val="24"/>
          <w:lang w:val="zh-CN"/>
        </w:rPr>
      </w:pPr>
    </w:p>
    <w:p w14:paraId="5ED6B041">
      <w:pPr>
        <w:pStyle w:val="34"/>
        <w:rPr>
          <w:rFonts w:hint="eastAsia" w:ascii="仿宋" w:hAnsi="仿宋" w:eastAsia="仿宋" w:cs="仿宋"/>
          <w:sz w:val="24"/>
          <w:szCs w:val="24"/>
          <w:lang w:val="zh-CN"/>
        </w:rPr>
      </w:pPr>
    </w:p>
    <w:p w14:paraId="5EDDD0B1">
      <w:pPr>
        <w:pStyle w:val="34"/>
        <w:rPr>
          <w:rFonts w:hint="eastAsia" w:ascii="仿宋" w:hAnsi="仿宋" w:eastAsia="仿宋" w:cs="仿宋"/>
          <w:sz w:val="24"/>
          <w:szCs w:val="24"/>
          <w:lang w:val="zh-CN"/>
        </w:rPr>
      </w:pPr>
    </w:p>
    <w:p w14:paraId="7F725C39">
      <w:pPr>
        <w:pStyle w:val="34"/>
        <w:rPr>
          <w:rFonts w:hint="eastAsia" w:ascii="仿宋" w:hAnsi="仿宋" w:eastAsia="仿宋" w:cs="仿宋"/>
          <w:sz w:val="24"/>
          <w:szCs w:val="24"/>
          <w:lang w:val="zh-CN"/>
        </w:rPr>
      </w:pPr>
    </w:p>
    <w:p w14:paraId="4CAD361E">
      <w:pPr>
        <w:pStyle w:val="34"/>
        <w:rPr>
          <w:rFonts w:hint="eastAsia" w:ascii="仿宋" w:hAnsi="仿宋" w:eastAsia="仿宋" w:cs="仿宋"/>
          <w:sz w:val="24"/>
          <w:szCs w:val="24"/>
          <w:lang w:val="zh-CN"/>
        </w:rPr>
      </w:pPr>
    </w:p>
    <w:p w14:paraId="5A983ACA">
      <w:pPr>
        <w:pStyle w:val="34"/>
        <w:rPr>
          <w:rFonts w:hint="eastAsia" w:ascii="仿宋" w:hAnsi="仿宋" w:eastAsia="仿宋" w:cs="仿宋"/>
          <w:sz w:val="24"/>
          <w:szCs w:val="24"/>
          <w:lang w:val="zh-CN"/>
        </w:rPr>
      </w:pPr>
    </w:p>
    <w:p w14:paraId="11EC0612">
      <w:pPr>
        <w:pStyle w:val="34"/>
        <w:rPr>
          <w:rFonts w:hint="eastAsia" w:ascii="仿宋" w:hAnsi="仿宋" w:eastAsia="仿宋" w:cs="仿宋"/>
          <w:sz w:val="24"/>
          <w:szCs w:val="24"/>
          <w:lang w:val="zh-CN"/>
        </w:rPr>
      </w:pPr>
    </w:p>
    <w:p w14:paraId="5FA71CDE">
      <w:pPr>
        <w:pStyle w:val="34"/>
        <w:rPr>
          <w:rFonts w:hint="eastAsia" w:ascii="仿宋" w:hAnsi="仿宋" w:eastAsia="仿宋" w:cs="仿宋"/>
          <w:sz w:val="24"/>
          <w:szCs w:val="24"/>
          <w:lang w:val="zh-CN"/>
        </w:rPr>
      </w:pPr>
    </w:p>
    <w:p w14:paraId="7F24CF4D">
      <w:pPr>
        <w:pStyle w:val="34"/>
        <w:rPr>
          <w:rFonts w:hint="eastAsia" w:ascii="仿宋" w:hAnsi="仿宋" w:eastAsia="仿宋" w:cs="仿宋"/>
          <w:sz w:val="24"/>
          <w:szCs w:val="24"/>
          <w:lang w:val="zh-CN"/>
        </w:rPr>
      </w:pPr>
    </w:p>
    <w:p w14:paraId="57228657">
      <w:pPr>
        <w:pStyle w:val="34"/>
        <w:rPr>
          <w:rFonts w:hint="eastAsia" w:ascii="仿宋" w:hAnsi="仿宋" w:eastAsia="仿宋" w:cs="仿宋"/>
          <w:sz w:val="24"/>
          <w:szCs w:val="24"/>
          <w:lang w:val="zh-CN"/>
        </w:rPr>
      </w:pPr>
    </w:p>
    <w:p w14:paraId="751C8AD2">
      <w:pPr>
        <w:pStyle w:val="34"/>
        <w:rPr>
          <w:rFonts w:hint="eastAsia" w:ascii="仿宋" w:hAnsi="仿宋" w:eastAsia="仿宋" w:cs="仿宋"/>
          <w:sz w:val="24"/>
          <w:szCs w:val="24"/>
          <w:lang w:val="zh-CN"/>
        </w:rPr>
      </w:pPr>
    </w:p>
    <w:p w14:paraId="5A47AA1C">
      <w:pPr>
        <w:pStyle w:val="34"/>
        <w:rPr>
          <w:rFonts w:hint="eastAsia" w:ascii="仿宋" w:hAnsi="仿宋" w:eastAsia="仿宋" w:cs="仿宋"/>
          <w:sz w:val="24"/>
          <w:szCs w:val="24"/>
          <w:lang w:val="zh-CN"/>
        </w:rPr>
      </w:pPr>
    </w:p>
    <w:p w14:paraId="54E1AC7E">
      <w:pPr>
        <w:pStyle w:val="34"/>
        <w:rPr>
          <w:rFonts w:hint="eastAsia" w:ascii="仿宋" w:hAnsi="仿宋" w:eastAsia="仿宋" w:cs="仿宋"/>
          <w:sz w:val="24"/>
          <w:szCs w:val="24"/>
          <w:lang w:val="zh-CN"/>
        </w:rPr>
      </w:pPr>
    </w:p>
    <w:p w14:paraId="2826C6F2">
      <w:pPr>
        <w:pStyle w:val="34"/>
        <w:rPr>
          <w:rFonts w:hint="eastAsia" w:ascii="仿宋" w:hAnsi="仿宋" w:eastAsia="仿宋" w:cs="仿宋"/>
          <w:sz w:val="24"/>
          <w:szCs w:val="24"/>
          <w:lang w:val="zh-CN"/>
        </w:rPr>
      </w:pPr>
    </w:p>
    <w:p w14:paraId="1E056C7C">
      <w:pPr>
        <w:pStyle w:val="34"/>
        <w:rPr>
          <w:rFonts w:hint="eastAsia" w:ascii="仿宋" w:hAnsi="仿宋" w:eastAsia="仿宋" w:cs="仿宋"/>
          <w:sz w:val="24"/>
          <w:szCs w:val="24"/>
          <w:lang w:val="zh-CN"/>
        </w:rPr>
      </w:pPr>
    </w:p>
    <w:p w14:paraId="08C10A3B">
      <w:pPr>
        <w:pStyle w:val="34"/>
        <w:rPr>
          <w:rFonts w:hint="eastAsia" w:ascii="仿宋" w:hAnsi="仿宋" w:eastAsia="仿宋" w:cs="仿宋"/>
          <w:sz w:val="24"/>
          <w:szCs w:val="24"/>
          <w:lang w:val="zh-CN"/>
        </w:rPr>
      </w:pPr>
    </w:p>
    <w:p w14:paraId="2FBAD267">
      <w:pPr>
        <w:pStyle w:val="34"/>
        <w:rPr>
          <w:rFonts w:hint="eastAsia" w:ascii="仿宋" w:hAnsi="仿宋" w:eastAsia="仿宋" w:cs="仿宋"/>
          <w:sz w:val="24"/>
          <w:szCs w:val="24"/>
          <w:lang w:val="zh-CN"/>
        </w:rPr>
      </w:pPr>
    </w:p>
    <w:p w14:paraId="6493EA27">
      <w:pPr>
        <w:pStyle w:val="34"/>
        <w:rPr>
          <w:rFonts w:hint="eastAsia" w:ascii="仿宋" w:hAnsi="仿宋" w:eastAsia="仿宋" w:cs="仿宋"/>
          <w:sz w:val="24"/>
          <w:szCs w:val="24"/>
          <w:lang w:val="zh-CN"/>
        </w:rPr>
      </w:pPr>
    </w:p>
    <w:p w14:paraId="115CB2B4">
      <w:pPr>
        <w:pStyle w:val="34"/>
        <w:ind w:left="0" w:leftChars="0" w:firstLine="0" w:firstLineChars="0"/>
        <w:rPr>
          <w:rFonts w:hint="eastAsia" w:ascii="仿宋" w:hAnsi="仿宋" w:eastAsia="仿宋" w:cs="仿宋"/>
          <w:sz w:val="24"/>
          <w:szCs w:val="24"/>
          <w:lang w:val="zh-CN"/>
        </w:rPr>
      </w:pPr>
    </w:p>
    <w:p w14:paraId="6BB9821F">
      <w:pPr>
        <w:pStyle w:val="2"/>
        <w:keepNext/>
        <w:keepLines w:val="0"/>
        <w:pageBreakBefore w:val="0"/>
        <w:widowControl w:val="0"/>
        <w:kinsoku/>
        <w:wordWrap/>
        <w:overflowPunct/>
        <w:topLinePunct w:val="0"/>
        <w:autoSpaceDE/>
        <w:autoSpaceDN/>
        <w:bidi w:val="0"/>
        <w:adjustRightInd/>
        <w:snapToGrid/>
        <w:spacing w:before="146" w:beforeLines="50" w:after="291" w:afterLines="100"/>
        <w:ind w:firstLine="0" w:firstLineChars="0"/>
        <w:jc w:val="center"/>
        <w:textAlignment w:val="auto"/>
        <w:rPr>
          <w:rFonts w:ascii="仿宋" w:hAnsi="仿宋"/>
          <w:sz w:val="36"/>
          <w:szCs w:val="36"/>
        </w:rPr>
      </w:pPr>
      <w:bookmarkStart w:id="13" w:name="_Toc7881"/>
      <w:r>
        <w:rPr>
          <w:rFonts w:hint="eastAsia" w:ascii="仿宋" w:hAnsi="仿宋"/>
          <w:sz w:val="36"/>
          <w:szCs w:val="36"/>
        </w:rPr>
        <w:t>第三章 评标标准</w:t>
      </w:r>
      <w:bookmarkEnd w:id="10"/>
      <w:bookmarkEnd w:id="11"/>
      <w:bookmarkEnd w:id="13"/>
    </w:p>
    <w:p w14:paraId="352C247E">
      <w:pPr>
        <w:autoSpaceDE w:val="0"/>
        <w:autoSpaceDN w:val="0"/>
        <w:adjustRightInd w:val="0"/>
        <w:spacing w:line="360" w:lineRule="auto"/>
        <w:ind w:firstLine="482" w:firstLineChars="200"/>
        <w:jc w:val="left"/>
        <w:rPr>
          <w:rFonts w:ascii="仿宋" w:hAnsi="仿宋" w:eastAsia="仿宋" w:cs="仿宋"/>
          <w:kern w:val="0"/>
          <w:sz w:val="24"/>
          <w:szCs w:val="21"/>
          <w:lang w:val="zh-CN"/>
        </w:rPr>
      </w:pPr>
      <w:r>
        <w:rPr>
          <w:rFonts w:hint="eastAsia" w:ascii="仿宋" w:hAnsi="仿宋" w:eastAsia="仿宋" w:cs="仿宋"/>
          <w:b/>
          <w:bCs/>
          <w:kern w:val="0"/>
          <w:sz w:val="24"/>
          <w:szCs w:val="21"/>
          <w:lang w:val="zh-CN"/>
        </w:rPr>
        <w:t>评分方法和标准：</w:t>
      </w:r>
      <w:r>
        <w:rPr>
          <w:rFonts w:hint="eastAsia" w:ascii="仿宋" w:hAnsi="仿宋" w:eastAsia="仿宋" w:cs="仿宋"/>
          <w:kern w:val="0"/>
          <w:sz w:val="24"/>
          <w:szCs w:val="24"/>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lang w:val="zh-CN"/>
        </w:rPr>
        <w:t>。</w:t>
      </w:r>
    </w:p>
    <w:bookmarkEnd w:id="12"/>
    <w:tbl>
      <w:tblPr>
        <w:tblStyle w:val="62"/>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96"/>
        <w:gridCol w:w="6380"/>
        <w:gridCol w:w="699"/>
      </w:tblGrid>
      <w:tr w14:paraId="634F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blHeader/>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1704B988">
            <w:pPr>
              <w:adjustRightInd w:val="0"/>
              <w:snapToGrid w:val="0"/>
              <w:jc w:val="center"/>
              <w:rPr>
                <w:rFonts w:ascii="仿宋" w:hAnsi="仿宋" w:eastAsia="仿宋"/>
                <w:b/>
                <w:bCs/>
                <w:sz w:val="24"/>
                <w:szCs w:val="24"/>
              </w:rPr>
            </w:pPr>
            <w:bookmarkStart w:id="14" w:name="_Toc33266150"/>
            <w:bookmarkStart w:id="15" w:name="_Toc98348354"/>
            <w:bookmarkStart w:id="16" w:name="_Toc2076"/>
            <w:bookmarkStart w:id="17" w:name="_Toc33266151"/>
            <w:r>
              <w:rPr>
                <w:rFonts w:hint="eastAsia" w:ascii="仿宋" w:hAnsi="仿宋" w:eastAsia="仿宋" w:cs="宋体"/>
                <w:b/>
                <w:bCs/>
                <w:sz w:val="24"/>
                <w:szCs w:val="24"/>
              </w:rPr>
              <w:t>序</w:t>
            </w:r>
            <w:r>
              <w:rPr>
                <w:rFonts w:hint="eastAsia" w:ascii="仿宋" w:hAnsi="仿宋" w:eastAsia="仿宋"/>
                <w:b/>
                <w:bCs/>
                <w:sz w:val="24"/>
                <w:szCs w:val="24"/>
              </w:rPr>
              <w:t>号</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0C55ADF">
            <w:pPr>
              <w:adjustRightInd w:val="0"/>
              <w:snapToGrid w:val="0"/>
              <w:jc w:val="center"/>
              <w:rPr>
                <w:rFonts w:ascii="仿宋" w:hAnsi="仿宋" w:eastAsia="仿宋"/>
                <w:b/>
                <w:bCs/>
                <w:sz w:val="24"/>
                <w:szCs w:val="24"/>
              </w:rPr>
            </w:pPr>
            <w:r>
              <w:rPr>
                <w:rFonts w:hint="eastAsia" w:ascii="仿宋" w:hAnsi="仿宋" w:eastAsia="仿宋"/>
                <w:b/>
                <w:bCs/>
                <w:sz w:val="24"/>
                <w:szCs w:val="24"/>
              </w:rPr>
              <w:t>评分因素</w:t>
            </w:r>
          </w:p>
        </w:tc>
        <w:tc>
          <w:tcPr>
            <w:tcW w:w="6380" w:type="dxa"/>
            <w:tcBorders>
              <w:top w:val="single" w:color="auto" w:sz="4" w:space="0"/>
              <w:left w:val="single" w:color="auto" w:sz="4" w:space="0"/>
              <w:bottom w:val="single" w:color="auto" w:sz="4" w:space="0"/>
              <w:right w:val="single" w:color="auto" w:sz="4" w:space="0"/>
            </w:tcBorders>
            <w:noWrap w:val="0"/>
            <w:vAlign w:val="center"/>
          </w:tcPr>
          <w:p w14:paraId="3782D930">
            <w:pPr>
              <w:adjustRightInd w:val="0"/>
              <w:snapToGrid w:val="0"/>
              <w:ind w:firstLine="3373" w:firstLineChars="1400"/>
              <w:rPr>
                <w:rFonts w:ascii="仿宋" w:hAnsi="仿宋" w:eastAsia="仿宋"/>
                <w:b/>
                <w:bCs/>
                <w:sz w:val="24"/>
                <w:szCs w:val="24"/>
              </w:rPr>
            </w:pPr>
            <w:r>
              <w:rPr>
                <w:rFonts w:hint="eastAsia" w:ascii="仿宋" w:hAnsi="仿宋" w:eastAsia="仿宋"/>
                <w:b/>
                <w:bCs/>
                <w:sz w:val="24"/>
                <w:szCs w:val="24"/>
              </w:rPr>
              <w:t>评审标准</w:t>
            </w:r>
          </w:p>
        </w:tc>
        <w:tc>
          <w:tcPr>
            <w:tcW w:w="699" w:type="dxa"/>
            <w:tcBorders>
              <w:top w:val="single" w:color="auto" w:sz="4" w:space="0"/>
              <w:left w:val="single" w:color="auto" w:sz="4" w:space="0"/>
              <w:bottom w:val="single" w:color="auto" w:sz="4" w:space="0"/>
              <w:right w:val="single" w:color="auto" w:sz="4" w:space="0"/>
            </w:tcBorders>
            <w:noWrap w:val="0"/>
            <w:vAlign w:val="center"/>
          </w:tcPr>
          <w:p w14:paraId="391AC9ED">
            <w:pPr>
              <w:adjustRightInd w:val="0"/>
              <w:snapToGrid w:val="0"/>
              <w:jc w:val="center"/>
              <w:rPr>
                <w:rFonts w:ascii="仿宋" w:hAnsi="仿宋" w:eastAsia="仿宋"/>
                <w:b/>
                <w:bCs/>
                <w:sz w:val="24"/>
                <w:szCs w:val="24"/>
              </w:rPr>
            </w:pPr>
            <w:r>
              <w:rPr>
                <w:rFonts w:hint="eastAsia" w:ascii="仿宋" w:hAnsi="仿宋" w:eastAsia="仿宋"/>
                <w:b/>
                <w:bCs/>
                <w:sz w:val="24"/>
                <w:szCs w:val="24"/>
              </w:rPr>
              <w:t>分值</w:t>
            </w:r>
          </w:p>
        </w:tc>
      </w:tr>
      <w:tr w14:paraId="48C0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blHeader/>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2B5E7196">
            <w:pPr>
              <w:adjustRightInd w:val="0"/>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c>
          <w:tcPr>
            <w:tcW w:w="1196" w:type="dxa"/>
            <w:tcBorders>
              <w:top w:val="single" w:color="auto" w:sz="4" w:space="0"/>
              <w:left w:val="single" w:color="auto" w:sz="4" w:space="0"/>
              <w:right w:val="single" w:color="auto" w:sz="4" w:space="0"/>
            </w:tcBorders>
            <w:shd w:val="clear" w:color="auto" w:fill="auto"/>
            <w:noWrap w:val="0"/>
            <w:vAlign w:val="center"/>
          </w:tcPr>
          <w:p w14:paraId="6217E17E">
            <w:pPr>
              <w:pStyle w:val="61"/>
              <w:ind w:left="0" w:leftChars="0" w:firstLine="0" w:firstLineChars="0"/>
              <w:jc w:val="center"/>
              <w:rPr>
                <w:rFonts w:hint="eastAsia" w:ascii="仿宋" w:hAnsi="仿宋" w:eastAsia="仿宋" w:cs="宋体"/>
                <w:sz w:val="24"/>
                <w:szCs w:val="24"/>
                <w:lang w:eastAsia="zh-CN"/>
              </w:rPr>
            </w:pPr>
            <w:r>
              <w:rPr>
                <w:rFonts w:hint="eastAsia" w:ascii="仿宋" w:hAnsi="仿宋" w:eastAsia="仿宋" w:cs="宋体"/>
                <w:sz w:val="24"/>
                <w:szCs w:val="24"/>
                <w:lang w:eastAsia="zh-CN"/>
              </w:rPr>
              <w:t>套餐配置标准</w:t>
            </w:r>
          </w:p>
          <w:p w14:paraId="5E27D908">
            <w:pPr>
              <w:pStyle w:val="61"/>
              <w:ind w:left="0" w:leftChars="0" w:firstLine="0" w:firstLineChars="0"/>
              <w:jc w:val="both"/>
              <w:rPr>
                <w:rFonts w:hint="eastAsia" w:ascii="宋体" w:hAnsi="宋体" w:eastAsia="仿宋" w:cs="Times New Roman"/>
                <w:kern w:val="2"/>
                <w:sz w:val="20"/>
                <w:lang w:val="en-US" w:eastAsia="zh-CN" w:bidi="ar-SA"/>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50分</w:t>
            </w:r>
            <w:r>
              <w:rPr>
                <w:rFonts w:hint="eastAsia" w:ascii="仿宋" w:hAnsi="仿宋" w:eastAsia="仿宋" w:cs="宋体"/>
                <w:sz w:val="24"/>
                <w:szCs w:val="24"/>
                <w:lang w:eastAsia="zh-CN"/>
              </w:rPr>
              <w:t>）</w:t>
            </w:r>
          </w:p>
        </w:tc>
        <w:tc>
          <w:tcPr>
            <w:tcW w:w="63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59014">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评委根据投标人提供的套餐配置（</w:t>
            </w:r>
            <w:r>
              <w:rPr>
                <w:rFonts w:hint="eastAsia" w:ascii="仿宋" w:hAnsi="仿宋" w:eastAsia="仿宋" w:cs="仿宋"/>
                <w:kern w:val="2"/>
                <w:sz w:val="24"/>
                <w:szCs w:val="24"/>
                <w:lang w:val="en-US" w:eastAsia="zh-CN" w:bidi="ar-SA"/>
              </w:rPr>
              <w:t>须包含招标人采购清单中的物品，且不限于这些物品。</w:t>
            </w:r>
            <w:r>
              <w:rPr>
                <w:rFonts w:hint="eastAsia" w:ascii="仿宋" w:hAnsi="仿宋" w:eastAsia="仿宋" w:cs="仿宋"/>
                <w:kern w:val="2"/>
                <w:sz w:val="24"/>
                <w:szCs w:val="24"/>
                <w:lang w:val="zh-CN" w:eastAsia="zh-CN" w:bidi="ar-SA"/>
              </w:rPr>
              <w:t>）标准进行综合打分：</w:t>
            </w:r>
          </w:p>
          <w:p w14:paraId="7E8040CD">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firstLine="480" w:firstLineChars="200"/>
              <w:jc w:val="both"/>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套餐价值：套餐价值高，物品价格合理、符合市场行情的得</w:t>
            </w:r>
            <w:r>
              <w:rPr>
                <w:rFonts w:hint="eastAsia" w:ascii="仿宋" w:hAnsi="仿宋" w:eastAsia="仿宋" w:cs="仿宋"/>
                <w:kern w:val="2"/>
                <w:sz w:val="24"/>
                <w:szCs w:val="24"/>
                <w:lang w:val="en-US" w:eastAsia="zh-CN" w:bidi="ar-SA"/>
              </w:rPr>
              <w:t>50</w:t>
            </w:r>
            <w:r>
              <w:rPr>
                <w:rFonts w:hint="eastAsia" w:ascii="仿宋" w:hAnsi="仿宋" w:eastAsia="仿宋" w:cs="仿宋"/>
                <w:kern w:val="2"/>
                <w:sz w:val="24"/>
                <w:szCs w:val="24"/>
                <w:lang w:val="zh-CN" w:eastAsia="zh-CN" w:bidi="ar-SA"/>
              </w:rPr>
              <w:t>分；套餐价值较高，物品价格较合理、较为符合市场行情的得</w:t>
            </w:r>
            <w:r>
              <w:rPr>
                <w:rFonts w:hint="eastAsia" w:ascii="仿宋" w:hAnsi="仿宋" w:eastAsia="仿宋" w:cs="仿宋"/>
                <w:kern w:val="2"/>
                <w:sz w:val="24"/>
                <w:szCs w:val="24"/>
                <w:lang w:val="en-US" w:eastAsia="zh-CN" w:bidi="ar-SA"/>
              </w:rPr>
              <w:t>30</w:t>
            </w:r>
            <w:r>
              <w:rPr>
                <w:rFonts w:hint="eastAsia" w:ascii="仿宋" w:hAnsi="仿宋" w:eastAsia="仿宋" w:cs="仿宋"/>
                <w:kern w:val="2"/>
                <w:sz w:val="24"/>
                <w:szCs w:val="24"/>
                <w:lang w:val="zh-CN" w:eastAsia="zh-CN" w:bidi="ar-SA"/>
              </w:rPr>
              <w:t>分；套餐价值一般，物品价格基本符合市场行情的得</w:t>
            </w:r>
            <w:r>
              <w:rPr>
                <w:rFonts w:hint="eastAsia" w:ascii="仿宋" w:hAnsi="仿宋" w:eastAsia="仿宋" w:cs="仿宋"/>
                <w:kern w:val="2"/>
                <w:sz w:val="24"/>
                <w:szCs w:val="24"/>
                <w:lang w:val="en-US" w:eastAsia="zh-CN" w:bidi="ar-SA"/>
              </w:rPr>
              <w:t>10</w:t>
            </w:r>
            <w:r>
              <w:rPr>
                <w:rFonts w:hint="eastAsia" w:ascii="仿宋" w:hAnsi="仿宋" w:eastAsia="仿宋" w:cs="仿宋"/>
                <w:kern w:val="2"/>
                <w:sz w:val="24"/>
                <w:szCs w:val="24"/>
                <w:lang w:val="zh-CN" w:eastAsia="zh-CN" w:bidi="ar-SA"/>
              </w:rPr>
              <w:t>分；套餐价值低，不符合市场行情的不得分。</w:t>
            </w:r>
          </w:p>
          <w:p w14:paraId="5C48FDEA">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firstLine="480" w:firstLineChars="200"/>
              <w:jc w:val="both"/>
              <w:textAlignment w:val="auto"/>
              <w:rPr>
                <w:rFonts w:hint="eastAsia" w:ascii="宋体" w:hAnsi="宋体" w:eastAsia="宋体" w:cs="宋体"/>
                <w:kern w:val="2"/>
                <w:sz w:val="21"/>
                <w:lang w:val="zh-CN" w:eastAsia="zh-CN" w:bidi="zh-CN"/>
              </w:rPr>
            </w:pPr>
            <w:r>
              <w:rPr>
                <w:rFonts w:hint="eastAsia" w:ascii="仿宋" w:hAnsi="仿宋" w:eastAsia="仿宋" w:cs="仿宋"/>
                <w:kern w:val="2"/>
                <w:sz w:val="24"/>
                <w:szCs w:val="24"/>
                <w:lang w:val="zh-CN" w:eastAsia="zh-CN" w:bidi="ar-SA"/>
              </w:rPr>
              <w:t>注：要求投标人提供</w:t>
            </w:r>
            <w:r>
              <w:rPr>
                <w:rFonts w:hint="eastAsia" w:ascii="仿宋" w:hAnsi="仿宋" w:eastAsia="仿宋" w:cs="仿宋"/>
                <w:kern w:val="2"/>
                <w:sz w:val="24"/>
                <w:szCs w:val="24"/>
                <w:lang w:val="en-US" w:eastAsia="zh-CN" w:bidi="ar-SA"/>
              </w:rPr>
              <w:t>的</w:t>
            </w:r>
            <w:r>
              <w:rPr>
                <w:rFonts w:hint="eastAsia" w:ascii="仿宋" w:hAnsi="仿宋" w:eastAsia="仿宋" w:cs="仿宋"/>
                <w:kern w:val="2"/>
                <w:sz w:val="24"/>
                <w:szCs w:val="24"/>
                <w:lang w:val="zh-CN" w:eastAsia="zh-CN" w:bidi="ar-SA"/>
              </w:rPr>
              <w:t>套餐的价值不低于</w:t>
            </w:r>
            <w:r>
              <w:rPr>
                <w:rFonts w:hint="eastAsia" w:ascii="仿宋" w:hAnsi="仿宋" w:eastAsia="仿宋" w:cs="仿宋"/>
                <w:kern w:val="2"/>
                <w:sz w:val="24"/>
                <w:szCs w:val="24"/>
                <w:lang w:val="en-US" w:eastAsia="zh-CN" w:bidi="ar-SA"/>
              </w:rPr>
              <w:t>7</w:t>
            </w:r>
            <w:r>
              <w:rPr>
                <w:rFonts w:hint="eastAsia" w:ascii="仿宋" w:hAnsi="仿宋" w:eastAsia="仿宋" w:cs="仿宋"/>
                <w:kern w:val="2"/>
                <w:sz w:val="24"/>
                <w:szCs w:val="24"/>
                <w:lang w:val="zh-CN" w:eastAsia="zh-CN" w:bidi="ar-SA"/>
              </w:rPr>
              <w:t>00元。</w:t>
            </w:r>
          </w:p>
        </w:tc>
        <w:tc>
          <w:tcPr>
            <w:tcW w:w="6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3EAA2">
            <w:pPr>
              <w:adjustRightInd w:val="0"/>
              <w:snapToGrid w:val="0"/>
              <w:spacing w:line="360" w:lineRule="auto"/>
              <w:jc w:val="center"/>
              <w:rPr>
                <w:rFonts w:hint="default" w:ascii="仿宋" w:hAnsi="仿宋" w:eastAsia="仿宋" w:cs="宋体"/>
                <w:kern w:val="2"/>
                <w:sz w:val="24"/>
                <w:szCs w:val="24"/>
                <w:lang w:val="en-US" w:eastAsia="zh-CN" w:bidi="ar-SA"/>
              </w:rPr>
            </w:pPr>
            <w:r>
              <w:rPr>
                <w:rFonts w:hint="eastAsia" w:ascii="仿宋" w:hAnsi="仿宋" w:eastAsia="仿宋" w:cs="宋体"/>
                <w:sz w:val="24"/>
                <w:szCs w:val="24"/>
                <w:lang w:val="en-US" w:eastAsia="zh-CN"/>
              </w:rPr>
              <w:t>50</w:t>
            </w:r>
          </w:p>
        </w:tc>
      </w:tr>
      <w:tr w14:paraId="531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blHeader/>
          <w:jc w:val="center"/>
        </w:trPr>
        <w:tc>
          <w:tcPr>
            <w:tcW w:w="576" w:type="dxa"/>
            <w:tcBorders>
              <w:top w:val="single" w:color="auto" w:sz="4" w:space="0"/>
              <w:left w:val="single" w:color="auto" w:sz="4" w:space="0"/>
              <w:right w:val="single" w:color="auto" w:sz="4" w:space="0"/>
            </w:tcBorders>
            <w:noWrap w:val="0"/>
            <w:vAlign w:val="center"/>
          </w:tcPr>
          <w:p w14:paraId="6F521715">
            <w:pPr>
              <w:adjustRightInd w:val="0"/>
              <w:snapToGrid w:val="0"/>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1196" w:type="dxa"/>
            <w:tcBorders>
              <w:left w:val="single" w:color="auto" w:sz="4" w:space="0"/>
              <w:right w:val="single" w:color="auto" w:sz="4" w:space="0"/>
            </w:tcBorders>
            <w:noWrap w:val="0"/>
            <w:vAlign w:val="center"/>
          </w:tcPr>
          <w:p w14:paraId="29817B75">
            <w:pPr>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业绩</w:t>
            </w:r>
          </w:p>
          <w:p w14:paraId="117B8EFC">
            <w:pPr>
              <w:pStyle w:val="61"/>
              <w:ind w:left="0" w:leftChars="0" w:firstLine="0" w:firstLineChars="0"/>
              <w:rPr>
                <w:rFonts w:hint="eastAsia" w:eastAsia="仿宋"/>
                <w:lang w:eastAsia="zh-CN"/>
              </w:rPr>
            </w:pPr>
            <w:r>
              <w:rPr>
                <w:rFonts w:hint="eastAsia" w:ascii="仿宋" w:hAnsi="仿宋" w:eastAsia="仿宋" w:cs="宋体"/>
                <w:bCs/>
                <w:sz w:val="24"/>
                <w:szCs w:val="24"/>
                <w:lang w:eastAsia="zh-CN"/>
              </w:rPr>
              <w:t>（</w:t>
            </w:r>
            <w:r>
              <w:rPr>
                <w:rFonts w:hint="eastAsia" w:ascii="仿宋" w:hAnsi="仿宋" w:eastAsia="仿宋" w:cs="宋体"/>
                <w:bCs/>
                <w:sz w:val="24"/>
                <w:szCs w:val="24"/>
                <w:lang w:val="en-US" w:eastAsia="zh-CN"/>
              </w:rPr>
              <w:t>10分</w:t>
            </w:r>
            <w:r>
              <w:rPr>
                <w:rFonts w:hint="eastAsia" w:ascii="仿宋" w:hAnsi="仿宋" w:eastAsia="仿宋" w:cs="宋体"/>
                <w:bCs/>
                <w:sz w:val="24"/>
                <w:szCs w:val="24"/>
                <w:lang w:eastAsia="zh-CN"/>
              </w:rPr>
              <w:t>）</w:t>
            </w:r>
          </w:p>
        </w:tc>
        <w:tc>
          <w:tcPr>
            <w:tcW w:w="6380" w:type="dxa"/>
            <w:tcBorders>
              <w:top w:val="single" w:color="auto" w:sz="4" w:space="0"/>
              <w:left w:val="single" w:color="auto" w:sz="4" w:space="0"/>
              <w:bottom w:val="single" w:color="auto" w:sz="4" w:space="0"/>
              <w:right w:val="single" w:color="auto" w:sz="4" w:space="0"/>
            </w:tcBorders>
            <w:noWrap w:val="0"/>
            <w:vAlign w:val="center"/>
          </w:tcPr>
          <w:p w14:paraId="342DDFB1">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仿宋" w:hAnsi="仿宋" w:eastAsia="仿宋" w:cs="宋体"/>
                <w:b/>
                <w:sz w:val="24"/>
                <w:szCs w:val="24"/>
              </w:rPr>
            </w:pPr>
            <w:r>
              <w:rPr>
                <w:rFonts w:hint="eastAsia" w:ascii="仿宋" w:hAnsi="仿宋" w:eastAsia="仿宋" w:cs="宋体"/>
                <w:bCs/>
                <w:sz w:val="24"/>
                <w:szCs w:val="24"/>
              </w:rPr>
              <w:t>供应商202</w:t>
            </w:r>
            <w:r>
              <w:rPr>
                <w:rFonts w:hint="eastAsia" w:ascii="仿宋" w:hAnsi="仿宋" w:eastAsia="仿宋" w:cs="宋体"/>
                <w:bCs/>
                <w:sz w:val="24"/>
                <w:szCs w:val="24"/>
                <w:lang w:val="en-US" w:eastAsia="zh-CN"/>
              </w:rPr>
              <w:t>2</w:t>
            </w:r>
            <w:r>
              <w:rPr>
                <w:rFonts w:hint="eastAsia" w:ascii="仿宋" w:hAnsi="仿宋" w:eastAsia="仿宋" w:cs="宋体"/>
                <w:bCs/>
                <w:sz w:val="24"/>
                <w:szCs w:val="24"/>
              </w:rPr>
              <w:t>年</w:t>
            </w:r>
            <w:r>
              <w:rPr>
                <w:rFonts w:hint="eastAsia" w:ascii="仿宋" w:hAnsi="仿宋" w:eastAsia="仿宋" w:cs="宋体"/>
                <w:bCs/>
                <w:sz w:val="24"/>
                <w:szCs w:val="24"/>
                <w:lang w:val="en-US" w:eastAsia="zh-CN"/>
              </w:rPr>
              <w:t>1</w:t>
            </w:r>
            <w:r>
              <w:rPr>
                <w:rFonts w:hint="eastAsia" w:ascii="仿宋" w:hAnsi="仿宋" w:eastAsia="仿宋" w:cs="宋体"/>
                <w:bCs/>
                <w:sz w:val="24"/>
                <w:szCs w:val="24"/>
              </w:rPr>
              <w:t>月1日至今（以签订合同时间为准）承接过</w:t>
            </w:r>
            <w:r>
              <w:rPr>
                <w:rFonts w:hint="eastAsia" w:ascii="仿宋" w:hAnsi="仿宋" w:eastAsia="仿宋"/>
                <w:sz w:val="24"/>
                <w:szCs w:val="24"/>
              </w:rPr>
              <w:t>类似</w:t>
            </w:r>
            <w:r>
              <w:rPr>
                <w:rFonts w:hint="eastAsia" w:ascii="仿宋" w:hAnsi="仿宋" w:eastAsia="仿宋"/>
                <w:sz w:val="24"/>
                <w:szCs w:val="24"/>
                <w:lang w:val="en-US" w:eastAsia="zh-CN"/>
              </w:rPr>
              <w:t>福利采购</w:t>
            </w:r>
            <w:r>
              <w:rPr>
                <w:rFonts w:hint="eastAsia" w:ascii="仿宋" w:hAnsi="仿宋" w:eastAsia="仿宋"/>
                <w:sz w:val="24"/>
                <w:szCs w:val="24"/>
              </w:rPr>
              <w:t>项目</w:t>
            </w:r>
            <w:r>
              <w:rPr>
                <w:rFonts w:hint="eastAsia" w:ascii="仿宋" w:hAnsi="仿宋" w:eastAsia="仿宋"/>
                <w:sz w:val="24"/>
                <w:szCs w:val="24"/>
                <w:lang w:val="en-US" w:eastAsia="zh-CN"/>
              </w:rPr>
              <w:t>业绩的</w:t>
            </w:r>
            <w:r>
              <w:rPr>
                <w:rFonts w:hint="eastAsia" w:ascii="仿宋" w:hAnsi="仿宋" w:eastAsia="仿宋" w:cs="宋体"/>
                <w:bCs/>
                <w:sz w:val="24"/>
                <w:szCs w:val="24"/>
              </w:rPr>
              <w:t>，每提供一份得</w:t>
            </w:r>
            <w:r>
              <w:rPr>
                <w:rFonts w:hint="eastAsia" w:ascii="仿宋" w:hAnsi="仿宋" w:eastAsia="仿宋" w:cs="宋体"/>
                <w:bCs/>
                <w:sz w:val="24"/>
                <w:szCs w:val="24"/>
                <w:lang w:val="en-US" w:eastAsia="zh-CN"/>
              </w:rPr>
              <w:t>5</w:t>
            </w:r>
            <w:r>
              <w:rPr>
                <w:rFonts w:hint="eastAsia" w:ascii="仿宋" w:hAnsi="仿宋" w:eastAsia="仿宋" w:cs="宋体"/>
                <w:bCs/>
                <w:sz w:val="24"/>
                <w:szCs w:val="24"/>
              </w:rPr>
              <w:t>分，最多得</w:t>
            </w:r>
            <w:r>
              <w:rPr>
                <w:rFonts w:hint="eastAsia" w:ascii="仿宋" w:hAnsi="仿宋" w:eastAsia="仿宋" w:cs="宋体"/>
                <w:bCs/>
                <w:sz w:val="24"/>
                <w:szCs w:val="24"/>
                <w:lang w:val="en-US" w:eastAsia="zh-CN"/>
              </w:rPr>
              <w:t>10</w:t>
            </w:r>
            <w:r>
              <w:rPr>
                <w:rFonts w:hint="eastAsia" w:ascii="仿宋" w:hAnsi="仿宋" w:eastAsia="仿宋" w:cs="宋体"/>
                <w:bCs/>
                <w:sz w:val="24"/>
                <w:szCs w:val="24"/>
              </w:rPr>
              <w:t>分。</w:t>
            </w:r>
            <w:r>
              <w:rPr>
                <w:rFonts w:hint="eastAsia" w:ascii="仿宋" w:hAnsi="仿宋" w:eastAsia="仿宋" w:cs="宋体"/>
                <w:b/>
                <w:sz w:val="24"/>
                <w:szCs w:val="24"/>
              </w:rPr>
              <w:t>（提供合同</w:t>
            </w:r>
            <w:r>
              <w:rPr>
                <w:rFonts w:hint="eastAsia" w:ascii="仿宋" w:hAnsi="仿宋" w:eastAsia="仿宋" w:cs="宋体"/>
                <w:b/>
                <w:sz w:val="24"/>
                <w:szCs w:val="24"/>
                <w:lang w:eastAsia="zh-CN"/>
              </w:rPr>
              <w:t>及项目收款发票</w:t>
            </w:r>
            <w:r>
              <w:rPr>
                <w:rFonts w:hint="eastAsia" w:ascii="仿宋" w:hAnsi="仿宋" w:eastAsia="仿宋" w:cs="宋体"/>
                <w:b/>
                <w:sz w:val="24"/>
                <w:szCs w:val="24"/>
              </w:rPr>
              <w:t xml:space="preserve">扫描件并加盖公章，否则不得分） </w:t>
            </w:r>
          </w:p>
        </w:tc>
        <w:tc>
          <w:tcPr>
            <w:tcW w:w="699" w:type="dxa"/>
            <w:tcBorders>
              <w:top w:val="single" w:color="auto" w:sz="4" w:space="0"/>
              <w:left w:val="single" w:color="auto" w:sz="4" w:space="0"/>
              <w:right w:val="single" w:color="auto" w:sz="4" w:space="0"/>
            </w:tcBorders>
            <w:noWrap w:val="0"/>
            <w:vAlign w:val="center"/>
          </w:tcPr>
          <w:p w14:paraId="6F1C4FEB">
            <w:pPr>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w:t>
            </w:r>
          </w:p>
        </w:tc>
      </w:tr>
      <w:tr w14:paraId="044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blHeader/>
          <w:jc w:val="center"/>
        </w:trPr>
        <w:tc>
          <w:tcPr>
            <w:tcW w:w="576" w:type="dxa"/>
            <w:tcBorders>
              <w:top w:val="single" w:color="auto" w:sz="4" w:space="0"/>
              <w:left w:val="single" w:color="auto" w:sz="4" w:space="0"/>
              <w:right w:val="single" w:color="auto" w:sz="4" w:space="0"/>
            </w:tcBorders>
            <w:noWrap w:val="0"/>
            <w:vAlign w:val="center"/>
          </w:tcPr>
          <w:p w14:paraId="22A02F74">
            <w:pPr>
              <w:adjustRightInd w:val="0"/>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w:t>
            </w:r>
          </w:p>
        </w:tc>
        <w:tc>
          <w:tcPr>
            <w:tcW w:w="1196" w:type="dxa"/>
            <w:vMerge w:val="restart"/>
            <w:tcBorders>
              <w:left w:val="single" w:color="auto" w:sz="4" w:space="0"/>
              <w:right w:val="single" w:color="auto" w:sz="4" w:space="0"/>
            </w:tcBorders>
            <w:noWrap w:val="0"/>
            <w:vAlign w:val="center"/>
          </w:tcPr>
          <w:p w14:paraId="3D06230B">
            <w:pPr>
              <w:adjustRightInd w:val="0"/>
              <w:snapToGrid w:val="0"/>
              <w:spacing w:line="360" w:lineRule="auto"/>
              <w:jc w:val="center"/>
              <w:rPr>
                <w:rFonts w:hint="eastAsia" w:ascii="仿宋" w:hAnsi="仿宋" w:eastAsia="仿宋" w:cs="宋体"/>
                <w:bCs/>
                <w:sz w:val="24"/>
                <w:szCs w:val="24"/>
                <w:lang w:val="en-US" w:eastAsia="zh-CN"/>
              </w:rPr>
            </w:pPr>
            <w:r>
              <w:rPr>
                <w:rFonts w:hint="eastAsia" w:ascii="仿宋" w:hAnsi="仿宋" w:eastAsia="仿宋" w:cs="宋体"/>
                <w:bCs/>
                <w:sz w:val="24"/>
                <w:szCs w:val="24"/>
                <w:lang w:val="en-US" w:eastAsia="zh-CN"/>
              </w:rPr>
              <w:t>服务方案</w:t>
            </w:r>
          </w:p>
          <w:p w14:paraId="00AF4C4F">
            <w:pPr>
              <w:adjustRightInd w:val="0"/>
              <w:snapToGrid w:val="0"/>
              <w:spacing w:line="360" w:lineRule="auto"/>
              <w:jc w:val="center"/>
              <w:rPr>
                <w:rFonts w:hint="default" w:ascii="仿宋" w:hAnsi="仿宋" w:eastAsia="仿宋" w:cs="宋体"/>
                <w:bCs/>
                <w:sz w:val="24"/>
                <w:szCs w:val="24"/>
                <w:lang w:val="en-US" w:eastAsia="zh-CN"/>
              </w:rPr>
            </w:pPr>
            <w:r>
              <w:rPr>
                <w:rFonts w:hint="eastAsia" w:ascii="仿宋" w:hAnsi="仿宋" w:eastAsia="仿宋" w:cs="宋体"/>
                <w:bCs/>
                <w:sz w:val="24"/>
                <w:szCs w:val="24"/>
                <w:lang w:val="en-US" w:eastAsia="zh-CN"/>
              </w:rPr>
              <w:t>（35分）</w:t>
            </w:r>
          </w:p>
        </w:tc>
        <w:tc>
          <w:tcPr>
            <w:tcW w:w="6380" w:type="dxa"/>
            <w:tcBorders>
              <w:top w:val="single" w:color="auto" w:sz="4" w:space="0"/>
              <w:left w:val="single" w:color="auto" w:sz="4" w:space="0"/>
              <w:bottom w:val="single" w:color="auto" w:sz="4" w:space="0"/>
              <w:right w:val="single" w:color="auto" w:sz="4" w:space="0"/>
            </w:tcBorders>
            <w:noWrap w:val="0"/>
            <w:vAlign w:val="center"/>
          </w:tcPr>
          <w:p w14:paraId="736213B4">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针对供应商提供的提供的服务方案（包括但不限于：售后体系、配送体系、验收方案）进行综合评分：</w:t>
            </w:r>
          </w:p>
          <w:p w14:paraId="302B7CCA">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方案内容完整，可操作性强</w:t>
            </w:r>
            <w:r>
              <w:rPr>
                <w:rFonts w:hint="eastAsia" w:ascii="仿宋" w:hAnsi="仿宋" w:eastAsia="仿宋" w:cs="仿宋"/>
                <w:kern w:val="2"/>
                <w:sz w:val="24"/>
                <w:szCs w:val="24"/>
                <w:lang w:val="en-US" w:eastAsia="zh-CN" w:bidi="ar-SA"/>
              </w:rPr>
              <w:t>，满足项目需要</w:t>
            </w:r>
            <w:r>
              <w:rPr>
                <w:rFonts w:hint="default" w:ascii="仿宋" w:hAnsi="仿宋" w:eastAsia="仿宋" w:cs="仿宋"/>
                <w:kern w:val="2"/>
                <w:sz w:val="24"/>
                <w:szCs w:val="24"/>
                <w:lang w:val="en-US" w:eastAsia="zh-CN" w:bidi="ar-SA"/>
              </w:rPr>
              <w:t>的得</w:t>
            </w:r>
            <w:r>
              <w:rPr>
                <w:rFonts w:hint="eastAsia" w:ascii="仿宋" w:hAnsi="仿宋" w:eastAsia="仿宋" w:cs="仿宋"/>
                <w:kern w:val="2"/>
                <w:sz w:val="24"/>
                <w:szCs w:val="24"/>
                <w:lang w:val="en-US" w:eastAsia="zh-CN" w:bidi="ar-SA"/>
              </w:rPr>
              <w:t>7</w:t>
            </w:r>
            <w:r>
              <w:rPr>
                <w:rFonts w:hint="default" w:ascii="仿宋" w:hAnsi="仿宋" w:eastAsia="仿宋" w:cs="仿宋"/>
                <w:kern w:val="2"/>
                <w:sz w:val="24"/>
                <w:szCs w:val="24"/>
                <w:lang w:val="en-US" w:eastAsia="zh-CN" w:bidi="ar-SA"/>
              </w:rPr>
              <w:t>分；</w:t>
            </w:r>
          </w:p>
          <w:p w14:paraId="17D1BF04">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方案内容较完整，可操作性较强</w:t>
            </w:r>
            <w:r>
              <w:rPr>
                <w:rFonts w:hint="eastAsia" w:ascii="仿宋" w:hAnsi="仿宋" w:eastAsia="仿宋" w:cs="仿宋"/>
                <w:kern w:val="2"/>
                <w:sz w:val="24"/>
                <w:szCs w:val="24"/>
                <w:lang w:val="en-US" w:eastAsia="zh-CN" w:bidi="ar-SA"/>
              </w:rPr>
              <w:t>，较能满足项目需要的</w:t>
            </w:r>
            <w:r>
              <w:rPr>
                <w:rFonts w:hint="default" w:ascii="仿宋" w:hAnsi="仿宋" w:eastAsia="仿宋" w:cs="仿宋"/>
                <w:kern w:val="2"/>
                <w:sz w:val="24"/>
                <w:szCs w:val="24"/>
                <w:lang w:val="en-US" w:eastAsia="zh-CN" w:bidi="ar-SA"/>
              </w:rPr>
              <w:t>得</w:t>
            </w:r>
            <w:r>
              <w:rPr>
                <w:rFonts w:hint="eastAsia" w:ascii="仿宋" w:hAnsi="仿宋" w:eastAsia="仿宋" w:cs="仿宋"/>
                <w:kern w:val="2"/>
                <w:sz w:val="24"/>
                <w:szCs w:val="24"/>
                <w:lang w:val="en-US" w:eastAsia="zh-CN" w:bidi="ar-SA"/>
              </w:rPr>
              <w:t>4</w:t>
            </w:r>
            <w:r>
              <w:rPr>
                <w:rFonts w:hint="default" w:ascii="仿宋" w:hAnsi="仿宋" w:eastAsia="仿宋" w:cs="仿宋"/>
                <w:kern w:val="2"/>
                <w:sz w:val="24"/>
                <w:szCs w:val="24"/>
                <w:lang w:val="en-US" w:eastAsia="zh-CN" w:bidi="ar-SA"/>
              </w:rPr>
              <w:t>分；</w:t>
            </w:r>
          </w:p>
          <w:p w14:paraId="0F3E1CA5">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方案内容基本完整，基本可操作的得</w:t>
            </w: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分；</w:t>
            </w:r>
          </w:p>
          <w:p w14:paraId="0F22707E">
            <w:pPr>
              <w:keepNext w:val="0"/>
              <w:keepLines w:val="0"/>
              <w:pageBreakBefore w:val="0"/>
              <w:widowControl w:val="0"/>
              <w:kinsoku/>
              <w:wordWrap/>
              <w:overflowPunct/>
              <w:topLinePunct w:val="0"/>
              <w:autoSpaceDE/>
              <w:autoSpaceDN/>
              <w:bidi w:val="0"/>
              <w:adjustRightInd/>
              <w:snapToGrid/>
              <w:spacing w:line="340" w:lineRule="atLeast"/>
              <w:textAlignment w:val="auto"/>
              <w:rPr>
                <w:rFonts w:hint="eastAsia" w:ascii="仿宋" w:hAnsi="仿宋" w:eastAsia="仿宋" w:cs="宋体"/>
                <w:color w:val="0000FF"/>
                <w:sz w:val="24"/>
                <w:szCs w:val="24"/>
              </w:rPr>
            </w:pPr>
            <w:r>
              <w:rPr>
                <w:rFonts w:hint="default" w:ascii="仿宋" w:hAnsi="仿宋" w:eastAsia="仿宋" w:cs="仿宋"/>
                <w:kern w:val="2"/>
                <w:sz w:val="24"/>
                <w:szCs w:val="24"/>
                <w:lang w:val="en-US" w:eastAsia="zh-CN" w:bidi="ar-SA"/>
              </w:rPr>
              <w:t>未提供不得分</w:t>
            </w:r>
            <w:r>
              <w:rPr>
                <w:rFonts w:hint="eastAsia" w:ascii="仿宋" w:hAnsi="仿宋" w:eastAsia="仿宋" w:cs="仿宋"/>
                <w:kern w:val="2"/>
                <w:sz w:val="24"/>
                <w:szCs w:val="24"/>
                <w:lang w:val="en-US" w:eastAsia="zh-CN" w:bidi="ar-SA"/>
              </w:rPr>
              <w:t>。</w:t>
            </w:r>
          </w:p>
        </w:tc>
        <w:tc>
          <w:tcPr>
            <w:tcW w:w="699" w:type="dxa"/>
            <w:tcBorders>
              <w:top w:val="single" w:color="auto" w:sz="4" w:space="0"/>
              <w:left w:val="single" w:color="auto" w:sz="4" w:space="0"/>
              <w:right w:val="single" w:color="auto" w:sz="4" w:space="0"/>
            </w:tcBorders>
            <w:noWrap w:val="0"/>
            <w:vAlign w:val="center"/>
          </w:tcPr>
          <w:p w14:paraId="2783ECA0">
            <w:pPr>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7</w:t>
            </w:r>
          </w:p>
        </w:tc>
      </w:tr>
      <w:tr w14:paraId="708A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blHeader/>
          <w:jc w:val="center"/>
        </w:trPr>
        <w:tc>
          <w:tcPr>
            <w:tcW w:w="576" w:type="dxa"/>
            <w:tcBorders>
              <w:top w:val="single" w:color="auto" w:sz="4" w:space="0"/>
              <w:left w:val="single" w:color="auto" w:sz="4" w:space="0"/>
              <w:right w:val="single" w:color="auto" w:sz="4" w:space="0"/>
            </w:tcBorders>
            <w:noWrap w:val="0"/>
            <w:vAlign w:val="center"/>
          </w:tcPr>
          <w:p w14:paraId="6EB3B7E9">
            <w:pPr>
              <w:adjustRightInd w:val="0"/>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3.2</w:t>
            </w:r>
          </w:p>
        </w:tc>
        <w:tc>
          <w:tcPr>
            <w:tcW w:w="1196" w:type="dxa"/>
            <w:vMerge w:val="continue"/>
            <w:tcBorders>
              <w:left w:val="single" w:color="auto" w:sz="4" w:space="0"/>
              <w:right w:val="single" w:color="auto" w:sz="4" w:space="0"/>
            </w:tcBorders>
            <w:noWrap w:val="0"/>
            <w:vAlign w:val="center"/>
          </w:tcPr>
          <w:p w14:paraId="74FB756E">
            <w:pPr>
              <w:pStyle w:val="61"/>
              <w:ind w:left="0" w:leftChars="0" w:firstLine="0" w:firstLineChars="0"/>
              <w:rPr>
                <w:rFonts w:hint="eastAsia" w:eastAsia="仿宋"/>
                <w:lang w:eastAsia="zh-CN"/>
              </w:rPr>
            </w:pPr>
          </w:p>
        </w:tc>
        <w:tc>
          <w:tcPr>
            <w:tcW w:w="6380" w:type="dxa"/>
            <w:tcBorders>
              <w:top w:val="single" w:color="auto" w:sz="4" w:space="0"/>
              <w:left w:val="single" w:color="auto" w:sz="4" w:space="0"/>
              <w:bottom w:val="single" w:color="auto" w:sz="4" w:space="0"/>
              <w:right w:val="single" w:color="auto" w:sz="4" w:space="0"/>
            </w:tcBorders>
            <w:noWrap w:val="0"/>
            <w:vAlign w:val="center"/>
          </w:tcPr>
          <w:p w14:paraId="1F380D86">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针对供应商提供的提供的产品质量保障方案进行综合评分：</w:t>
            </w:r>
          </w:p>
          <w:p w14:paraId="27CB4AAE">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方案内容完整，科学合理，可操作性强的得</w:t>
            </w:r>
            <w:r>
              <w:rPr>
                <w:rFonts w:hint="eastAsia" w:ascii="仿宋" w:hAnsi="仿宋" w:eastAsia="仿宋" w:cs="仿宋"/>
                <w:kern w:val="2"/>
                <w:sz w:val="24"/>
                <w:szCs w:val="24"/>
                <w:lang w:val="en-US" w:eastAsia="zh-CN" w:bidi="ar-SA"/>
              </w:rPr>
              <w:t>7</w:t>
            </w:r>
            <w:r>
              <w:rPr>
                <w:rFonts w:hint="default" w:ascii="仿宋" w:hAnsi="仿宋" w:eastAsia="仿宋" w:cs="仿宋"/>
                <w:kern w:val="2"/>
                <w:sz w:val="24"/>
                <w:szCs w:val="24"/>
                <w:lang w:val="en-US" w:eastAsia="zh-CN" w:bidi="ar-SA"/>
              </w:rPr>
              <w:t>分；</w:t>
            </w:r>
          </w:p>
          <w:p w14:paraId="4F34883A">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方案内容较完整，较科学合理，可操作性较强的得</w:t>
            </w:r>
            <w:r>
              <w:rPr>
                <w:rFonts w:hint="eastAsia" w:ascii="仿宋" w:hAnsi="仿宋" w:eastAsia="仿宋" w:cs="仿宋"/>
                <w:kern w:val="2"/>
                <w:sz w:val="24"/>
                <w:szCs w:val="24"/>
                <w:lang w:val="en-US" w:eastAsia="zh-CN" w:bidi="ar-SA"/>
              </w:rPr>
              <w:t>4</w:t>
            </w:r>
            <w:r>
              <w:rPr>
                <w:rFonts w:hint="default" w:ascii="仿宋" w:hAnsi="仿宋" w:eastAsia="仿宋" w:cs="仿宋"/>
                <w:kern w:val="2"/>
                <w:sz w:val="24"/>
                <w:szCs w:val="24"/>
                <w:lang w:val="en-US" w:eastAsia="zh-CN" w:bidi="ar-SA"/>
              </w:rPr>
              <w:t>分；</w:t>
            </w:r>
          </w:p>
          <w:p w14:paraId="7E83BE2E">
            <w:pPr>
              <w:pStyle w:val="252"/>
              <w:keepNext w:val="0"/>
              <w:keepLines w:val="0"/>
              <w:pageBreakBefore w:val="0"/>
              <w:widowControl w:val="0"/>
              <w:kinsoku/>
              <w:wordWrap/>
              <w:overflowPunct/>
              <w:topLinePunct w:val="0"/>
              <w:autoSpaceDE/>
              <w:autoSpaceDN/>
              <w:bidi w:val="0"/>
              <w:adjustRightInd/>
              <w:snapToGrid/>
              <w:spacing w:line="340" w:lineRule="atLeast"/>
              <w:ind w:left="5" w:leftChars="0" w:right="-15" w:right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方案内容基本完整，基本科学合理，基本可操作的得</w:t>
            </w: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分；</w:t>
            </w:r>
          </w:p>
          <w:p w14:paraId="3CDD3716">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s="仿宋"/>
                <w:kern w:val="2"/>
                <w:sz w:val="24"/>
                <w:szCs w:val="24"/>
                <w:lang w:val="zh-CN" w:eastAsia="zh-CN" w:bidi="ar-SA"/>
              </w:rPr>
            </w:pPr>
            <w:r>
              <w:rPr>
                <w:rFonts w:hint="default" w:ascii="仿宋" w:hAnsi="仿宋" w:eastAsia="仿宋" w:cs="仿宋"/>
                <w:kern w:val="2"/>
                <w:sz w:val="24"/>
                <w:szCs w:val="24"/>
                <w:lang w:val="en-US" w:eastAsia="zh-CN" w:bidi="ar-SA"/>
              </w:rPr>
              <w:t>未提供不得分</w:t>
            </w:r>
            <w:r>
              <w:rPr>
                <w:rFonts w:hint="eastAsia" w:ascii="仿宋" w:hAnsi="仿宋" w:eastAsia="仿宋" w:cs="仿宋"/>
                <w:kern w:val="2"/>
                <w:sz w:val="24"/>
                <w:szCs w:val="24"/>
                <w:lang w:val="en-US" w:eastAsia="zh-CN" w:bidi="ar-SA"/>
              </w:rPr>
              <w:t>。</w:t>
            </w:r>
          </w:p>
        </w:tc>
        <w:tc>
          <w:tcPr>
            <w:tcW w:w="699" w:type="dxa"/>
            <w:tcBorders>
              <w:top w:val="single" w:color="auto" w:sz="4" w:space="0"/>
              <w:left w:val="single" w:color="auto" w:sz="4" w:space="0"/>
              <w:right w:val="single" w:color="auto" w:sz="4" w:space="0"/>
            </w:tcBorders>
            <w:noWrap w:val="0"/>
            <w:vAlign w:val="center"/>
          </w:tcPr>
          <w:p w14:paraId="4354D942">
            <w:pPr>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7</w:t>
            </w:r>
          </w:p>
        </w:tc>
      </w:tr>
      <w:tr w14:paraId="6FEA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blHeader/>
          <w:jc w:val="center"/>
        </w:trPr>
        <w:tc>
          <w:tcPr>
            <w:tcW w:w="576" w:type="dxa"/>
            <w:tcBorders>
              <w:top w:val="single" w:color="auto" w:sz="4" w:space="0"/>
              <w:left w:val="single" w:color="auto" w:sz="4" w:space="0"/>
              <w:right w:val="single" w:color="auto" w:sz="4" w:space="0"/>
            </w:tcBorders>
            <w:noWrap w:val="0"/>
            <w:vAlign w:val="center"/>
          </w:tcPr>
          <w:p w14:paraId="50BB84C4">
            <w:pPr>
              <w:adjustRightInd w:val="0"/>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3.3</w:t>
            </w:r>
          </w:p>
        </w:tc>
        <w:tc>
          <w:tcPr>
            <w:tcW w:w="1196" w:type="dxa"/>
            <w:vMerge w:val="continue"/>
            <w:tcBorders>
              <w:left w:val="single" w:color="auto" w:sz="4" w:space="0"/>
              <w:right w:val="single" w:color="auto" w:sz="4" w:space="0"/>
            </w:tcBorders>
            <w:noWrap w:val="0"/>
            <w:vAlign w:val="center"/>
          </w:tcPr>
          <w:p w14:paraId="7FEFD25E">
            <w:pPr>
              <w:pStyle w:val="61"/>
              <w:ind w:left="0" w:leftChars="0" w:firstLine="0" w:firstLineChars="0"/>
              <w:rPr>
                <w:rFonts w:hint="eastAsia" w:eastAsia="仿宋"/>
                <w:lang w:eastAsia="zh-CN"/>
              </w:rPr>
            </w:pPr>
          </w:p>
        </w:tc>
        <w:tc>
          <w:tcPr>
            <w:tcW w:w="6380" w:type="dxa"/>
            <w:tcBorders>
              <w:top w:val="single" w:color="auto" w:sz="4" w:space="0"/>
              <w:left w:val="single" w:color="auto" w:sz="4" w:space="0"/>
              <w:bottom w:val="single" w:color="auto" w:sz="4" w:space="0"/>
              <w:right w:val="single" w:color="auto" w:sz="4" w:space="0"/>
            </w:tcBorders>
            <w:noWrap w:val="0"/>
            <w:vAlign w:val="center"/>
          </w:tcPr>
          <w:p w14:paraId="40A829BF">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olor w:val="auto"/>
                <w:sz w:val="24"/>
                <w:szCs w:val="24"/>
                <w:u w:val="none"/>
                <w:lang w:val="en-US" w:eastAsia="zh-CN"/>
              </w:rPr>
            </w:pPr>
            <w:r>
              <w:rPr>
                <w:rFonts w:hint="eastAsia" w:ascii="仿宋" w:hAnsi="仿宋" w:eastAsia="仿宋" w:cs="仿宋"/>
                <w:kern w:val="2"/>
                <w:sz w:val="24"/>
                <w:szCs w:val="24"/>
                <w:lang w:val="zh-CN" w:eastAsia="zh-CN" w:bidi="ar-SA"/>
              </w:rPr>
              <w:t>针对供应商提供</w:t>
            </w:r>
            <w:r>
              <w:rPr>
                <w:rFonts w:hint="eastAsia" w:ascii="仿宋" w:hAnsi="仿宋" w:eastAsia="仿宋"/>
                <w:color w:val="auto"/>
                <w:sz w:val="24"/>
                <w:szCs w:val="24"/>
                <w:u w:val="none"/>
                <w:lang w:val="en-US" w:eastAsia="zh-CN"/>
              </w:rPr>
              <w:t>的自身情况的描述（包括但不限于：经营状况、经营品类、实体销售门店分布）进行综合打分：</w:t>
            </w:r>
          </w:p>
          <w:p w14:paraId="532EE9FD">
            <w:pPr>
              <w:keepNext w:val="0"/>
              <w:keepLines w:val="0"/>
              <w:pageBreakBefore w:val="0"/>
              <w:kinsoku/>
              <w:wordWrap/>
              <w:overflowPunct/>
              <w:topLinePunct w:val="0"/>
              <w:autoSpaceDE/>
              <w:autoSpaceDN/>
              <w:bidi w:val="0"/>
              <w:adjustRightInd/>
              <w:snapToGrid/>
              <w:spacing w:line="340" w:lineRule="atLeas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描述内容详细、具体，展现企业实际情况，具备实力的得</w:t>
            </w:r>
            <w:r>
              <w:rPr>
                <w:rFonts w:hint="eastAsia" w:ascii="仿宋" w:hAnsi="仿宋" w:eastAsia="仿宋" w:cs="仿宋"/>
                <w:kern w:val="2"/>
                <w:sz w:val="24"/>
                <w:szCs w:val="24"/>
                <w:lang w:val="en-US" w:eastAsia="zh-CN" w:bidi="ar-SA"/>
              </w:rPr>
              <w:t>7</w:t>
            </w:r>
            <w:r>
              <w:rPr>
                <w:rFonts w:hint="default" w:ascii="仿宋" w:hAnsi="仿宋" w:eastAsia="仿宋" w:cs="仿宋"/>
                <w:kern w:val="2"/>
                <w:sz w:val="24"/>
                <w:szCs w:val="24"/>
                <w:lang w:val="en-US" w:eastAsia="zh-CN" w:bidi="ar-SA"/>
              </w:rPr>
              <w:t xml:space="preserve">分； </w:t>
            </w:r>
          </w:p>
          <w:p w14:paraId="0E12213F">
            <w:pPr>
              <w:keepNext w:val="0"/>
              <w:keepLines w:val="0"/>
              <w:pageBreakBefore w:val="0"/>
              <w:kinsoku/>
              <w:wordWrap/>
              <w:overflowPunct/>
              <w:topLinePunct w:val="0"/>
              <w:autoSpaceDE/>
              <w:autoSpaceDN/>
              <w:bidi w:val="0"/>
              <w:adjustRightInd/>
              <w:snapToGrid/>
              <w:spacing w:line="340" w:lineRule="atLeas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描述内容较为详细，较能展现企业情况的得</w:t>
            </w:r>
            <w:r>
              <w:rPr>
                <w:rFonts w:hint="eastAsia" w:ascii="仿宋" w:hAnsi="仿宋" w:eastAsia="仿宋" w:cs="仿宋"/>
                <w:kern w:val="2"/>
                <w:sz w:val="24"/>
                <w:szCs w:val="24"/>
                <w:lang w:val="en-US" w:eastAsia="zh-CN" w:bidi="ar-SA"/>
              </w:rPr>
              <w:t>4</w:t>
            </w:r>
            <w:r>
              <w:rPr>
                <w:rFonts w:hint="default" w:ascii="仿宋" w:hAnsi="仿宋" w:eastAsia="仿宋" w:cs="仿宋"/>
                <w:kern w:val="2"/>
                <w:sz w:val="24"/>
                <w:szCs w:val="24"/>
                <w:lang w:val="en-US" w:eastAsia="zh-CN" w:bidi="ar-SA"/>
              </w:rPr>
              <w:t xml:space="preserve">分； </w:t>
            </w:r>
          </w:p>
          <w:p w14:paraId="1EA2643A">
            <w:pPr>
              <w:keepNext w:val="0"/>
              <w:keepLines w:val="0"/>
              <w:pageBreakBefore w:val="0"/>
              <w:kinsoku/>
              <w:wordWrap/>
              <w:overflowPunct/>
              <w:topLinePunct w:val="0"/>
              <w:autoSpaceDE/>
              <w:autoSpaceDN/>
              <w:bidi w:val="0"/>
              <w:adjustRightInd/>
              <w:snapToGrid/>
              <w:spacing w:line="340" w:lineRule="atLeas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描述内容简单、笼统，未能展示企业实际情况的得</w:t>
            </w: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分；</w:t>
            </w:r>
          </w:p>
          <w:p w14:paraId="7BD36AB6">
            <w:pPr>
              <w:keepNext w:val="0"/>
              <w:keepLines w:val="0"/>
              <w:pageBreakBefore w:val="0"/>
              <w:kinsoku/>
              <w:wordWrap/>
              <w:overflowPunct/>
              <w:topLinePunct w:val="0"/>
              <w:autoSpaceDE/>
              <w:autoSpaceDN/>
              <w:bidi w:val="0"/>
              <w:adjustRightInd/>
              <w:snapToGrid/>
              <w:spacing w:line="340" w:lineRule="atLeast"/>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未提供不得分</w:t>
            </w:r>
            <w:r>
              <w:rPr>
                <w:rFonts w:hint="eastAsia" w:ascii="仿宋" w:hAnsi="仿宋" w:eastAsia="仿宋" w:cs="仿宋"/>
                <w:kern w:val="2"/>
                <w:sz w:val="24"/>
                <w:szCs w:val="24"/>
                <w:lang w:val="en-US" w:eastAsia="zh-CN" w:bidi="ar-SA"/>
              </w:rPr>
              <w:t>。</w:t>
            </w:r>
          </w:p>
        </w:tc>
        <w:tc>
          <w:tcPr>
            <w:tcW w:w="699" w:type="dxa"/>
            <w:tcBorders>
              <w:top w:val="single" w:color="auto" w:sz="4" w:space="0"/>
              <w:left w:val="single" w:color="auto" w:sz="4" w:space="0"/>
              <w:right w:val="single" w:color="auto" w:sz="4" w:space="0"/>
            </w:tcBorders>
            <w:noWrap w:val="0"/>
            <w:vAlign w:val="center"/>
          </w:tcPr>
          <w:p w14:paraId="26AD570A">
            <w:pPr>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7</w:t>
            </w:r>
          </w:p>
        </w:tc>
      </w:tr>
      <w:tr w14:paraId="24ED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blHeader/>
          <w:jc w:val="center"/>
        </w:trPr>
        <w:tc>
          <w:tcPr>
            <w:tcW w:w="576" w:type="dxa"/>
            <w:tcBorders>
              <w:top w:val="single" w:color="auto" w:sz="4" w:space="0"/>
              <w:left w:val="single" w:color="auto" w:sz="4" w:space="0"/>
              <w:right w:val="single" w:color="auto" w:sz="4" w:space="0"/>
            </w:tcBorders>
            <w:noWrap w:val="0"/>
            <w:vAlign w:val="center"/>
          </w:tcPr>
          <w:p w14:paraId="3972A41F">
            <w:pPr>
              <w:adjustRightInd w:val="0"/>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3.4</w:t>
            </w:r>
          </w:p>
        </w:tc>
        <w:tc>
          <w:tcPr>
            <w:tcW w:w="1196" w:type="dxa"/>
            <w:vMerge w:val="continue"/>
            <w:tcBorders>
              <w:left w:val="single" w:color="auto" w:sz="4" w:space="0"/>
              <w:right w:val="single" w:color="auto" w:sz="4" w:space="0"/>
            </w:tcBorders>
            <w:noWrap w:val="0"/>
            <w:vAlign w:val="center"/>
          </w:tcPr>
          <w:p w14:paraId="6B18471E">
            <w:pPr>
              <w:pStyle w:val="61"/>
              <w:ind w:left="0" w:leftChars="0" w:firstLine="0" w:firstLineChars="0"/>
              <w:rPr>
                <w:rFonts w:hint="eastAsia" w:eastAsia="仿宋"/>
                <w:lang w:eastAsia="zh-CN"/>
              </w:rPr>
            </w:pPr>
          </w:p>
        </w:tc>
        <w:tc>
          <w:tcPr>
            <w:tcW w:w="6380" w:type="dxa"/>
            <w:tcBorders>
              <w:top w:val="single" w:color="auto" w:sz="4" w:space="0"/>
              <w:left w:val="single" w:color="auto" w:sz="4" w:space="0"/>
              <w:bottom w:val="single" w:color="auto" w:sz="4" w:space="0"/>
              <w:right w:val="single" w:color="auto" w:sz="4" w:space="0"/>
            </w:tcBorders>
            <w:noWrap w:val="0"/>
            <w:vAlign w:val="center"/>
          </w:tcPr>
          <w:p w14:paraId="6B264B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等线 Light"/>
                <w:sz w:val="24"/>
                <w:szCs w:val="24"/>
                <w:lang w:eastAsia="zh-CN"/>
              </w:rPr>
            </w:pPr>
            <w:r>
              <w:rPr>
                <w:rFonts w:hint="eastAsia" w:ascii="仿宋" w:hAnsi="仿宋" w:eastAsia="仿宋" w:cs="等线 Light"/>
                <w:sz w:val="24"/>
                <w:szCs w:val="24"/>
              </w:rPr>
              <w:t>根据投标人提供的供货渠道打分（包含但不限于产品来源、经销资质、进货发票或合同等相关证明材料）进行综合评分</w:t>
            </w:r>
            <w:r>
              <w:rPr>
                <w:rFonts w:hint="eastAsia" w:ascii="仿宋" w:hAnsi="仿宋" w:eastAsia="仿宋" w:cs="等线 Light"/>
                <w:sz w:val="24"/>
                <w:szCs w:val="24"/>
                <w:lang w:eastAsia="zh-CN"/>
              </w:rPr>
              <w:t>。</w:t>
            </w:r>
          </w:p>
          <w:p w14:paraId="210B523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等线 Light"/>
                <w:sz w:val="24"/>
                <w:szCs w:val="24"/>
              </w:rPr>
            </w:pPr>
            <w:r>
              <w:rPr>
                <w:rFonts w:hint="eastAsia" w:ascii="仿宋" w:hAnsi="仿宋" w:eastAsia="仿宋" w:cs="等线 Light"/>
                <w:sz w:val="24"/>
                <w:szCs w:val="24"/>
              </w:rPr>
              <w:t>供货渠道多样</w:t>
            </w:r>
            <w:r>
              <w:rPr>
                <w:rFonts w:hint="eastAsia" w:ascii="仿宋" w:hAnsi="仿宋" w:eastAsia="仿宋" w:cs="等线 Light"/>
                <w:sz w:val="24"/>
                <w:szCs w:val="24"/>
                <w:lang w:eastAsia="zh-CN"/>
              </w:rPr>
              <w:t>、</w:t>
            </w:r>
            <w:r>
              <w:rPr>
                <w:rFonts w:hint="eastAsia" w:ascii="仿宋" w:hAnsi="仿宋" w:eastAsia="仿宋" w:cs="等线 Light"/>
                <w:sz w:val="24"/>
                <w:szCs w:val="24"/>
              </w:rPr>
              <w:t>可选择性多，供货凭证可追溯性强</w:t>
            </w:r>
            <w:r>
              <w:rPr>
                <w:rFonts w:hint="eastAsia" w:ascii="仿宋" w:hAnsi="仿宋" w:eastAsia="仿宋" w:cs="等线 Light"/>
                <w:sz w:val="24"/>
                <w:szCs w:val="24"/>
                <w:lang w:val="en-US" w:eastAsia="zh-CN"/>
              </w:rPr>
              <w:t>的</w:t>
            </w:r>
            <w:r>
              <w:rPr>
                <w:rFonts w:hint="eastAsia" w:ascii="仿宋" w:hAnsi="仿宋" w:eastAsia="仿宋" w:cs="等线 Light"/>
                <w:sz w:val="24"/>
                <w:szCs w:val="24"/>
              </w:rPr>
              <w:t>得</w:t>
            </w:r>
            <w:r>
              <w:rPr>
                <w:rFonts w:hint="eastAsia" w:ascii="仿宋" w:hAnsi="仿宋" w:eastAsia="仿宋" w:cs="等线 Light"/>
                <w:sz w:val="24"/>
                <w:szCs w:val="24"/>
                <w:lang w:val="en-US" w:eastAsia="zh-CN"/>
              </w:rPr>
              <w:t>7</w:t>
            </w:r>
            <w:r>
              <w:rPr>
                <w:rFonts w:hint="eastAsia" w:ascii="仿宋" w:hAnsi="仿宋" w:eastAsia="仿宋" w:cs="等线 Light"/>
                <w:sz w:val="24"/>
                <w:szCs w:val="24"/>
              </w:rPr>
              <w:t>分；</w:t>
            </w:r>
          </w:p>
          <w:p w14:paraId="21551B3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等线 Light"/>
                <w:sz w:val="24"/>
                <w:szCs w:val="24"/>
              </w:rPr>
            </w:pPr>
            <w:r>
              <w:rPr>
                <w:rFonts w:hint="eastAsia" w:ascii="仿宋" w:hAnsi="仿宋" w:eastAsia="仿宋" w:cs="等线 Light"/>
                <w:sz w:val="24"/>
                <w:szCs w:val="24"/>
              </w:rPr>
              <w:t>供货渠道可选择性</w:t>
            </w:r>
            <w:r>
              <w:rPr>
                <w:rFonts w:hint="eastAsia" w:ascii="仿宋" w:hAnsi="仿宋" w:eastAsia="仿宋" w:cs="等线 Light"/>
                <w:sz w:val="24"/>
                <w:szCs w:val="24"/>
                <w:lang w:val="en-US" w:eastAsia="zh-CN"/>
              </w:rPr>
              <w:t>较多</w:t>
            </w:r>
            <w:r>
              <w:rPr>
                <w:rFonts w:hint="eastAsia" w:ascii="仿宋" w:hAnsi="仿宋" w:eastAsia="仿宋" w:cs="等线 Light"/>
                <w:sz w:val="24"/>
                <w:szCs w:val="24"/>
              </w:rPr>
              <w:t>，供货凭证可追溯性略强</w:t>
            </w:r>
            <w:r>
              <w:rPr>
                <w:rFonts w:hint="eastAsia" w:ascii="仿宋" w:hAnsi="仿宋" w:eastAsia="仿宋" w:cs="等线 Light"/>
                <w:sz w:val="24"/>
                <w:szCs w:val="24"/>
                <w:lang w:val="en-US" w:eastAsia="zh-CN"/>
              </w:rPr>
              <w:t>的</w:t>
            </w:r>
            <w:r>
              <w:rPr>
                <w:rFonts w:hint="eastAsia" w:ascii="仿宋" w:hAnsi="仿宋" w:eastAsia="仿宋" w:cs="等线 Light"/>
                <w:sz w:val="24"/>
                <w:szCs w:val="24"/>
              </w:rPr>
              <w:t>得</w:t>
            </w:r>
            <w:r>
              <w:rPr>
                <w:rFonts w:hint="eastAsia" w:ascii="仿宋" w:hAnsi="仿宋" w:eastAsia="仿宋" w:cs="等线 Light"/>
                <w:sz w:val="24"/>
                <w:szCs w:val="24"/>
                <w:lang w:val="en-US" w:eastAsia="zh-CN"/>
              </w:rPr>
              <w:t>4</w:t>
            </w:r>
            <w:r>
              <w:rPr>
                <w:rFonts w:hint="eastAsia" w:ascii="仿宋" w:hAnsi="仿宋" w:eastAsia="仿宋" w:cs="等线 Light"/>
                <w:sz w:val="24"/>
                <w:szCs w:val="24"/>
              </w:rPr>
              <w:t>分；</w:t>
            </w:r>
          </w:p>
          <w:p w14:paraId="573355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等线 Light"/>
                <w:sz w:val="24"/>
                <w:szCs w:val="24"/>
              </w:rPr>
            </w:pPr>
            <w:r>
              <w:rPr>
                <w:rFonts w:hint="eastAsia" w:ascii="仿宋" w:hAnsi="仿宋" w:eastAsia="仿宋" w:cs="等线 Light"/>
                <w:sz w:val="24"/>
                <w:szCs w:val="24"/>
              </w:rPr>
              <w:t>供货渠道单一</w:t>
            </w:r>
            <w:r>
              <w:rPr>
                <w:rFonts w:hint="eastAsia" w:ascii="仿宋" w:hAnsi="仿宋" w:eastAsia="仿宋" w:cs="等线 Light"/>
                <w:sz w:val="24"/>
                <w:szCs w:val="24"/>
                <w:lang w:eastAsia="zh-CN"/>
              </w:rPr>
              <w:t>、</w:t>
            </w:r>
            <w:r>
              <w:rPr>
                <w:rFonts w:hint="eastAsia" w:ascii="仿宋" w:hAnsi="仿宋" w:eastAsia="仿宋" w:cs="等线 Light"/>
                <w:sz w:val="24"/>
                <w:szCs w:val="24"/>
              </w:rPr>
              <w:t>可选择性不足，供货凭证</w:t>
            </w:r>
            <w:r>
              <w:rPr>
                <w:rFonts w:hint="eastAsia" w:ascii="仿宋" w:hAnsi="仿宋" w:eastAsia="仿宋" w:cs="等线 Light"/>
                <w:sz w:val="24"/>
                <w:szCs w:val="24"/>
                <w:lang w:val="en-US" w:eastAsia="zh-CN"/>
              </w:rPr>
              <w:t>基本</w:t>
            </w:r>
            <w:r>
              <w:rPr>
                <w:rFonts w:hint="eastAsia" w:ascii="仿宋" w:hAnsi="仿宋" w:eastAsia="仿宋" w:cs="等线 Light"/>
                <w:sz w:val="24"/>
                <w:szCs w:val="24"/>
              </w:rPr>
              <w:t>可追溯</w:t>
            </w:r>
            <w:r>
              <w:rPr>
                <w:rFonts w:hint="eastAsia" w:ascii="仿宋" w:hAnsi="仿宋" w:eastAsia="仿宋" w:cs="等线 Light"/>
                <w:sz w:val="24"/>
                <w:szCs w:val="24"/>
                <w:lang w:val="en-US" w:eastAsia="zh-CN"/>
              </w:rPr>
              <w:t>的</w:t>
            </w:r>
            <w:r>
              <w:rPr>
                <w:rFonts w:hint="eastAsia" w:ascii="仿宋" w:hAnsi="仿宋" w:eastAsia="仿宋" w:cs="等线 Light"/>
                <w:sz w:val="24"/>
                <w:szCs w:val="24"/>
              </w:rPr>
              <w:t>得</w:t>
            </w:r>
            <w:r>
              <w:rPr>
                <w:rFonts w:hint="eastAsia" w:ascii="仿宋" w:hAnsi="仿宋" w:eastAsia="仿宋" w:cs="等线 Light"/>
                <w:sz w:val="24"/>
                <w:szCs w:val="24"/>
                <w:lang w:val="en-US" w:eastAsia="zh-CN"/>
              </w:rPr>
              <w:t>1</w:t>
            </w:r>
            <w:r>
              <w:rPr>
                <w:rFonts w:hint="eastAsia" w:ascii="仿宋" w:hAnsi="仿宋" w:eastAsia="仿宋" w:cs="等线 Light"/>
                <w:sz w:val="24"/>
                <w:szCs w:val="24"/>
              </w:rPr>
              <w:t>分；</w:t>
            </w:r>
          </w:p>
          <w:p w14:paraId="7F206767">
            <w:pPr>
              <w:keepNext w:val="0"/>
              <w:keepLines w:val="0"/>
              <w:pageBreakBefore w:val="0"/>
              <w:kinsoku/>
              <w:wordWrap/>
              <w:overflowPunct/>
              <w:topLinePunct w:val="0"/>
              <w:autoSpaceDE/>
              <w:autoSpaceDN/>
              <w:bidi w:val="0"/>
              <w:adjustRightInd/>
              <w:snapToGrid/>
              <w:spacing w:line="340" w:lineRule="atLeast"/>
              <w:textAlignment w:val="auto"/>
              <w:rPr>
                <w:rFonts w:hint="default" w:ascii="仿宋" w:hAnsi="仿宋" w:eastAsia="仿宋" w:cs="仿宋"/>
                <w:kern w:val="2"/>
                <w:sz w:val="24"/>
                <w:szCs w:val="24"/>
                <w:lang w:val="en-US" w:eastAsia="zh-CN" w:bidi="ar-SA"/>
              </w:rPr>
            </w:pPr>
            <w:r>
              <w:rPr>
                <w:rFonts w:hint="eastAsia" w:ascii="仿宋" w:hAnsi="仿宋" w:eastAsia="仿宋" w:cs="等线 Light"/>
                <w:sz w:val="24"/>
                <w:szCs w:val="24"/>
              </w:rPr>
              <w:t>未提供不得分。</w:t>
            </w:r>
          </w:p>
        </w:tc>
        <w:tc>
          <w:tcPr>
            <w:tcW w:w="699" w:type="dxa"/>
            <w:tcBorders>
              <w:top w:val="single" w:color="auto" w:sz="4" w:space="0"/>
              <w:left w:val="single" w:color="auto" w:sz="4" w:space="0"/>
              <w:right w:val="single" w:color="auto" w:sz="4" w:space="0"/>
            </w:tcBorders>
            <w:noWrap w:val="0"/>
            <w:vAlign w:val="center"/>
          </w:tcPr>
          <w:p w14:paraId="0AEAAE13">
            <w:pPr>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7</w:t>
            </w:r>
          </w:p>
        </w:tc>
      </w:tr>
      <w:tr w14:paraId="11F5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blHeader/>
          <w:jc w:val="center"/>
        </w:trPr>
        <w:tc>
          <w:tcPr>
            <w:tcW w:w="576" w:type="dxa"/>
            <w:tcBorders>
              <w:top w:val="single" w:color="auto" w:sz="4" w:space="0"/>
              <w:left w:val="single" w:color="auto" w:sz="4" w:space="0"/>
              <w:right w:val="single" w:color="auto" w:sz="4" w:space="0"/>
            </w:tcBorders>
            <w:noWrap w:val="0"/>
            <w:vAlign w:val="center"/>
          </w:tcPr>
          <w:p w14:paraId="14DD97B2">
            <w:pPr>
              <w:adjustRightInd w:val="0"/>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3.5</w:t>
            </w:r>
          </w:p>
        </w:tc>
        <w:tc>
          <w:tcPr>
            <w:tcW w:w="1196" w:type="dxa"/>
            <w:vMerge w:val="continue"/>
            <w:tcBorders>
              <w:left w:val="single" w:color="auto" w:sz="4" w:space="0"/>
              <w:right w:val="single" w:color="auto" w:sz="4" w:space="0"/>
            </w:tcBorders>
            <w:noWrap w:val="0"/>
            <w:vAlign w:val="center"/>
          </w:tcPr>
          <w:p w14:paraId="2016B26B">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s="宋体"/>
                <w:color w:val="auto"/>
                <w:sz w:val="24"/>
                <w:szCs w:val="24"/>
                <w:u w:val="none"/>
                <w:lang w:eastAsia="zh-CN"/>
              </w:rPr>
            </w:pPr>
          </w:p>
        </w:tc>
        <w:tc>
          <w:tcPr>
            <w:tcW w:w="6380" w:type="dxa"/>
            <w:tcBorders>
              <w:top w:val="single" w:color="auto" w:sz="4" w:space="0"/>
              <w:left w:val="single" w:color="auto" w:sz="4" w:space="0"/>
              <w:bottom w:val="single" w:color="auto" w:sz="4" w:space="0"/>
              <w:right w:val="single" w:color="auto" w:sz="4" w:space="0"/>
            </w:tcBorders>
            <w:noWrap w:val="0"/>
            <w:vAlign w:val="center"/>
          </w:tcPr>
          <w:p w14:paraId="07CC914B">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val="zh-CN" w:eastAsia="zh-CN" w:bidi="ar-SA"/>
              </w:rPr>
              <w:t>针对</w:t>
            </w:r>
            <w:r>
              <w:rPr>
                <w:rFonts w:hint="eastAsia" w:ascii="仿宋" w:hAnsi="仿宋" w:eastAsia="仿宋" w:cs="仿宋"/>
                <w:sz w:val="24"/>
                <w:szCs w:val="24"/>
              </w:rPr>
              <w:t>供应商</w:t>
            </w:r>
            <w:r>
              <w:rPr>
                <w:rFonts w:hint="eastAsia" w:ascii="仿宋" w:hAnsi="仿宋" w:eastAsia="仿宋" w:cs="仿宋"/>
                <w:sz w:val="24"/>
                <w:szCs w:val="24"/>
                <w:lang w:val="en-US" w:eastAsia="zh-CN"/>
              </w:rPr>
              <w:t>提供的服务承诺进行综合评分</w:t>
            </w:r>
            <w:r>
              <w:rPr>
                <w:rFonts w:hint="eastAsia" w:ascii="仿宋" w:hAnsi="仿宋" w:eastAsia="仿宋" w:cs="仿宋"/>
                <w:sz w:val="24"/>
                <w:szCs w:val="24"/>
                <w:lang w:eastAsia="zh-CN"/>
              </w:rPr>
              <w:t>：</w:t>
            </w:r>
          </w:p>
          <w:p w14:paraId="6D0F84A3">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olor w:val="auto"/>
                <w:sz w:val="24"/>
                <w:szCs w:val="24"/>
                <w:u w:val="none"/>
                <w:lang w:val="en-US" w:eastAsia="zh-CN"/>
              </w:rPr>
            </w:pPr>
            <w:r>
              <w:rPr>
                <w:rFonts w:hint="eastAsia" w:ascii="仿宋" w:hAnsi="仿宋" w:eastAsia="仿宋"/>
                <w:color w:val="auto"/>
                <w:sz w:val="24"/>
                <w:szCs w:val="24"/>
                <w:u w:val="none"/>
                <w:lang w:val="en-US" w:eastAsia="zh-CN"/>
              </w:rPr>
              <w:t xml:space="preserve">服务承诺详细具体，可操作性强的得7分； </w:t>
            </w:r>
          </w:p>
          <w:p w14:paraId="3C188949">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olor w:val="auto"/>
                <w:sz w:val="24"/>
                <w:szCs w:val="24"/>
                <w:u w:val="none"/>
                <w:lang w:val="en-US" w:eastAsia="zh-CN"/>
              </w:rPr>
            </w:pPr>
            <w:r>
              <w:rPr>
                <w:rFonts w:hint="eastAsia" w:ascii="仿宋" w:hAnsi="仿宋" w:eastAsia="仿宋"/>
                <w:color w:val="auto"/>
                <w:sz w:val="24"/>
                <w:szCs w:val="24"/>
                <w:u w:val="none"/>
                <w:lang w:val="en-US" w:eastAsia="zh-CN"/>
              </w:rPr>
              <w:t xml:space="preserve">服务承诺较为详细，操作性较强的得4分； </w:t>
            </w:r>
          </w:p>
          <w:p w14:paraId="413D6B1A">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olor w:val="auto"/>
                <w:sz w:val="24"/>
                <w:szCs w:val="24"/>
                <w:u w:val="none"/>
                <w:lang w:val="en-US" w:eastAsia="zh-CN"/>
              </w:rPr>
            </w:pPr>
            <w:r>
              <w:rPr>
                <w:rFonts w:hint="eastAsia" w:ascii="仿宋" w:hAnsi="仿宋" w:eastAsia="仿宋"/>
                <w:color w:val="auto"/>
                <w:sz w:val="24"/>
                <w:szCs w:val="24"/>
                <w:u w:val="none"/>
                <w:lang w:val="en-US" w:eastAsia="zh-CN"/>
              </w:rPr>
              <w:t xml:space="preserve">服务承诺基本明确，基本可操作的得1分； </w:t>
            </w:r>
          </w:p>
          <w:p w14:paraId="5D967493">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olor w:val="auto"/>
                <w:sz w:val="24"/>
                <w:szCs w:val="24"/>
                <w:u w:val="none"/>
                <w:lang w:val="en-US" w:eastAsia="zh-CN"/>
              </w:rPr>
            </w:pPr>
            <w:r>
              <w:rPr>
                <w:rFonts w:hint="eastAsia" w:ascii="仿宋" w:hAnsi="仿宋" w:eastAsia="仿宋"/>
                <w:color w:val="auto"/>
                <w:sz w:val="24"/>
                <w:szCs w:val="24"/>
                <w:u w:val="none"/>
                <w:lang w:val="en-US" w:eastAsia="zh-CN"/>
              </w:rPr>
              <w:t>未提供不得分。</w:t>
            </w:r>
          </w:p>
        </w:tc>
        <w:tc>
          <w:tcPr>
            <w:tcW w:w="699" w:type="dxa"/>
            <w:tcBorders>
              <w:top w:val="single" w:color="auto" w:sz="4" w:space="0"/>
              <w:left w:val="single" w:color="auto" w:sz="4" w:space="0"/>
              <w:right w:val="single" w:color="auto" w:sz="4" w:space="0"/>
            </w:tcBorders>
            <w:noWrap w:val="0"/>
            <w:vAlign w:val="center"/>
          </w:tcPr>
          <w:p w14:paraId="5BD68F0F">
            <w:pPr>
              <w:adjustRightInd w:val="0"/>
              <w:snapToGrid w:val="0"/>
              <w:spacing w:line="360" w:lineRule="auto"/>
              <w:jc w:val="center"/>
              <w:rPr>
                <w:rFonts w:hint="default"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7</w:t>
            </w:r>
          </w:p>
        </w:tc>
      </w:tr>
      <w:tr w14:paraId="19E3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blHeader/>
          <w:jc w:val="center"/>
        </w:trPr>
        <w:tc>
          <w:tcPr>
            <w:tcW w:w="576" w:type="dxa"/>
            <w:tcBorders>
              <w:top w:val="single" w:color="auto" w:sz="4" w:space="0"/>
              <w:left w:val="single" w:color="auto" w:sz="4" w:space="0"/>
              <w:right w:val="single" w:color="auto" w:sz="4" w:space="0"/>
            </w:tcBorders>
            <w:noWrap w:val="0"/>
            <w:vAlign w:val="center"/>
          </w:tcPr>
          <w:p w14:paraId="207F5AD2">
            <w:pPr>
              <w:adjustRightInd w:val="0"/>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1196" w:type="dxa"/>
            <w:tcBorders>
              <w:left w:val="single" w:color="auto" w:sz="4" w:space="0"/>
              <w:right w:val="single" w:color="auto" w:sz="4" w:space="0"/>
            </w:tcBorders>
            <w:noWrap w:val="0"/>
            <w:vAlign w:val="center"/>
          </w:tcPr>
          <w:p w14:paraId="7B2EB405">
            <w:pPr>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增值</w:t>
            </w:r>
          </w:p>
          <w:p w14:paraId="656F8F82">
            <w:pPr>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服务</w:t>
            </w:r>
          </w:p>
          <w:p w14:paraId="2551C6E9">
            <w:pPr>
              <w:keepNext w:val="0"/>
              <w:keepLines w:val="0"/>
              <w:pageBreakBefore w:val="0"/>
              <w:kinsoku/>
              <w:wordWrap/>
              <w:overflowPunct/>
              <w:topLinePunct w:val="0"/>
              <w:autoSpaceDE/>
              <w:autoSpaceDN/>
              <w:bidi w:val="0"/>
              <w:adjustRightInd/>
              <w:snapToGrid/>
              <w:spacing w:line="340" w:lineRule="atLeast"/>
              <w:textAlignment w:val="auto"/>
              <w:rPr>
                <w:rFonts w:hint="eastAsia" w:ascii="仿宋" w:hAnsi="仿宋" w:eastAsia="仿宋" w:cs="宋体"/>
                <w:color w:val="auto"/>
                <w:sz w:val="24"/>
                <w:szCs w:val="24"/>
                <w:u w:val="none"/>
                <w:lang w:eastAsia="zh-CN"/>
              </w:rPr>
            </w:pPr>
            <w:r>
              <w:rPr>
                <w:rFonts w:hint="eastAsia" w:ascii="仿宋" w:hAnsi="仿宋" w:eastAsia="仿宋" w:cs="宋体"/>
                <w:kern w:val="0"/>
                <w:sz w:val="24"/>
                <w:szCs w:val="24"/>
                <w:lang w:val="en-US" w:eastAsia="zh-CN"/>
              </w:rPr>
              <w:t>（5分）</w:t>
            </w:r>
          </w:p>
        </w:tc>
        <w:tc>
          <w:tcPr>
            <w:tcW w:w="6380" w:type="dxa"/>
            <w:tcBorders>
              <w:top w:val="single" w:color="auto" w:sz="4" w:space="0"/>
              <w:left w:val="single" w:color="auto" w:sz="4" w:space="0"/>
              <w:bottom w:val="single" w:color="auto" w:sz="4" w:space="0"/>
              <w:right w:val="single" w:color="auto" w:sz="4" w:space="0"/>
            </w:tcBorders>
            <w:noWrap w:val="0"/>
            <w:vAlign w:val="center"/>
          </w:tcPr>
          <w:p w14:paraId="4426CA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等线 Light"/>
                <w:sz w:val="24"/>
                <w:szCs w:val="24"/>
              </w:rPr>
            </w:pPr>
            <w:r>
              <w:rPr>
                <w:rFonts w:hint="eastAsia" w:ascii="仿宋" w:hAnsi="仿宋" w:eastAsia="仿宋" w:cs="等线 Light"/>
                <w:sz w:val="24"/>
                <w:szCs w:val="24"/>
              </w:rPr>
              <w:t>根据投标人承诺提供的增值服务进行评分。每有一项与本项目或是招标单位适配高的增值服务得</w:t>
            </w:r>
            <w:r>
              <w:rPr>
                <w:rFonts w:hint="eastAsia" w:ascii="仿宋" w:hAnsi="仿宋" w:eastAsia="仿宋" w:cs="等线 Light"/>
                <w:sz w:val="24"/>
                <w:szCs w:val="24"/>
                <w:lang w:val="en-US" w:eastAsia="zh-CN"/>
              </w:rPr>
              <w:t>2.5</w:t>
            </w:r>
            <w:r>
              <w:rPr>
                <w:rFonts w:hint="eastAsia" w:ascii="仿宋" w:hAnsi="仿宋" w:eastAsia="仿宋" w:cs="等线 Light"/>
                <w:sz w:val="24"/>
                <w:szCs w:val="24"/>
              </w:rPr>
              <w:t>分，本项最高得</w:t>
            </w:r>
            <w:r>
              <w:rPr>
                <w:rFonts w:hint="eastAsia" w:ascii="仿宋" w:hAnsi="仿宋" w:eastAsia="仿宋" w:cs="等线 Light"/>
                <w:sz w:val="24"/>
                <w:szCs w:val="24"/>
                <w:lang w:val="en-US" w:eastAsia="zh-CN"/>
              </w:rPr>
              <w:t>5</w:t>
            </w:r>
            <w:r>
              <w:rPr>
                <w:rFonts w:hint="eastAsia" w:ascii="仿宋" w:hAnsi="仿宋" w:eastAsia="仿宋" w:cs="等线 Light"/>
                <w:sz w:val="24"/>
                <w:szCs w:val="24"/>
              </w:rPr>
              <w:t>分。与本项目或招标单位需求关联度不高的不得分。</w:t>
            </w:r>
          </w:p>
          <w:p w14:paraId="102AA04D">
            <w:pPr>
              <w:keepNext w:val="0"/>
              <w:keepLines w:val="0"/>
              <w:pageBreakBefore w:val="0"/>
              <w:kinsoku/>
              <w:wordWrap/>
              <w:overflowPunct/>
              <w:topLinePunct w:val="0"/>
              <w:autoSpaceDE/>
              <w:autoSpaceDN/>
              <w:bidi w:val="0"/>
              <w:adjustRightInd/>
              <w:snapToGrid/>
              <w:spacing w:line="340" w:lineRule="atLeast"/>
              <w:textAlignment w:val="auto"/>
              <w:rPr>
                <w:rFonts w:hint="default" w:ascii="仿宋" w:hAnsi="仿宋" w:eastAsia="仿宋" w:cs="仿宋"/>
                <w:kern w:val="2"/>
                <w:sz w:val="24"/>
                <w:szCs w:val="24"/>
                <w:lang w:val="en-US" w:eastAsia="zh-CN" w:bidi="ar-SA"/>
              </w:rPr>
            </w:pPr>
            <w:r>
              <w:rPr>
                <w:rFonts w:hint="eastAsia" w:ascii="仿宋" w:hAnsi="仿宋" w:eastAsia="仿宋" w:cs="等线 Light"/>
                <w:sz w:val="24"/>
                <w:szCs w:val="24"/>
              </w:rPr>
              <w:t>注：须提供增值服务内容阐述及承诺书，格式自拟</w:t>
            </w:r>
            <w:r>
              <w:rPr>
                <w:rFonts w:hint="eastAsia" w:ascii="仿宋" w:hAnsi="仿宋" w:eastAsia="仿宋" w:cs="等线 Light"/>
                <w:sz w:val="24"/>
                <w:szCs w:val="24"/>
                <w:lang w:eastAsia="zh-CN"/>
              </w:rPr>
              <w:t>。</w:t>
            </w:r>
          </w:p>
        </w:tc>
        <w:tc>
          <w:tcPr>
            <w:tcW w:w="699" w:type="dxa"/>
            <w:tcBorders>
              <w:top w:val="single" w:color="auto" w:sz="4" w:space="0"/>
              <w:left w:val="single" w:color="auto" w:sz="4" w:space="0"/>
              <w:right w:val="single" w:color="auto" w:sz="4" w:space="0"/>
            </w:tcBorders>
            <w:noWrap w:val="0"/>
            <w:vAlign w:val="center"/>
          </w:tcPr>
          <w:p w14:paraId="777986F2">
            <w:pPr>
              <w:adjustRightInd w:val="0"/>
              <w:snapToGrid w:val="0"/>
              <w:spacing w:line="360" w:lineRule="auto"/>
              <w:jc w:val="center"/>
              <w:rPr>
                <w:rFonts w:hint="default"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5</w:t>
            </w:r>
          </w:p>
        </w:tc>
      </w:tr>
      <w:tr w14:paraId="79B2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blHeader/>
          <w:jc w:val="center"/>
        </w:trPr>
        <w:tc>
          <w:tcPr>
            <w:tcW w:w="8152" w:type="dxa"/>
            <w:gridSpan w:val="3"/>
            <w:tcBorders>
              <w:top w:val="single" w:color="000000" w:sz="2" w:space="0"/>
              <w:bottom w:val="single" w:color="000000" w:sz="2" w:space="0"/>
            </w:tcBorders>
            <w:noWrap w:val="0"/>
            <w:vAlign w:val="center"/>
          </w:tcPr>
          <w:p w14:paraId="388659AD">
            <w:pPr>
              <w:spacing w:before="68" w:line="264" w:lineRule="auto"/>
              <w:jc w:val="center"/>
              <w:rPr>
                <w:rFonts w:ascii="仿宋" w:hAnsi="仿宋" w:eastAsia="仿宋" w:cs="宋体"/>
                <w:b/>
                <w:bCs/>
                <w:spacing w:val="-3"/>
                <w:sz w:val="24"/>
                <w:szCs w:val="24"/>
              </w:rPr>
            </w:pPr>
            <w:r>
              <w:rPr>
                <w:rFonts w:hint="eastAsia" w:ascii="仿宋" w:hAnsi="仿宋" w:eastAsia="仿宋" w:cs="宋体"/>
                <w:b/>
                <w:bCs/>
                <w:spacing w:val="-3"/>
                <w:sz w:val="24"/>
                <w:szCs w:val="24"/>
              </w:rPr>
              <w:t>合计</w:t>
            </w:r>
          </w:p>
        </w:tc>
        <w:tc>
          <w:tcPr>
            <w:tcW w:w="699" w:type="dxa"/>
            <w:tcBorders>
              <w:top w:val="single" w:color="000000" w:sz="2" w:space="0"/>
              <w:bottom w:val="single" w:color="000000" w:sz="2" w:space="0"/>
            </w:tcBorders>
            <w:noWrap w:val="0"/>
            <w:vAlign w:val="center"/>
          </w:tcPr>
          <w:p w14:paraId="4D65CF25">
            <w:pPr>
              <w:spacing w:before="68" w:line="264" w:lineRule="auto"/>
              <w:jc w:val="center"/>
              <w:rPr>
                <w:rFonts w:ascii="仿宋" w:hAnsi="仿宋" w:eastAsia="仿宋" w:cs="宋体"/>
                <w:b/>
                <w:bCs/>
                <w:spacing w:val="-3"/>
                <w:sz w:val="24"/>
                <w:szCs w:val="24"/>
              </w:rPr>
            </w:pPr>
            <w:r>
              <w:rPr>
                <w:rFonts w:hint="eastAsia" w:ascii="仿宋" w:hAnsi="仿宋" w:eastAsia="仿宋" w:cs="宋体"/>
                <w:b/>
                <w:bCs/>
                <w:spacing w:val="-3"/>
                <w:sz w:val="24"/>
                <w:szCs w:val="24"/>
              </w:rPr>
              <w:t>100分</w:t>
            </w:r>
          </w:p>
        </w:tc>
      </w:tr>
    </w:tbl>
    <w:p w14:paraId="7431BEEC">
      <w:pPr>
        <w:jc w:val="left"/>
        <w:outlineLvl w:val="9"/>
        <w:rPr>
          <w:rFonts w:hint="eastAsia" w:ascii="仿宋" w:hAnsi="仿宋" w:eastAsia="仿宋" w:cs="仿宋"/>
          <w:color w:val="000000"/>
          <w:sz w:val="24"/>
          <w:szCs w:val="24"/>
        </w:rPr>
      </w:pPr>
    </w:p>
    <w:p w14:paraId="184F0390">
      <w:pPr>
        <w:jc w:val="left"/>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说明:</w:t>
      </w:r>
    </w:p>
    <w:p w14:paraId="0B0C0CDF">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1、评审评分标准涉及到的所有材料需按要求提供相应的证明材料在</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响应文件中，需提供原件核查的另需提供原件，未按要求提供的均不得分。提供的证明材料必须真实可靠，如发现弄虚作假者，将向政府采购管理部门汇报，将供应商列入不良行为记录名单，并依法予以处罚。</w:t>
      </w:r>
    </w:p>
    <w:p w14:paraId="0BCEFEED">
      <w:pPr>
        <w:spacing w:line="360" w:lineRule="auto"/>
        <w:ind w:firstLine="42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、所有认证、证明和业绩均以有效的证明文件的复印件为依据</w:t>
      </w:r>
    </w:p>
    <w:p w14:paraId="0A8F0395">
      <w:pPr>
        <w:pStyle w:val="55"/>
        <w:rPr>
          <w:rFonts w:hint="eastAsia" w:eastAsia="黑体"/>
          <w:lang w:eastAsia="zh-CN"/>
        </w:rPr>
      </w:pPr>
    </w:p>
    <w:p w14:paraId="450FCD1F">
      <w:pPr>
        <w:pStyle w:val="55"/>
        <w:rPr>
          <w:rFonts w:hint="eastAsia" w:eastAsia="黑体"/>
          <w:lang w:eastAsia="zh-CN"/>
        </w:rPr>
      </w:pPr>
    </w:p>
    <w:p w14:paraId="06D073DA">
      <w:pPr>
        <w:pStyle w:val="2"/>
        <w:bidi w:val="0"/>
        <w:ind w:left="0" w:leftChars="0" w:firstLine="0" w:firstLineChars="0"/>
        <w:jc w:val="center"/>
        <w:rPr>
          <w:rFonts w:hint="eastAsia" w:ascii="仿宋" w:hAnsi="仿宋" w:eastAsia="仿宋" w:cs="Times New Roman"/>
          <w:b/>
          <w:kern w:val="44"/>
          <w:szCs w:val="36"/>
          <w:lang w:val="en-US" w:eastAsia="zh-CN" w:bidi="ar-SA"/>
        </w:rPr>
      </w:pPr>
      <w:bookmarkStart w:id="18" w:name="_Toc19438"/>
      <w:r>
        <w:rPr>
          <w:rFonts w:hint="eastAsia" w:ascii="仿宋" w:hAnsi="仿宋" w:eastAsia="仿宋" w:cs="仿宋"/>
          <w:sz w:val="36"/>
          <w:szCs w:val="40"/>
          <w:lang w:val="en-US" w:eastAsia="zh-CN"/>
        </w:rPr>
        <w:t>第四章</w:t>
      </w:r>
      <w:bookmarkStart w:id="19" w:name="_Toc150538845"/>
      <w:r>
        <w:rPr>
          <w:rFonts w:hint="eastAsia" w:ascii="仿宋" w:hAnsi="仿宋" w:eastAsia="仿宋" w:cs="仿宋"/>
          <w:sz w:val="36"/>
          <w:szCs w:val="40"/>
          <w:lang w:val="en-US" w:eastAsia="zh-CN"/>
        </w:rPr>
        <w:t xml:space="preserve"> 采购</w:t>
      </w:r>
      <w:bookmarkEnd w:id="14"/>
      <w:bookmarkEnd w:id="19"/>
      <w:r>
        <w:rPr>
          <w:rFonts w:hint="eastAsia" w:ascii="仿宋" w:hAnsi="仿宋" w:eastAsia="仿宋" w:cs="仿宋"/>
          <w:sz w:val="36"/>
          <w:szCs w:val="40"/>
          <w:lang w:val="en-US" w:eastAsia="zh-CN"/>
        </w:rPr>
        <w:t>需求</w:t>
      </w:r>
      <w:bookmarkEnd w:id="15"/>
      <w:bookmarkEnd w:id="18"/>
    </w:p>
    <w:p w14:paraId="1210C2D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bCs w:val="0"/>
          <w:color w:val="auto"/>
          <w:sz w:val="24"/>
          <w:szCs w:val="24"/>
          <w:lang w:bidi="ar"/>
        </w:rPr>
      </w:pPr>
      <w:bookmarkStart w:id="20" w:name="OLE_LINK45"/>
      <w:r>
        <w:rPr>
          <w:rFonts w:hint="eastAsia" w:ascii="仿宋" w:hAnsi="仿宋" w:eastAsia="仿宋" w:cs="仿宋"/>
          <w:b/>
          <w:bCs w:val="0"/>
          <w:color w:val="auto"/>
          <w:sz w:val="24"/>
          <w:szCs w:val="24"/>
          <w:lang w:bidi="ar"/>
        </w:rPr>
        <w:t>一、项目基本情况</w:t>
      </w:r>
    </w:p>
    <w:bookmarkEnd w:id="20"/>
    <w:p w14:paraId="7F01223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bCs/>
          <w:color w:val="auto"/>
          <w:sz w:val="24"/>
          <w:szCs w:val="24"/>
          <w:lang w:val="zh-CN" w:bidi="ar"/>
        </w:rPr>
      </w:pPr>
      <w:r>
        <w:rPr>
          <w:rFonts w:hint="eastAsia" w:ascii="仿宋" w:hAnsi="仿宋" w:eastAsia="仿宋" w:cs="仿宋"/>
          <w:bCs/>
          <w:color w:val="auto"/>
          <w:sz w:val="24"/>
          <w:szCs w:val="24"/>
          <w:lang w:val="zh-CN" w:bidi="ar"/>
        </w:rPr>
        <w:t>1、项目名称：</w:t>
      </w:r>
      <w:r>
        <w:rPr>
          <w:rFonts w:hint="eastAsia" w:ascii="仿宋" w:hAnsi="仿宋" w:eastAsia="仿宋"/>
          <w:sz w:val="24"/>
          <w:szCs w:val="24"/>
          <w:lang w:val="en-US" w:eastAsia="zh-CN"/>
        </w:rPr>
        <w:t>西岗幼儿园2026年春节教职工福利采购</w:t>
      </w:r>
    </w:p>
    <w:p w14:paraId="77107E2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bCs/>
          <w:color w:val="auto"/>
          <w:sz w:val="24"/>
          <w:szCs w:val="24"/>
          <w:highlight w:val="none"/>
          <w:lang w:val="en-US" w:eastAsia="zh-CN" w:bidi="ar"/>
        </w:rPr>
      </w:pPr>
      <w:r>
        <w:rPr>
          <w:rFonts w:hint="eastAsia" w:ascii="仿宋" w:hAnsi="仿宋" w:eastAsia="仿宋" w:cs="仿宋"/>
          <w:bCs/>
          <w:color w:val="auto"/>
          <w:sz w:val="24"/>
          <w:szCs w:val="24"/>
          <w:highlight w:val="none"/>
          <w:lang w:val="zh-CN" w:bidi="ar"/>
        </w:rPr>
        <w:t>2、项目编号：</w:t>
      </w:r>
      <w:r>
        <w:rPr>
          <w:rFonts w:hint="eastAsia" w:ascii="仿宋" w:hAnsi="仿宋" w:eastAsia="仿宋"/>
          <w:sz w:val="24"/>
          <w:szCs w:val="24"/>
          <w:lang w:eastAsia="zh-CN"/>
        </w:rPr>
        <w:t>JSGZHW-(2026)</w:t>
      </w:r>
      <w:r>
        <w:rPr>
          <w:rFonts w:hint="eastAsia" w:ascii="仿宋" w:hAnsi="仿宋" w:eastAsia="仿宋"/>
          <w:sz w:val="24"/>
          <w:szCs w:val="24"/>
          <w:lang w:val="en-US" w:eastAsia="zh-CN"/>
        </w:rPr>
        <w:t>NK</w:t>
      </w:r>
      <w:r>
        <w:rPr>
          <w:rFonts w:hint="eastAsia" w:ascii="仿宋" w:hAnsi="仿宋" w:eastAsia="仿宋"/>
          <w:sz w:val="24"/>
          <w:szCs w:val="24"/>
          <w:lang w:eastAsia="zh-CN"/>
        </w:rPr>
        <w:t>-001</w:t>
      </w:r>
    </w:p>
    <w:p w14:paraId="770C261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sz w:val="24"/>
          <w:szCs w:val="24"/>
        </w:rPr>
      </w:pPr>
      <w:r>
        <w:rPr>
          <w:rFonts w:hint="eastAsia" w:ascii="仿宋" w:hAnsi="仿宋" w:eastAsia="仿宋" w:cs="仿宋"/>
          <w:bCs/>
          <w:color w:val="auto"/>
          <w:sz w:val="24"/>
          <w:szCs w:val="24"/>
          <w:highlight w:val="none"/>
          <w:lang w:val="zh-CN" w:bidi="ar"/>
        </w:rPr>
        <w:t>3、预算金额：</w:t>
      </w:r>
      <w:r>
        <w:rPr>
          <w:rFonts w:hint="eastAsia" w:ascii="仿宋" w:hAnsi="仿宋" w:eastAsia="仿宋"/>
          <w:sz w:val="24"/>
          <w:szCs w:val="24"/>
          <w:lang w:val="en-US" w:eastAsia="zh-CN"/>
        </w:rPr>
        <w:t>26.6万</w:t>
      </w:r>
      <w:r>
        <w:rPr>
          <w:rFonts w:hint="eastAsia" w:ascii="仿宋" w:hAnsi="仿宋" w:eastAsia="仿宋"/>
          <w:sz w:val="24"/>
          <w:szCs w:val="24"/>
        </w:rPr>
        <w:t>元（超过预算金额作无效响应处理）</w:t>
      </w:r>
    </w:p>
    <w:p w14:paraId="30C962C0">
      <w:pPr>
        <w:keepNext w:val="0"/>
        <w:keepLines w:val="0"/>
        <w:pageBreakBefore w:val="0"/>
        <w:widowControl w:val="0"/>
        <w:kinsoku/>
        <w:wordWrap/>
        <w:overflowPunct/>
        <w:topLinePunct w:val="0"/>
        <w:bidi w:val="0"/>
        <w:snapToGrid/>
        <w:spacing w:line="360" w:lineRule="auto"/>
        <w:ind w:firstLine="420"/>
        <w:textAlignment w:val="auto"/>
        <w:rPr>
          <w:rFonts w:hint="default" w:ascii="仿宋" w:hAnsi="仿宋" w:eastAsia="仿宋"/>
          <w:bCs/>
          <w:sz w:val="24"/>
          <w:szCs w:val="24"/>
          <w:highlight w:val="none"/>
          <w:lang w:val="en-US" w:eastAsia="zh-CN"/>
        </w:rPr>
      </w:pPr>
      <w:r>
        <w:rPr>
          <w:rFonts w:hint="eastAsia" w:ascii="仿宋" w:hAnsi="仿宋" w:eastAsia="仿宋" w:cs="仿宋"/>
          <w:bCs/>
          <w:color w:val="auto"/>
          <w:sz w:val="24"/>
          <w:szCs w:val="24"/>
          <w:highlight w:val="none"/>
          <w:lang w:val="zh-CN" w:bidi="ar"/>
        </w:rPr>
        <w:t>4、服务期限：于节前在采购人指定的期限内交货</w:t>
      </w:r>
      <w:r>
        <w:rPr>
          <w:rFonts w:hint="eastAsia" w:ascii="仿宋" w:hAnsi="仿宋" w:eastAsia="仿宋" w:cs="Times New Roman"/>
          <w:sz w:val="24"/>
          <w:szCs w:val="24"/>
          <w:highlight w:val="none"/>
          <w:lang w:val="en-US" w:eastAsia="zh-CN"/>
        </w:rPr>
        <w:t>。</w:t>
      </w:r>
    </w:p>
    <w:p w14:paraId="45331ACA">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二、</w:t>
      </w:r>
      <w:r>
        <w:rPr>
          <w:rFonts w:hint="eastAsia" w:ascii="仿宋" w:hAnsi="仿宋" w:eastAsia="仿宋" w:cs="仿宋"/>
          <w:b/>
          <w:bCs/>
          <w:kern w:val="0"/>
          <w:sz w:val="24"/>
          <w:szCs w:val="24"/>
          <w:lang w:val="en-US" w:eastAsia="zh-CN"/>
        </w:rPr>
        <w:t>采购项目内容、数量</w:t>
      </w:r>
    </w:p>
    <w:p w14:paraId="237F54A7">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（一）采购内容：</w:t>
      </w:r>
      <w:r>
        <w:rPr>
          <w:rFonts w:hint="eastAsia" w:ascii="仿宋" w:hAnsi="仿宋" w:eastAsia="仿宋"/>
          <w:sz w:val="24"/>
          <w:szCs w:val="24"/>
          <w:highlight w:val="none"/>
        </w:rPr>
        <w:t>本项目主要为</w:t>
      </w:r>
      <w:r>
        <w:rPr>
          <w:rFonts w:hint="eastAsia" w:ascii="仿宋" w:hAnsi="仿宋" w:eastAsia="仿宋"/>
          <w:sz w:val="24"/>
          <w:szCs w:val="24"/>
          <w:lang w:val="en-US" w:eastAsia="zh-CN"/>
        </w:rPr>
        <w:t>西岗幼儿园教职工（工会会员）380人</w:t>
      </w:r>
      <w:r>
        <w:rPr>
          <w:rFonts w:hint="eastAsia" w:ascii="仿宋" w:hAnsi="仿宋" w:eastAsia="仿宋"/>
          <w:bCs/>
          <w:sz w:val="24"/>
          <w:szCs w:val="24"/>
          <w:highlight w:val="none"/>
          <w:lang w:val="en-US" w:eastAsia="zh-CN"/>
        </w:rPr>
        <w:t>采购</w:t>
      </w:r>
      <w:r>
        <w:rPr>
          <w:rFonts w:hint="eastAsia" w:ascii="仿宋" w:hAnsi="仿宋" w:eastAsia="仿宋"/>
          <w:sz w:val="24"/>
          <w:szCs w:val="24"/>
          <w:lang w:val="en-US" w:eastAsia="zh-CN"/>
        </w:rPr>
        <w:t>2026年春节教职工福利。</w:t>
      </w:r>
    </w:p>
    <w:p w14:paraId="717B8A5F">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（二）本项目采购清单</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1"/>
        <w:gridCol w:w="3450"/>
        <w:gridCol w:w="1035"/>
        <w:gridCol w:w="1663"/>
      </w:tblGrid>
      <w:tr w14:paraId="7242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E04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物品名称</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AFF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F57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AAD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5F70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21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葵花籽油</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A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多力、金龙鱼、福临门</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D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F4A8">
            <w:pPr>
              <w:jc w:val="center"/>
              <w:rPr>
                <w:rFonts w:hint="eastAsia" w:ascii="仿宋" w:hAnsi="仿宋" w:eastAsia="仿宋" w:cs="仿宋"/>
                <w:i w:val="0"/>
                <w:iCs w:val="0"/>
                <w:color w:val="000000"/>
                <w:sz w:val="21"/>
                <w:szCs w:val="21"/>
                <w:u w:val="none"/>
              </w:rPr>
            </w:pPr>
          </w:p>
        </w:tc>
      </w:tr>
      <w:tr w14:paraId="2328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93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衣物除菌液</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13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滴露、威露士、奥妙</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5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EEFA">
            <w:pPr>
              <w:jc w:val="center"/>
              <w:rPr>
                <w:rFonts w:hint="eastAsia" w:ascii="仿宋" w:hAnsi="仿宋" w:eastAsia="仿宋" w:cs="仿宋"/>
                <w:i w:val="0"/>
                <w:iCs w:val="0"/>
                <w:color w:val="000000"/>
                <w:sz w:val="21"/>
                <w:szCs w:val="21"/>
                <w:u w:val="none"/>
              </w:rPr>
            </w:pPr>
          </w:p>
        </w:tc>
      </w:tr>
      <w:tr w14:paraId="5E42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2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柔顺剂</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2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金纺、立白、当妮</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F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2D9F">
            <w:pPr>
              <w:jc w:val="center"/>
              <w:rPr>
                <w:rFonts w:hint="eastAsia" w:ascii="仿宋" w:hAnsi="仿宋" w:eastAsia="仿宋" w:cs="仿宋"/>
                <w:i w:val="0"/>
                <w:iCs w:val="0"/>
                <w:color w:val="000000"/>
                <w:sz w:val="21"/>
                <w:szCs w:val="21"/>
                <w:u w:val="none"/>
              </w:rPr>
            </w:pPr>
          </w:p>
        </w:tc>
      </w:tr>
      <w:tr w14:paraId="78AB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68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有芯卷纸</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AB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维达、心相印、清风</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7A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954C">
            <w:pPr>
              <w:jc w:val="center"/>
              <w:rPr>
                <w:rFonts w:hint="eastAsia" w:ascii="仿宋" w:hAnsi="仿宋" w:eastAsia="仿宋" w:cs="仿宋"/>
                <w:i w:val="0"/>
                <w:iCs w:val="0"/>
                <w:color w:val="000000"/>
                <w:sz w:val="21"/>
                <w:szCs w:val="21"/>
                <w:u w:val="none"/>
              </w:rPr>
            </w:pPr>
          </w:p>
        </w:tc>
      </w:tr>
      <w:tr w14:paraId="2047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E1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三层抽纸S码</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维达、心相印、清风</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C4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98EF">
            <w:pPr>
              <w:jc w:val="center"/>
              <w:rPr>
                <w:rFonts w:hint="eastAsia" w:ascii="仿宋" w:hAnsi="仿宋" w:eastAsia="仿宋" w:cs="仿宋"/>
                <w:i w:val="0"/>
                <w:iCs w:val="0"/>
                <w:color w:val="000000"/>
                <w:sz w:val="21"/>
                <w:szCs w:val="21"/>
                <w:u w:val="none"/>
              </w:rPr>
            </w:pPr>
          </w:p>
        </w:tc>
      </w:tr>
      <w:tr w14:paraId="55F7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82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有机纯牛奶</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44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蒙牛、伊利、光明</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60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2E7A">
            <w:pPr>
              <w:jc w:val="center"/>
              <w:rPr>
                <w:rFonts w:hint="eastAsia" w:ascii="仿宋" w:hAnsi="仿宋" w:eastAsia="仿宋" w:cs="仿宋"/>
                <w:i w:val="0"/>
                <w:iCs w:val="0"/>
                <w:color w:val="000000"/>
                <w:sz w:val="21"/>
                <w:szCs w:val="21"/>
                <w:u w:val="none"/>
              </w:rPr>
            </w:pPr>
          </w:p>
        </w:tc>
      </w:tr>
      <w:tr w14:paraId="75AB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C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爱媛果冻橙礼盒</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36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随机品牌</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C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A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不少于5斤</w:t>
            </w:r>
          </w:p>
        </w:tc>
      </w:tr>
      <w:tr w14:paraId="1634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CC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零食大礼包</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6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乐事、旺旺、自营品牌</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袋</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C1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不少于两种</w:t>
            </w:r>
          </w:p>
        </w:tc>
      </w:tr>
      <w:tr w14:paraId="43B1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1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每日坚果</w:t>
            </w:r>
          </w:p>
        </w:tc>
        <w:tc>
          <w:tcPr>
            <w:tcW w:w="2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E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恰恰、沃隆、自营品牌</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5D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w:t>
            </w:r>
          </w:p>
        </w:tc>
        <w:tc>
          <w:tcPr>
            <w:tcW w:w="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E5CC">
            <w:pPr>
              <w:jc w:val="center"/>
              <w:rPr>
                <w:rFonts w:hint="eastAsia" w:ascii="仿宋" w:hAnsi="仿宋" w:eastAsia="仿宋" w:cs="仿宋"/>
                <w:i w:val="0"/>
                <w:iCs w:val="0"/>
                <w:color w:val="000000"/>
                <w:sz w:val="21"/>
                <w:szCs w:val="21"/>
                <w:u w:val="none"/>
              </w:rPr>
            </w:pPr>
          </w:p>
        </w:tc>
      </w:tr>
    </w:tbl>
    <w:p w14:paraId="5D83ED7F">
      <w:pPr>
        <w:keepNext w:val="0"/>
        <w:keepLines w:val="0"/>
        <w:pageBreakBefore w:val="0"/>
        <w:widowControl w:val="0"/>
        <w:kinsoku/>
        <w:wordWrap/>
        <w:overflowPunct/>
        <w:topLinePunct w:val="0"/>
        <w:autoSpaceDE/>
        <w:autoSpaceDN/>
        <w:bidi w:val="0"/>
        <w:adjustRightInd/>
        <w:snapToGrid/>
        <w:spacing w:before="291" w:beforeLines="100" w:line="360" w:lineRule="auto"/>
        <w:ind w:firstLine="482" w:firstLineChars="200"/>
        <w:textAlignment w:val="auto"/>
        <w:rPr>
          <w:rFonts w:hint="default"/>
          <w:lang w:val="en-US" w:eastAsia="zh-CN"/>
        </w:rPr>
      </w:pPr>
      <w:r>
        <w:rPr>
          <w:rFonts w:hint="eastAsia" w:ascii="仿宋" w:hAnsi="仿宋" w:eastAsia="仿宋" w:cs="仿宋"/>
          <w:b/>
          <w:bCs/>
          <w:sz w:val="24"/>
          <w:szCs w:val="22"/>
          <w:lang w:val="en-US" w:eastAsia="zh-CN"/>
        </w:rPr>
        <w:t>备注：</w:t>
      </w:r>
      <w:r>
        <w:rPr>
          <w:rFonts w:hint="eastAsia" w:ascii="仿宋" w:hAnsi="仿宋" w:eastAsia="仿宋" w:cs="仿宋"/>
          <w:b/>
          <w:bCs/>
          <w:sz w:val="24"/>
          <w:szCs w:val="22"/>
          <w:lang w:eastAsia="zh-CN"/>
        </w:rPr>
        <w:t>采购人均固定按</w:t>
      </w:r>
      <w:r>
        <w:rPr>
          <w:rFonts w:hint="eastAsia" w:ascii="仿宋" w:hAnsi="仿宋" w:eastAsia="仿宋" w:cs="仿宋"/>
          <w:b/>
          <w:bCs/>
          <w:sz w:val="24"/>
          <w:szCs w:val="22"/>
          <w:lang w:val="en-US" w:eastAsia="zh-CN"/>
        </w:rPr>
        <w:t>700</w:t>
      </w:r>
      <w:r>
        <w:rPr>
          <w:rFonts w:hint="eastAsia" w:ascii="仿宋" w:hAnsi="仿宋" w:eastAsia="仿宋" w:cs="仿宋"/>
          <w:b/>
          <w:bCs/>
          <w:sz w:val="24"/>
          <w:szCs w:val="22"/>
          <w:lang w:eastAsia="zh-CN"/>
        </w:rPr>
        <w:t xml:space="preserve"> 元/人标准支付，如供应商所供产品金额超过</w:t>
      </w:r>
      <w:r>
        <w:rPr>
          <w:rFonts w:hint="eastAsia" w:ascii="仿宋" w:hAnsi="仿宋" w:eastAsia="仿宋" w:cs="仿宋"/>
          <w:b/>
          <w:bCs/>
          <w:sz w:val="24"/>
          <w:szCs w:val="22"/>
          <w:lang w:val="en-US" w:eastAsia="zh-CN"/>
        </w:rPr>
        <w:t>700</w:t>
      </w:r>
      <w:r>
        <w:rPr>
          <w:rFonts w:hint="eastAsia" w:ascii="仿宋" w:hAnsi="仿宋" w:eastAsia="仿宋" w:cs="仿宋"/>
          <w:b/>
          <w:bCs/>
          <w:sz w:val="24"/>
          <w:szCs w:val="22"/>
          <w:lang w:eastAsia="zh-CN"/>
        </w:rPr>
        <w:t>元，视让利。</w:t>
      </w:r>
    </w:p>
    <w:p w14:paraId="1C5715E7">
      <w:pPr>
        <w:keepNext w:val="0"/>
        <w:keepLines w:val="0"/>
        <w:pageBreakBefore w:val="0"/>
        <w:widowControl w:val="0"/>
        <w:kinsoku/>
        <w:wordWrap/>
        <w:overflowPunct/>
        <w:topLinePunct w:val="0"/>
        <w:bidi w:val="0"/>
        <w:snapToGrid/>
        <w:spacing w:line="360" w:lineRule="auto"/>
        <w:ind w:firstLine="482" w:firstLineChars="200"/>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bidi="ar-SA"/>
        </w:rPr>
        <w:t>三、采购要求</w:t>
      </w:r>
    </w:p>
    <w:p w14:paraId="446C6F1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1、货物预估数量：380份(实际数量根据甲方要求为准)</w:t>
      </w:r>
    </w:p>
    <w:p w14:paraId="49F4136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2、供应商所提供产品单价不得高于市场价。</w:t>
      </w:r>
    </w:p>
    <w:p w14:paraId="5B03888B">
      <w:pPr>
        <w:keepNext w:val="0"/>
        <w:keepLines w:val="0"/>
        <w:pageBreakBefore w:val="0"/>
        <w:widowControl w:val="0"/>
        <w:kinsoku/>
        <w:wordWrap/>
        <w:overflowPunct/>
        <w:topLinePunct w:val="0"/>
        <w:bidi w:val="0"/>
        <w:snapToGrid/>
        <w:spacing w:line="360" w:lineRule="auto"/>
        <w:ind w:left="239" w:leftChars="114" w:firstLine="240" w:firstLineChars="1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3、供应商所提供产品需是近期生产日期或产品剩余日期不少于原保质期三分之二。</w:t>
      </w:r>
    </w:p>
    <w:p w14:paraId="435FCCC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4、服务质量目标：达到采购人满意标准，产品的质量需符合国家标准和行业规范。</w:t>
      </w:r>
    </w:p>
    <w:p w14:paraId="20CB6915">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四、售后服务</w:t>
      </w:r>
    </w:p>
    <w:p w14:paraId="44673379">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kern w:val="0"/>
          <w:sz w:val="24"/>
          <w:szCs w:val="24"/>
          <w:highlight w:val="yellow"/>
          <w:lang w:val="en-US" w:eastAsia="zh-CN"/>
        </w:rPr>
      </w:pPr>
      <w:r>
        <w:rPr>
          <w:rFonts w:hint="eastAsia" w:ascii="仿宋" w:hAnsi="仿宋" w:eastAsia="仿宋" w:cs="仿宋"/>
          <w:b w:val="0"/>
          <w:bCs w:val="0"/>
          <w:kern w:val="0"/>
          <w:sz w:val="24"/>
          <w:szCs w:val="24"/>
          <w:lang w:val="en-US" w:eastAsia="zh-CN"/>
        </w:rPr>
        <w:t>供应商所供商品质量必须服从招标文件要求及供应商响应内容，验收时将依此为依据，如遇商品过保或有损坏情形或不符合要求的，</w:t>
      </w:r>
      <w:r>
        <w:rPr>
          <w:rFonts w:hint="eastAsia" w:ascii="仿宋" w:hAnsi="仿宋" w:eastAsia="仿宋" w:cs="仿宋"/>
          <w:b w:val="0"/>
          <w:bCs w:val="0"/>
          <w:kern w:val="0"/>
          <w:sz w:val="24"/>
          <w:szCs w:val="24"/>
          <w:highlight w:val="yellow"/>
          <w:lang w:val="en-US" w:eastAsia="zh-CN"/>
        </w:rPr>
        <w:t>供应商应以同样产品规格于12小时内更换，期间造成的所有经济损失由供应商承担。</w:t>
      </w:r>
    </w:p>
    <w:p w14:paraId="603B3AD4">
      <w:pPr>
        <w:autoSpaceDE w:val="0"/>
        <w:autoSpaceDN w:val="0"/>
        <w:adjustRightInd w:val="0"/>
        <w:spacing w:before="120" w:beforeLines="50" w:line="360" w:lineRule="auto"/>
        <w:ind w:firstLine="42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五、费用及付款方式</w:t>
      </w:r>
    </w:p>
    <w:p w14:paraId="45CFF821">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仿宋" w:hAnsi="仿宋" w:eastAsia="仿宋" w:cs="仿宋"/>
          <w:b w:val="0"/>
          <w:bCs w:val="0"/>
          <w:kern w:val="0"/>
          <w:sz w:val="24"/>
          <w:szCs w:val="24"/>
          <w:lang w:val="en-US" w:eastAsia="zh-CN"/>
        </w:rPr>
      </w:pPr>
      <w:r>
        <w:rPr>
          <w:rFonts w:hint="default"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en-US" w:eastAsia="zh-CN"/>
        </w:rPr>
        <w:t>费用</w:t>
      </w:r>
      <w:r>
        <w:rPr>
          <w:rFonts w:hint="default" w:ascii="仿宋" w:hAnsi="仿宋" w:eastAsia="仿宋" w:cs="仿宋"/>
          <w:b w:val="0"/>
          <w:bCs w:val="0"/>
          <w:kern w:val="0"/>
          <w:sz w:val="24"/>
          <w:szCs w:val="24"/>
          <w:lang w:val="en-US" w:eastAsia="zh-CN"/>
        </w:rPr>
        <w:t>：包含了货物成本、利润、税金、运输配送费、保险费等及相关服务费用，</w:t>
      </w:r>
      <w:r>
        <w:rPr>
          <w:rFonts w:hint="eastAsia" w:ascii="仿宋" w:hAnsi="仿宋" w:eastAsia="仿宋" w:cs="仿宋"/>
          <w:b w:val="0"/>
          <w:bCs w:val="0"/>
          <w:kern w:val="0"/>
          <w:sz w:val="24"/>
          <w:szCs w:val="24"/>
          <w:lang w:val="en-US" w:eastAsia="zh-CN"/>
        </w:rPr>
        <w:t>法定税金及政策性文件规定和合同所包含的所有风险、责任等各项应有费用</w:t>
      </w:r>
      <w:r>
        <w:rPr>
          <w:rFonts w:hint="default" w:ascii="仿宋" w:hAnsi="仿宋" w:eastAsia="仿宋" w:cs="仿宋"/>
          <w:b w:val="0"/>
          <w:bCs w:val="0"/>
          <w:kern w:val="0"/>
          <w:sz w:val="24"/>
          <w:szCs w:val="24"/>
          <w:lang w:val="en-US" w:eastAsia="zh-CN"/>
        </w:rPr>
        <w:t>。</w:t>
      </w:r>
    </w:p>
    <w:p w14:paraId="0E351B63">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仿宋" w:hAnsi="仿宋" w:eastAsia="仿宋" w:cs="仿宋"/>
          <w:b w:val="0"/>
          <w:bCs w:val="0"/>
          <w:kern w:val="0"/>
          <w:sz w:val="24"/>
          <w:szCs w:val="24"/>
          <w:lang w:val="en-US" w:eastAsia="zh-CN"/>
        </w:rPr>
      </w:pPr>
      <w:r>
        <w:rPr>
          <w:rFonts w:hint="default" w:ascii="仿宋" w:hAnsi="仿宋" w:eastAsia="仿宋" w:cs="仿宋"/>
          <w:b w:val="0"/>
          <w:bCs w:val="0"/>
          <w:kern w:val="0"/>
          <w:sz w:val="24"/>
          <w:szCs w:val="24"/>
          <w:lang w:val="en-US" w:eastAsia="zh-CN"/>
        </w:rPr>
        <w:t>2、报价产品需尽量保证京东自营可查，同品牌同规格产品报价以京东自营价格为基准，不得超过京东自营价格。如报价产品为京东自营可查品牌，请将该页面打印放入招标书中，便于评标小组查验。</w:t>
      </w:r>
    </w:p>
    <w:p w14:paraId="3A023A17">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仿宋" w:hAnsi="仿宋" w:eastAsia="仿宋" w:cs="仿宋"/>
          <w:b w:val="0"/>
          <w:bCs w:val="0"/>
          <w:kern w:val="0"/>
          <w:sz w:val="24"/>
          <w:szCs w:val="24"/>
          <w:highlight w:val="none"/>
          <w:lang w:val="en-US" w:eastAsia="zh-CN"/>
        </w:rPr>
      </w:pPr>
      <w:r>
        <w:rPr>
          <w:rFonts w:hint="default" w:ascii="仿宋" w:hAnsi="仿宋" w:eastAsia="仿宋" w:cs="仿宋"/>
          <w:b w:val="0"/>
          <w:bCs w:val="0"/>
          <w:kern w:val="0"/>
          <w:sz w:val="24"/>
          <w:szCs w:val="24"/>
          <w:highlight w:val="none"/>
          <w:lang w:val="en-US" w:eastAsia="zh-CN"/>
        </w:rPr>
        <w:t>3、配送工作签收结束及验收合格后一个月内根据实际发放数量一次性向成交供应商付清货款。</w:t>
      </w:r>
    </w:p>
    <w:p w14:paraId="3606C027">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w:t>
      </w:r>
      <w:r>
        <w:rPr>
          <w:rFonts w:hint="default" w:ascii="仿宋" w:hAnsi="仿宋" w:eastAsia="仿宋" w:cs="仿宋"/>
          <w:b w:val="0"/>
          <w:bCs w:val="0"/>
          <w:kern w:val="0"/>
          <w:sz w:val="24"/>
          <w:szCs w:val="24"/>
          <w:lang w:val="en-US" w:eastAsia="zh-CN"/>
        </w:rPr>
        <w:t>成交供应商须提供等额发票，否则采购人有权拒绝付款，因财政审批导致的延迟支付，采购人不承担迟延支付的违约责任。</w:t>
      </w:r>
    </w:p>
    <w:p w14:paraId="6A1BA198">
      <w:pPr>
        <w:bidi w:val="0"/>
        <w:rPr>
          <w:rFonts w:hint="eastAsia"/>
        </w:rPr>
      </w:pPr>
    </w:p>
    <w:p w14:paraId="6A629BC3">
      <w:pPr>
        <w:rPr>
          <w:rFonts w:hint="eastAsia"/>
          <w:sz w:val="36"/>
          <w:szCs w:val="40"/>
        </w:rPr>
      </w:pPr>
    </w:p>
    <w:p w14:paraId="46DB16A4">
      <w:pPr>
        <w:pStyle w:val="30"/>
        <w:rPr>
          <w:rFonts w:hint="eastAsia"/>
          <w:sz w:val="36"/>
          <w:szCs w:val="40"/>
        </w:rPr>
      </w:pPr>
    </w:p>
    <w:p w14:paraId="21497A28">
      <w:pPr>
        <w:pStyle w:val="4"/>
        <w:rPr>
          <w:rFonts w:hint="eastAsia"/>
          <w:sz w:val="36"/>
          <w:szCs w:val="40"/>
        </w:rPr>
      </w:pPr>
    </w:p>
    <w:p w14:paraId="333525E3">
      <w:pPr>
        <w:rPr>
          <w:rFonts w:hint="eastAsia"/>
          <w:sz w:val="36"/>
          <w:szCs w:val="40"/>
        </w:rPr>
      </w:pPr>
    </w:p>
    <w:p w14:paraId="598C4B5C">
      <w:pPr>
        <w:pStyle w:val="30"/>
        <w:rPr>
          <w:rFonts w:hint="eastAsia"/>
          <w:sz w:val="36"/>
          <w:szCs w:val="40"/>
        </w:rPr>
      </w:pPr>
    </w:p>
    <w:p w14:paraId="361388F1">
      <w:pPr>
        <w:pStyle w:val="4"/>
        <w:rPr>
          <w:rFonts w:hint="eastAsia"/>
          <w:sz w:val="36"/>
          <w:szCs w:val="40"/>
        </w:rPr>
      </w:pPr>
    </w:p>
    <w:p w14:paraId="29419A31">
      <w:pPr>
        <w:rPr>
          <w:rFonts w:hint="eastAsia"/>
          <w:sz w:val="36"/>
          <w:szCs w:val="40"/>
        </w:rPr>
      </w:pPr>
    </w:p>
    <w:p w14:paraId="2ED25BCA">
      <w:pPr>
        <w:pStyle w:val="30"/>
        <w:rPr>
          <w:rFonts w:hint="eastAsia"/>
          <w:sz w:val="36"/>
          <w:szCs w:val="40"/>
        </w:rPr>
      </w:pPr>
    </w:p>
    <w:p w14:paraId="7853912E">
      <w:pPr>
        <w:pStyle w:val="4"/>
        <w:rPr>
          <w:rFonts w:hint="eastAsia"/>
          <w:sz w:val="36"/>
          <w:szCs w:val="40"/>
        </w:rPr>
      </w:pPr>
    </w:p>
    <w:p w14:paraId="781263D4">
      <w:pPr>
        <w:rPr>
          <w:rFonts w:hint="eastAsia"/>
          <w:sz w:val="36"/>
          <w:szCs w:val="40"/>
        </w:rPr>
      </w:pPr>
    </w:p>
    <w:p w14:paraId="7A0A04B8">
      <w:pPr>
        <w:pStyle w:val="30"/>
        <w:rPr>
          <w:rFonts w:hint="eastAsia"/>
        </w:rPr>
      </w:pPr>
    </w:p>
    <w:p w14:paraId="23BAA2EB">
      <w:pPr>
        <w:pStyle w:val="30"/>
        <w:rPr>
          <w:rFonts w:hint="eastAsia"/>
        </w:rPr>
      </w:pPr>
    </w:p>
    <w:p w14:paraId="188E0B43">
      <w:pPr>
        <w:pStyle w:val="2"/>
        <w:spacing w:before="312" w:after="312"/>
        <w:ind w:firstLine="0" w:firstLineChars="0"/>
        <w:jc w:val="center"/>
        <w:rPr>
          <w:sz w:val="36"/>
          <w:szCs w:val="40"/>
        </w:rPr>
      </w:pPr>
      <w:bookmarkStart w:id="21" w:name="_Toc17102"/>
      <w:r>
        <w:rPr>
          <w:rFonts w:hint="eastAsia"/>
          <w:sz w:val="36"/>
          <w:szCs w:val="40"/>
        </w:rPr>
        <w:t>第五章 合同条款</w:t>
      </w:r>
      <w:bookmarkEnd w:id="16"/>
      <w:bookmarkEnd w:id="17"/>
      <w:r>
        <w:rPr>
          <w:rFonts w:hint="eastAsia"/>
          <w:sz w:val="36"/>
          <w:szCs w:val="40"/>
        </w:rPr>
        <w:t>及格式</w:t>
      </w:r>
      <w:bookmarkEnd w:id="21"/>
    </w:p>
    <w:p w14:paraId="28E397E0">
      <w:pPr>
        <w:rPr>
          <w:rFonts w:ascii="宋体" w:hAnsi="宋体"/>
          <w:b/>
          <w:sz w:val="72"/>
          <w:szCs w:val="52"/>
        </w:rPr>
      </w:pPr>
    </w:p>
    <w:p w14:paraId="2CB60D26">
      <w:pPr>
        <w:tabs>
          <w:tab w:val="left" w:pos="3855"/>
        </w:tabs>
        <w:spacing w:line="527" w:lineRule="atLeast"/>
        <w:jc w:val="center"/>
        <w:rPr>
          <w:rFonts w:hint="eastAsia" w:ascii="黑体" w:hAnsi="黑体" w:eastAsia="黑体" w:cs="黑体"/>
          <w:b/>
          <w:bCs/>
          <w:sz w:val="60"/>
          <w:szCs w:val="96"/>
        </w:rPr>
      </w:pPr>
      <w:r>
        <w:rPr>
          <w:rFonts w:hint="eastAsia" w:ascii="黑体" w:hAnsi="黑体" w:eastAsia="黑体" w:cs="黑体"/>
          <w:b/>
          <w:bCs/>
          <w:sz w:val="60"/>
          <w:szCs w:val="96"/>
        </w:rPr>
        <w:t>南京市政府采购合同</w:t>
      </w:r>
    </w:p>
    <w:p w14:paraId="687E7D20">
      <w:pPr>
        <w:tabs>
          <w:tab w:val="left" w:pos="3855"/>
        </w:tabs>
        <w:spacing w:line="527" w:lineRule="atLeast"/>
        <w:jc w:val="left"/>
        <w:rPr>
          <w:rFonts w:hint="eastAsia" w:ascii="黑体" w:hAnsi="黑体" w:eastAsia="黑体" w:cs="黑体"/>
          <w:szCs w:val="24"/>
        </w:rPr>
      </w:pPr>
    </w:p>
    <w:p w14:paraId="491E9A87">
      <w:pPr>
        <w:tabs>
          <w:tab w:val="left" w:pos="3855"/>
        </w:tabs>
        <w:spacing w:line="527" w:lineRule="atLeast"/>
        <w:jc w:val="left"/>
        <w:rPr>
          <w:rFonts w:hint="eastAsia" w:ascii="黑体" w:hAnsi="黑体" w:eastAsia="黑体" w:cs="黑体"/>
          <w:szCs w:val="24"/>
        </w:rPr>
      </w:pPr>
    </w:p>
    <w:p w14:paraId="19D7BA00">
      <w:pPr>
        <w:pStyle w:val="114"/>
        <w:rPr>
          <w:rFonts w:hint="eastAsia" w:ascii="黑体" w:hAnsi="黑体" w:eastAsia="黑体" w:cs="黑体"/>
          <w:szCs w:val="24"/>
        </w:rPr>
      </w:pPr>
    </w:p>
    <w:p w14:paraId="4B251D59">
      <w:pPr>
        <w:pStyle w:val="114"/>
        <w:rPr>
          <w:rFonts w:hint="eastAsia" w:ascii="黑体" w:hAnsi="黑体" w:eastAsia="黑体" w:cs="黑体"/>
          <w:szCs w:val="24"/>
        </w:rPr>
      </w:pPr>
    </w:p>
    <w:p w14:paraId="72A33437">
      <w:pPr>
        <w:pStyle w:val="114"/>
        <w:rPr>
          <w:rFonts w:hint="eastAsia" w:ascii="黑体" w:hAnsi="黑体" w:eastAsia="黑体" w:cs="黑体"/>
          <w:szCs w:val="24"/>
        </w:rPr>
      </w:pPr>
    </w:p>
    <w:p w14:paraId="5D8A457A">
      <w:pPr>
        <w:tabs>
          <w:tab w:val="left" w:pos="3855"/>
        </w:tabs>
        <w:spacing w:line="527" w:lineRule="atLeast"/>
        <w:jc w:val="left"/>
        <w:rPr>
          <w:rFonts w:hint="eastAsia" w:ascii="黑体" w:hAnsi="黑体" w:eastAsia="黑体" w:cs="黑体"/>
          <w:szCs w:val="24"/>
        </w:rPr>
      </w:pPr>
    </w:p>
    <w:p w14:paraId="180A4858">
      <w:pPr>
        <w:tabs>
          <w:tab w:val="left" w:pos="3855"/>
        </w:tabs>
        <w:spacing w:line="360" w:lineRule="auto"/>
        <w:ind w:firstLine="1080" w:firstLineChars="300"/>
        <w:jc w:val="left"/>
        <w:rPr>
          <w:rFonts w:hint="eastAsia" w:ascii="黑体" w:hAnsi="黑体" w:eastAsia="黑体" w:cs="黑体"/>
          <w:b w:val="0"/>
          <w:bCs w:val="0"/>
          <w:sz w:val="36"/>
          <w:szCs w:val="44"/>
        </w:rPr>
      </w:pPr>
      <w:r>
        <w:rPr>
          <w:rFonts w:hint="eastAsia" w:ascii="黑体" w:hAnsi="黑体" w:eastAsia="黑体" w:cs="黑体"/>
          <w:b w:val="0"/>
          <w:bCs w:val="0"/>
          <w:sz w:val="36"/>
          <w:szCs w:val="44"/>
        </w:rPr>
        <w:t>合同编号：</w:t>
      </w:r>
    </w:p>
    <w:p w14:paraId="308AB24E">
      <w:pPr>
        <w:tabs>
          <w:tab w:val="left" w:pos="3855"/>
        </w:tabs>
        <w:spacing w:line="360" w:lineRule="auto"/>
        <w:ind w:firstLine="1080" w:firstLineChars="300"/>
        <w:jc w:val="left"/>
        <w:rPr>
          <w:rFonts w:hint="eastAsia" w:ascii="黑体" w:hAnsi="黑体" w:eastAsia="黑体" w:cs="黑体"/>
          <w:b w:val="0"/>
          <w:bCs w:val="0"/>
          <w:sz w:val="36"/>
          <w:szCs w:val="44"/>
        </w:rPr>
      </w:pPr>
      <w:r>
        <w:rPr>
          <w:rFonts w:hint="eastAsia" w:ascii="黑体" w:hAnsi="黑体" w:eastAsia="黑体" w:cs="黑体"/>
          <w:b w:val="0"/>
          <w:bCs w:val="0"/>
          <w:sz w:val="36"/>
          <w:szCs w:val="44"/>
        </w:rPr>
        <w:t>项目名称：</w:t>
      </w:r>
    </w:p>
    <w:p w14:paraId="52210B0F">
      <w:pPr>
        <w:tabs>
          <w:tab w:val="left" w:pos="3855"/>
        </w:tabs>
        <w:spacing w:line="360" w:lineRule="auto"/>
        <w:ind w:firstLine="1080" w:firstLineChars="300"/>
        <w:jc w:val="left"/>
        <w:rPr>
          <w:rFonts w:hint="eastAsia" w:ascii="黑体" w:hAnsi="黑体" w:eastAsia="黑体" w:cs="黑体"/>
          <w:b w:val="0"/>
          <w:bCs w:val="0"/>
          <w:sz w:val="36"/>
          <w:szCs w:val="44"/>
        </w:rPr>
      </w:pPr>
      <w:r>
        <w:rPr>
          <w:rFonts w:hint="eastAsia" w:ascii="黑体" w:hAnsi="黑体" w:eastAsia="黑体" w:cs="黑体"/>
          <w:b w:val="0"/>
          <w:bCs w:val="0"/>
          <w:sz w:val="36"/>
          <w:szCs w:val="44"/>
        </w:rPr>
        <w:t>采购单位：</w:t>
      </w:r>
    </w:p>
    <w:p w14:paraId="551D904D">
      <w:pPr>
        <w:tabs>
          <w:tab w:val="left" w:pos="3855"/>
        </w:tabs>
        <w:spacing w:line="360" w:lineRule="auto"/>
        <w:ind w:firstLine="1080" w:firstLineChars="300"/>
        <w:jc w:val="left"/>
        <w:rPr>
          <w:rFonts w:hint="eastAsia" w:ascii="黑体" w:hAnsi="黑体" w:eastAsia="黑体" w:cs="黑体"/>
          <w:b w:val="0"/>
          <w:bCs w:val="0"/>
          <w:sz w:val="36"/>
          <w:szCs w:val="44"/>
        </w:rPr>
      </w:pPr>
      <w:r>
        <w:rPr>
          <w:rFonts w:hint="eastAsia" w:ascii="黑体" w:hAnsi="黑体" w:eastAsia="黑体" w:cs="黑体"/>
          <w:b w:val="0"/>
          <w:bCs w:val="0"/>
          <w:sz w:val="36"/>
          <w:szCs w:val="44"/>
        </w:rPr>
        <w:t>服务单位：</w:t>
      </w:r>
    </w:p>
    <w:p w14:paraId="310AD02A">
      <w:pPr>
        <w:tabs>
          <w:tab w:val="left" w:pos="3855"/>
        </w:tabs>
        <w:spacing w:line="360" w:lineRule="auto"/>
        <w:ind w:firstLine="1080" w:firstLineChars="300"/>
        <w:jc w:val="left"/>
        <w:rPr>
          <w:rFonts w:hint="eastAsia" w:ascii="黑体" w:hAnsi="黑体" w:eastAsia="黑体" w:cs="黑体"/>
          <w:b/>
          <w:bCs/>
          <w:sz w:val="22"/>
          <w:szCs w:val="28"/>
        </w:rPr>
      </w:pPr>
      <w:r>
        <w:rPr>
          <w:rFonts w:hint="eastAsia" w:ascii="黑体" w:hAnsi="黑体" w:eastAsia="黑体" w:cs="黑体"/>
          <w:b w:val="0"/>
          <w:bCs w:val="0"/>
          <w:sz w:val="36"/>
          <w:szCs w:val="44"/>
        </w:rPr>
        <w:t>签订日期：</w:t>
      </w:r>
    </w:p>
    <w:p w14:paraId="001351C5">
      <w:pPr>
        <w:tabs>
          <w:tab w:val="left" w:pos="3855"/>
        </w:tabs>
        <w:spacing w:line="527" w:lineRule="atLeast"/>
        <w:jc w:val="left"/>
        <w:rPr>
          <w:rFonts w:hint="eastAsia" w:ascii="黑体" w:hAnsi="黑体" w:eastAsia="黑体" w:cs="黑体"/>
          <w:szCs w:val="24"/>
        </w:rPr>
      </w:pPr>
    </w:p>
    <w:p w14:paraId="15B285BE">
      <w:pPr>
        <w:tabs>
          <w:tab w:val="left" w:pos="3855"/>
        </w:tabs>
        <w:spacing w:line="527" w:lineRule="atLeast"/>
        <w:jc w:val="left"/>
        <w:rPr>
          <w:rFonts w:hint="eastAsia" w:ascii="黑体" w:hAnsi="黑体" w:eastAsia="黑体" w:cs="黑体"/>
          <w:szCs w:val="24"/>
        </w:rPr>
      </w:pPr>
    </w:p>
    <w:p w14:paraId="4D18612F">
      <w:pPr>
        <w:tabs>
          <w:tab w:val="left" w:pos="3855"/>
        </w:tabs>
        <w:spacing w:line="527" w:lineRule="atLeast"/>
        <w:jc w:val="left"/>
        <w:rPr>
          <w:rFonts w:hint="eastAsia" w:ascii="黑体" w:hAnsi="黑体" w:eastAsia="黑体" w:cs="黑体"/>
          <w:szCs w:val="24"/>
        </w:rPr>
      </w:pPr>
    </w:p>
    <w:p w14:paraId="02D0F9B9">
      <w:pPr>
        <w:tabs>
          <w:tab w:val="left" w:pos="3855"/>
        </w:tabs>
        <w:spacing w:line="527" w:lineRule="atLeast"/>
        <w:jc w:val="left"/>
        <w:rPr>
          <w:rFonts w:hint="eastAsia" w:ascii="黑体" w:hAnsi="黑体" w:eastAsia="黑体" w:cs="黑体"/>
          <w:szCs w:val="24"/>
        </w:rPr>
      </w:pPr>
    </w:p>
    <w:p w14:paraId="288FFB4A">
      <w:pPr>
        <w:tabs>
          <w:tab w:val="left" w:pos="3855"/>
        </w:tabs>
        <w:spacing w:line="527" w:lineRule="atLeast"/>
        <w:jc w:val="left"/>
        <w:rPr>
          <w:rFonts w:hint="eastAsia" w:ascii="黑体" w:hAnsi="黑体" w:eastAsia="黑体" w:cs="黑体"/>
          <w:szCs w:val="24"/>
        </w:rPr>
      </w:pPr>
    </w:p>
    <w:p w14:paraId="67E581D5">
      <w:pPr>
        <w:tabs>
          <w:tab w:val="left" w:pos="3855"/>
        </w:tabs>
        <w:spacing w:line="527" w:lineRule="atLeast"/>
        <w:jc w:val="center"/>
        <w:rPr>
          <w:rFonts w:hint="eastAsia" w:ascii="黑体" w:hAnsi="黑体" w:eastAsia="黑体" w:cs="黑体"/>
          <w:sz w:val="36"/>
          <w:szCs w:val="36"/>
        </w:rPr>
      </w:pPr>
      <w:r>
        <w:rPr>
          <w:rFonts w:hint="eastAsia" w:ascii="黑体" w:hAnsi="黑体" w:eastAsia="黑体" w:cs="黑体"/>
          <w:sz w:val="36"/>
          <w:szCs w:val="36"/>
        </w:rPr>
        <w:t>南京市工商管理局</w:t>
      </w:r>
    </w:p>
    <w:p w14:paraId="11161EEA">
      <w:pPr>
        <w:tabs>
          <w:tab w:val="left" w:pos="3855"/>
        </w:tabs>
        <w:spacing w:line="527" w:lineRule="atLeast"/>
        <w:jc w:val="center"/>
        <w:rPr>
          <w:rFonts w:hint="eastAsia" w:ascii="黑体" w:hAnsi="黑体" w:eastAsia="黑体" w:cs="黑体"/>
          <w:sz w:val="36"/>
          <w:szCs w:val="36"/>
        </w:rPr>
      </w:pPr>
    </w:p>
    <w:p w14:paraId="2870AF36">
      <w:pPr>
        <w:tabs>
          <w:tab w:val="left" w:pos="3855"/>
        </w:tabs>
        <w:spacing w:line="527" w:lineRule="atLeast"/>
        <w:jc w:val="center"/>
        <w:rPr>
          <w:rFonts w:hint="eastAsia" w:ascii="仿宋" w:hAnsi="仿宋" w:eastAsia="仿宋"/>
          <w:sz w:val="36"/>
          <w:szCs w:val="36"/>
        </w:rPr>
      </w:pPr>
      <w:r>
        <w:rPr>
          <w:rFonts w:hint="eastAsia" w:ascii="黑体" w:hAnsi="黑体" w:eastAsia="黑体" w:cs="黑体"/>
          <w:sz w:val="36"/>
          <w:szCs w:val="36"/>
        </w:rPr>
        <w:t>南京市财政局监制</w:t>
      </w:r>
    </w:p>
    <w:p w14:paraId="0E6C0DF8">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Cs w:val="24"/>
        </w:rPr>
        <w:br w:type="page"/>
      </w:r>
      <w:r>
        <w:rPr>
          <w:rFonts w:hint="eastAsia" w:ascii="仿宋" w:hAnsi="仿宋" w:eastAsia="仿宋"/>
          <w:sz w:val="24"/>
          <w:szCs w:val="24"/>
          <w:lang w:val="zh-CN"/>
        </w:rPr>
        <w:t xml:space="preserve">合同编号： </w:t>
      </w:r>
    </w:p>
    <w:p w14:paraId="471DD146">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政府采购计划号：</w:t>
      </w:r>
    </w:p>
    <w:tbl>
      <w:tblPr>
        <w:tblStyle w:val="62"/>
        <w:tblW w:w="5000" w:type="pct"/>
        <w:tblInd w:w="0" w:type="dxa"/>
        <w:tblLayout w:type="autofit"/>
        <w:tblCellMar>
          <w:top w:w="0" w:type="dxa"/>
          <w:left w:w="0" w:type="dxa"/>
          <w:bottom w:w="0" w:type="dxa"/>
          <w:right w:w="0" w:type="dxa"/>
        </w:tblCellMar>
      </w:tblPr>
      <w:tblGrid>
        <w:gridCol w:w="4153"/>
        <w:gridCol w:w="4153"/>
      </w:tblGrid>
      <w:tr w14:paraId="7CC6D27E">
        <w:tblPrEx>
          <w:tblCellMar>
            <w:top w:w="0" w:type="dxa"/>
            <w:left w:w="0" w:type="dxa"/>
            <w:bottom w:w="0" w:type="dxa"/>
            <w:right w:w="0" w:type="dxa"/>
          </w:tblCellMar>
        </w:tblPrEx>
        <w:tc>
          <w:tcPr>
            <w:tcW w:w="2500" w:type="pct"/>
            <w:noWrap/>
            <w:vAlign w:val="top"/>
          </w:tcPr>
          <w:p w14:paraId="467E58FC">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采购人（以下称甲方）</w:t>
            </w:r>
          </w:p>
        </w:tc>
        <w:tc>
          <w:tcPr>
            <w:tcW w:w="2500" w:type="pct"/>
            <w:noWrap/>
            <w:vAlign w:val="top"/>
          </w:tcPr>
          <w:p w14:paraId="7051515A">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供应商：（以下称乙方）</w:t>
            </w:r>
          </w:p>
        </w:tc>
      </w:tr>
      <w:tr w14:paraId="41FFB7F3">
        <w:tblPrEx>
          <w:tblCellMar>
            <w:top w:w="0" w:type="dxa"/>
            <w:left w:w="0" w:type="dxa"/>
            <w:bottom w:w="0" w:type="dxa"/>
            <w:right w:w="0" w:type="dxa"/>
          </w:tblCellMar>
        </w:tblPrEx>
        <w:tc>
          <w:tcPr>
            <w:tcW w:w="2500" w:type="pct"/>
            <w:noWrap/>
            <w:vAlign w:val="top"/>
          </w:tcPr>
          <w:p w14:paraId="068DA218">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住所地：</w:t>
            </w:r>
          </w:p>
        </w:tc>
        <w:tc>
          <w:tcPr>
            <w:tcW w:w="2500" w:type="pct"/>
            <w:noWrap/>
            <w:vAlign w:val="top"/>
          </w:tcPr>
          <w:p w14:paraId="4E1147AB">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住所地</w:t>
            </w:r>
          </w:p>
        </w:tc>
      </w:tr>
    </w:tbl>
    <w:p w14:paraId="7DEEF608">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根据《中华人民共和国政府采购法》、《中华人民共和国民法典》等法律法规的规定，甲乙双方按照</w:t>
      </w:r>
      <w:r>
        <w:rPr>
          <w:rFonts w:hint="eastAsia" w:ascii="仿宋" w:hAnsi="仿宋" w:eastAsia="仿宋"/>
          <w:sz w:val="24"/>
          <w:szCs w:val="24"/>
          <w:lang w:val="en-US" w:eastAsia="zh-CN"/>
        </w:rPr>
        <w:t>江苏高智项目管理有限公司</w:t>
      </w:r>
      <w:r>
        <w:rPr>
          <w:rFonts w:hint="eastAsia" w:ascii="仿宋" w:hAnsi="仿宋" w:eastAsia="仿宋"/>
          <w:sz w:val="24"/>
          <w:szCs w:val="24"/>
          <w:lang w:val="zh-CN"/>
        </w:rPr>
        <w:t>代理机构的招标（或者为磋商、谈判、询价等）结果签订本合同。</w:t>
      </w:r>
    </w:p>
    <w:p w14:paraId="21F780C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lang w:val="zh-CN"/>
        </w:rPr>
      </w:pPr>
      <w:r>
        <w:rPr>
          <w:rFonts w:hint="eastAsia" w:ascii="仿宋" w:hAnsi="仿宋" w:eastAsia="仿宋"/>
          <w:b/>
          <w:bCs/>
          <w:sz w:val="24"/>
          <w:szCs w:val="24"/>
          <w:lang w:val="zh-CN"/>
        </w:rPr>
        <w:t>第一条合同标的</w:t>
      </w:r>
      <w:r>
        <w:rPr>
          <w:rFonts w:hint="eastAsia" w:ascii="仿宋" w:hAnsi="仿宋" w:eastAsia="仿宋"/>
          <w:sz w:val="24"/>
          <w:szCs w:val="24"/>
          <w:lang w:val="zh-CN"/>
        </w:rPr>
        <w:t xml:space="preserve"> </w:t>
      </w:r>
    </w:p>
    <w:p w14:paraId="13D9360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乙方根据甲方需求提供下列服务：</w:t>
      </w:r>
      <w:r>
        <w:rPr>
          <w:rFonts w:hint="eastAsia" w:ascii="仿宋" w:hAnsi="仿宋" w:eastAsia="仿宋"/>
          <w:sz w:val="24"/>
          <w:szCs w:val="24"/>
          <w:lang w:eastAsia="zh-CN"/>
        </w:rPr>
        <w:t>西岗幼儿园2026年春节教职工福利采购</w:t>
      </w:r>
      <w:r>
        <w:rPr>
          <w:rFonts w:hint="eastAsia" w:ascii="仿宋" w:hAnsi="仿宋" w:eastAsia="仿宋"/>
          <w:sz w:val="24"/>
          <w:szCs w:val="24"/>
          <w:lang w:val="zh-CN"/>
        </w:rPr>
        <w:t>，具体详情可见乙方投标文件（或者为响应文件）。</w:t>
      </w:r>
    </w:p>
    <w:p w14:paraId="6191E48D">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sz w:val="24"/>
          <w:szCs w:val="24"/>
          <w:lang w:val="zh-CN"/>
        </w:rPr>
      </w:pPr>
      <w:r>
        <w:rPr>
          <w:rFonts w:hint="eastAsia" w:ascii="仿宋" w:hAnsi="仿宋" w:eastAsia="仿宋"/>
          <w:b/>
          <w:bCs/>
          <w:sz w:val="24"/>
          <w:szCs w:val="24"/>
          <w:lang w:val="zh-CN"/>
        </w:rPr>
        <w:t>第二条合同总价款</w:t>
      </w:r>
      <w:r>
        <w:rPr>
          <w:rFonts w:hint="eastAsia" w:ascii="仿宋" w:hAnsi="仿宋" w:eastAsia="仿宋"/>
          <w:sz w:val="24"/>
          <w:szCs w:val="24"/>
          <w:lang w:val="zh-CN"/>
        </w:rPr>
        <w:t xml:space="preserve"> </w:t>
      </w:r>
    </w:p>
    <w:p w14:paraId="35B9B8B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本合同项下</w:t>
      </w:r>
      <w:r>
        <w:rPr>
          <w:rFonts w:hint="eastAsia" w:ascii="仿宋" w:hAnsi="仿宋" w:eastAsia="仿宋"/>
          <w:sz w:val="24"/>
          <w:szCs w:val="24"/>
          <w:lang w:val="en-US" w:eastAsia="zh-CN"/>
        </w:rPr>
        <w:t>货物</w:t>
      </w:r>
      <w:r>
        <w:rPr>
          <w:rFonts w:hint="eastAsia" w:ascii="仿宋" w:hAnsi="仿宋" w:eastAsia="仿宋"/>
          <w:sz w:val="24"/>
          <w:szCs w:val="24"/>
          <w:lang w:val="zh-CN"/>
        </w:rPr>
        <w:t>的总价款为(小写)</w:t>
      </w:r>
      <w:r>
        <w:rPr>
          <w:rFonts w:hint="eastAsia" w:ascii="仿宋" w:hAnsi="仿宋" w:eastAsia="仿宋"/>
          <w:sz w:val="24"/>
          <w:szCs w:val="24"/>
          <w:lang w:val="zh-CN" w:eastAsia="zh-CN"/>
        </w:rPr>
        <w:t>（暂按</w:t>
      </w:r>
      <w:r>
        <w:rPr>
          <w:rFonts w:hint="eastAsia" w:ascii="仿宋" w:hAnsi="仿宋" w:eastAsia="仿宋"/>
          <w:sz w:val="24"/>
          <w:szCs w:val="24"/>
          <w:lang w:val="en-US" w:eastAsia="zh-CN"/>
        </w:rPr>
        <w:t>380</w:t>
      </w:r>
      <w:r>
        <w:rPr>
          <w:rFonts w:hint="eastAsia" w:ascii="仿宋" w:hAnsi="仿宋" w:eastAsia="仿宋"/>
          <w:sz w:val="24"/>
          <w:szCs w:val="24"/>
          <w:lang w:val="zh-CN" w:eastAsia="zh-CN"/>
        </w:rPr>
        <w:t>人计算）</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zh-CN"/>
        </w:rPr>
        <w:t>（大写）</w:t>
      </w:r>
      <w:r>
        <w:rPr>
          <w:rFonts w:hint="eastAsia" w:ascii="仿宋" w:hAnsi="仿宋" w:eastAsia="仿宋"/>
          <w:sz w:val="24"/>
          <w:szCs w:val="24"/>
          <w:lang w:val="zh-CN" w:eastAsia="zh-CN"/>
        </w:rPr>
        <w:t>（暂按</w:t>
      </w:r>
      <w:r>
        <w:rPr>
          <w:rFonts w:hint="eastAsia" w:ascii="仿宋" w:hAnsi="仿宋" w:eastAsia="仿宋"/>
          <w:sz w:val="24"/>
          <w:szCs w:val="24"/>
          <w:lang w:val="en-US" w:eastAsia="zh-CN"/>
        </w:rPr>
        <w:t>380</w:t>
      </w:r>
      <w:r>
        <w:rPr>
          <w:rFonts w:hint="eastAsia" w:ascii="仿宋" w:hAnsi="仿宋" w:eastAsia="仿宋"/>
          <w:sz w:val="24"/>
          <w:szCs w:val="24"/>
          <w:lang w:val="zh-CN" w:eastAsia="zh-CN"/>
        </w:rPr>
        <w:t>人计算）</w:t>
      </w:r>
      <w:r>
        <w:rPr>
          <w:rFonts w:hint="eastAsia" w:ascii="仿宋" w:hAnsi="仿宋" w:eastAsia="仿宋"/>
          <w:sz w:val="24"/>
          <w:szCs w:val="24"/>
          <w:lang w:val="zh-CN"/>
        </w:rPr>
        <w:t>人民币</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，分项价款在“投标报价表”中有明确规定。</w:t>
      </w:r>
    </w:p>
    <w:p w14:paraId="5C81FFA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rPr>
      </w:pPr>
      <w:r>
        <w:rPr>
          <w:rFonts w:hint="eastAsia" w:ascii="仿宋" w:hAnsi="仿宋" w:eastAsia="仿宋"/>
          <w:sz w:val="24"/>
          <w:szCs w:val="24"/>
          <w:lang w:val="zh-CN"/>
        </w:rPr>
        <w:t>本合同总价款是完成本项目所发生的所有含税费用、支付给员工的工资和国家强制缴纳的各种社会保障资金</w:t>
      </w:r>
      <w:r>
        <w:rPr>
          <w:rFonts w:hint="eastAsia" w:ascii="仿宋" w:hAnsi="仿宋" w:eastAsia="仿宋"/>
          <w:sz w:val="24"/>
          <w:szCs w:val="24"/>
        </w:rPr>
        <w:t>，以及投标人认为需要的其他费用等</w:t>
      </w:r>
      <w:r>
        <w:rPr>
          <w:rFonts w:hint="eastAsia" w:ascii="仿宋" w:hAnsi="仿宋" w:eastAsia="仿宋"/>
          <w:sz w:val="24"/>
          <w:szCs w:val="24"/>
          <w:lang w:val="zh-CN"/>
        </w:rPr>
        <w:t>。</w:t>
      </w:r>
    </w:p>
    <w:p w14:paraId="158A9B8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本合同执行期间</w:t>
      </w:r>
      <w:r>
        <w:rPr>
          <w:rFonts w:hint="eastAsia" w:ascii="仿宋" w:hAnsi="仿宋" w:eastAsia="仿宋"/>
          <w:sz w:val="24"/>
          <w:szCs w:val="24"/>
          <w:lang w:val="en-US" w:eastAsia="zh-CN"/>
        </w:rPr>
        <w:t>每套单价</w:t>
      </w:r>
      <w:r>
        <w:rPr>
          <w:rFonts w:hint="eastAsia" w:ascii="仿宋" w:hAnsi="仿宋" w:eastAsia="仿宋"/>
          <w:sz w:val="24"/>
          <w:szCs w:val="24"/>
          <w:lang w:val="zh-CN"/>
        </w:rPr>
        <w:t>不变。</w:t>
      </w:r>
    </w:p>
    <w:p w14:paraId="3E7ED37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第三条组成本合同的有关文件</w:t>
      </w:r>
    </w:p>
    <w:p w14:paraId="2BE2620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下列关于</w:t>
      </w:r>
      <w:r>
        <w:rPr>
          <w:rFonts w:hint="eastAsia" w:ascii="仿宋" w:hAnsi="仿宋" w:eastAsia="仿宋"/>
          <w:sz w:val="24"/>
          <w:szCs w:val="24"/>
          <w:u w:val="single"/>
          <w:lang w:val="zh-CN"/>
        </w:rPr>
        <w:t xml:space="preserve"> </w:t>
      </w:r>
      <w:r>
        <w:rPr>
          <w:rFonts w:hint="eastAsia" w:ascii="仿宋" w:hAnsi="仿宋" w:eastAsia="仿宋"/>
          <w:sz w:val="24"/>
          <w:szCs w:val="24"/>
          <w:u w:val="single"/>
          <w:lang w:val="zh-CN" w:eastAsia="zh-CN"/>
        </w:rPr>
        <w:t>JSGZHW-(2026)NK-001</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号标的招投标文件或与本次采购活动方式相适应的文件及有关附件是本合同不可分割的组成部分，与本合同具有同等法律效力，这些文件包括但不限于：</w:t>
      </w:r>
    </w:p>
    <w:p w14:paraId="1E19829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（1）乙方提供的投标文件和投标报价表；</w:t>
      </w:r>
    </w:p>
    <w:p w14:paraId="35DB451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（2）技术规格响应表；</w:t>
      </w:r>
    </w:p>
    <w:p w14:paraId="319F5EF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（3）投标承诺/服务承诺；</w:t>
      </w:r>
    </w:p>
    <w:p w14:paraId="6C0F568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（4）中标通知书；</w:t>
      </w:r>
    </w:p>
    <w:p w14:paraId="4C327FF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（5）甲乙双方商定的其他文件等。</w:t>
      </w:r>
    </w:p>
    <w:p w14:paraId="7C06E4F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第四条权利保证</w:t>
      </w:r>
    </w:p>
    <w:p w14:paraId="363202C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乙方应保证甲方在使用该</w:t>
      </w:r>
      <w:r>
        <w:rPr>
          <w:rFonts w:hint="eastAsia" w:ascii="仿宋" w:hAnsi="仿宋" w:eastAsia="仿宋"/>
          <w:sz w:val="24"/>
          <w:szCs w:val="24"/>
          <w:lang w:val="en-US" w:eastAsia="zh-CN"/>
        </w:rPr>
        <w:t>货物</w:t>
      </w:r>
      <w:r>
        <w:rPr>
          <w:rFonts w:hint="eastAsia" w:ascii="仿宋" w:hAnsi="仿宋" w:eastAsia="仿宋"/>
          <w:sz w:val="24"/>
          <w:szCs w:val="24"/>
          <w:lang w:val="zh-CN"/>
        </w:rPr>
        <w:t>时不受第三方提出侵犯其专利权、版权、商标权或其他权利的起诉。一旦出现侵权，乙方应承担全部责任。</w:t>
      </w:r>
    </w:p>
    <w:p w14:paraId="35C289A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第五条质量保证</w:t>
      </w:r>
    </w:p>
    <w:p w14:paraId="6D1DF33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乙方所提供的</w:t>
      </w:r>
      <w:r>
        <w:rPr>
          <w:rFonts w:hint="eastAsia" w:ascii="仿宋" w:hAnsi="仿宋" w:eastAsia="仿宋"/>
          <w:sz w:val="24"/>
          <w:szCs w:val="24"/>
          <w:lang w:val="en-US" w:eastAsia="zh-CN"/>
        </w:rPr>
        <w:t>货物</w:t>
      </w:r>
      <w:r>
        <w:rPr>
          <w:rFonts w:hint="eastAsia" w:ascii="仿宋" w:hAnsi="仿宋" w:eastAsia="仿宋"/>
          <w:sz w:val="24"/>
          <w:szCs w:val="24"/>
          <w:lang w:val="zh-CN"/>
        </w:rPr>
        <w:t>的技术规格应与招标文件规定的技术规格及所附的“技术条款偏离表”相一致；若技术性能无特殊说明，则按国家有关部门最新颁布的标准及规范为准。</w:t>
      </w:r>
    </w:p>
    <w:p w14:paraId="5E1C38B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第六条交付和验收</w:t>
      </w:r>
    </w:p>
    <w:p w14:paraId="7FCBFAE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1、乙方应当在合同签订后</w:t>
      </w:r>
      <w:r>
        <w:rPr>
          <w:rFonts w:hint="eastAsia" w:ascii="仿宋" w:hAnsi="仿宋" w:eastAsia="仿宋"/>
          <w:sz w:val="24"/>
          <w:szCs w:val="24"/>
          <w:u w:val="single"/>
          <w:lang w:val="zh-CN"/>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天内完成</w:t>
      </w:r>
      <w:r>
        <w:rPr>
          <w:rFonts w:hint="eastAsia" w:ascii="仿宋" w:hAnsi="仿宋" w:eastAsia="仿宋"/>
          <w:sz w:val="24"/>
          <w:szCs w:val="24"/>
          <w:lang w:val="en-US" w:eastAsia="zh-CN"/>
        </w:rPr>
        <w:t>交付</w:t>
      </w:r>
      <w:r>
        <w:rPr>
          <w:rFonts w:hint="eastAsia" w:ascii="仿宋" w:hAnsi="仿宋" w:eastAsia="仿宋"/>
          <w:sz w:val="24"/>
          <w:szCs w:val="24"/>
          <w:lang w:val="zh-CN"/>
        </w:rPr>
        <w:t>事项。</w:t>
      </w:r>
    </w:p>
    <w:p w14:paraId="6951266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2、验收标准：</w:t>
      </w:r>
    </w:p>
    <w:p w14:paraId="50FD389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1</w:t>
      </w:r>
      <w:r>
        <w:rPr>
          <w:rFonts w:hint="eastAsia" w:ascii="仿宋" w:hAnsi="仿宋" w:eastAsia="仿宋"/>
          <w:sz w:val="24"/>
          <w:szCs w:val="24"/>
          <w:lang w:eastAsia="zh-CN"/>
        </w:rPr>
        <w:t>）乙方交付的货物应当完全符合本合同或者采购文件、响应文件所规定的货物、数量和规格要求。乙方提供的货物不符合采购文件、响应文件和合同规定的，甲方有权拒收货物，由此引起的风险，由乙方承担。</w:t>
      </w:r>
    </w:p>
    <w:p w14:paraId="5267769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eastAsia="zh-CN"/>
        </w:rPr>
        <w:t>（</w:t>
      </w:r>
      <w:r>
        <w:rPr>
          <w:rFonts w:hint="eastAsia" w:ascii="仿宋" w:hAnsi="仿宋" w:eastAsia="仿宋"/>
          <w:sz w:val="24"/>
          <w:szCs w:val="24"/>
          <w:lang w:val="en-US" w:eastAsia="zh-CN"/>
        </w:rPr>
        <w:t>2</w:t>
      </w:r>
      <w:r>
        <w:rPr>
          <w:rFonts w:hint="eastAsia" w:ascii="仿宋" w:hAnsi="仿宋" w:eastAsia="仿宋"/>
          <w:sz w:val="24"/>
          <w:szCs w:val="24"/>
          <w:lang w:eastAsia="zh-CN"/>
        </w:rPr>
        <w:t>）</w:t>
      </w:r>
      <w:r>
        <w:rPr>
          <w:rFonts w:hint="eastAsia" w:ascii="仿宋" w:hAnsi="仿宋" w:eastAsia="仿宋"/>
          <w:sz w:val="24"/>
          <w:szCs w:val="24"/>
        </w:rPr>
        <w:t>按行业通行标准和乙方响应文件的承诺（不低于国家相关标准）。</w:t>
      </w:r>
    </w:p>
    <w:p w14:paraId="3928FCD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第七条履约保证金</w:t>
      </w:r>
    </w:p>
    <w:p w14:paraId="6CF955C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1、乙方在签订本合同缴纳履约保证金（是或者否）（招标文件另有约定的从其约定）。</w:t>
      </w:r>
    </w:p>
    <w:p w14:paraId="48CC30A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2、履约保证金的有效期为该项目免费维护期满时止。</w:t>
      </w:r>
    </w:p>
    <w:p w14:paraId="79A53BF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3、如乙方未能履行合同规定的义务，甲方有权从履约保证金中取得补偿。</w:t>
      </w:r>
    </w:p>
    <w:p w14:paraId="43F5EC6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4、履约保证金扣除甲方应得的补偿后的余额在有效期满后七工作日内无息退还给乙方。</w:t>
      </w:r>
    </w:p>
    <w:p w14:paraId="491BEE2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rPr>
      </w:pPr>
      <w:r>
        <w:rPr>
          <w:rFonts w:hint="eastAsia" w:ascii="仿宋" w:hAnsi="仿宋" w:eastAsia="仿宋"/>
          <w:b/>
          <w:bCs/>
          <w:sz w:val="24"/>
          <w:szCs w:val="24"/>
          <w:lang w:val="zh-CN"/>
        </w:rPr>
        <w:t>第八条合同款支付</w:t>
      </w:r>
    </w:p>
    <w:p w14:paraId="411D4B78">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1、费用支付方式：</w:t>
      </w:r>
    </w:p>
    <w:p w14:paraId="175CFC78">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1)本合同项目下的所有款项均以人民币支付</w:t>
      </w:r>
    </w:p>
    <w:p w14:paraId="5931DF9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2）本合同项下的采购资金由甲方自行支付，乙方向甲方开具发票</w:t>
      </w:r>
    </w:p>
    <w:p w14:paraId="1C5C274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highlight w:val="yellow"/>
        </w:rPr>
      </w:pPr>
      <w:r>
        <w:rPr>
          <w:rFonts w:hint="eastAsia" w:ascii="仿宋" w:hAnsi="仿宋" w:eastAsia="仿宋"/>
          <w:strike w:val="0"/>
          <w:dstrike w:val="0"/>
          <w:sz w:val="24"/>
          <w:szCs w:val="24"/>
          <w:highlight w:val="none"/>
          <w:lang w:val="zh-CN"/>
        </w:rPr>
        <w:t>2、付款条件：</w:t>
      </w:r>
      <w:r>
        <w:rPr>
          <w:rFonts w:hint="eastAsia" w:ascii="仿宋" w:hAnsi="仿宋" w:eastAsia="仿宋"/>
          <w:strike w:val="0"/>
          <w:dstrike w:val="0"/>
          <w:sz w:val="24"/>
          <w:szCs w:val="24"/>
          <w:highlight w:val="none"/>
        </w:rPr>
        <w:t>根据甲方双方约定，按规定程序付款</w:t>
      </w:r>
      <w:r>
        <w:rPr>
          <w:rFonts w:hint="eastAsia" w:ascii="仿宋" w:hAnsi="仿宋" w:eastAsia="仿宋"/>
          <w:sz w:val="24"/>
          <w:szCs w:val="24"/>
          <w:highlight w:val="none"/>
        </w:rPr>
        <w:t>。</w:t>
      </w:r>
    </w:p>
    <w:p w14:paraId="7612B055">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第九条违约责任</w:t>
      </w:r>
    </w:p>
    <w:p w14:paraId="3E02798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１、甲方无正当理由拒收</w:t>
      </w:r>
      <w:r>
        <w:rPr>
          <w:rFonts w:hint="eastAsia" w:ascii="仿宋" w:hAnsi="仿宋" w:eastAsia="仿宋"/>
          <w:sz w:val="24"/>
          <w:szCs w:val="24"/>
          <w:lang w:val="en-US" w:eastAsia="zh-CN"/>
        </w:rPr>
        <w:t>货物</w:t>
      </w:r>
      <w:r>
        <w:rPr>
          <w:rFonts w:hint="eastAsia" w:ascii="仿宋" w:hAnsi="仿宋" w:eastAsia="仿宋"/>
          <w:sz w:val="24"/>
          <w:szCs w:val="24"/>
          <w:lang w:val="zh-CN"/>
        </w:rPr>
        <w:t>、拒付</w:t>
      </w:r>
      <w:r>
        <w:rPr>
          <w:rFonts w:hint="eastAsia" w:ascii="仿宋" w:hAnsi="仿宋" w:eastAsia="仿宋"/>
          <w:sz w:val="24"/>
          <w:szCs w:val="24"/>
          <w:lang w:val="en-US" w:eastAsia="zh-CN"/>
        </w:rPr>
        <w:t>货物</w:t>
      </w:r>
      <w:r>
        <w:rPr>
          <w:rFonts w:hint="eastAsia" w:ascii="仿宋" w:hAnsi="仿宋" w:eastAsia="仿宋"/>
          <w:sz w:val="24"/>
          <w:szCs w:val="24"/>
          <w:lang w:val="zh-CN"/>
        </w:rPr>
        <w:t>款的，由甲方向乙方偿付合同总价的5%违约金。</w:t>
      </w:r>
    </w:p>
    <w:p w14:paraId="5D0C080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２、甲方未按合同规定的期限向乙方支付货款的，每逾期1天甲方向乙方偿付欠款总额的5‰滞纳金，但累计滞纳金总额不超过欠款总额的5% 。</w:t>
      </w:r>
    </w:p>
    <w:p w14:paraId="1037952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３、如乙方不能交付</w:t>
      </w:r>
      <w:r>
        <w:rPr>
          <w:rFonts w:hint="eastAsia" w:ascii="仿宋" w:hAnsi="仿宋" w:eastAsia="仿宋"/>
          <w:sz w:val="24"/>
          <w:szCs w:val="24"/>
          <w:lang w:val="en-US" w:eastAsia="zh-CN"/>
        </w:rPr>
        <w:t>货物</w:t>
      </w:r>
      <w:r>
        <w:rPr>
          <w:rFonts w:hint="eastAsia" w:ascii="仿宋" w:hAnsi="仿宋" w:eastAsia="仿宋"/>
          <w:sz w:val="24"/>
          <w:szCs w:val="24"/>
          <w:lang w:val="zh-CN"/>
        </w:rPr>
        <w:t>的，甲方有权扣留全部履约保证金；同时乙方应向甲方支付合同总价5%的违约金。</w:t>
      </w:r>
    </w:p>
    <w:p w14:paraId="2E2D3FF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４、乙方逾期交付的，每逾期1天，乙方向甲方偿付合同总额的5‰的滞纳金。如乙方逾期交付达10天，甲方有权解除合同，解除合同的通知自到达乙方时生效。</w:t>
      </w:r>
    </w:p>
    <w:p w14:paraId="57FC8B0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５、乙方所交付的</w:t>
      </w:r>
      <w:r>
        <w:rPr>
          <w:rFonts w:hint="eastAsia" w:ascii="仿宋" w:hAnsi="仿宋" w:eastAsia="仿宋"/>
          <w:sz w:val="24"/>
          <w:szCs w:val="24"/>
          <w:lang w:val="en-US" w:eastAsia="zh-CN"/>
        </w:rPr>
        <w:t>货物</w:t>
      </w:r>
      <w:r>
        <w:rPr>
          <w:rFonts w:hint="eastAsia" w:ascii="仿宋" w:hAnsi="仿宋" w:eastAsia="仿宋"/>
          <w:sz w:val="24"/>
          <w:szCs w:val="24"/>
          <w:lang w:val="zh-CN"/>
        </w:rPr>
        <w:t>不符合合同规定的，甲方有权拒收。甲方拒收的，乙方应向甲方支付合同总款5%的违约金。甲方未拒收的，</w:t>
      </w:r>
      <w:r>
        <w:rPr>
          <w:rFonts w:hint="eastAsia" w:ascii="仿宋" w:hAnsi="仿宋" w:eastAsia="仿宋"/>
          <w:sz w:val="24"/>
          <w:szCs w:val="24"/>
        </w:rPr>
        <w:t>招标代理</w:t>
      </w:r>
      <w:r>
        <w:rPr>
          <w:rFonts w:hint="eastAsia" w:ascii="仿宋" w:hAnsi="仿宋" w:eastAsia="仿宋"/>
          <w:sz w:val="24"/>
          <w:szCs w:val="24"/>
          <w:lang w:val="zh-CN"/>
        </w:rPr>
        <w:t>发现后将向有关部门反映，并责成乙方按照采购结果提供</w:t>
      </w:r>
      <w:r>
        <w:rPr>
          <w:rFonts w:hint="eastAsia" w:ascii="仿宋" w:hAnsi="仿宋" w:eastAsia="仿宋"/>
          <w:sz w:val="24"/>
          <w:szCs w:val="24"/>
          <w:lang w:val="en-US" w:eastAsia="zh-CN"/>
        </w:rPr>
        <w:t>货物</w:t>
      </w:r>
      <w:r>
        <w:rPr>
          <w:rFonts w:hint="eastAsia" w:ascii="仿宋" w:hAnsi="仿宋" w:eastAsia="仿宋"/>
          <w:sz w:val="24"/>
          <w:szCs w:val="24"/>
          <w:lang w:val="zh-CN"/>
        </w:rPr>
        <w:t>，同时视情给予不退还部分或全部履约保证金处理。</w:t>
      </w:r>
    </w:p>
    <w:p w14:paraId="001CD67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６、在乙方承诺的或国家规定的质量保证期内（取两者中最长的期限），如经乙方两次整改仍不能达到合同约定的质量标准，乙方应退回全部合同价款，并按第3款处理，同时，乙方还须赔偿甲方因此遭受的损失。</w:t>
      </w:r>
    </w:p>
    <w:p w14:paraId="3AB139B0">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7、乙方未按本合同的规定和“服务承诺”提供伴随服务/售后服务的，应按合同总价款的5 %向甲方承担违约责任。</w:t>
      </w:r>
    </w:p>
    <w:p w14:paraId="1D2C0717">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54E4B9B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9、乙方投标属虚假承诺，或经权威部门监测提供的服务不能满足招标文件要求，或是由于乙方的过错造成合同无法继续履行的，乙方履约保证金不予退还外，还应向甲方支付不少于合同总价30%赔偿金。</w:t>
      </w:r>
    </w:p>
    <w:p w14:paraId="1601190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第十条合同的变更和终止</w:t>
      </w:r>
    </w:p>
    <w:p w14:paraId="63B1BFBC">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1、除《政府采购法》第50条第二款规定的情形外，本合同一经签订，甲乙双方不得擅自变更、中止或终止合同。</w:t>
      </w:r>
    </w:p>
    <w:p w14:paraId="00C5FAC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w:t>
      </w:r>
      <w:r>
        <w:rPr>
          <w:rFonts w:hint="eastAsia" w:ascii="仿宋" w:hAnsi="仿宋" w:eastAsia="仿宋"/>
          <w:sz w:val="24"/>
          <w:szCs w:val="24"/>
        </w:rPr>
        <w:t>除发生法律规定的不能预见、不能避免并不能克服的客观情况外，甲乙双方不得放弃或拒绝履行合同。如若乙方缴纳政府采购履约保证金的，且乙方放弃或拒绝履行合同，该履约保证金不予退还。</w:t>
      </w:r>
    </w:p>
    <w:p w14:paraId="5A09830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第十一条合同的转让</w:t>
      </w:r>
    </w:p>
    <w:p w14:paraId="6D480B4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乙方不得擅自部分或全部转让其应履行的合同义务。</w:t>
      </w:r>
    </w:p>
    <w:p w14:paraId="5189DD8A">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第十二条争议的解决</w:t>
      </w:r>
    </w:p>
    <w:p w14:paraId="2230413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1、因</w:t>
      </w:r>
      <w:r>
        <w:rPr>
          <w:rFonts w:hint="eastAsia" w:ascii="仿宋" w:hAnsi="仿宋" w:eastAsia="仿宋"/>
          <w:sz w:val="24"/>
          <w:szCs w:val="24"/>
          <w:lang w:val="en-US" w:eastAsia="zh-CN"/>
        </w:rPr>
        <w:t>货物</w:t>
      </w:r>
      <w:r>
        <w:rPr>
          <w:rFonts w:hint="eastAsia" w:ascii="仿宋" w:hAnsi="仿宋" w:eastAsia="仿宋"/>
          <w:sz w:val="24"/>
          <w:szCs w:val="24"/>
          <w:lang w:val="zh-CN"/>
        </w:rPr>
        <w:t>的质量问题发生争议的，应当邀请国家认可的质量检测机构对</w:t>
      </w:r>
      <w:r>
        <w:rPr>
          <w:rFonts w:hint="eastAsia" w:ascii="仿宋" w:hAnsi="仿宋" w:eastAsia="仿宋"/>
          <w:sz w:val="24"/>
          <w:szCs w:val="24"/>
          <w:lang w:val="en-US" w:eastAsia="zh-CN"/>
        </w:rPr>
        <w:t>货物</w:t>
      </w:r>
      <w:r>
        <w:rPr>
          <w:rFonts w:hint="eastAsia" w:ascii="仿宋" w:hAnsi="仿宋" w:eastAsia="仿宋"/>
          <w:sz w:val="24"/>
          <w:szCs w:val="24"/>
          <w:lang w:val="zh-CN"/>
        </w:rPr>
        <w:t>质量进行鉴定。符合标准的，鉴定费由甲方承担；不符合质量标准的，鉴定费由乙方承担。</w:t>
      </w:r>
    </w:p>
    <w:p w14:paraId="49A954B1">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2、因履行本合同引起的或与本合同有关的争议，甲、乙双方应首先通过友好协商解决，如果协商不能解决争议，则采取以下第（ ）种方式解决争议：</w:t>
      </w:r>
    </w:p>
    <w:p w14:paraId="78CBD93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（1）向甲方所在地有管辖权的人民法院提起诉讼；</w:t>
      </w:r>
    </w:p>
    <w:p w14:paraId="6E3D4A6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（2）向南京仲裁委员会按其仲裁规则申请仲裁。</w:t>
      </w:r>
    </w:p>
    <w:p w14:paraId="65400F5F">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如没有约定，默认采取第2种方式解决争议。</w:t>
      </w:r>
    </w:p>
    <w:p w14:paraId="5374BA33">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3、在仲裁期间，本合同应继续履行。</w:t>
      </w:r>
    </w:p>
    <w:p w14:paraId="4CD2D8AB">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第十三条诚实信用</w:t>
      </w:r>
    </w:p>
    <w:p w14:paraId="47790C44">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乙方应诚实信用，严格按照招标文件要求和投标承诺履行合同，不向甲方进行商业贿赂或者提供不正当利益。</w:t>
      </w:r>
    </w:p>
    <w:p w14:paraId="0C4CBB99">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2" w:firstLineChars="200"/>
        <w:jc w:val="left"/>
        <w:textAlignment w:val="auto"/>
        <w:rPr>
          <w:rFonts w:hint="eastAsia" w:ascii="仿宋" w:hAnsi="仿宋" w:eastAsia="仿宋"/>
          <w:b/>
          <w:bCs/>
          <w:sz w:val="24"/>
          <w:szCs w:val="24"/>
          <w:lang w:val="zh-CN"/>
        </w:rPr>
      </w:pPr>
      <w:r>
        <w:rPr>
          <w:rFonts w:hint="eastAsia" w:ascii="仿宋" w:hAnsi="仿宋" w:eastAsia="仿宋"/>
          <w:b/>
          <w:bCs/>
          <w:sz w:val="24"/>
          <w:szCs w:val="24"/>
          <w:lang w:val="zh-CN"/>
        </w:rPr>
        <w:t>第十四条合同生效及其他</w:t>
      </w:r>
    </w:p>
    <w:p w14:paraId="28407706">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1、本合同自签订之日起生效。</w:t>
      </w:r>
    </w:p>
    <w:p w14:paraId="1371350E">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2、本合同一式四份，甲乙双方各执一份，一份报送本级政府采购监督管理部门备案。</w:t>
      </w:r>
    </w:p>
    <w:p w14:paraId="3AC24B62">
      <w:pPr>
        <w:keepNext w:val="0"/>
        <w:keepLines w:val="0"/>
        <w:pageBreakBefore w:val="0"/>
        <w:widowControl w:val="0"/>
        <w:tabs>
          <w:tab w:val="left" w:pos="3855"/>
        </w:tabs>
        <w:kinsoku/>
        <w:wordWrap/>
        <w:overflowPunct/>
        <w:topLinePunct w:val="0"/>
        <w:autoSpaceDE/>
        <w:autoSpaceDN/>
        <w:bidi w:val="0"/>
        <w:adjustRightInd/>
        <w:snapToGrid/>
        <w:spacing w:line="507" w:lineRule="atLeast"/>
        <w:ind w:firstLine="480" w:firstLineChars="200"/>
        <w:jc w:val="left"/>
        <w:textAlignment w:val="auto"/>
        <w:rPr>
          <w:rFonts w:hint="eastAsia" w:ascii="仿宋" w:hAnsi="仿宋" w:eastAsia="仿宋"/>
          <w:sz w:val="24"/>
          <w:szCs w:val="24"/>
          <w:lang w:val="zh-CN"/>
        </w:rPr>
      </w:pPr>
      <w:r>
        <w:rPr>
          <w:rFonts w:hint="eastAsia" w:ascii="仿宋" w:hAnsi="仿宋" w:eastAsia="仿宋"/>
          <w:sz w:val="24"/>
          <w:szCs w:val="24"/>
          <w:lang w:val="zh-CN"/>
        </w:rPr>
        <w:t>3、本合同应按照中华人民共和国的现行法律进行解释。</w:t>
      </w:r>
    </w:p>
    <w:tbl>
      <w:tblPr>
        <w:tblStyle w:val="62"/>
        <w:tblW w:w="5000" w:type="pct"/>
        <w:tblInd w:w="0" w:type="dxa"/>
        <w:tblLayout w:type="autofit"/>
        <w:tblCellMar>
          <w:top w:w="0" w:type="dxa"/>
          <w:left w:w="0" w:type="dxa"/>
          <w:bottom w:w="0" w:type="dxa"/>
          <w:right w:w="0" w:type="dxa"/>
        </w:tblCellMar>
      </w:tblPr>
      <w:tblGrid>
        <w:gridCol w:w="4153"/>
        <w:gridCol w:w="4153"/>
      </w:tblGrid>
      <w:tr w14:paraId="35360D0C">
        <w:tblPrEx>
          <w:tblCellMar>
            <w:top w:w="0" w:type="dxa"/>
            <w:left w:w="0" w:type="dxa"/>
            <w:bottom w:w="0" w:type="dxa"/>
            <w:right w:w="0" w:type="dxa"/>
          </w:tblCellMar>
        </w:tblPrEx>
        <w:tc>
          <w:tcPr>
            <w:tcW w:w="2500" w:type="pct"/>
            <w:noWrap/>
            <w:vAlign w:val="top"/>
          </w:tcPr>
          <w:p w14:paraId="4674EBD7">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甲方（采购人）：（盖章）</w:t>
            </w:r>
          </w:p>
        </w:tc>
        <w:tc>
          <w:tcPr>
            <w:tcW w:w="2500" w:type="pct"/>
            <w:noWrap/>
            <w:vAlign w:val="top"/>
          </w:tcPr>
          <w:p w14:paraId="59A3E037">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乙方（供应商）：（盖章）</w:t>
            </w:r>
          </w:p>
        </w:tc>
      </w:tr>
      <w:tr w14:paraId="2F619D30">
        <w:tblPrEx>
          <w:tblCellMar>
            <w:top w:w="0" w:type="dxa"/>
            <w:left w:w="0" w:type="dxa"/>
            <w:bottom w:w="0" w:type="dxa"/>
            <w:right w:w="0" w:type="dxa"/>
          </w:tblCellMar>
        </w:tblPrEx>
        <w:tc>
          <w:tcPr>
            <w:tcW w:w="2500" w:type="pct"/>
            <w:noWrap/>
            <w:vAlign w:val="top"/>
          </w:tcPr>
          <w:p w14:paraId="53C4225E">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法定代表人或授权委托人：</w:t>
            </w:r>
          </w:p>
        </w:tc>
        <w:tc>
          <w:tcPr>
            <w:tcW w:w="2500" w:type="pct"/>
            <w:noWrap/>
            <w:vAlign w:val="top"/>
          </w:tcPr>
          <w:p w14:paraId="5C416DEA">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rPr>
              <w:t>法定</w:t>
            </w:r>
            <w:r>
              <w:rPr>
                <w:rFonts w:hint="eastAsia" w:ascii="仿宋" w:hAnsi="仿宋" w:eastAsia="仿宋"/>
                <w:sz w:val="24"/>
                <w:szCs w:val="24"/>
                <w:lang w:val="zh-CN"/>
              </w:rPr>
              <w:t>代表人或授权委托人</w:t>
            </w:r>
            <w:r>
              <w:rPr>
                <w:rFonts w:hint="eastAsia" w:ascii="仿宋" w:hAnsi="仿宋" w:eastAsia="仿宋"/>
                <w:sz w:val="24"/>
                <w:szCs w:val="24"/>
              </w:rPr>
              <w:t>：</w:t>
            </w:r>
          </w:p>
        </w:tc>
      </w:tr>
      <w:tr w14:paraId="6AEC7ED2">
        <w:tblPrEx>
          <w:tblCellMar>
            <w:top w:w="0" w:type="dxa"/>
            <w:left w:w="0" w:type="dxa"/>
            <w:bottom w:w="0" w:type="dxa"/>
            <w:right w:w="0" w:type="dxa"/>
          </w:tblCellMar>
        </w:tblPrEx>
        <w:tc>
          <w:tcPr>
            <w:tcW w:w="2500" w:type="pct"/>
            <w:noWrap/>
            <w:vAlign w:val="top"/>
          </w:tcPr>
          <w:p w14:paraId="09126F14">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电话：</w:t>
            </w:r>
          </w:p>
        </w:tc>
        <w:tc>
          <w:tcPr>
            <w:tcW w:w="2500" w:type="pct"/>
            <w:noWrap/>
            <w:vAlign w:val="top"/>
          </w:tcPr>
          <w:p w14:paraId="15BC4615">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电话：</w:t>
            </w:r>
          </w:p>
        </w:tc>
      </w:tr>
      <w:tr w14:paraId="29EA7C67">
        <w:tblPrEx>
          <w:tblCellMar>
            <w:top w:w="0" w:type="dxa"/>
            <w:left w:w="0" w:type="dxa"/>
            <w:bottom w:w="0" w:type="dxa"/>
            <w:right w:w="0" w:type="dxa"/>
          </w:tblCellMar>
        </w:tblPrEx>
        <w:tc>
          <w:tcPr>
            <w:tcW w:w="2500" w:type="pct"/>
            <w:noWrap/>
            <w:vAlign w:val="top"/>
          </w:tcPr>
          <w:p w14:paraId="4E541070">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开户银行：</w:t>
            </w:r>
          </w:p>
        </w:tc>
        <w:tc>
          <w:tcPr>
            <w:tcW w:w="2500" w:type="pct"/>
            <w:noWrap/>
            <w:vAlign w:val="top"/>
          </w:tcPr>
          <w:p w14:paraId="1A4B8A53">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开户银行：</w:t>
            </w:r>
          </w:p>
        </w:tc>
      </w:tr>
      <w:tr w14:paraId="4EF52127">
        <w:tblPrEx>
          <w:tblCellMar>
            <w:top w:w="0" w:type="dxa"/>
            <w:left w:w="0" w:type="dxa"/>
            <w:bottom w:w="0" w:type="dxa"/>
            <w:right w:w="0" w:type="dxa"/>
          </w:tblCellMar>
        </w:tblPrEx>
        <w:tc>
          <w:tcPr>
            <w:tcW w:w="2500" w:type="pct"/>
            <w:noWrap/>
            <w:vAlign w:val="top"/>
          </w:tcPr>
          <w:p w14:paraId="50128E99">
            <w:pPr>
              <w:tabs>
                <w:tab w:val="left" w:pos="3855"/>
              </w:tabs>
              <w:spacing w:line="527" w:lineRule="atLeast"/>
              <w:jc w:val="left"/>
              <w:rPr>
                <w:rFonts w:hint="eastAsia" w:ascii="仿宋" w:hAnsi="仿宋" w:eastAsia="仿宋"/>
                <w:sz w:val="24"/>
                <w:szCs w:val="24"/>
              </w:rPr>
            </w:pPr>
            <w:r>
              <w:rPr>
                <w:rFonts w:hint="eastAsia" w:ascii="仿宋" w:hAnsi="仿宋" w:eastAsia="仿宋"/>
                <w:sz w:val="24"/>
                <w:szCs w:val="24"/>
                <w:lang w:val="zh-CN"/>
              </w:rPr>
              <w:t>账号：</w:t>
            </w:r>
          </w:p>
        </w:tc>
        <w:tc>
          <w:tcPr>
            <w:tcW w:w="2500" w:type="pct"/>
            <w:noWrap/>
            <w:vAlign w:val="top"/>
          </w:tcPr>
          <w:p w14:paraId="35066E24">
            <w:pPr>
              <w:tabs>
                <w:tab w:val="left" w:pos="3855"/>
              </w:tabs>
              <w:spacing w:line="527" w:lineRule="atLeast"/>
              <w:jc w:val="left"/>
              <w:rPr>
                <w:rFonts w:hint="eastAsia" w:ascii="仿宋" w:hAnsi="仿宋" w:eastAsia="仿宋"/>
                <w:sz w:val="24"/>
                <w:szCs w:val="24"/>
                <w:lang w:val="zh-CN"/>
              </w:rPr>
            </w:pPr>
            <w:r>
              <w:rPr>
                <w:rFonts w:hint="eastAsia" w:ascii="仿宋" w:hAnsi="仿宋" w:eastAsia="仿宋"/>
                <w:sz w:val="24"/>
                <w:szCs w:val="24"/>
                <w:lang w:val="zh-CN"/>
              </w:rPr>
              <w:t>账号：</w:t>
            </w:r>
          </w:p>
        </w:tc>
      </w:tr>
    </w:tbl>
    <w:p w14:paraId="1DA2FF8F">
      <w:pPr>
        <w:bidi w:val="0"/>
        <w:rPr>
          <w:rFonts w:hint="eastAsia"/>
        </w:rPr>
      </w:pPr>
    </w:p>
    <w:p w14:paraId="131B89BC">
      <w:pPr>
        <w:pStyle w:val="2"/>
        <w:tabs>
          <w:tab w:val="left" w:pos="0"/>
          <w:tab w:val="clear" w:pos="1440"/>
          <w:tab w:val="clear" w:pos="5670"/>
        </w:tabs>
        <w:spacing w:before="240" w:after="240"/>
        <w:ind w:firstLine="0" w:firstLineChars="0"/>
        <w:jc w:val="center"/>
        <w:rPr>
          <w:rFonts w:ascii="仿宋" w:hAnsi="仿宋" w:cs="仿宋"/>
          <w:b w:val="0"/>
          <w:spacing w:val="-10"/>
          <w:sz w:val="36"/>
          <w:szCs w:val="36"/>
        </w:rPr>
      </w:pPr>
      <w:bookmarkStart w:id="22" w:name="_Toc2993"/>
      <w:r>
        <w:rPr>
          <w:rFonts w:hint="eastAsia" w:ascii="仿宋" w:hAnsi="仿宋" w:cs="仿宋"/>
          <w:spacing w:val="-10"/>
          <w:sz w:val="36"/>
          <w:szCs w:val="36"/>
        </w:rPr>
        <w:t>第六章 响应文件格式及附件</w:t>
      </w:r>
      <w:bookmarkEnd w:id="22"/>
    </w:p>
    <w:p w14:paraId="79783295">
      <w:pPr>
        <w:pStyle w:val="114"/>
        <w:rPr>
          <w:rFonts w:ascii="仿宋" w:hAnsi="仿宋" w:eastAsia="仿宋" w:cs="仿宋"/>
        </w:rPr>
      </w:pPr>
    </w:p>
    <w:p w14:paraId="7292B038">
      <w:pPr>
        <w:pStyle w:val="114"/>
        <w:rPr>
          <w:rFonts w:ascii="仿宋" w:hAnsi="仿宋" w:eastAsia="仿宋" w:cs="仿宋"/>
        </w:rPr>
      </w:pPr>
    </w:p>
    <w:p w14:paraId="030CA775">
      <w:pPr>
        <w:bidi w:val="0"/>
      </w:pPr>
    </w:p>
    <w:p w14:paraId="2E454850">
      <w:pPr>
        <w:pStyle w:val="114"/>
        <w:rPr>
          <w:rFonts w:ascii="仿宋" w:hAnsi="仿宋" w:eastAsia="仿宋" w:cs="仿宋"/>
        </w:rPr>
      </w:pPr>
    </w:p>
    <w:p w14:paraId="1CA9B90A">
      <w:pPr>
        <w:pStyle w:val="114"/>
        <w:rPr>
          <w:rFonts w:ascii="仿宋" w:hAnsi="仿宋" w:eastAsia="仿宋" w:cs="仿宋"/>
        </w:rPr>
      </w:pPr>
    </w:p>
    <w:p w14:paraId="5E0B9021">
      <w:pPr>
        <w:pStyle w:val="114"/>
        <w:rPr>
          <w:rFonts w:ascii="仿宋" w:hAnsi="仿宋" w:eastAsia="仿宋" w:cs="仿宋"/>
        </w:rPr>
      </w:pPr>
    </w:p>
    <w:p w14:paraId="2F594ED9">
      <w:pPr>
        <w:jc w:val="center"/>
        <w:rPr>
          <w:rFonts w:ascii="仿宋" w:hAnsi="仿宋" w:eastAsia="仿宋" w:cs="仿宋"/>
          <w:b/>
          <w:bCs/>
          <w:sz w:val="72"/>
          <w:szCs w:val="72"/>
        </w:rPr>
      </w:pPr>
      <w:r>
        <w:rPr>
          <w:rFonts w:hint="eastAsia" w:ascii="仿宋" w:hAnsi="仿宋" w:eastAsia="仿宋" w:cs="仿宋"/>
          <w:b/>
          <w:bCs/>
          <w:sz w:val="72"/>
          <w:szCs w:val="72"/>
        </w:rPr>
        <w:t>响  应  文  件</w:t>
      </w:r>
    </w:p>
    <w:p w14:paraId="0CD1AA70">
      <w:pPr>
        <w:pStyle w:val="114"/>
        <w:rPr>
          <w:rFonts w:ascii="仿宋" w:hAnsi="仿宋" w:eastAsia="仿宋" w:cs="仿宋"/>
        </w:rPr>
      </w:pPr>
    </w:p>
    <w:p w14:paraId="015F7BC7">
      <w:pPr>
        <w:pStyle w:val="114"/>
        <w:rPr>
          <w:rFonts w:ascii="仿宋" w:hAnsi="仿宋" w:eastAsia="仿宋" w:cs="仿宋"/>
        </w:rPr>
      </w:pPr>
    </w:p>
    <w:p w14:paraId="263D8DD5">
      <w:pPr>
        <w:pStyle w:val="114"/>
        <w:rPr>
          <w:rFonts w:ascii="仿宋" w:hAnsi="仿宋" w:eastAsia="仿宋" w:cs="仿宋"/>
        </w:rPr>
      </w:pPr>
    </w:p>
    <w:p w14:paraId="5FEA049C">
      <w:pPr>
        <w:pStyle w:val="114"/>
        <w:rPr>
          <w:rFonts w:ascii="仿宋" w:hAnsi="仿宋" w:eastAsia="仿宋" w:cs="仿宋"/>
        </w:rPr>
      </w:pPr>
    </w:p>
    <w:p w14:paraId="44FAD58C">
      <w:pPr>
        <w:pStyle w:val="114"/>
        <w:rPr>
          <w:rFonts w:ascii="仿宋" w:hAnsi="仿宋" w:eastAsia="仿宋" w:cs="仿宋"/>
        </w:rPr>
      </w:pPr>
    </w:p>
    <w:p w14:paraId="4BC7CFB2">
      <w:pPr>
        <w:pStyle w:val="114"/>
        <w:rPr>
          <w:rFonts w:ascii="仿宋" w:hAnsi="仿宋" w:eastAsia="仿宋" w:cs="仿宋"/>
        </w:rPr>
      </w:pPr>
    </w:p>
    <w:p w14:paraId="75FA62E7">
      <w:pPr>
        <w:rPr>
          <w:rFonts w:ascii="仿宋" w:hAnsi="仿宋" w:eastAsia="仿宋" w:cs="仿宋"/>
        </w:rPr>
      </w:pPr>
    </w:p>
    <w:p w14:paraId="0D6DB159">
      <w:pPr>
        <w:pStyle w:val="114"/>
        <w:rPr>
          <w:rFonts w:ascii="仿宋" w:hAnsi="仿宋" w:eastAsia="仿宋" w:cs="仿宋"/>
        </w:rPr>
      </w:pPr>
    </w:p>
    <w:p w14:paraId="12EE7087">
      <w:pPr>
        <w:jc w:val="center"/>
        <w:rPr>
          <w:rFonts w:ascii="仿宋" w:hAnsi="仿宋" w:eastAsia="仿宋" w:cs="仿宋"/>
          <w:b/>
          <w:bCs/>
          <w:sz w:val="36"/>
          <w:szCs w:val="36"/>
        </w:rPr>
      </w:pPr>
    </w:p>
    <w:p w14:paraId="2CA21C57">
      <w:pPr>
        <w:spacing w:line="360" w:lineRule="auto"/>
        <w:ind w:firstLine="1446" w:firstLineChars="400"/>
        <w:rPr>
          <w:rFonts w:ascii="仿宋" w:hAnsi="仿宋" w:eastAsia="仿宋" w:cs="仿宋"/>
          <w:sz w:val="32"/>
          <w:szCs w:val="32"/>
        </w:rPr>
      </w:pPr>
      <w:r>
        <w:rPr>
          <w:rFonts w:hint="eastAsia" w:ascii="仿宋" w:hAnsi="仿宋" w:eastAsia="仿宋" w:cs="仿宋"/>
          <w:b/>
          <w:bCs/>
          <w:sz w:val="36"/>
          <w:szCs w:val="36"/>
        </w:rPr>
        <w:t>项目编号：</w:t>
      </w:r>
      <w:r>
        <w:rPr>
          <w:rFonts w:hint="eastAsia" w:ascii="仿宋" w:hAnsi="仿宋" w:eastAsia="仿宋" w:cs="仿宋"/>
          <w:b/>
          <w:bCs/>
          <w:sz w:val="36"/>
          <w:szCs w:val="36"/>
          <w:u w:val="single"/>
        </w:rPr>
        <w:t xml:space="preserve"> </w:t>
      </w:r>
      <w:r>
        <w:rPr>
          <w:rFonts w:ascii="仿宋" w:hAnsi="仿宋" w:eastAsia="仿宋" w:cs="仿宋"/>
          <w:b/>
          <w:bCs/>
          <w:sz w:val="36"/>
          <w:szCs w:val="36"/>
          <w:u w:val="single"/>
        </w:rPr>
        <w:t xml:space="preserve">                </w:t>
      </w:r>
    </w:p>
    <w:p w14:paraId="6DC939AC">
      <w:pPr>
        <w:spacing w:line="360" w:lineRule="auto"/>
        <w:ind w:left="1050" w:leftChars="500" w:firstLine="361" w:firstLineChars="100"/>
        <w:rPr>
          <w:rFonts w:hint="eastAsia" w:ascii="仿宋" w:hAnsi="仿宋" w:eastAsia="仿宋" w:cs="仿宋"/>
          <w:b/>
          <w:bCs/>
          <w:sz w:val="36"/>
          <w:szCs w:val="36"/>
        </w:rPr>
      </w:pPr>
      <w:r>
        <w:rPr>
          <w:rFonts w:hint="eastAsia" w:ascii="仿宋" w:hAnsi="仿宋" w:eastAsia="仿宋" w:cs="仿宋"/>
          <w:b/>
          <w:bCs/>
          <w:sz w:val="36"/>
          <w:szCs w:val="36"/>
        </w:rPr>
        <w:t>项目名称：</w:t>
      </w:r>
      <w:r>
        <w:rPr>
          <w:rFonts w:hint="eastAsia" w:ascii="仿宋" w:hAnsi="仿宋" w:eastAsia="仿宋" w:cs="仿宋"/>
          <w:b/>
          <w:bCs/>
          <w:sz w:val="36"/>
          <w:szCs w:val="36"/>
          <w:u w:val="single"/>
        </w:rPr>
        <w:t xml:space="preserve"> </w:t>
      </w:r>
      <w:r>
        <w:rPr>
          <w:rFonts w:ascii="仿宋" w:hAnsi="仿宋" w:eastAsia="仿宋" w:cs="仿宋"/>
          <w:b/>
          <w:bCs/>
          <w:sz w:val="36"/>
          <w:szCs w:val="36"/>
          <w:u w:val="single"/>
        </w:rPr>
        <w:t xml:space="preserve">                </w:t>
      </w:r>
    </w:p>
    <w:p w14:paraId="462B722C">
      <w:pPr>
        <w:rPr>
          <w:rFonts w:ascii="仿宋" w:hAnsi="仿宋" w:eastAsia="仿宋" w:cs="仿宋"/>
          <w:b/>
          <w:bCs/>
          <w:sz w:val="36"/>
          <w:szCs w:val="36"/>
        </w:rPr>
      </w:pPr>
    </w:p>
    <w:p w14:paraId="67102DC0">
      <w:pPr>
        <w:pStyle w:val="114"/>
        <w:rPr>
          <w:rFonts w:ascii="仿宋" w:hAnsi="仿宋" w:eastAsia="仿宋" w:cs="仿宋"/>
        </w:rPr>
      </w:pPr>
    </w:p>
    <w:p w14:paraId="20437424">
      <w:pPr>
        <w:pStyle w:val="114"/>
        <w:rPr>
          <w:rFonts w:ascii="仿宋" w:hAnsi="仿宋" w:eastAsia="仿宋" w:cs="仿宋"/>
        </w:rPr>
      </w:pPr>
    </w:p>
    <w:p w14:paraId="553F52A6">
      <w:pPr>
        <w:pStyle w:val="114"/>
        <w:ind w:firstLine="0" w:firstLineChars="0"/>
        <w:rPr>
          <w:rFonts w:ascii="仿宋" w:hAnsi="仿宋" w:eastAsia="仿宋" w:cs="仿宋"/>
        </w:rPr>
      </w:pPr>
    </w:p>
    <w:p w14:paraId="35D826DD">
      <w:pPr>
        <w:pStyle w:val="114"/>
        <w:rPr>
          <w:rFonts w:ascii="仿宋" w:hAnsi="仿宋" w:eastAsia="仿宋" w:cs="仿宋"/>
        </w:rPr>
      </w:pPr>
    </w:p>
    <w:p w14:paraId="2553D299">
      <w:pPr>
        <w:rPr>
          <w:rFonts w:ascii="仿宋" w:hAnsi="仿宋" w:eastAsia="仿宋" w:cs="仿宋"/>
          <w:b/>
          <w:bCs/>
          <w:sz w:val="36"/>
          <w:szCs w:val="36"/>
        </w:rPr>
      </w:pPr>
    </w:p>
    <w:p w14:paraId="63DB5485">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供应商名称（盖章）：</w:t>
      </w:r>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 xml:space="preserve">           </w:t>
      </w:r>
    </w:p>
    <w:p w14:paraId="03763F1E">
      <w:pPr>
        <w:spacing w:line="360" w:lineRule="auto"/>
        <w:ind w:firstLine="964" w:firstLineChars="300"/>
        <w:rPr>
          <w:rFonts w:hint="eastAsia" w:ascii="仿宋" w:hAnsi="仿宋" w:eastAsia="仿宋" w:cs="仿宋"/>
          <w:b/>
          <w:bCs/>
          <w:sz w:val="32"/>
          <w:szCs w:val="32"/>
        </w:rPr>
      </w:pPr>
      <w:r>
        <w:rPr>
          <w:rFonts w:hint="eastAsia" w:ascii="仿宋" w:hAnsi="仿宋" w:eastAsia="仿宋" w:cs="仿宋"/>
          <w:b/>
          <w:bCs/>
          <w:sz w:val="32"/>
          <w:szCs w:val="32"/>
        </w:rPr>
        <w:t>法定代表人或其委托代理人（签字或盖章）：</w:t>
      </w:r>
      <w:r>
        <w:rPr>
          <w:rFonts w:hint="eastAsia" w:ascii="仿宋" w:hAnsi="仿宋" w:eastAsia="仿宋" w:cs="仿宋"/>
          <w:b/>
          <w:bCs/>
          <w:sz w:val="32"/>
          <w:szCs w:val="32"/>
          <w:u w:val="single"/>
        </w:rPr>
        <w:t xml:space="preserve">      </w:t>
      </w:r>
    </w:p>
    <w:p w14:paraId="24F4DCE0">
      <w:pPr>
        <w:spacing w:line="360" w:lineRule="auto"/>
        <w:ind w:firstLine="964" w:firstLineChars="300"/>
        <w:rPr>
          <w:rFonts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ascii="仿宋" w:hAnsi="仿宋" w:eastAsia="仿宋" w:cs="仿宋"/>
          <w:b/>
          <w:bCs/>
          <w:sz w:val="32"/>
          <w:szCs w:val="32"/>
          <w:u w:val="single"/>
        </w:rPr>
        <w:t xml:space="preserve">    </w:t>
      </w:r>
      <w:r>
        <w:rPr>
          <w:rFonts w:hint="eastAsia" w:ascii="仿宋" w:hAnsi="仿宋" w:eastAsia="仿宋" w:cs="仿宋"/>
          <w:b/>
          <w:bCs/>
          <w:sz w:val="32"/>
          <w:szCs w:val="32"/>
        </w:rPr>
        <w:t>年</w:t>
      </w:r>
      <w:r>
        <w:rPr>
          <w:rFonts w:ascii="仿宋" w:hAnsi="仿宋" w:eastAsia="仿宋" w:cs="仿宋"/>
          <w:b/>
          <w:bCs/>
          <w:sz w:val="32"/>
          <w:szCs w:val="32"/>
          <w:u w:val="single"/>
        </w:rPr>
        <w:t xml:space="preserve">    </w:t>
      </w:r>
      <w:r>
        <w:rPr>
          <w:rFonts w:hint="eastAsia" w:ascii="仿宋" w:hAnsi="仿宋" w:eastAsia="仿宋" w:cs="仿宋"/>
          <w:b/>
          <w:bCs/>
          <w:sz w:val="32"/>
          <w:szCs w:val="32"/>
        </w:rPr>
        <w:t>月</w:t>
      </w:r>
      <w:r>
        <w:rPr>
          <w:rFonts w:ascii="仿宋" w:hAnsi="仿宋" w:eastAsia="仿宋" w:cs="仿宋"/>
          <w:b/>
          <w:bCs/>
          <w:sz w:val="32"/>
          <w:szCs w:val="32"/>
          <w:u w:val="single"/>
        </w:rPr>
        <w:t xml:space="preserve">    </w:t>
      </w:r>
      <w:r>
        <w:rPr>
          <w:rFonts w:hint="eastAsia" w:ascii="仿宋" w:hAnsi="仿宋" w:eastAsia="仿宋" w:cs="仿宋"/>
          <w:b/>
          <w:bCs/>
          <w:sz w:val="32"/>
          <w:szCs w:val="32"/>
        </w:rPr>
        <w:t>日</w:t>
      </w:r>
    </w:p>
    <w:p w14:paraId="0FFFA792">
      <w:pPr>
        <w:spacing w:line="360" w:lineRule="auto"/>
        <w:jc w:val="center"/>
        <w:rPr>
          <w:rFonts w:hint="eastAsia" w:ascii="仿宋" w:hAnsi="仿宋" w:eastAsia="仿宋" w:cs="仿宋"/>
          <w:b/>
          <w:bCs/>
          <w:sz w:val="28"/>
          <w:szCs w:val="28"/>
        </w:rPr>
      </w:pPr>
    </w:p>
    <w:p w14:paraId="3CD2D14B">
      <w:pPr>
        <w:spacing w:line="360" w:lineRule="auto"/>
        <w:jc w:val="center"/>
        <w:rPr>
          <w:rFonts w:hint="eastAsia" w:ascii="仿宋" w:hAnsi="仿宋" w:eastAsia="仿宋" w:cs="仿宋"/>
          <w:b/>
          <w:bCs/>
          <w:sz w:val="28"/>
          <w:szCs w:val="28"/>
        </w:rPr>
        <w:sectPr>
          <w:footerReference r:id="rId13" w:type="first"/>
          <w:footerReference r:id="rId12" w:type="default"/>
          <w:pgSz w:w="11906" w:h="16838"/>
          <w:pgMar w:top="1440" w:right="1800" w:bottom="1440" w:left="1800" w:header="907" w:footer="680" w:gutter="0"/>
          <w:pgNumType w:fmt="decimal"/>
          <w:cols w:space="720" w:num="1"/>
          <w:titlePg/>
          <w:docGrid w:linePitch="290" w:charSpace="0"/>
        </w:sectPr>
      </w:pPr>
    </w:p>
    <w:p w14:paraId="0F5163F9">
      <w:pPr>
        <w:spacing w:line="360" w:lineRule="auto"/>
        <w:jc w:val="center"/>
        <w:rPr>
          <w:rFonts w:ascii="仿宋" w:hAnsi="仿宋" w:eastAsia="仿宋" w:cs="仿宋"/>
          <w:b/>
          <w:bCs/>
          <w:sz w:val="24"/>
          <w:szCs w:val="24"/>
        </w:rPr>
      </w:pPr>
      <w:r>
        <w:rPr>
          <w:rFonts w:hint="eastAsia" w:ascii="仿宋" w:hAnsi="仿宋" w:eastAsia="仿宋" w:cs="仿宋"/>
          <w:b/>
          <w:bCs/>
          <w:sz w:val="28"/>
          <w:szCs w:val="28"/>
        </w:rPr>
        <w:t>目录</w:t>
      </w:r>
    </w:p>
    <w:p w14:paraId="7C6EDB16">
      <w:pPr>
        <w:jc w:val="center"/>
        <w:rPr>
          <w:rFonts w:ascii="仿宋" w:hAnsi="仿宋" w:eastAsia="仿宋" w:cs="仿宋"/>
          <w:sz w:val="24"/>
          <w:szCs w:val="24"/>
        </w:rPr>
      </w:pPr>
      <w:r>
        <w:rPr>
          <w:rFonts w:hint="eastAsia" w:ascii="仿宋" w:hAnsi="仿宋" w:eastAsia="仿宋" w:cs="仿宋"/>
          <w:sz w:val="24"/>
          <w:szCs w:val="24"/>
        </w:rPr>
        <w:t>注：供应商根据附件顺序编制响应文件并制作目录（须生成页码）</w:t>
      </w:r>
    </w:p>
    <w:p w14:paraId="74E433C3">
      <w:pPr>
        <w:spacing w:line="360" w:lineRule="auto"/>
        <w:rPr>
          <w:rFonts w:ascii="仿宋" w:hAnsi="仿宋" w:eastAsia="仿宋"/>
          <w:sz w:val="24"/>
          <w:szCs w:val="24"/>
        </w:rPr>
      </w:pPr>
    </w:p>
    <w:p w14:paraId="4E9AF373">
      <w:pPr>
        <w:spacing w:line="360" w:lineRule="auto"/>
        <w:rPr>
          <w:rFonts w:ascii="仿宋" w:hAnsi="仿宋" w:eastAsia="仿宋" w:cs="仿宋"/>
          <w:b/>
          <w:sz w:val="24"/>
          <w:szCs w:val="24"/>
        </w:rPr>
      </w:pPr>
      <w:r>
        <w:rPr>
          <w:rFonts w:ascii="仿宋" w:hAnsi="仿宋" w:eastAsia="仿宋"/>
          <w:sz w:val="24"/>
          <w:szCs w:val="24"/>
        </w:rPr>
        <w:br w:type="page"/>
      </w:r>
      <w:bookmarkStart w:id="23" w:name="_Toc50035733"/>
      <w:bookmarkStart w:id="24" w:name="_Toc39048942"/>
      <w:r>
        <w:rPr>
          <w:rFonts w:hint="eastAsia" w:ascii="仿宋" w:hAnsi="仿宋" w:eastAsia="仿宋"/>
          <w:b/>
          <w:sz w:val="24"/>
          <w:szCs w:val="24"/>
        </w:rPr>
        <w:t>附件一、</w:t>
      </w:r>
      <w:r>
        <w:rPr>
          <w:rFonts w:hint="eastAsia" w:ascii="仿宋" w:hAnsi="仿宋" w:eastAsia="仿宋"/>
          <w:b/>
          <w:sz w:val="24"/>
          <w:szCs w:val="24"/>
          <w:lang w:val="en-US" w:eastAsia="zh-CN"/>
        </w:rPr>
        <w:t>响应</w:t>
      </w:r>
      <w:r>
        <w:rPr>
          <w:rFonts w:hint="eastAsia" w:ascii="仿宋" w:hAnsi="仿宋" w:eastAsia="仿宋"/>
          <w:b/>
          <w:sz w:val="24"/>
          <w:szCs w:val="24"/>
        </w:rPr>
        <w:t>申请及声明格式</w:t>
      </w:r>
      <w:bookmarkEnd w:id="23"/>
      <w:bookmarkEnd w:id="24"/>
    </w:p>
    <w:p w14:paraId="03D958F2">
      <w:pPr>
        <w:spacing w:line="360" w:lineRule="auto"/>
        <w:jc w:val="center"/>
        <w:rPr>
          <w:rFonts w:ascii="仿宋" w:hAnsi="仿宋" w:eastAsia="仿宋" w:cs="仿宋"/>
          <w:b/>
          <w:bCs/>
          <w:sz w:val="24"/>
          <w:szCs w:val="24"/>
        </w:rPr>
      </w:pPr>
      <w:r>
        <w:rPr>
          <w:rFonts w:hint="eastAsia" w:ascii="仿宋" w:hAnsi="仿宋" w:eastAsia="仿宋"/>
          <w:b/>
          <w:sz w:val="24"/>
          <w:szCs w:val="24"/>
          <w:lang w:val="en-US" w:eastAsia="zh-CN"/>
        </w:rPr>
        <w:t>响应</w:t>
      </w:r>
      <w:r>
        <w:rPr>
          <w:rFonts w:hint="eastAsia" w:ascii="仿宋" w:hAnsi="仿宋" w:eastAsia="仿宋" w:cs="仿宋"/>
          <w:b/>
          <w:bCs/>
          <w:sz w:val="24"/>
          <w:szCs w:val="24"/>
        </w:rPr>
        <w:t>申请及声明</w:t>
      </w:r>
    </w:p>
    <w:p w14:paraId="6656C2FE">
      <w:pPr>
        <w:spacing w:line="360" w:lineRule="auto"/>
        <w:rPr>
          <w:rFonts w:ascii="仿宋" w:hAnsi="仿宋" w:eastAsia="仿宋" w:cs="仿宋"/>
          <w:sz w:val="24"/>
          <w:szCs w:val="24"/>
          <w:u w:val="single"/>
        </w:rPr>
      </w:pPr>
      <w:r>
        <w:rPr>
          <w:rFonts w:hint="eastAsia" w:ascii="仿宋" w:hAnsi="仿宋" w:eastAsia="仿宋" w:cs="仿宋"/>
          <w:sz w:val="24"/>
          <w:szCs w:val="24"/>
          <w:lang w:val="zh-CN"/>
        </w:rPr>
        <w:t>致</w:t>
      </w:r>
      <w:r>
        <w:rPr>
          <w:rFonts w:hint="eastAsia" w:ascii="仿宋" w:hAnsi="仿宋" w:eastAsia="仿宋" w:cs="仿宋"/>
          <w:sz w:val="24"/>
          <w:szCs w:val="24"/>
        </w:rPr>
        <w:t>：</w:t>
      </w:r>
      <w:r>
        <w:rPr>
          <w:rFonts w:hint="eastAsia" w:ascii="仿宋" w:hAnsi="仿宋" w:eastAsia="仿宋" w:cs="仿宋"/>
          <w:b/>
          <w:sz w:val="24"/>
          <w:szCs w:val="21"/>
          <w:u w:val="single"/>
          <w:lang w:val="zh-CN"/>
        </w:rPr>
        <w:t xml:space="preserve"> </w:t>
      </w:r>
      <w:r>
        <w:rPr>
          <w:rFonts w:ascii="仿宋" w:hAnsi="仿宋" w:eastAsia="仿宋" w:cs="仿宋"/>
          <w:b/>
          <w:sz w:val="24"/>
          <w:szCs w:val="21"/>
          <w:u w:val="single"/>
          <w:lang w:val="zh-CN"/>
        </w:rPr>
        <w:t xml:space="preserve">               </w:t>
      </w:r>
      <w:r>
        <w:rPr>
          <w:rFonts w:hint="eastAsia" w:ascii="仿宋" w:hAnsi="仿宋" w:eastAsia="仿宋" w:cs="仿宋"/>
          <w:b/>
          <w:sz w:val="24"/>
          <w:szCs w:val="21"/>
          <w:u w:val="single"/>
          <w:lang w:val="zh-CN"/>
        </w:rPr>
        <w:t>（采购单位）</w:t>
      </w:r>
    </w:p>
    <w:p w14:paraId="0D9513FD">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根据贵方</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（项目编号）投标邀请，正式授权下述签字人</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 xml:space="preserve"> (姓名和职务)代表供应商</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（供应商名称），提交响应文件。</w:t>
      </w:r>
    </w:p>
    <w:p w14:paraId="50B9B1C4">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据此函，签字人兹宣布声明和承诺如下：</w:t>
      </w:r>
    </w:p>
    <w:p w14:paraId="27BE2BCD">
      <w:pPr>
        <w:spacing w:line="360" w:lineRule="auto"/>
        <w:ind w:firstLine="484" w:firstLineChars="202"/>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b/>
          <w:bCs/>
          <w:sz w:val="24"/>
          <w:szCs w:val="24"/>
          <w:lang w:val="zh-CN"/>
        </w:rPr>
        <w:t>我们的资格条件完全符合政府采购法和本次采购要求</w:t>
      </w:r>
      <w:r>
        <w:rPr>
          <w:rFonts w:hint="eastAsia" w:ascii="仿宋" w:hAnsi="仿宋" w:eastAsia="仿宋" w:cs="仿宋"/>
          <w:sz w:val="24"/>
          <w:szCs w:val="24"/>
          <w:lang w:val="zh-CN"/>
        </w:rPr>
        <w:t>，</w:t>
      </w:r>
      <w:r>
        <w:rPr>
          <w:rFonts w:hint="eastAsia" w:ascii="仿宋" w:hAnsi="仿宋" w:eastAsia="仿宋" w:cs="仿宋"/>
          <w:sz w:val="24"/>
          <w:szCs w:val="24"/>
        </w:rPr>
        <w:t>我们</w:t>
      </w:r>
      <w:r>
        <w:rPr>
          <w:rFonts w:hint="eastAsia" w:ascii="仿宋" w:hAnsi="仿宋" w:eastAsia="仿宋" w:cs="仿宋"/>
          <w:sz w:val="24"/>
          <w:szCs w:val="24"/>
          <w:lang w:val="zh-CN"/>
        </w:rPr>
        <w:t>同意并向贵方提供了与</w:t>
      </w:r>
      <w:r>
        <w:rPr>
          <w:rFonts w:hint="eastAsia" w:ascii="仿宋" w:hAnsi="仿宋" w:eastAsia="仿宋" w:cs="仿宋"/>
          <w:sz w:val="24"/>
          <w:szCs w:val="24"/>
          <w:lang w:val="en-US" w:eastAsia="zh-CN"/>
        </w:rPr>
        <w:t>采购</w:t>
      </w:r>
      <w:r>
        <w:rPr>
          <w:rFonts w:hint="eastAsia" w:ascii="仿宋" w:hAnsi="仿宋" w:eastAsia="仿宋" w:cs="仿宋"/>
          <w:sz w:val="24"/>
          <w:szCs w:val="24"/>
          <w:lang w:val="zh-CN"/>
        </w:rPr>
        <w:t>有关的所有证据和资料。</w:t>
      </w:r>
    </w:p>
    <w:p w14:paraId="6F24DDA8">
      <w:pPr>
        <w:spacing w:line="360" w:lineRule="auto"/>
        <w:ind w:firstLine="484" w:firstLineChars="202"/>
        <w:rPr>
          <w:rFonts w:ascii="仿宋" w:hAnsi="仿宋" w:eastAsia="仿宋" w:cs="仿宋"/>
          <w:sz w:val="24"/>
          <w:szCs w:val="24"/>
          <w:u w:val="single"/>
          <w:lang w:val="zh-CN"/>
        </w:rPr>
      </w:pPr>
      <w:r>
        <w:rPr>
          <w:rFonts w:ascii="仿宋" w:hAnsi="仿宋" w:eastAsia="仿宋" w:cs="仿宋"/>
          <w:sz w:val="24"/>
          <w:szCs w:val="24"/>
          <w:lang w:val="zh-CN"/>
        </w:rPr>
        <w:t>2、按</w:t>
      </w:r>
      <w:r>
        <w:rPr>
          <w:rFonts w:hint="eastAsia" w:ascii="仿宋" w:hAnsi="仿宋" w:eastAsia="仿宋" w:cs="仿宋"/>
          <w:sz w:val="24"/>
          <w:szCs w:val="24"/>
          <w:lang w:val="en-US" w:eastAsia="zh-CN"/>
        </w:rPr>
        <w:t>采购</w:t>
      </w:r>
      <w:r>
        <w:rPr>
          <w:rFonts w:ascii="仿宋" w:hAnsi="仿宋" w:eastAsia="仿宋" w:cs="仿宋"/>
          <w:sz w:val="24"/>
          <w:szCs w:val="24"/>
          <w:lang w:val="zh-CN"/>
        </w:rPr>
        <w:t>要求，我们的</w:t>
      </w:r>
      <w:r>
        <w:rPr>
          <w:rFonts w:hint="eastAsia" w:ascii="仿宋" w:hAnsi="仿宋" w:eastAsia="仿宋" w:cs="仿宋"/>
          <w:sz w:val="24"/>
          <w:szCs w:val="24"/>
          <w:lang w:val="en-US" w:eastAsia="zh-CN"/>
        </w:rPr>
        <w:t>响应报价为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（大写）元人民币，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（小写）元人民币</w:t>
      </w:r>
      <w:r>
        <w:rPr>
          <w:rFonts w:ascii="仿宋" w:hAnsi="仿宋" w:eastAsia="仿宋" w:cs="仿宋"/>
          <w:sz w:val="24"/>
          <w:szCs w:val="24"/>
          <w:lang w:val="zh-CN"/>
        </w:rPr>
        <w:t>。项目负责人</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val="zh-CN"/>
        </w:rPr>
        <w:t xml:space="preserve"> </w:t>
      </w:r>
      <w:r>
        <w:rPr>
          <w:rFonts w:ascii="仿宋" w:hAnsi="仿宋" w:eastAsia="仿宋" w:cs="仿宋"/>
          <w:sz w:val="24"/>
          <w:szCs w:val="24"/>
          <w:lang w:val="zh-CN"/>
        </w:rPr>
        <w:t>（姓名）</w:t>
      </w:r>
      <w:r>
        <w:rPr>
          <w:rFonts w:hint="eastAsia" w:ascii="仿宋" w:hAnsi="仿宋" w:eastAsia="仿宋" w:cs="仿宋"/>
          <w:sz w:val="24"/>
          <w:szCs w:val="24"/>
          <w:lang w:val="zh-CN"/>
        </w:rPr>
        <w:t>。服务期限</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zh-CN"/>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p>
    <w:p w14:paraId="1DD6E95A">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3、我们已详细审核全部</w:t>
      </w:r>
      <w:r>
        <w:rPr>
          <w:rFonts w:hint="eastAsia" w:ascii="仿宋" w:hAnsi="仿宋" w:eastAsia="仿宋" w:cs="仿宋"/>
          <w:sz w:val="24"/>
          <w:szCs w:val="24"/>
          <w:lang w:val="zh-CN"/>
        </w:rPr>
        <w:t>采购文件</w:t>
      </w:r>
      <w:r>
        <w:rPr>
          <w:rFonts w:ascii="仿宋" w:hAnsi="仿宋" w:eastAsia="仿宋" w:cs="仿宋"/>
          <w:sz w:val="24"/>
          <w:szCs w:val="24"/>
          <w:lang w:val="zh-CN"/>
        </w:rPr>
        <w:t>及其有效补充文件，我们放弃对</w:t>
      </w:r>
      <w:r>
        <w:rPr>
          <w:rFonts w:hint="eastAsia" w:ascii="仿宋" w:hAnsi="仿宋" w:eastAsia="仿宋" w:cs="仿宋"/>
          <w:sz w:val="24"/>
          <w:szCs w:val="24"/>
          <w:lang w:val="zh-CN"/>
        </w:rPr>
        <w:t>采购文件</w:t>
      </w:r>
      <w:r>
        <w:rPr>
          <w:rFonts w:ascii="仿宋" w:hAnsi="仿宋" w:eastAsia="仿宋" w:cs="仿宋"/>
          <w:sz w:val="24"/>
          <w:szCs w:val="24"/>
          <w:lang w:val="zh-CN"/>
        </w:rPr>
        <w:t>任何误解的权利，提交响应文件后，</w:t>
      </w:r>
      <w:r>
        <w:rPr>
          <w:rFonts w:hint="eastAsia" w:ascii="仿宋" w:hAnsi="仿宋" w:eastAsia="仿宋" w:cs="仿宋"/>
          <w:b/>
          <w:bCs/>
          <w:sz w:val="24"/>
          <w:szCs w:val="24"/>
          <w:lang w:val="zh-CN"/>
        </w:rPr>
        <w:t>不对采购文件本身提出质疑</w:t>
      </w:r>
      <w:r>
        <w:rPr>
          <w:rFonts w:hint="eastAsia" w:ascii="仿宋" w:hAnsi="仿宋" w:eastAsia="仿宋" w:cs="仿宋"/>
          <w:sz w:val="24"/>
          <w:szCs w:val="24"/>
          <w:lang w:val="zh-CN"/>
        </w:rPr>
        <w:t>。否则，属于不诚信和故意扰乱政府采购活动行为，我们将无条件接受处罚。</w:t>
      </w:r>
    </w:p>
    <w:p w14:paraId="595F3D5D">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4、我们同意从规定的开标日期起遵循本响应文件，并在规定的投标有效期期满之前均具有约束力。</w:t>
      </w:r>
    </w:p>
    <w:p w14:paraId="46E39555">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5、一旦我方成交，我方将根据</w:t>
      </w:r>
      <w:r>
        <w:rPr>
          <w:rFonts w:hint="eastAsia" w:ascii="仿宋" w:hAnsi="仿宋" w:eastAsia="仿宋" w:cs="仿宋"/>
          <w:sz w:val="24"/>
          <w:szCs w:val="24"/>
          <w:lang w:val="zh-CN"/>
        </w:rPr>
        <w:t>采购文件</w:t>
      </w:r>
      <w:r>
        <w:rPr>
          <w:rFonts w:ascii="仿宋" w:hAnsi="仿宋" w:eastAsia="仿宋" w:cs="仿宋"/>
          <w:sz w:val="24"/>
          <w:szCs w:val="24"/>
          <w:lang w:val="zh-CN"/>
        </w:rPr>
        <w:t>的规定严格履行合同，并保证于承诺的时间完成服务的启动/集成、调试等服务，交付采购人验收、使用。</w:t>
      </w:r>
    </w:p>
    <w:p w14:paraId="11125C8F">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7D92AE7F">
      <w:pPr>
        <w:spacing w:line="360" w:lineRule="auto"/>
        <w:ind w:firstLine="484" w:firstLineChars="202"/>
        <w:rPr>
          <w:rFonts w:ascii="仿宋" w:hAnsi="仿宋" w:eastAsia="仿宋" w:cs="仿宋"/>
          <w:sz w:val="24"/>
          <w:szCs w:val="24"/>
          <w:lang w:val="zh-CN"/>
        </w:rPr>
      </w:pPr>
      <w:r>
        <w:rPr>
          <w:rFonts w:ascii="仿宋" w:hAnsi="仿宋" w:eastAsia="仿宋" w:cs="仿宋"/>
          <w:sz w:val="24"/>
          <w:szCs w:val="24"/>
        </w:rPr>
        <w:t>7</w:t>
      </w:r>
      <w:r>
        <w:rPr>
          <w:rFonts w:hint="eastAsia" w:ascii="仿宋" w:hAnsi="仿宋" w:eastAsia="仿宋" w:cs="仿宋"/>
          <w:sz w:val="24"/>
          <w:szCs w:val="24"/>
          <w:lang w:val="zh-CN"/>
        </w:rPr>
        <w:t>、与本投标有关的正式联系方式为：</w:t>
      </w:r>
    </w:p>
    <w:p w14:paraId="4E9B924C">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地</w:t>
      </w:r>
      <w:r>
        <w:rPr>
          <w:rFonts w:ascii="仿宋" w:hAnsi="仿宋" w:eastAsia="仿宋" w:cs="仿宋"/>
          <w:sz w:val="24"/>
          <w:szCs w:val="24"/>
          <w:lang w:val="zh-CN"/>
        </w:rPr>
        <w:t xml:space="preserve">   </w:t>
      </w:r>
      <w:r>
        <w:rPr>
          <w:rFonts w:hint="eastAsia" w:ascii="仿宋" w:hAnsi="仿宋" w:eastAsia="仿宋" w:cs="仿宋"/>
          <w:sz w:val="24"/>
          <w:szCs w:val="24"/>
          <w:lang w:val="zh-CN"/>
        </w:rPr>
        <w:t>址：</w:t>
      </w:r>
    </w:p>
    <w:p w14:paraId="0B4835C7">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话：                  </w:t>
      </w:r>
    </w:p>
    <w:p w14:paraId="2C7E38F4">
      <w:pPr>
        <w:spacing w:line="360" w:lineRule="auto"/>
        <w:ind w:firstLine="484" w:firstLineChars="202"/>
        <w:rPr>
          <w:rFonts w:ascii="仿宋" w:hAnsi="仿宋" w:eastAsia="仿宋" w:cs="仿宋"/>
          <w:sz w:val="24"/>
          <w:szCs w:val="24"/>
          <w:lang w:val="zh-CN"/>
        </w:rPr>
      </w:pPr>
      <w:r>
        <w:rPr>
          <w:rFonts w:hint="eastAsia" w:ascii="仿宋" w:hAnsi="仿宋" w:eastAsia="仿宋" w:cs="仿宋"/>
          <w:sz w:val="24"/>
          <w:szCs w:val="24"/>
          <w:lang w:val="zh-CN"/>
        </w:rPr>
        <w:t>开户银行：</w:t>
      </w:r>
      <w:r>
        <w:rPr>
          <w:rFonts w:ascii="仿宋" w:hAnsi="仿宋" w:eastAsia="仿宋" w:cs="仿宋"/>
          <w:sz w:val="24"/>
          <w:szCs w:val="24"/>
          <w:lang w:val="zh-CN"/>
        </w:rPr>
        <w:t xml:space="preserve">                     </w:t>
      </w:r>
      <w:r>
        <w:rPr>
          <w:rFonts w:hint="eastAsia" w:ascii="仿宋" w:hAnsi="仿宋" w:eastAsia="仿宋" w:cs="仿宋"/>
          <w:sz w:val="24"/>
          <w:szCs w:val="24"/>
          <w:lang w:val="zh-CN"/>
        </w:rPr>
        <w:t>银行账号：</w:t>
      </w:r>
    </w:p>
    <w:p w14:paraId="076F3FD7">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供应商授权代表姓名（签字）：</w:t>
      </w:r>
    </w:p>
    <w:p w14:paraId="23EF89A5">
      <w:pPr>
        <w:spacing w:line="360" w:lineRule="auto"/>
        <w:ind w:firstLine="484" w:firstLineChars="202"/>
        <w:rPr>
          <w:rFonts w:ascii="仿宋" w:hAnsi="仿宋" w:eastAsia="仿宋" w:cs="仿宋"/>
          <w:sz w:val="24"/>
          <w:szCs w:val="24"/>
          <w:u w:val="single"/>
          <w:lang w:val="zh-CN"/>
        </w:rPr>
      </w:pPr>
      <w:r>
        <w:rPr>
          <w:rFonts w:hint="eastAsia" w:ascii="仿宋" w:hAnsi="仿宋" w:eastAsia="仿宋" w:cs="仿宋"/>
          <w:sz w:val="24"/>
          <w:szCs w:val="24"/>
          <w:lang w:val="zh-CN"/>
        </w:rPr>
        <w:t>供应商名称（盖章）：</w:t>
      </w:r>
    </w:p>
    <w:p w14:paraId="311FF951">
      <w:pPr>
        <w:spacing w:line="360" w:lineRule="auto"/>
        <w:ind w:firstLine="484" w:firstLineChars="202"/>
        <w:jc w:val="left"/>
        <w:rPr>
          <w:rFonts w:ascii="仿宋" w:hAnsi="仿宋" w:eastAsia="仿宋" w:cs="仿宋"/>
          <w:b/>
          <w:bCs/>
          <w:sz w:val="24"/>
          <w:szCs w:val="24"/>
        </w:rPr>
      </w:pP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期：</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bCs/>
          <w:kern w:val="0"/>
          <w:sz w:val="24"/>
          <w:szCs w:val="24"/>
          <w:lang w:val="zh-CN"/>
        </w:rPr>
        <w:br w:type="page"/>
      </w:r>
      <w:r>
        <w:rPr>
          <w:rFonts w:hint="eastAsia" w:ascii="仿宋" w:hAnsi="仿宋" w:eastAsia="仿宋" w:cs="仿宋"/>
          <w:b/>
          <w:bCs/>
          <w:sz w:val="24"/>
          <w:szCs w:val="24"/>
        </w:rPr>
        <w:t>附件二、法定代表人授权书格式</w:t>
      </w:r>
    </w:p>
    <w:p w14:paraId="68A7F4FE">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法定代表人授权委托书</w:t>
      </w:r>
    </w:p>
    <w:p w14:paraId="5B7F69FD">
      <w:pPr>
        <w:spacing w:line="360" w:lineRule="auto"/>
        <w:rPr>
          <w:rFonts w:ascii="仿宋" w:hAnsi="仿宋" w:eastAsia="仿宋" w:cs="仿宋"/>
          <w:bCs/>
          <w:sz w:val="24"/>
          <w:szCs w:val="21"/>
          <w:u w:val="single"/>
          <w:lang w:val="zh-CN"/>
        </w:rPr>
      </w:pPr>
    </w:p>
    <w:p w14:paraId="7EC7C7E3">
      <w:pPr>
        <w:spacing w:line="360" w:lineRule="auto"/>
        <w:rPr>
          <w:rFonts w:ascii="仿宋" w:hAnsi="仿宋" w:eastAsia="仿宋" w:cs="仿宋"/>
          <w:sz w:val="24"/>
          <w:szCs w:val="24"/>
        </w:rPr>
      </w:pPr>
      <w:r>
        <w:rPr>
          <w:rFonts w:hint="eastAsia" w:ascii="仿宋" w:hAnsi="仿宋" w:eastAsia="仿宋" w:cs="仿宋"/>
          <w:bCs/>
          <w:sz w:val="24"/>
          <w:szCs w:val="21"/>
          <w:u w:val="single"/>
          <w:lang w:val="zh-CN"/>
        </w:rPr>
        <w:t xml:space="preserve">                （采购单位）</w:t>
      </w:r>
      <w:r>
        <w:rPr>
          <w:rFonts w:hint="eastAsia" w:ascii="仿宋" w:hAnsi="仿宋" w:eastAsia="仿宋" w:cs="仿宋"/>
          <w:kern w:val="0"/>
          <w:sz w:val="24"/>
          <w:szCs w:val="24"/>
        </w:rPr>
        <w:t>：</w:t>
      </w:r>
    </w:p>
    <w:p w14:paraId="7A890209">
      <w:pPr>
        <w:spacing w:line="360" w:lineRule="auto"/>
        <w:ind w:firstLine="484" w:firstLineChars="202"/>
        <w:rPr>
          <w:rFonts w:ascii="仿宋" w:hAnsi="仿宋" w:eastAsia="仿宋" w:cs="仿宋"/>
          <w:kern w:val="0"/>
          <w:sz w:val="24"/>
          <w:szCs w:val="24"/>
          <w:lang w:val="zh-CN"/>
        </w:rPr>
      </w:pPr>
      <w:r>
        <w:rPr>
          <w:rFonts w:hint="eastAsia" w:ascii="仿宋" w:hAnsi="仿宋" w:eastAsia="仿宋" w:cs="仿宋"/>
          <w:kern w:val="0"/>
          <w:sz w:val="24"/>
          <w:szCs w:val="24"/>
          <w:lang w:val="zh-CN"/>
        </w:rPr>
        <w:t>本授权书声明：注册于</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（供应商住址）的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（供应商名称）法定代表人</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（法定代表人姓名、职务）代表本公司授权在下面签字的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（供应商代表姓名、职务）为本公司的合法代理人，就贵方组织的</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kern w:val="0"/>
          <w:sz w:val="24"/>
          <w:szCs w:val="24"/>
          <w:lang w:val="zh-CN"/>
        </w:rPr>
        <w:t>（项目编号）投标，以本公司名义处理一切与之有关的事务。</w:t>
      </w:r>
    </w:p>
    <w:p w14:paraId="12485F3D">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日签字生效，特此声明。</w:t>
      </w:r>
    </w:p>
    <w:p w14:paraId="1CCD12CA">
      <w:pPr>
        <w:autoSpaceDE w:val="0"/>
        <w:autoSpaceDN w:val="0"/>
        <w:adjustRightInd w:val="0"/>
        <w:spacing w:line="360" w:lineRule="auto"/>
        <w:ind w:firstLine="480" w:firstLineChars="200"/>
        <w:rPr>
          <w:rFonts w:ascii="仿宋" w:hAnsi="仿宋" w:eastAsia="仿宋" w:cs="仿宋"/>
          <w:sz w:val="24"/>
          <w:szCs w:val="24"/>
        </w:rPr>
      </w:pPr>
    </w:p>
    <w:p w14:paraId="7FD52F20">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被授权代表人姓名：</w:t>
      </w:r>
      <w:r>
        <w:rPr>
          <w:rFonts w:ascii="仿宋" w:hAnsi="仿宋" w:eastAsia="仿宋" w:cs="仿宋"/>
          <w:sz w:val="24"/>
          <w:szCs w:val="24"/>
        </w:rPr>
        <w:t xml:space="preserve">     </w:t>
      </w:r>
      <w:r>
        <w:rPr>
          <w:rFonts w:hint="eastAsia" w:ascii="仿宋" w:hAnsi="仿宋" w:eastAsia="仿宋" w:cs="仿宋"/>
          <w:sz w:val="24"/>
          <w:szCs w:val="24"/>
        </w:rPr>
        <w:t>年龄：</w:t>
      </w:r>
      <w:r>
        <w:rPr>
          <w:rFonts w:ascii="仿宋" w:hAnsi="仿宋" w:eastAsia="仿宋" w:cs="仿宋"/>
          <w:sz w:val="24"/>
          <w:szCs w:val="24"/>
        </w:rPr>
        <w:t xml:space="preserve">       </w:t>
      </w:r>
      <w:r>
        <w:rPr>
          <w:rFonts w:hint="eastAsia" w:ascii="仿宋" w:hAnsi="仿宋" w:eastAsia="仿宋" w:cs="仿宋"/>
          <w:sz w:val="24"/>
          <w:szCs w:val="24"/>
        </w:rPr>
        <w:t>职务：</w:t>
      </w:r>
    </w:p>
    <w:p w14:paraId="68E5BF61">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w:t>
      </w:r>
      <w:r>
        <w:rPr>
          <w:rFonts w:ascii="仿宋" w:hAnsi="仿宋" w:eastAsia="仿宋" w:cs="仿宋"/>
          <w:sz w:val="24"/>
          <w:szCs w:val="24"/>
        </w:rPr>
        <w:t xml:space="preserve">                </w:t>
      </w:r>
      <w:r>
        <w:rPr>
          <w:rFonts w:hint="eastAsia" w:ascii="仿宋" w:hAnsi="仿宋" w:eastAsia="仿宋" w:cs="仿宋"/>
          <w:sz w:val="24"/>
          <w:szCs w:val="24"/>
        </w:rPr>
        <w:t>联系电话：</w:t>
      </w:r>
    </w:p>
    <w:p w14:paraId="005A4C4C">
      <w:pPr>
        <w:autoSpaceDE w:val="0"/>
        <w:autoSpaceDN w:val="0"/>
        <w:adjustRightInd w:val="0"/>
        <w:spacing w:line="360" w:lineRule="auto"/>
        <w:ind w:firstLine="480" w:firstLineChars="200"/>
        <w:rPr>
          <w:rFonts w:ascii="仿宋" w:hAnsi="仿宋" w:eastAsia="仿宋" w:cs="仿宋"/>
          <w:sz w:val="24"/>
          <w:szCs w:val="24"/>
        </w:rPr>
      </w:pPr>
    </w:p>
    <w:p w14:paraId="5758E227">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供应商（盖章）：</w:t>
      </w:r>
    </w:p>
    <w:p w14:paraId="18E51344">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法定代表人签字或盖章：</w:t>
      </w:r>
    </w:p>
    <w:p w14:paraId="7E8D2CB4">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7582988C">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668F21C9">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（注：后附法人、被授权委托人身份证正反面复印件）</w:t>
      </w:r>
    </w:p>
    <w:p w14:paraId="4BD50393">
      <w:pPr>
        <w:spacing w:line="360" w:lineRule="auto"/>
        <w:rPr>
          <w:rFonts w:hint="eastAsia" w:ascii="仿宋" w:hAnsi="仿宋" w:eastAsia="仿宋" w:cs="仿宋"/>
          <w:b/>
          <w:bCs/>
          <w:sz w:val="24"/>
          <w:szCs w:val="24"/>
        </w:rPr>
      </w:pPr>
      <w:r>
        <w:rPr>
          <w:rFonts w:ascii="仿宋" w:hAnsi="仿宋" w:eastAsia="仿宋" w:cs="仿宋"/>
          <w:b/>
          <w:bCs/>
          <w:sz w:val="24"/>
          <w:szCs w:val="24"/>
        </w:rPr>
        <w:br w:type="page"/>
      </w:r>
      <w:bookmarkStart w:id="25" w:name="_Toc39048943"/>
      <w:r>
        <w:rPr>
          <w:rFonts w:hint="eastAsia" w:ascii="仿宋" w:hAnsi="仿宋" w:eastAsia="仿宋" w:cs="仿宋"/>
          <w:b/>
          <w:bCs/>
          <w:sz w:val="24"/>
          <w:szCs w:val="24"/>
        </w:rPr>
        <w:t>附件三、报价一览表格式</w:t>
      </w:r>
      <w:bookmarkEnd w:id="25"/>
    </w:p>
    <w:p w14:paraId="358EB06F">
      <w:pPr>
        <w:pStyle w:val="34"/>
      </w:pPr>
    </w:p>
    <w:p w14:paraId="66BD73D6">
      <w:pPr>
        <w:jc w:val="center"/>
        <w:rPr>
          <w:rFonts w:ascii="仿宋" w:hAnsi="仿宋" w:eastAsia="仿宋" w:cs="仿宋"/>
          <w:b/>
          <w:bCs/>
          <w:sz w:val="24"/>
          <w:szCs w:val="24"/>
        </w:rPr>
      </w:pPr>
      <w:r>
        <w:rPr>
          <w:rFonts w:hint="eastAsia" w:ascii="仿宋" w:hAnsi="仿宋" w:eastAsia="仿宋" w:cs="仿宋"/>
          <w:b/>
          <w:bCs/>
          <w:sz w:val="24"/>
          <w:szCs w:val="24"/>
        </w:rPr>
        <w:t>报价一览表（首轮报价）</w:t>
      </w:r>
    </w:p>
    <w:tbl>
      <w:tblPr>
        <w:tblStyle w:val="62"/>
        <w:tblpPr w:leftFromText="180" w:rightFromText="180" w:vertAnchor="text" w:horzAnchor="page" w:tblpX="1914" w:tblpY="427"/>
        <w:tblOverlap w:val="never"/>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57"/>
        <w:gridCol w:w="938"/>
        <w:gridCol w:w="1043"/>
        <w:gridCol w:w="1065"/>
        <w:gridCol w:w="930"/>
        <w:gridCol w:w="840"/>
        <w:gridCol w:w="915"/>
        <w:gridCol w:w="1275"/>
      </w:tblGrid>
      <w:tr w14:paraId="64A5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35801235">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965" w:type="pct"/>
            <w:gridSpan w:val="2"/>
            <w:tcBorders>
              <w:top w:val="single" w:color="auto" w:sz="4" w:space="0"/>
              <w:left w:val="nil"/>
              <w:bottom w:val="single" w:color="auto" w:sz="4" w:space="0"/>
              <w:right w:val="single" w:color="auto" w:sz="4" w:space="0"/>
            </w:tcBorders>
            <w:noWrap/>
            <w:vAlign w:val="center"/>
          </w:tcPr>
          <w:p w14:paraId="0D210F8D">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631" w:type="pct"/>
            <w:tcBorders>
              <w:top w:val="single" w:color="auto" w:sz="4" w:space="0"/>
              <w:left w:val="nil"/>
              <w:bottom w:val="single" w:color="auto" w:sz="4" w:space="0"/>
              <w:right w:val="single" w:color="auto" w:sz="4" w:space="0"/>
            </w:tcBorders>
            <w:noWrap/>
            <w:vAlign w:val="center"/>
          </w:tcPr>
          <w:p w14:paraId="5C209E6C">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644" w:type="pct"/>
            <w:tcBorders>
              <w:top w:val="single" w:color="auto" w:sz="4" w:space="0"/>
              <w:left w:val="nil"/>
              <w:bottom w:val="single" w:color="auto" w:sz="4" w:space="0"/>
              <w:right w:val="single" w:color="auto" w:sz="4" w:space="0"/>
            </w:tcBorders>
            <w:noWrap w:val="0"/>
            <w:vAlign w:val="center"/>
          </w:tcPr>
          <w:p w14:paraId="60B602E0">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562" w:type="pct"/>
            <w:tcBorders>
              <w:top w:val="single" w:color="auto" w:sz="4" w:space="0"/>
              <w:left w:val="nil"/>
              <w:bottom w:val="single" w:color="auto" w:sz="4" w:space="0"/>
              <w:right w:val="single" w:color="auto" w:sz="4" w:space="0"/>
            </w:tcBorders>
            <w:noWrap w:val="0"/>
            <w:vAlign w:val="center"/>
          </w:tcPr>
          <w:p w14:paraId="43DDED1E">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8" w:type="pct"/>
            <w:tcBorders>
              <w:top w:val="single" w:color="auto" w:sz="4" w:space="0"/>
              <w:left w:val="nil"/>
              <w:bottom w:val="single" w:color="auto" w:sz="4" w:space="0"/>
              <w:right w:val="single" w:color="auto" w:sz="4" w:space="0"/>
            </w:tcBorders>
            <w:noWrap/>
            <w:vAlign w:val="center"/>
          </w:tcPr>
          <w:p w14:paraId="6F4F84B7">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553" w:type="pct"/>
            <w:tcBorders>
              <w:top w:val="single" w:color="auto" w:sz="4" w:space="0"/>
              <w:left w:val="nil"/>
              <w:bottom w:val="single" w:color="auto" w:sz="4" w:space="0"/>
              <w:right w:val="single" w:color="auto" w:sz="4" w:space="0"/>
            </w:tcBorders>
            <w:noWrap w:val="0"/>
            <w:vAlign w:val="center"/>
          </w:tcPr>
          <w:p w14:paraId="2A4B3802">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w:t>
            </w:r>
          </w:p>
        </w:tc>
        <w:tc>
          <w:tcPr>
            <w:tcW w:w="771" w:type="pct"/>
            <w:tcBorders>
              <w:top w:val="single" w:color="auto" w:sz="4" w:space="0"/>
              <w:left w:val="nil"/>
              <w:bottom w:val="single" w:color="auto" w:sz="4" w:space="0"/>
              <w:right w:val="single" w:color="auto" w:sz="4" w:space="0"/>
            </w:tcBorders>
            <w:noWrap w:val="0"/>
            <w:vAlign w:val="center"/>
          </w:tcPr>
          <w:p w14:paraId="4F64D64E">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09B3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7ED6E568">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1</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579E42D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葵花籽油</w:t>
            </w:r>
          </w:p>
        </w:tc>
        <w:tc>
          <w:tcPr>
            <w:tcW w:w="631" w:type="pct"/>
            <w:tcBorders>
              <w:top w:val="single" w:color="auto" w:sz="4" w:space="0"/>
              <w:left w:val="nil"/>
              <w:bottom w:val="single" w:color="auto" w:sz="4" w:space="0"/>
              <w:right w:val="single" w:color="auto" w:sz="4" w:space="0"/>
            </w:tcBorders>
            <w:noWrap/>
            <w:vAlign w:val="center"/>
          </w:tcPr>
          <w:p w14:paraId="3B7189AC">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732CE19D">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297A4FE1">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37C2ECBC">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71977458">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0F679622">
            <w:pPr>
              <w:widowControl/>
              <w:spacing w:line="260" w:lineRule="exact"/>
              <w:jc w:val="center"/>
              <w:rPr>
                <w:rFonts w:hint="eastAsia" w:ascii="仿宋_GB2312" w:hAnsi="仿宋_GB2312" w:eastAsia="仿宋_GB2312" w:cs="仿宋_GB2312"/>
                <w:sz w:val="24"/>
                <w:szCs w:val="24"/>
              </w:rPr>
            </w:pPr>
          </w:p>
        </w:tc>
      </w:tr>
      <w:tr w14:paraId="6B77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291BDFF5">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2</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00BCAEBB">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衣物除菌液</w:t>
            </w:r>
          </w:p>
        </w:tc>
        <w:tc>
          <w:tcPr>
            <w:tcW w:w="631" w:type="pct"/>
            <w:tcBorders>
              <w:top w:val="single" w:color="auto" w:sz="4" w:space="0"/>
              <w:left w:val="nil"/>
              <w:bottom w:val="single" w:color="auto" w:sz="4" w:space="0"/>
              <w:right w:val="single" w:color="auto" w:sz="4" w:space="0"/>
            </w:tcBorders>
            <w:noWrap/>
            <w:vAlign w:val="center"/>
          </w:tcPr>
          <w:p w14:paraId="7F3FE7F7">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74FC48FB">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185848C8">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65F35D8C">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4956E367">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70478B11">
            <w:pPr>
              <w:widowControl/>
              <w:spacing w:line="260" w:lineRule="exact"/>
              <w:jc w:val="center"/>
              <w:rPr>
                <w:rFonts w:hint="eastAsia" w:ascii="仿宋_GB2312" w:hAnsi="仿宋_GB2312" w:eastAsia="仿宋_GB2312" w:cs="仿宋_GB2312"/>
                <w:sz w:val="24"/>
                <w:szCs w:val="24"/>
              </w:rPr>
            </w:pPr>
          </w:p>
        </w:tc>
      </w:tr>
      <w:tr w14:paraId="6E9A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0F75EDB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68BEDEE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柔顺剂</w:t>
            </w:r>
          </w:p>
        </w:tc>
        <w:tc>
          <w:tcPr>
            <w:tcW w:w="631" w:type="pct"/>
            <w:tcBorders>
              <w:top w:val="single" w:color="auto" w:sz="4" w:space="0"/>
              <w:left w:val="nil"/>
              <w:bottom w:val="single" w:color="auto" w:sz="4" w:space="0"/>
              <w:right w:val="single" w:color="auto" w:sz="4" w:space="0"/>
            </w:tcBorders>
            <w:noWrap/>
            <w:vAlign w:val="center"/>
          </w:tcPr>
          <w:p w14:paraId="07E11CD8">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17E7CCD8">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6C04C963">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3301FD3C">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42571AA6">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4E4E5D9F">
            <w:pPr>
              <w:widowControl/>
              <w:spacing w:line="260" w:lineRule="exact"/>
              <w:jc w:val="center"/>
              <w:rPr>
                <w:rFonts w:hint="eastAsia" w:ascii="仿宋_GB2312" w:hAnsi="仿宋_GB2312" w:eastAsia="仿宋_GB2312" w:cs="仿宋_GB2312"/>
                <w:sz w:val="24"/>
                <w:szCs w:val="24"/>
              </w:rPr>
            </w:pPr>
          </w:p>
        </w:tc>
      </w:tr>
      <w:tr w14:paraId="30AE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5744B81C">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359E497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有芯卷纸</w:t>
            </w:r>
          </w:p>
        </w:tc>
        <w:tc>
          <w:tcPr>
            <w:tcW w:w="631" w:type="pct"/>
            <w:tcBorders>
              <w:top w:val="single" w:color="auto" w:sz="4" w:space="0"/>
              <w:left w:val="nil"/>
              <w:bottom w:val="single" w:color="auto" w:sz="4" w:space="0"/>
              <w:right w:val="single" w:color="auto" w:sz="4" w:space="0"/>
            </w:tcBorders>
            <w:noWrap/>
            <w:vAlign w:val="center"/>
          </w:tcPr>
          <w:p w14:paraId="55B658E4">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44056DE8">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17B477FF">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59945B0C">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51298126">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4EA48F22">
            <w:pPr>
              <w:widowControl/>
              <w:spacing w:line="260" w:lineRule="exact"/>
              <w:rPr>
                <w:rFonts w:hint="eastAsia" w:ascii="仿宋_GB2312" w:hAnsi="仿宋_GB2312" w:eastAsia="仿宋_GB2312" w:cs="仿宋_GB2312"/>
                <w:sz w:val="24"/>
                <w:szCs w:val="24"/>
              </w:rPr>
            </w:pPr>
          </w:p>
        </w:tc>
      </w:tr>
      <w:tr w14:paraId="636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1C635DA2">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682FF5F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三层抽纸S码</w:t>
            </w:r>
          </w:p>
        </w:tc>
        <w:tc>
          <w:tcPr>
            <w:tcW w:w="631" w:type="pct"/>
            <w:tcBorders>
              <w:top w:val="single" w:color="auto" w:sz="4" w:space="0"/>
              <w:left w:val="nil"/>
              <w:bottom w:val="single" w:color="auto" w:sz="4" w:space="0"/>
              <w:right w:val="single" w:color="auto" w:sz="4" w:space="0"/>
            </w:tcBorders>
            <w:noWrap/>
            <w:vAlign w:val="center"/>
          </w:tcPr>
          <w:p w14:paraId="1BC11362">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36D3A2C0">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2200A9BF">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19B59ACE">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6F16FF97">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1BF30470">
            <w:pPr>
              <w:widowControl/>
              <w:spacing w:line="260" w:lineRule="exact"/>
              <w:rPr>
                <w:rFonts w:hint="eastAsia" w:ascii="仿宋_GB2312" w:hAnsi="仿宋_GB2312" w:eastAsia="仿宋_GB2312" w:cs="仿宋_GB2312"/>
                <w:sz w:val="24"/>
                <w:szCs w:val="24"/>
              </w:rPr>
            </w:pPr>
          </w:p>
        </w:tc>
      </w:tr>
      <w:tr w14:paraId="480A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41D20140">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6</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47EC3FB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有机纯牛奶</w:t>
            </w:r>
          </w:p>
        </w:tc>
        <w:tc>
          <w:tcPr>
            <w:tcW w:w="631" w:type="pct"/>
            <w:tcBorders>
              <w:top w:val="single" w:color="auto" w:sz="4" w:space="0"/>
              <w:left w:val="nil"/>
              <w:bottom w:val="single" w:color="auto" w:sz="4" w:space="0"/>
              <w:right w:val="single" w:color="auto" w:sz="4" w:space="0"/>
            </w:tcBorders>
            <w:noWrap/>
            <w:vAlign w:val="center"/>
          </w:tcPr>
          <w:p w14:paraId="1AA56FBA">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6CE2107E">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6857F18A">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2DC469AD">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317D37D2">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470168BF">
            <w:pPr>
              <w:widowControl/>
              <w:spacing w:line="260" w:lineRule="exact"/>
              <w:rPr>
                <w:rFonts w:hint="eastAsia" w:ascii="仿宋_GB2312" w:hAnsi="仿宋_GB2312" w:eastAsia="仿宋_GB2312" w:cs="仿宋_GB2312"/>
                <w:sz w:val="24"/>
                <w:szCs w:val="24"/>
              </w:rPr>
            </w:pPr>
          </w:p>
        </w:tc>
      </w:tr>
      <w:tr w14:paraId="67A8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772A5C3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75CA80D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爱媛果冻橙礼盒</w:t>
            </w:r>
          </w:p>
        </w:tc>
        <w:tc>
          <w:tcPr>
            <w:tcW w:w="631" w:type="pct"/>
            <w:tcBorders>
              <w:top w:val="single" w:color="auto" w:sz="4" w:space="0"/>
              <w:left w:val="nil"/>
              <w:bottom w:val="single" w:color="auto" w:sz="4" w:space="0"/>
              <w:right w:val="single" w:color="auto" w:sz="4" w:space="0"/>
            </w:tcBorders>
            <w:noWrap/>
            <w:vAlign w:val="center"/>
          </w:tcPr>
          <w:p w14:paraId="7C7E1775">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4ABE4DFB">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47AD15C4">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17ADD656">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18890052">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54F1B2DB">
            <w:pPr>
              <w:widowControl/>
              <w:spacing w:line="260" w:lineRule="exact"/>
              <w:rPr>
                <w:rFonts w:hint="eastAsia" w:ascii="仿宋_GB2312" w:hAnsi="仿宋_GB2312" w:eastAsia="仿宋_GB2312" w:cs="仿宋_GB2312"/>
                <w:sz w:val="24"/>
                <w:szCs w:val="24"/>
              </w:rPr>
            </w:pPr>
          </w:p>
        </w:tc>
      </w:tr>
      <w:tr w14:paraId="27CB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38B5547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0ED2F24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零食大礼包</w:t>
            </w:r>
          </w:p>
        </w:tc>
        <w:tc>
          <w:tcPr>
            <w:tcW w:w="631" w:type="pct"/>
            <w:tcBorders>
              <w:top w:val="single" w:color="auto" w:sz="4" w:space="0"/>
              <w:left w:val="nil"/>
              <w:bottom w:val="single" w:color="auto" w:sz="4" w:space="0"/>
              <w:right w:val="single" w:color="auto" w:sz="4" w:space="0"/>
            </w:tcBorders>
            <w:noWrap/>
            <w:vAlign w:val="center"/>
          </w:tcPr>
          <w:p w14:paraId="2EB8E91E">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6B0927E5">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325989E6">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1106C59B">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7D38EFC2">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4474E0C1">
            <w:pPr>
              <w:widowControl/>
              <w:spacing w:line="260" w:lineRule="exact"/>
              <w:rPr>
                <w:rFonts w:hint="eastAsia" w:ascii="仿宋_GB2312" w:hAnsi="仿宋_GB2312" w:eastAsia="仿宋_GB2312" w:cs="仿宋_GB2312"/>
                <w:sz w:val="24"/>
                <w:szCs w:val="24"/>
              </w:rPr>
            </w:pPr>
          </w:p>
        </w:tc>
      </w:tr>
      <w:tr w14:paraId="2D93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73BD2AC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67D9414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每日坚果</w:t>
            </w:r>
          </w:p>
        </w:tc>
        <w:tc>
          <w:tcPr>
            <w:tcW w:w="631" w:type="pct"/>
            <w:tcBorders>
              <w:top w:val="single" w:color="auto" w:sz="4" w:space="0"/>
              <w:left w:val="nil"/>
              <w:bottom w:val="single" w:color="auto" w:sz="4" w:space="0"/>
              <w:right w:val="single" w:color="auto" w:sz="4" w:space="0"/>
            </w:tcBorders>
            <w:noWrap/>
            <w:vAlign w:val="center"/>
          </w:tcPr>
          <w:p w14:paraId="1AE67E50">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4007E111">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04A7E4CD">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282422C3">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3A694F04">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3AC6BD7C">
            <w:pPr>
              <w:widowControl/>
              <w:spacing w:line="260" w:lineRule="exact"/>
              <w:rPr>
                <w:rFonts w:hint="eastAsia" w:ascii="仿宋_GB2312" w:hAnsi="仿宋_GB2312" w:eastAsia="仿宋_GB2312" w:cs="仿宋_GB2312"/>
                <w:sz w:val="24"/>
                <w:szCs w:val="24"/>
              </w:rPr>
            </w:pPr>
          </w:p>
        </w:tc>
      </w:tr>
      <w:tr w14:paraId="6E2F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57695E5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65" w:type="pct"/>
            <w:gridSpan w:val="2"/>
            <w:tcBorders>
              <w:top w:val="single" w:color="auto" w:sz="4" w:space="0"/>
              <w:left w:val="nil"/>
              <w:bottom w:val="single" w:color="auto" w:sz="4" w:space="0"/>
              <w:right w:val="single" w:color="auto" w:sz="4" w:space="0"/>
            </w:tcBorders>
            <w:noWrap w:val="0"/>
            <w:vAlign w:val="center"/>
          </w:tcPr>
          <w:p w14:paraId="7656790F">
            <w:pPr>
              <w:widowControl/>
              <w:textAlignment w:val="center"/>
              <w:rPr>
                <w:rFonts w:hint="eastAsia" w:ascii="仿宋_GB2312" w:hAnsi="仿宋_GB2312" w:eastAsia="仿宋_GB2312" w:cs="仿宋_GB2312"/>
                <w:sz w:val="24"/>
                <w:szCs w:val="24"/>
              </w:rPr>
            </w:pPr>
          </w:p>
        </w:tc>
        <w:tc>
          <w:tcPr>
            <w:tcW w:w="631" w:type="pct"/>
            <w:tcBorders>
              <w:top w:val="single" w:color="auto" w:sz="4" w:space="0"/>
              <w:left w:val="nil"/>
              <w:bottom w:val="single" w:color="auto" w:sz="4" w:space="0"/>
              <w:right w:val="single" w:color="auto" w:sz="4" w:space="0"/>
            </w:tcBorders>
            <w:noWrap/>
            <w:vAlign w:val="center"/>
          </w:tcPr>
          <w:p w14:paraId="5802C267">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60D8DDC9">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1A9BEB37">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64168988">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697AE0E7">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7C985AA9">
            <w:pPr>
              <w:widowControl/>
              <w:spacing w:line="260" w:lineRule="exact"/>
              <w:rPr>
                <w:rFonts w:hint="eastAsia" w:ascii="仿宋_GB2312" w:hAnsi="仿宋_GB2312" w:eastAsia="仿宋_GB2312" w:cs="仿宋_GB2312"/>
                <w:sz w:val="24"/>
                <w:szCs w:val="24"/>
              </w:rPr>
            </w:pPr>
          </w:p>
        </w:tc>
      </w:tr>
      <w:tr w14:paraId="5DD9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2F8F90C8">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965" w:type="pct"/>
            <w:gridSpan w:val="2"/>
            <w:tcBorders>
              <w:top w:val="single" w:color="auto" w:sz="4" w:space="0"/>
              <w:left w:val="nil"/>
              <w:bottom w:val="single" w:color="auto" w:sz="4" w:space="0"/>
              <w:right w:val="single" w:color="auto" w:sz="4" w:space="0"/>
            </w:tcBorders>
            <w:noWrap w:val="0"/>
            <w:vAlign w:val="center"/>
          </w:tcPr>
          <w:p w14:paraId="67747BD0">
            <w:pPr>
              <w:widowControl/>
              <w:textAlignment w:val="center"/>
              <w:rPr>
                <w:rFonts w:hint="eastAsia" w:ascii="仿宋_GB2312" w:hAnsi="仿宋_GB2312" w:eastAsia="仿宋_GB2312" w:cs="仿宋_GB2312"/>
                <w:sz w:val="24"/>
                <w:szCs w:val="24"/>
              </w:rPr>
            </w:pPr>
          </w:p>
        </w:tc>
        <w:tc>
          <w:tcPr>
            <w:tcW w:w="631" w:type="pct"/>
            <w:tcBorders>
              <w:top w:val="single" w:color="auto" w:sz="4" w:space="0"/>
              <w:left w:val="nil"/>
              <w:bottom w:val="single" w:color="auto" w:sz="4" w:space="0"/>
              <w:right w:val="single" w:color="auto" w:sz="4" w:space="0"/>
            </w:tcBorders>
            <w:noWrap/>
            <w:vAlign w:val="center"/>
          </w:tcPr>
          <w:p w14:paraId="5F876169">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74EDF955">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69C4C827">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2B4252E6">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408F6B0D">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1C06A440">
            <w:pPr>
              <w:widowControl/>
              <w:spacing w:line="260" w:lineRule="exact"/>
              <w:rPr>
                <w:rFonts w:hint="eastAsia" w:ascii="仿宋_GB2312" w:hAnsi="仿宋_GB2312" w:eastAsia="仿宋_GB2312" w:cs="仿宋_GB2312"/>
                <w:sz w:val="24"/>
                <w:szCs w:val="24"/>
              </w:rPr>
            </w:pPr>
          </w:p>
        </w:tc>
      </w:tr>
      <w:tr w14:paraId="5D7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59" w:type="pct"/>
            <w:gridSpan w:val="2"/>
            <w:tcBorders>
              <w:top w:val="single" w:color="auto" w:sz="4" w:space="0"/>
              <w:left w:val="single" w:color="auto" w:sz="4" w:space="0"/>
              <w:bottom w:val="single" w:color="auto" w:sz="4" w:space="0"/>
              <w:right w:val="single" w:color="auto" w:sz="4" w:space="0"/>
            </w:tcBorders>
            <w:noWrap/>
            <w:vAlign w:val="center"/>
          </w:tcPr>
          <w:p w14:paraId="7B13991E">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投标总价</w:t>
            </w:r>
          </w:p>
        </w:tc>
        <w:tc>
          <w:tcPr>
            <w:tcW w:w="4240" w:type="pct"/>
            <w:gridSpan w:val="7"/>
            <w:tcBorders>
              <w:top w:val="single" w:color="auto" w:sz="4" w:space="0"/>
              <w:left w:val="nil"/>
              <w:bottom w:val="single" w:color="auto" w:sz="4" w:space="0"/>
              <w:right w:val="single" w:color="auto" w:sz="4" w:space="0"/>
            </w:tcBorders>
            <w:noWrap w:val="0"/>
            <w:vAlign w:val="center"/>
          </w:tcPr>
          <w:p w14:paraId="545C96B0">
            <w:pPr>
              <w:widowControl/>
              <w:spacing w:line="2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人民币</w:t>
            </w:r>
            <w:r>
              <w:rPr>
                <w:rFonts w:hint="eastAsia" w:ascii="仿宋_GB2312" w:hAnsi="仿宋_GB2312" w:eastAsia="仿宋_GB2312" w:cs="仿宋_GB2312"/>
                <w:sz w:val="24"/>
                <w:szCs w:val="24"/>
                <w:lang w:val="en-US" w:eastAsia="zh-CN"/>
              </w:rPr>
              <w:t>小</w:t>
            </w:r>
            <w:r>
              <w:rPr>
                <w:rFonts w:hint="eastAsia" w:ascii="仿宋_GB2312" w:hAnsi="仿宋_GB2312" w:eastAsia="仿宋_GB2312" w:cs="仿宋_GB2312"/>
                <w:sz w:val="24"/>
                <w:szCs w:val="24"/>
                <w:lang w:eastAsia="zh-CN"/>
              </w:rPr>
              <w:t xml:space="preserve">写金额：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 xml:space="preserve"> 人民币</w:t>
            </w:r>
            <w:r>
              <w:rPr>
                <w:rFonts w:hint="eastAsia" w:ascii="仿宋_GB2312" w:hAnsi="仿宋_GB2312" w:eastAsia="仿宋_GB2312" w:cs="仿宋_GB2312"/>
                <w:sz w:val="24"/>
                <w:szCs w:val="24"/>
                <w:lang w:val="en-US" w:eastAsia="zh-CN"/>
              </w:rPr>
              <w:t>大写</w:t>
            </w:r>
            <w:r>
              <w:rPr>
                <w:rFonts w:hint="eastAsia" w:ascii="仿宋_GB2312" w:hAnsi="仿宋_GB2312" w:eastAsia="仿宋_GB2312" w:cs="仿宋_GB2312"/>
                <w:sz w:val="24"/>
                <w:szCs w:val="24"/>
                <w:lang w:eastAsia="zh-CN"/>
              </w:rPr>
              <w:t>金额：</w:t>
            </w:r>
          </w:p>
        </w:tc>
      </w:tr>
      <w:tr w14:paraId="1712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00230032">
            <w:pPr>
              <w:widowControl/>
              <w:spacing w:line="24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注：所报单价已包含货物的、制造、检验、包装、运输、保险、质保、税金等所有费用。</w:t>
            </w:r>
          </w:p>
        </w:tc>
      </w:tr>
    </w:tbl>
    <w:p w14:paraId="5DB6E464">
      <w:pPr>
        <w:pStyle w:val="114"/>
        <w:ind w:firstLine="480"/>
        <w:rPr>
          <w:rFonts w:ascii="仿宋" w:hAnsi="仿宋" w:eastAsia="仿宋" w:cs="仿宋"/>
          <w:sz w:val="24"/>
        </w:rPr>
      </w:pPr>
    </w:p>
    <w:p w14:paraId="33B900B4">
      <w:pPr>
        <w:autoSpaceDE w:val="0"/>
        <w:autoSpaceDN w:val="0"/>
        <w:adjustRightInd w:val="0"/>
        <w:spacing w:line="360" w:lineRule="auto"/>
        <w:ind w:firstLine="480" w:firstLineChars="200"/>
        <w:rPr>
          <w:rFonts w:hint="eastAsia" w:ascii="仿宋" w:hAnsi="仿宋" w:eastAsia="仿宋" w:cs="仿宋"/>
          <w:kern w:val="0"/>
          <w:sz w:val="24"/>
          <w:szCs w:val="24"/>
          <w:lang w:val="zh-CN"/>
        </w:rPr>
      </w:pPr>
    </w:p>
    <w:p w14:paraId="4C6BC549">
      <w:pPr>
        <w:autoSpaceDE w:val="0"/>
        <w:autoSpaceDN w:val="0"/>
        <w:adjustRightInd w:val="0"/>
        <w:spacing w:line="360" w:lineRule="auto"/>
        <w:ind w:firstLine="4080" w:firstLineChars="17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36005952">
      <w:pPr>
        <w:autoSpaceDE w:val="0"/>
        <w:autoSpaceDN w:val="0"/>
        <w:adjustRightInd w:val="0"/>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授权代表签字或盖章：</w:t>
      </w:r>
    </w:p>
    <w:p w14:paraId="667E7BBD">
      <w:pPr>
        <w:autoSpaceDE w:val="0"/>
        <w:autoSpaceDN w:val="0"/>
        <w:adjustRightInd w:val="0"/>
        <w:spacing w:line="360" w:lineRule="auto"/>
        <w:ind w:firstLine="4080" w:firstLineChars="17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5704F226">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672C3939">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1、《报价一览表》一份，要求单独封装并标明“报价一览表”字样，随报价文件一并递交</w:t>
      </w:r>
      <w:r>
        <w:rPr>
          <w:rFonts w:hint="eastAsia" w:ascii="仿宋" w:hAnsi="仿宋" w:eastAsia="仿宋" w:cs="仿宋"/>
          <w:b/>
          <w:bCs/>
          <w:kern w:val="0"/>
          <w:sz w:val="24"/>
          <w:lang w:val="zh-CN"/>
        </w:rPr>
        <w:t>。</w:t>
      </w:r>
    </w:p>
    <w:p w14:paraId="17DC6EA1">
      <w:pPr>
        <w:jc w:val="center"/>
        <w:rPr>
          <w:rFonts w:ascii="仿宋" w:hAnsi="仿宋" w:eastAsia="仿宋" w:cs="仿宋"/>
          <w:b/>
          <w:bCs/>
          <w:sz w:val="24"/>
          <w:szCs w:val="24"/>
        </w:rPr>
      </w:pPr>
      <w:r>
        <w:rPr>
          <w:rFonts w:ascii="仿宋" w:hAnsi="仿宋" w:eastAsia="仿宋" w:cs="仿宋"/>
          <w:sz w:val="24"/>
          <w:szCs w:val="24"/>
          <w:lang w:val="zh-CN"/>
        </w:rPr>
        <w:br w:type="page"/>
      </w:r>
      <w:bookmarkStart w:id="26" w:name="_Toc69202849"/>
      <w:bookmarkStart w:id="27" w:name="_Toc39048944"/>
      <w:bookmarkStart w:id="28" w:name="_Toc8775"/>
      <w:bookmarkStart w:id="29" w:name="_Toc99466362"/>
      <w:bookmarkStart w:id="30" w:name="_Toc120873488"/>
      <w:bookmarkStart w:id="31" w:name="_Toc29916"/>
      <w:bookmarkStart w:id="32" w:name="_Toc108793398"/>
      <w:bookmarkStart w:id="33" w:name="_Toc50035734"/>
      <w:r>
        <w:rPr>
          <w:rFonts w:hint="eastAsia" w:ascii="仿宋" w:hAnsi="仿宋" w:eastAsia="仿宋" w:cs="仿宋"/>
          <w:b/>
          <w:bCs/>
          <w:sz w:val="24"/>
          <w:szCs w:val="24"/>
        </w:rPr>
        <w:t>报价一览表（最终报价）</w:t>
      </w:r>
    </w:p>
    <w:p w14:paraId="3DB83607">
      <w:pPr>
        <w:jc w:val="center"/>
        <w:rPr>
          <w:rFonts w:ascii="仿宋" w:hAnsi="仿宋" w:eastAsia="仿宋" w:cs="仿宋"/>
          <w:b/>
          <w:bCs/>
          <w:sz w:val="24"/>
          <w:szCs w:val="24"/>
        </w:rPr>
      </w:pPr>
    </w:p>
    <w:tbl>
      <w:tblPr>
        <w:tblStyle w:val="62"/>
        <w:tblpPr w:leftFromText="180" w:rightFromText="180" w:vertAnchor="text" w:horzAnchor="page" w:tblpX="1914" w:tblpY="427"/>
        <w:tblOverlap w:val="never"/>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57"/>
        <w:gridCol w:w="938"/>
        <w:gridCol w:w="1043"/>
        <w:gridCol w:w="1065"/>
        <w:gridCol w:w="930"/>
        <w:gridCol w:w="840"/>
        <w:gridCol w:w="915"/>
        <w:gridCol w:w="1275"/>
      </w:tblGrid>
      <w:tr w14:paraId="0A9F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678E7B68">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965" w:type="pct"/>
            <w:gridSpan w:val="2"/>
            <w:tcBorders>
              <w:top w:val="single" w:color="auto" w:sz="4" w:space="0"/>
              <w:left w:val="nil"/>
              <w:bottom w:val="single" w:color="auto" w:sz="4" w:space="0"/>
              <w:right w:val="single" w:color="auto" w:sz="4" w:space="0"/>
            </w:tcBorders>
            <w:noWrap/>
            <w:vAlign w:val="center"/>
          </w:tcPr>
          <w:p w14:paraId="2DEEE38F">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631" w:type="pct"/>
            <w:tcBorders>
              <w:top w:val="single" w:color="auto" w:sz="4" w:space="0"/>
              <w:left w:val="nil"/>
              <w:bottom w:val="single" w:color="auto" w:sz="4" w:space="0"/>
              <w:right w:val="single" w:color="auto" w:sz="4" w:space="0"/>
            </w:tcBorders>
            <w:noWrap/>
            <w:vAlign w:val="center"/>
          </w:tcPr>
          <w:p w14:paraId="5ED1DE12">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644" w:type="pct"/>
            <w:tcBorders>
              <w:top w:val="single" w:color="auto" w:sz="4" w:space="0"/>
              <w:left w:val="nil"/>
              <w:bottom w:val="single" w:color="auto" w:sz="4" w:space="0"/>
              <w:right w:val="single" w:color="auto" w:sz="4" w:space="0"/>
            </w:tcBorders>
            <w:noWrap w:val="0"/>
            <w:vAlign w:val="center"/>
          </w:tcPr>
          <w:p w14:paraId="46973B5A">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562" w:type="pct"/>
            <w:tcBorders>
              <w:top w:val="single" w:color="auto" w:sz="4" w:space="0"/>
              <w:left w:val="nil"/>
              <w:bottom w:val="single" w:color="auto" w:sz="4" w:space="0"/>
              <w:right w:val="single" w:color="auto" w:sz="4" w:space="0"/>
            </w:tcBorders>
            <w:noWrap w:val="0"/>
            <w:vAlign w:val="center"/>
          </w:tcPr>
          <w:p w14:paraId="15DB4132">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8" w:type="pct"/>
            <w:tcBorders>
              <w:top w:val="single" w:color="auto" w:sz="4" w:space="0"/>
              <w:left w:val="nil"/>
              <w:bottom w:val="single" w:color="auto" w:sz="4" w:space="0"/>
              <w:right w:val="single" w:color="auto" w:sz="4" w:space="0"/>
            </w:tcBorders>
            <w:noWrap/>
            <w:vAlign w:val="center"/>
          </w:tcPr>
          <w:p w14:paraId="4CB36092">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553" w:type="pct"/>
            <w:tcBorders>
              <w:top w:val="single" w:color="auto" w:sz="4" w:space="0"/>
              <w:left w:val="nil"/>
              <w:bottom w:val="single" w:color="auto" w:sz="4" w:space="0"/>
              <w:right w:val="single" w:color="auto" w:sz="4" w:space="0"/>
            </w:tcBorders>
            <w:noWrap w:val="0"/>
            <w:vAlign w:val="center"/>
          </w:tcPr>
          <w:p w14:paraId="4E82C513">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w:t>
            </w:r>
          </w:p>
        </w:tc>
        <w:tc>
          <w:tcPr>
            <w:tcW w:w="771" w:type="pct"/>
            <w:tcBorders>
              <w:top w:val="single" w:color="auto" w:sz="4" w:space="0"/>
              <w:left w:val="nil"/>
              <w:bottom w:val="single" w:color="auto" w:sz="4" w:space="0"/>
              <w:right w:val="single" w:color="auto" w:sz="4" w:space="0"/>
            </w:tcBorders>
            <w:noWrap w:val="0"/>
            <w:vAlign w:val="center"/>
          </w:tcPr>
          <w:p w14:paraId="2FB10F80">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3767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273CB233">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1</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11A2E09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葵花籽油</w:t>
            </w:r>
          </w:p>
        </w:tc>
        <w:tc>
          <w:tcPr>
            <w:tcW w:w="631" w:type="pct"/>
            <w:tcBorders>
              <w:top w:val="single" w:color="auto" w:sz="4" w:space="0"/>
              <w:left w:val="nil"/>
              <w:bottom w:val="single" w:color="auto" w:sz="4" w:space="0"/>
              <w:right w:val="single" w:color="auto" w:sz="4" w:space="0"/>
            </w:tcBorders>
            <w:noWrap/>
            <w:vAlign w:val="center"/>
          </w:tcPr>
          <w:p w14:paraId="4C50138D">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5BD922CE">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097D461C">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47788E76">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6C59343A">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6B597BC5">
            <w:pPr>
              <w:widowControl/>
              <w:spacing w:line="260" w:lineRule="exact"/>
              <w:jc w:val="center"/>
              <w:rPr>
                <w:rFonts w:hint="eastAsia" w:ascii="仿宋_GB2312" w:hAnsi="仿宋_GB2312" w:eastAsia="仿宋_GB2312" w:cs="仿宋_GB2312"/>
                <w:sz w:val="24"/>
                <w:szCs w:val="24"/>
              </w:rPr>
            </w:pPr>
          </w:p>
        </w:tc>
      </w:tr>
      <w:tr w14:paraId="28C2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07037567">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2</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22140C0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衣物除菌液</w:t>
            </w:r>
          </w:p>
        </w:tc>
        <w:tc>
          <w:tcPr>
            <w:tcW w:w="631" w:type="pct"/>
            <w:tcBorders>
              <w:top w:val="single" w:color="auto" w:sz="4" w:space="0"/>
              <w:left w:val="nil"/>
              <w:bottom w:val="single" w:color="auto" w:sz="4" w:space="0"/>
              <w:right w:val="single" w:color="auto" w:sz="4" w:space="0"/>
            </w:tcBorders>
            <w:noWrap/>
            <w:vAlign w:val="center"/>
          </w:tcPr>
          <w:p w14:paraId="7B66DC0C">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2BFE3556">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498865BE">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1EBE41B1">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03983424">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607A44CB">
            <w:pPr>
              <w:widowControl/>
              <w:spacing w:line="260" w:lineRule="exact"/>
              <w:jc w:val="center"/>
              <w:rPr>
                <w:rFonts w:hint="eastAsia" w:ascii="仿宋_GB2312" w:hAnsi="仿宋_GB2312" w:eastAsia="仿宋_GB2312" w:cs="仿宋_GB2312"/>
                <w:sz w:val="24"/>
                <w:szCs w:val="24"/>
              </w:rPr>
            </w:pPr>
          </w:p>
        </w:tc>
      </w:tr>
      <w:tr w14:paraId="6CD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1C52A1E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4209B19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柔顺剂</w:t>
            </w:r>
          </w:p>
        </w:tc>
        <w:tc>
          <w:tcPr>
            <w:tcW w:w="631" w:type="pct"/>
            <w:tcBorders>
              <w:top w:val="single" w:color="auto" w:sz="4" w:space="0"/>
              <w:left w:val="nil"/>
              <w:bottom w:val="single" w:color="auto" w:sz="4" w:space="0"/>
              <w:right w:val="single" w:color="auto" w:sz="4" w:space="0"/>
            </w:tcBorders>
            <w:noWrap/>
            <w:vAlign w:val="center"/>
          </w:tcPr>
          <w:p w14:paraId="1E08D1E5">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6598A606">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68C559FF">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5EFF0132">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260BC3B4">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6762EE3F">
            <w:pPr>
              <w:widowControl/>
              <w:spacing w:line="260" w:lineRule="exact"/>
              <w:jc w:val="center"/>
              <w:rPr>
                <w:rFonts w:hint="eastAsia" w:ascii="仿宋_GB2312" w:hAnsi="仿宋_GB2312" w:eastAsia="仿宋_GB2312" w:cs="仿宋_GB2312"/>
                <w:sz w:val="24"/>
                <w:szCs w:val="24"/>
              </w:rPr>
            </w:pPr>
          </w:p>
        </w:tc>
      </w:tr>
      <w:tr w14:paraId="1C50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78A29DD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10983E3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有芯卷纸</w:t>
            </w:r>
          </w:p>
        </w:tc>
        <w:tc>
          <w:tcPr>
            <w:tcW w:w="631" w:type="pct"/>
            <w:tcBorders>
              <w:top w:val="single" w:color="auto" w:sz="4" w:space="0"/>
              <w:left w:val="nil"/>
              <w:bottom w:val="single" w:color="auto" w:sz="4" w:space="0"/>
              <w:right w:val="single" w:color="auto" w:sz="4" w:space="0"/>
            </w:tcBorders>
            <w:noWrap/>
            <w:vAlign w:val="center"/>
          </w:tcPr>
          <w:p w14:paraId="4BD1E163">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71070851">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46B12B3D">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5BC28391">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0B435647">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24C60174">
            <w:pPr>
              <w:widowControl/>
              <w:spacing w:line="260" w:lineRule="exact"/>
              <w:rPr>
                <w:rFonts w:hint="eastAsia" w:ascii="仿宋_GB2312" w:hAnsi="仿宋_GB2312" w:eastAsia="仿宋_GB2312" w:cs="仿宋_GB2312"/>
                <w:sz w:val="24"/>
                <w:szCs w:val="24"/>
              </w:rPr>
            </w:pPr>
          </w:p>
        </w:tc>
      </w:tr>
      <w:tr w14:paraId="2222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53A7442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4EEED37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三层抽纸S码</w:t>
            </w:r>
          </w:p>
        </w:tc>
        <w:tc>
          <w:tcPr>
            <w:tcW w:w="631" w:type="pct"/>
            <w:tcBorders>
              <w:top w:val="single" w:color="auto" w:sz="4" w:space="0"/>
              <w:left w:val="nil"/>
              <w:bottom w:val="single" w:color="auto" w:sz="4" w:space="0"/>
              <w:right w:val="single" w:color="auto" w:sz="4" w:space="0"/>
            </w:tcBorders>
            <w:noWrap/>
            <w:vAlign w:val="center"/>
          </w:tcPr>
          <w:p w14:paraId="45217FA3">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46F83C19">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5D8083E5">
            <w:pPr>
              <w:widowControl/>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43AB99C2">
            <w:pPr>
              <w:widowControl/>
              <w:jc w:val="right"/>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58F45C25">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13286773">
            <w:pPr>
              <w:widowControl/>
              <w:spacing w:line="260" w:lineRule="exact"/>
              <w:rPr>
                <w:rFonts w:hint="eastAsia" w:ascii="仿宋_GB2312" w:hAnsi="仿宋_GB2312" w:eastAsia="仿宋_GB2312" w:cs="仿宋_GB2312"/>
                <w:sz w:val="24"/>
                <w:szCs w:val="24"/>
              </w:rPr>
            </w:pPr>
          </w:p>
        </w:tc>
      </w:tr>
      <w:tr w14:paraId="6E75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5FA36815">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6</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793656E2">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有机纯牛奶</w:t>
            </w:r>
          </w:p>
        </w:tc>
        <w:tc>
          <w:tcPr>
            <w:tcW w:w="631" w:type="pct"/>
            <w:tcBorders>
              <w:top w:val="single" w:color="auto" w:sz="4" w:space="0"/>
              <w:left w:val="nil"/>
              <w:bottom w:val="single" w:color="auto" w:sz="4" w:space="0"/>
              <w:right w:val="single" w:color="auto" w:sz="4" w:space="0"/>
            </w:tcBorders>
            <w:noWrap/>
            <w:vAlign w:val="center"/>
          </w:tcPr>
          <w:p w14:paraId="426E6A76">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5243D3DF">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24437B67">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049A6DD1">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43765CA2">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7C06C350">
            <w:pPr>
              <w:widowControl/>
              <w:spacing w:line="260" w:lineRule="exact"/>
              <w:rPr>
                <w:rFonts w:hint="eastAsia" w:ascii="仿宋_GB2312" w:hAnsi="仿宋_GB2312" w:eastAsia="仿宋_GB2312" w:cs="仿宋_GB2312"/>
                <w:sz w:val="24"/>
                <w:szCs w:val="24"/>
              </w:rPr>
            </w:pPr>
          </w:p>
        </w:tc>
      </w:tr>
      <w:tr w14:paraId="34E8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67156E2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39055F5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爱媛果冻橙礼盒</w:t>
            </w:r>
          </w:p>
        </w:tc>
        <w:tc>
          <w:tcPr>
            <w:tcW w:w="631" w:type="pct"/>
            <w:tcBorders>
              <w:top w:val="single" w:color="auto" w:sz="4" w:space="0"/>
              <w:left w:val="nil"/>
              <w:bottom w:val="single" w:color="auto" w:sz="4" w:space="0"/>
              <w:right w:val="single" w:color="auto" w:sz="4" w:space="0"/>
            </w:tcBorders>
            <w:noWrap/>
            <w:vAlign w:val="center"/>
          </w:tcPr>
          <w:p w14:paraId="5BFCBFEF">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09258A74">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3D23CB4E">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166595E5">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5C5FFC6B">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43128033">
            <w:pPr>
              <w:widowControl/>
              <w:spacing w:line="260" w:lineRule="exact"/>
              <w:rPr>
                <w:rFonts w:hint="eastAsia" w:ascii="仿宋_GB2312" w:hAnsi="仿宋_GB2312" w:eastAsia="仿宋_GB2312" w:cs="仿宋_GB2312"/>
                <w:sz w:val="24"/>
                <w:szCs w:val="24"/>
              </w:rPr>
            </w:pPr>
          </w:p>
        </w:tc>
      </w:tr>
      <w:tr w14:paraId="5150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67F10EA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4DDF8F4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零食大礼包</w:t>
            </w:r>
          </w:p>
        </w:tc>
        <w:tc>
          <w:tcPr>
            <w:tcW w:w="631" w:type="pct"/>
            <w:tcBorders>
              <w:top w:val="single" w:color="auto" w:sz="4" w:space="0"/>
              <w:left w:val="nil"/>
              <w:bottom w:val="single" w:color="auto" w:sz="4" w:space="0"/>
              <w:right w:val="single" w:color="auto" w:sz="4" w:space="0"/>
            </w:tcBorders>
            <w:noWrap/>
            <w:vAlign w:val="center"/>
          </w:tcPr>
          <w:p w14:paraId="2DF1878C">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279F0E6B">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4F87B827">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56DEFA70">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64A9C989">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2D72402E">
            <w:pPr>
              <w:widowControl/>
              <w:spacing w:line="260" w:lineRule="exact"/>
              <w:rPr>
                <w:rFonts w:hint="eastAsia" w:ascii="仿宋_GB2312" w:hAnsi="仿宋_GB2312" w:eastAsia="仿宋_GB2312" w:cs="仿宋_GB2312"/>
                <w:sz w:val="24"/>
                <w:szCs w:val="24"/>
              </w:rPr>
            </w:pPr>
          </w:p>
        </w:tc>
      </w:tr>
      <w:tr w14:paraId="6DFE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269A0A0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965" w:type="pct"/>
            <w:gridSpan w:val="2"/>
            <w:tcBorders>
              <w:top w:val="single" w:color="auto" w:sz="4" w:space="0"/>
              <w:left w:val="nil"/>
              <w:bottom w:val="single" w:color="auto" w:sz="4" w:space="0"/>
              <w:right w:val="single" w:color="auto" w:sz="4" w:space="0"/>
            </w:tcBorders>
            <w:shd w:val="clear" w:color="auto" w:fill="auto"/>
            <w:noWrap w:val="0"/>
            <w:vAlign w:val="center"/>
          </w:tcPr>
          <w:p w14:paraId="68B96EF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每日坚果</w:t>
            </w:r>
          </w:p>
        </w:tc>
        <w:tc>
          <w:tcPr>
            <w:tcW w:w="631" w:type="pct"/>
            <w:tcBorders>
              <w:top w:val="single" w:color="auto" w:sz="4" w:space="0"/>
              <w:left w:val="nil"/>
              <w:bottom w:val="single" w:color="auto" w:sz="4" w:space="0"/>
              <w:right w:val="single" w:color="auto" w:sz="4" w:space="0"/>
            </w:tcBorders>
            <w:noWrap/>
            <w:vAlign w:val="center"/>
          </w:tcPr>
          <w:p w14:paraId="4B80B8E0">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2D048CFB">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7C7BD6DB">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0E2C17D3">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35424EF2">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58D4A53D">
            <w:pPr>
              <w:widowControl/>
              <w:spacing w:line="260" w:lineRule="exact"/>
              <w:rPr>
                <w:rFonts w:hint="eastAsia" w:ascii="仿宋_GB2312" w:hAnsi="仿宋_GB2312" w:eastAsia="仿宋_GB2312" w:cs="仿宋_GB2312"/>
                <w:sz w:val="24"/>
                <w:szCs w:val="24"/>
              </w:rPr>
            </w:pPr>
          </w:p>
        </w:tc>
      </w:tr>
      <w:tr w14:paraId="7D05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758D8FD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65" w:type="pct"/>
            <w:gridSpan w:val="2"/>
            <w:tcBorders>
              <w:top w:val="single" w:color="auto" w:sz="4" w:space="0"/>
              <w:left w:val="nil"/>
              <w:bottom w:val="single" w:color="auto" w:sz="4" w:space="0"/>
              <w:right w:val="single" w:color="auto" w:sz="4" w:space="0"/>
            </w:tcBorders>
            <w:noWrap w:val="0"/>
            <w:vAlign w:val="center"/>
          </w:tcPr>
          <w:p w14:paraId="5BFC1762">
            <w:pPr>
              <w:widowControl/>
              <w:textAlignment w:val="center"/>
              <w:rPr>
                <w:rFonts w:hint="eastAsia" w:ascii="仿宋_GB2312" w:hAnsi="仿宋_GB2312" w:eastAsia="仿宋_GB2312" w:cs="仿宋_GB2312"/>
                <w:sz w:val="24"/>
                <w:szCs w:val="24"/>
              </w:rPr>
            </w:pPr>
          </w:p>
        </w:tc>
        <w:tc>
          <w:tcPr>
            <w:tcW w:w="631" w:type="pct"/>
            <w:tcBorders>
              <w:top w:val="single" w:color="auto" w:sz="4" w:space="0"/>
              <w:left w:val="nil"/>
              <w:bottom w:val="single" w:color="auto" w:sz="4" w:space="0"/>
              <w:right w:val="single" w:color="auto" w:sz="4" w:space="0"/>
            </w:tcBorders>
            <w:noWrap/>
            <w:vAlign w:val="center"/>
          </w:tcPr>
          <w:p w14:paraId="10036F0C">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1E461864">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5CE132A5">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00BE39A8">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28EDDE48">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126D5A4D">
            <w:pPr>
              <w:widowControl/>
              <w:spacing w:line="260" w:lineRule="exact"/>
              <w:rPr>
                <w:rFonts w:hint="eastAsia" w:ascii="仿宋_GB2312" w:hAnsi="仿宋_GB2312" w:eastAsia="仿宋_GB2312" w:cs="仿宋_GB2312"/>
                <w:sz w:val="24"/>
                <w:szCs w:val="24"/>
              </w:rPr>
            </w:pPr>
          </w:p>
        </w:tc>
      </w:tr>
      <w:tr w14:paraId="6B51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tcBorders>
              <w:top w:val="single" w:color="auto" w:sz="4" w:space="0"/>
              <w:left w:val="single" w:color="auto" w:sz="4" w:space="0"/>
              <w:bottom w:val="single" w:color="auto" w:sz="4" w:space="0"/>
              <w:right w:val="single" w:color="auto" w:sz="4" w:space="0"/>
            </w:tcBorders>
            <w:noWrap/>
            <w:vAlign w:val="center"/>
          </w:tcPr>
          <w:p w14:paraId="22E7C942">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965" w:type="pct"/>
            <w:gridSpan w:val="2"/>
            <w:tcBorders>
              <w:top w:val="single" w:color="auto" w:sz="4" w:space="0"/>
              <w:left w:val="nil"/>
              <w:bottom w:val="single" w:color="auto" w:sz="4" w:space="0"/>
              <w:right w:val="single" w:color="auto" w:sz="4" w:space="0"/>
            </w:tcBorders>
            <w:noWrap w:val="0"/>
            <w:vAlign w:val="center"/>
          </w:tcPr>
          <w:p w14:paraId="4C584D00">
            <w:pPr>
              <w:widowControl/>
              <w:textAlignment w:val="center"/>
              <w:rPr>
                <w:rFonts w:hint="eastAsia" w:ascii="仿宋_GB2312" w:hAnsi="仿宋_GB2312" w:eastAsia="仿宋_GB2312" w:cs="仿宋_GB2312"/>
                <w:sz w:val="24"/>
                <w:szCs w:val="24"/>
              </w:rPr>
            </w:pPr>
          </w:p>
        </w:tc>
        <w:tc>
          <w:tcPr>
            <w:tcW w:w="631" w:type="pct"/>
            <w:tcBorders>
              <w:top w:val="single" w:color="auto" w:sz="4" w:space="0"/>
              <w:left w:val="nil"/>
              <w:bottom w:val="single" w:color="auto" w:sz="4" w:space="0"/>
              <w:right w:val="single" w:color="auto" w:sz="4" w:space="0"/>
            </w:tcBorders>
            <w:noWrap/>
            <w:vAlign w:val="center"/>
          </w:tcPr>
          <w:p w14:paraId="1AC58C08">
            <w:pPr>
              <w:rPr>
                <w:rFonts w:hint="eastAsia" w:ascii="仿宋_GB2312" w:hAnsi="仿宋_GB2312" w:eastAsia="仿宋_GB2312" w:cs="仿宋_GB2312"/>
                <w:kern w:val="2"/>
                <w:sz w:val="24"/>
                <w:szCs w:val="24"/>
              </w:rPr>
            </w:pPr>
          </w:p>
        </w:tc>
        <w:tc>
          <w:tcPr>
            <w:tcW w:w="644" w:type="pct"/>
            <w:tcBorders>
              <w:top w:val="single" w:color="auto" w:sz="4" w:space="0"/>
              <w:left w:val="nil"/>
              <w:bottom w:val="single" w:color="auto" w:sz="4" w:space="0"/>
              <w:right w:val="single" w:color="auto" w:sz="4" w:space="0"/>
            </w:tcBorders>
            <w:noWrap w:val="0"/>
            <w:vAlign w:val="center"/>
          </w:tcPr>
          <w:p w14:paraId="32E03952">
            <w:pPr>
              <w:rPr>
                <w:rFonts w:hint="eastAsia" w:ascii="仿宋_GB2312" w:hAnsi="仿宋_GB2312" w:eastAsia="仿宋_GB2312" w:cs="仿宋_GB2312"/>
                <w:sz w:val="24"/>
                <w:szCs w:val="24"/>
              </w:rPr>
            </w:pPr>
          </w:p>
        </w:tc>
        <w:tc>
          <w:tcPr>
            <w:tcW w:w="562" w:type="pct"/>
            <w:tcBorders>
              <w:top w:val="single" w:color="auto" w:sz="4" w:space="0"/>
              <w:left w:val="nil"/>
              <w:bottom w:val="single" w:color="auto" w:sz="4" w:space="0"/>
              <w:right w:val="single" w:color="auto" w:sz="4" w:space="0"/>
            </w:tcBorders>
            <w:noWrap w:val="0"/>
            <w:vAlign w:val="center"/>
          </w:tcPr>
          <w:p w14:paraId="3F4A1F8B">
            <w:pPr>
              <w:widowControl/>
              <w:jc w:val="center"/>
              <w:textAlignment w:val="center"/>
              <w:rPr>
                <w:rFonts w:hint="eastAsia" w:ascii="仿宋_GB2312" w:hAnsi="仿宋_GB2312" w:eastAsia="仿宋_GB2312" w:cs="仿宋_GB2312"/>
                <w:sz w:val="24"/>
                <w:szCs w:val="24"/>
              </w:rPr>
            </w:pPr>
          </w:p>
        </w:tc>
        <w:tc>
          <w:tcPr>
            <w:tcW w:w="508" w:type="pct"/>
            <w:tcBorders>
              <w:top w:val="single" w:color="auto" w:sz="4" w:space="0"/>
              <w:left w:val="nil"/>
              <w:bottom w:val="single" w:color="auto" w:sz="4" w:space="0"/>
              <w:right w:val="single" w:color="auto" w:sz="4" w:space="0"/>
            </w:tcBorders>
            <w:noWrap/>
            <w:vAlign w:val="center"/>
          </w:tcPr>
          <w:p w14:paraId="2BE3ED4D">
            <w:pPr>
              <w:widowControl/>
              <w:jc w:val="center"/>
              <w:textAlignment w:val="center"/>
              <w:rPr>
                <w:rFonts w:hint="eastAsia" w:ascii="仿宋_GB2312" w:hAnsi="仿宋_GB2312" w:eastAsia="仿宋_GB2312" w:cs="仿宋_GB2312"/>
                <w:sz w:val="24"/>
                <w:szCs w:val="24"/>
              </w:rPr>
            </w:pPr>
          </w:p>
        </w:tc>
        <w:tc>
          <w:tcPr>
            <w:tcW w:w="553" w:type="pct"/>
            <w:tcBorders>
              <w:top w:val="single" w:color="auto" w:sz="4" w:space="0"/>
              <w:left w:val="nil"/>
              <w:bottom w:val="single" w:color="auto" w:sz="4" w:space="0"/>
              <w:right w:val="single" w:color="auto" w:sz="4" w:space="0"/>
            </w:tcBorders>
            <w:noWrap w:val="0"/>
            <w:vAlign w:val="center"/>
          </w:tcPr>
          <w:p w14:paraId="49844270">
            <w:pPr>
              <w:widowControl/>
              <w:spacing w:line="260" w:lineRule="exact"/>
              <w:rPr>
                <w:rFonts w:hint="eastAsia" w:ascii="仿宋_GB2312" w:hAnsi="仿宋_GB2312" w:eastAsia="仿宋_GB2312" w:cs="仿宋_GB2312"/>
                <w:sz w:val="24"/>
                <w:szCs w:val="24"/>
              </w:rPr>
            </w:pPr>
          </w:p>
        </w:tc>
        <w:tc>
          <w:tcPr>
            <w:tcW w:w="771" w:type="pct"/>
            <w:tcBorders>
              <w:top w:val="single" w:color="auto" w:sz="4" w:space="0"/>
              <w:left w:val="nil"/>
              <w:bottom w:val="single" w:color="auto" w:sz="4" w:space="0"/>
              <w:right w:val="single" w:color="auto" w:sz="4" w:space="0"/>
            </w:tcBorders>
            <w:noWrap w:val="0"/>
            <w:vAlign w:val="center"/>
          </w:tcPr>
          <w:p w14:paraId="416DB482">
            <w:pPr>
              <w:widowControl/>
              <w:spacing w:line="260" w:lineRule="exact"/>
              <w:rPr>
                <w:rFonts w:hint="eastAsia" w:ascii="仿宋_GB2312" w:hAnsi="仿宋_GB2312" w:eastAsia="仿宋_GB2312" w:cs="仿宋_GB2312"/>
                <w:sz w:val="24"/>
                <w:szCs w:val="24"/>
              </w:rPr>
            </w:pPr>
          </w:p>
        </w:tc>
      </w:tr>
      <w:tr w14:paraId="3466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59" w:type="pct"/>
            <w:gridSpan w:val="2"/>
            <w:tcBorders>
              <w:top w:val="single" w:color="auto" w:sz="4" w:space="0"/>
              <w:left w:val="single" w:color="auto" w:sz="4" w:space="0"/>
              <w:bottom w:val="single" w:color="auto" w:sz="4" w:space="0"/>
              <w:right w:val="single" w:color="auto" w:sz="4" w:space="0"/>
            </w:tcBorders>
            <w:noWrap/>
            <w:vAlign w:val="center"/>
          </w:tcPr>
          <w:p w14:paraId="0C6605B7">
            <w:pPr>
              <w:widowControl/>
              <w:spacing w:line="2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投标总价</w:t>
            </w:r>
          </w:p>
        </w:tc>
        <w:tc>
          <w:tcPr>
            <w:tcW w:w="4240" w:type="pct"/>
            <w:gridSpan w:val="7"/>
            <w:tcBorders>
              <w:top w:val="single" w:color="auto" w:sz="4" w:space="0"/>
              <w:left w:val="nil"/>
              <w:bottom w:val="single" w:color="auto" w:sz="4" w:space="0"/>
              <w:right w:val="single" w:color="auto" w:sz="4" w:space="0"/>
            </w:tcBorders>
            <w:noWrap w:val="0"/>
            <w:vAlign w:val="center"/>
          </w:tcPr>
          <w:p w14:paraId="1429C1F7">
            <w:pPr>
              <w:widowControl/>
              <w:spacing w:line="2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人民币</w:t>
            </w:r>
            <w:r>
              <w:rPr>
                <w:rFonts w:hint="eastAsia" w:ascii="仿宋_GB2312" w:hAnsi="仿宋_GB2312" w:eastAsia="仿宋_GB2312" w:cs="仿宋_GB2312"/>
                <w:sz w:val="24"/>
                <w:szCs w:val="24"/>
                <w:lang w:val="en-US" w:eastAsia="zh-CN"/>
              </w:rPr>
              <w:t>小</w:t>
            </w:r>
            <w:r>
              <w:rPr>
                <w:rFonts w:hint="eastAsia" w:ascii="仿宋_GB2312" w:hAnsi="仿宋_GB2312" w:eastAsia="仿宋_GB2312" w:cs="仿宋_GB2312"/>
                <w:sz w:val="24"/>
                <w:szCs w:val="24"/>
                <w:lang w:eastAsia="zh-CN"/>
              </w:rPr>
              <w:t xml:space="preserve">写金额：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 xml:space="preserve"> 人民币</w:t>
            </w:r>
            <w:r>
              <w:rPr>
                <w:rFonts w:hint="eastAsia" w:ascii="仿宋_GB2312" w:hAnsi="仿宋_GB2312" w:eastAsia="仿宋_GB2312" w:cs="仿宋_GB2312"/>
                <w:sz w:val="24"/>
                <w:szCs w:val="24"/>
                <w:lang w:val="en-US" w:eastAsia="zh-CN"/>
              </w:rPr>
              <w:t>大写</w:t>
            </w:r>
            <w:r>
              <w:rPr>
                <w:rFonts w:hint="eastAsia" w:ascii="仿宋_GB2312" w:hAnsi="仿宋_GB2312" w:eastAsia="仿宋_GB2312" w:cs="仿宋_GB2312"/>
                <w:sz w:val="24"/>
                <w:szCs w:val="24"/>
                <w:lang w:eastAsia="zh-CN"/>
              </w:rPr>
              <w:t>金额：</w:t>
            </w:r>
          </w:p>
        </w:tc>
      </w:tr>
      <w:tr w14:paraId="632C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5A5476C8">
            <w:pPr>
              <w:widowControl/>
              <w:spacing w:line="24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注：所报单价已包含货物的、制造、检验、包装、运输、保险、质保、税金等所有费用。</w:t>
            </w:r>
          </w:p>
        </w:tc>
      </w:tr>
    </w:tbl>
    <w:p w14:paraId="56D9A52B">
      <w:pPr>
        <w:pStyle w:val="114"/>
        <w:ind w:left="0" w:leftChars="0" w:firstLine="0" w:firstLineChars="0"/>
        <w:rPr>
          <w:rFonts w:ascii="仿宋" w:hAnsi="仿宋" w:eastAsia="仿宋" w:cs="仿宋"/>
          <w:sz w:val="24"/>
        </w:rPr>
      </w:pPr>
    </w:p>
    <w:p w14:paraId="50899E0E">
      <w:pPr>
        <w:autoSpaceDE w:val="0"/>
        <w:autoSpaceDN w:val="0"/>
        <w:adjustRightInd w:val="0"/>
        <w:spacing w:line="360" w:lineRule="auto"/>
        <w:ind w:firstLine="480" w:firstLineChars="200"/>
        <w:rPr>
          <w:rFonts w:hint="eastAsia" w:ascii="仿宋" w:hAnsi="仿宋" w:eastAsia="仿宋" w:cs="仿宋"/>
          <w:kern w:val="0"/>
          <w:sz w:val="24"/>
          <w:szCs w:val="24"/>
          <w:lang w:val="zh-CN"/>
        </w:rPr>
      </w:pPr>
    </w:p>
    <w:p w14:paraId="3FDD1225">
      <w:pPr>
        <w:autoSpaceDE w:val="0"/>
        <w:autoSpaceDN w:val="0"/>
        <w:adjustRightInd w:val="0"/>
        <w:spacing w:line="360" w:lineRule="auto"/>
        <w:ind w:firstLine="4800" w:firstLineChars="20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CB6210A">
      <w:pPr>
        <w:autoSpaceDE w:val="0"/>
        <w:autoSpaceDN w:val="0"/>
        <w:adjustRightInd w:val="0"/>
        <w:spacing w:line="360" w:lineRule="auto"/>
        <w:ind w:firstLine="4800" w:firstLineChars="2000"/>
        <w:rPr>
          <w:rFonts w:ascii="仿宋" w:hAnsi="仿宋" w:eastAsia="仿宋" w:cs="仿宋"/>
          <w:sz w:val="24"/>
          <w:szCs w:val="24"/>
        </w:rPr>
      </w:pPr>
      <w:r>
        <w:rPr>
          <w:rFonts w:hint="eastAsia" w:ascii="仿宋" w:hAnsi="仿宋" w:eastAsia="仿宋" w:cs="仿宋"/>
          <w:sz w:val="24"/>
          <w:szCs w:val="24"/>
        </w:rPr>
        <w:t>授权代表签字或盖章：</w:t>
      </w:r>
    </w:p>
    <w:p w14:paraId="5D518467">
      <w:pPr>
        <w:autoSpaceDE w:val="0"/>
        <w:autoSpaceDN w:val="0"/>
        <w:adjustRightInd w:val="0"/>
        <w:spacing w:line="360" w:lineRule="auto"/>
        <w:ind w:firstLine="4800" w:firstLineChars="20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5F9F761D">
      <w:pPr>
        <w:autoSpaceDE w:val="0"/>
        <w:autoSpaceDN w:val="0"/>
        <w:adjustRightInd w:val="0"/>
        <w:spacing w:line="360" w:lineRule="auto"/>
        <w:rPr>
          <w:rFonts w:ascii="仿宋" w:hAnsi="仿宋" w:eastAsia="仿宋" w:cs="仿宋"/>
          <w:sz w:val="24"/>
          <w:szCs w:val="24"/>
        </w:rPr>
      </w:pPr>
    </w:p>
    <w:p w14:paraId="493A436F">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w:t>
      </w:r>
    </w:p>
    <w:p w14:paraId="26945EF7">
      <w:pPr>
        <w:spacing w:line="360" w:lineRule="auto"/>
        <w:ind w:firstLine="482" w:firstLineChars="200"/>
        <w:rPr>
          <w:rFonts w:ascii="仿宋" w:hAnsi="仿宋" w:eastAsia="仿宋" w:cs="仿宋"/>
          <w:b/>
          <w:bCs/>
          <w:kern w:val="0"/>
          <w:sz w:val="24"/>
          <w:szCs w:val="24"/>
          <w:lang w:val="zh-CN"/>
        </w:rPr>
      </w:pPr>
      <w:r>
        <w:rPr>
          <w:rFonts w:ascii="仿宋" w:hAnsi="仿宋" w:eastAsia="仿宋" w:cs="仿宋"/>
          <w:b/>
          <w:bCs/>
          <w:kern w:val="0"/>
          <w:sz w:val="24"/>
          <w:szCs w:val="24"/>
          <w:lang w:val="zh-CN"/>
        </w:rPr>
        <w:t>1、《报价一览表》</w:t>
      </w:r>
      <w:r>
        <w:rPr>
          <w:rFonts w:hint="eastAsia" w:ascii="仿宋" w:hAnsi="仿宋" w:eastAsia="仿宋" w:cs="仿宋"/>
          <w:b/>
          <w:bCs/>
          <w:kern w:val="0"/>
          <w:sz w:val="24"/>
          <w:szCs w:val="24"/>
          <w:lang w:val="zh-CN"/>
        </w:rPr>
        <w:t>最终报价表应提前加盖单位公章，并单独携带，不需密封，供</w:t>
      </w:r>
      <w:r>
        <w:rPr>
          <w:rFonts w:hint="eastAsia" w:ascii="仿宋" w:hAnsi="仿宋" w:eastAsia="仿宋" w:cs="仿宋"/>
          <w:b/>
          <w:bCs/>
          <w:kern w:val="0"/>
          <w:sz w:val="24"/>
          <w:szCs w:val="24"/>
          <w:lang w:val="en-US" w:eastAsia="zh-CN"/>
        </w:rPr>
        <w:t>响应</w:t>
      </w:r>
      <w:r>
        <w:rPr>
          <w:rFonts w:hint="eastAsia" w:ascii="仿宋" w:hAnsi="仿宋" w:eastAsia="仿宋" w:cs="仿宋"/>
          <w:b/>
          <w:bCs/>
          <w:kern w:val="0"/>
          <w:sz w:val="24"/>
          <w:szCs w:val="24"/>
          <w:lang w:val="zh-CN"/>
        </w:rPr>
        <w:t>报价时使用。</w:t>
      </w:r>
    </w:p>
    <w:p w14:paraId="038C846B">
      <w:pPr>
        <w:spacing w:line="360" w:lineRule="auto"/>
        <w:rPr>
          <w:rFonts w:ascii="仿宋" w:hAnsi="仿宋" w:eastAsia="仿宋" w:cs="仿宋"/>
          <w:sz w:val="24"/>
          <w:szCs w:val="24"/>
          <w:lang w:val="zh-CN"/>
        </w:rPr>
      </w:pPr>
    </w:p>
    <w:p w14:paraId="22A1C57E">
      <w:pPr>
        <w:spacing w:line="360" w:lineRule="auto"/>
        <w:rPr>
          <w:rFonts w:ascii="仿宋" w:hAnsi="仿宋" w:eastAsia="仿宋" w:cs="仿宋"/>
          <w:b/>
          <w:bCs/>
          <w:sz w:val="24"/>
          <w:szCs w:val="24"/>
        </w:rPr>
      </w:pPr>
      <w:r>
        <w:rPr>
          <w:rFonts w:ascii="仿宋" w:hAnsi="仿宋" w:eastAsia="仿宋" w:cs="仿宋"/>
          <w:sz w:val="24"/>
          <w:szCs w:val="24"/>
          <w:lang w:val="zh-CN"/>
        </w:rPr>
        <w:br w:type="page"/>
      </w:r>
      <w:bookmarkStart w:id="34" w:name="_Toc22761"/>
      <w:bookmarkStart w:id="35" w:name="_Toc28467"/>
      <w:r>
        <w:rPr>
          <w:rStyle w:val="77"/>
          <w:rFonts w:hint="eastAsia" w:ascii="仿宋" w:hAnsi="仿宋" w:cs="仿宋"/>
          <w:szCs w:val="24"/>
        </w:rPr>
        <w:t>附件四</w:t>
      </w:r>
      <w:bookmarkEnd w:id="26"/>
      <w:bookmarkEnd w:id="27"/>
      <w:bookmarkEnd w:id="28"/>
      <w:bookmarkEnd w:id="29"/>
      <w:bookmarkEnd w:id="30"/>
      <w:bookmarkEnd w:id="31"/>
      <w:bookmarkEnd w:id="32"/>
      <w:bookmarkEnd w:id="33"/>
      <w:bookmarkEnd w:id="34"/>
      <w:bookmarkStart w:id="36" w:name="_Toc33266156"/>
      <w:r>
        <w:rPr>
          <w:rStyle w:val="77"/>
          <w:rFonts w:hint="eastAsia" w:ascii="仿宋" w:hAnsi="仿宋" w:eastAsia="仿宋" w:cs="仿宋"/>
          <w:szCs w:val="24"/>
          <w:lang w:eastAsia="zh-CN"/>
        </w:rPr>
        <w:t>、</w:t>
      </w:r>
      <w:bookmarkEnd w:id="35"/>
      <w:r>
        <w:rPr>
          <w:rFonts w:hint="eastAsia" w:ascii="仿宋" w:hAnsi="仿宋" w:eastAsia="仿宋" w:cs="仿宋"/>
          <w:b/>
          <w:bCs/>
          <w:sz w:val="24"/>
          <w:szCs w:val="24"/>
        </w:rPr>
        <w:t>资格性和符合性审查响应对照表</w:t>
      </w:r>
      <w:bookmarkEnd w:id="36"/>
    </w:p>
    <w:p w14:paraId="66D8A82C">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资格性和符合性审查响应对照表</w:t>
      </w:r>
    </w:p>
    <w:p w14:paraId="46C20AC8">
      <w:pPr>
        <w:spacing w:line="360" w:lineRule="auto"/>
        <w:rPr>
          <w:rFonts w:ascii="仿宋" w:hAnsi="仿宋" w:eastAsia="仿宋" w:cs="宋体"/>
          <w:sz w:val="24"/>
          <w:szCs w:val="24"/>
        </w:rPr>
      </w:pPr>
      <w:r>
        <w:rPr>
          <w:rFonts w:hint="eastAsia" w:ascii="仿宋" w:hAnsi="仿宋" w:eastAsia="仿宋" w:cs="宋体"/>
          <w:sz w:val="24"/>
          <w:szCs w:val="24"/>
        </w:rPr>
        <w:t xml:space="preserve">项目名称： </w:t>
      </w:r>
      <w:r>
        <w:rPr>
          <w:rFonts w:ascii="仿宋" w:hAnsi="仿宋" w:eastAsia="仿宋" w:cs="宋体"/>
          <w:sz w:val="24"/>
          <w:szCs w:val="24"/>
        </w:rPr>
        <w:t xml:space="preserve">                                </w:t>
      </w:r>
      <w:r>
        <w:rPr>
          <w:rFonts w:hint="eastAsia" w:ascii="仿宋" w:hAnsi="仿宋" w:eastAsia="仿宋" w:cs="宋体"/>
          <w:sz w:val="24"/>
          <w:szCs w:val="24"/>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2EAA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A9080F0">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795B2E33">
            <w:pPr>
              <w:jc w:val="center"/>
              <w:rPr>
                <w:rFonts w:ascii="仿宋" w:hAnsi="仿宋" w:eastAsia="仿宋"/>
                <w:b/>
                <w:bCs/>
                <w:sz w:val="24"/>
                <w:szCs w:val="24"/>
              </w:rPr>
            </w:pPr>
            <w:r>
              <w:rPr>
                <w:rFonts w:hint="eastAsia" w:ascii="仿宋" w:hAnsi="仿宋" w:eastAsia="仿宋" w:cs="宋体"/>
                <w:b/>
                <w:bCs/>
                <w:sz w:val="24"/>
                <w:szCs w:val="24"/>
              </w:rPr>
              <w:t>资格性审查响应内容</w:t>
            </w:r>
          </w:p>
        </w:tc>
        <w:tc>
          <w:tcPr>
            <w:tcW w:w="1842" w:type="dxa"/>
            <w:noWrap w:val="0"/>
            <w:vAlign w:val="center"/>
          </w:tcPr>
          <w:p w14:paraId="4F9329F1">
            <w:pPr>
              <w:jc w:val="center"/>
              <w:rPr>
                <w:rFonts w:ascii="仿宋" w:hAnsi="仿宋" w:eastAsia="仿宋"/>
                <w:sz w:val="24"/>
                <w:szCs w:val="24"/>
              </w:rPr>
            </w:pPr>
            <w:r>
              <w:rPr>
                <w:rFonts w:hint="eastAsia" w:ascii="仿宋" w:hAnsi="仿宋" w:eastAsia="仿宋" w:cs="宋体"/>
                <w:sz w:val="24"/>
                <w:szCs w:val="24"/>
              </w:rPr>
              <w:t>是否响应</w:t>
            </w:r>
          </w:p>
          <w:p w14:paraId="6F6F1A16">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10DCFF19">
            <w:pPr>
              <w:jc w:val="center"/>
              <w:rPr>
                <w:rFonts w:ascii="仿宋" w:hAnsi="仿宋" w:eastAsia="仿宋"/>
                <w:sz w:val="24"/>
                <w:szCs w:val="24"/>
              </w:rPr>
            </w:pPr>
            <w:r>
              <w:rPr>
                <w:rFonts w:hint="eastAsia" w:ascii="仿宋" w:hAnsi="仿宋" w:eastAsia="仿宋" w:cs="宋体"/>
                <w:sz w:val="24"/>
                <w:szCs w:val="24"/>
              </w:rPr>
              <w:t>响应文件中的</w:t>
            </w:r>
          </w:p>
          <w:p w14:paraId="3BDC07D8">
            <w:pPr>
              <w:jc w:val="center"/>
              <w:rPr>
                <w:rFonts w:ascii="仿宋" w:hAnsi="仿宋" w:eastAsia="仿宋"/>
                <w:sz w:val="24"/>
                <w:szCs w:val="24"/>
              </w:rPr>
            </w:pPr>
            <w:r>
              <w:rPr>
                <w:rFonts w:hint="eastAsia" w:ascii="仿宋" w:hAnsi="仿宋" w:eastAsia="仿宋" w:cs="宋体"/>
                <w:sz w:val="24"/>
                <w:szCs w:val="24"/>
              </w:rPr>
              <w:t>页码位置</w:t>
            </w:r>
          </w:p>
        </w:tc>
      </w:tr>
      <w:tr w14:paraId="47C1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23DDC1ED">
            <w:pPr>
              <w:jc w:val="center"/>
              <w:rPr>
                <w:rFonts w:ascii="仿宋" w:hAnsi="仿宋" w:eastAsia="仿宋"/>
                <w:sz w:val="24"/>
                <w:szCs w:val="24"/>
              </w:rPr>
            </w:pPr>
            <w:r>
              <w:rPr>
                <w:rFonts w:ascii="仿宋" w:hAnsi="仿宋" w:eastAsia="仿宋"/>
                <w:sz w:val="24"/>
                <w:szCs w:val="24"/>
              </w:rPr>
              <w:t>1</w:t>
            </w:r>
          </w:p>
        </w:tc>
        <w:tc>
          <w:tcPr>
            <w:tcW w:w="4063" w:type="dxa"/>
            <w:noWrap w:val="0"/>
            <w:vAlign w:val="center"/>
          </w:tcPr>
          <w:p w14:paraId="784035C2">
            <w:pPr>
              <w:keepNext/>
              <w:tabs>
                <w:tab w:val="left" w:pos="1440"/>
                <w:tab w:val="left" w:pos="5670"/>
              </w:tabs>
              <w:spacing w:before="240" w:beforeLines="100" w:after="240" w:afterLines="100"/>
              <w:outlineLvl w:val="0"/>
              <w:rPr>
                <w:rFonts w:ascii="仿宋" w:hAnsi="仿宋" w:eastAsia="仿宋"/>
                <w:sz w:val="24"/>
                <w:szCs w:val="24"/>
              </w:rPr>
            </w:pPr>
            <w:bookmarkStart w:id="37" w:name="_Toc10845"/>
            <w:bookmarkStart w:id="38" w:name="_Toc30238"/>
            <w:r>
              <w:rPr>
                <w:rFonts w:hint="eastAsia" w:ascii="仿宋" w:hAnsi="仿宋" w:eastAsia="仿宋"/>
                <w:sz w:val="24"/>
                <w:szCs w:val="24"/>
              </w:rPr>
              <w:t>满足《中华人民共和国政府采购法》第二十二条规定</w:t>
            </w:r>
            <w:bookmarkEnd w:id="37"/>
            <w:bookmarkEnd w:id="38"/>
          </w:p>
        </w:tc>
        <w:tc>
          <w:tcPr>
            <w:tcW w:w="1842" w:type="dxa"/>
            <w:noWrap w:val="0"/>
            <w:vAlign w:val="center"/>
          </w:tcPr>
          <w:p w14:paraId="24806CF6">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0693253D">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218C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5AAA59ED">
            <w:pPr>
              <w:jc w:val="center"/>
              <w:rPr>
                <w:rFonts w:ascii="仿宋" w:hAnsi="仿宋" w:eastAsia="仿宋"/>
                <w:sz w:val="24"/>
                <w:szCs w:val="24"/>
              </w:rPr>
            </w:pPr>
            <w:r>
              <w:rPr>
                <w:rFonts w:ascii="仿宋" w:hAnsi="仿宋" w:eastAsia="仿宋"/>
                <w:sz w:val="24"/>
                <w:szCs w:val="24"/>
              </w:rPr>
              <w:t>2</w:t>
            </w:r>
          </w:p>
        </w:tc>
        <w:tc>
          <w:tcPr>
            <w:tcW w:w="4063" w:type="dxa"/>
            <w:noWrap w:val="0"/>
            <w:vAlign w:val="center"/>
          </w:tcPr>
          <w:p w14:paraId="54F1F821">
            <w:pPr>
              <w:keepNext/>
              <w:tabs>
                <w:tab w:val="left" w:pos="1440"/>
                <w:tab w:val="left" w:pos="5670"/>
              </w:tabs>
              <w:spacing w:before="240" w:beforeLines="100" w:after="240" w:afterLines="100"/>
              <w:outlineLvl w:val="0"/>
              <w:rPr>
                <w:rFonts w:ascii="仿宋" w:hAnsi="仿宋" w:eastAsia="仿宋"/>
                <w:sz w:val="24"/>
                <w:szCs w:val="24"/>
              </w:rPr>
            </w:pPr>
            <w:bookmarkStart w:id="39" w:name="_Toc18746"/>
            <w:bookmarkStart w:id="40" w:name="_Toc22633"/>
            <w:r>
              <w:rPr>
                <w:rFonts w:hint="eastAsia" w:ascii="仿宋" w:hAnsi="仿宋" w:eastAsia="仿宋"/>
                <w:sz w:val="24"/>
                <w:szCs w:val="24"/>
              </w:rPr>
              <w:t>本次采购项目实施所</w:t>
            </w:r>
            <w:r>
              <w:rPr>
                <w:rFonts w:hint="eastAsia" w:ascii="仿宋" w:hAnsi="仿宋" w:eastAsia="仿宋"/>
                <w:sz w:val="24"/>
                <w:szCs w:val="24"/>
                <w:lang w:val="en-US" w:eastAsia="zh-CN"/>
              </w:rPr>
              <w:t>必需</w:t>
            </w:r>
            <w:r>
              <w:rPr>
                <w:rFonts w:hint="eastAsia" w:ascii="仿宋" w:hAnsi="仿宋" w:eastAsia="仿宋"/>
                <w:sz w:val="24"/>
                <w:szCs w:val="24"/>
              </w:rPr>
              <w:t>的特定资格要求证明材料</w:t>
            </w:r>
            <w:bookmarkEnd w:id="39"/>
            <w:bookmarkEnd w:id="40"/>
          </w:p>
        </w:tc>
        <w:tc>
          <w:tcPr>
            <w:tcW w:w="1842" w:type="dxa"/>
            <w:noWrap w:val="0"/>
            <w:vAlign w:val="center"/>
          </w:tcPr>
          <w:p w14:paraId="1DFE28B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7B7E7908">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4A94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FEE93B5">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703B48F5">
            <w:pPr>
              <w:keepNext/>
              <w:tabs>
                <w:tab w:val="left" w:pos="1440"/>
                <w:tab w:val="left" w:pos="5670"/>
              </w:tabs>
              <w:spacing w:before="240" w:beforeLines="100" w:after="240" w:afterLines="100"/>
              <w:outlineLvl w:val="0"/>
              <w:rPr>
                <w:rFonts w:ascii="仿宋" w:hAnsi="仿宋" w:eastAsia="仿宋"/>
                <w:sz w:val="24"/>
                <w:szCs w:val="24"/>
              </w:rPr>
            </w:pPr>
          </w:p>
        </w:tc>
        <w:tc>
          <w:tcPr>
            <w:tcW w:w="1842" w:type="dxa"/>
            <w:noWrap w:val="0"/>
            <w:vAlign w:val="center"/>
          </w:tcPr>
          <w:p w14:paraId="4734D5D6">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c>
          <w:tcPr>
            <w:tcW w:w="1888" w:type="dxa"/>
            <w:noWrap w:val="0"/>
            <w:vAlign w:val="center"/>
          </w:tcPr>
          <w:p w14:paraId="5FB1D6C4">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rPr>
            </w:pPr>
          </w:p>
        </w:tc>
      </w:tr>
      <w:tr w14:paraId="67EE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4A1972A">
            <w:pPr>
              <w:jc w:val="center"/>
              <w:rPr>
                <w:rFonts w:ascii="仿宋" w:hAnsi="仿宋" w:eastAsia="仿宋"/>
                <w:sz w:val="24"/>
                <w:szCs w:val="24"/>
              </w:rPr>
            </w:pPr>
            <w:r>
              <w:rPr>
                <w:rFonts w:hint="eastAsia" w:ascii="仿宋" w:hAnsi="仿宋" w:eastAsia="仿宋" w:cs="宋体"/>
                <w:sz w:val="24"/>
                <w:szCs w:val="24"/>
              </w:rPr>
              <w:t>序号</w:t>
            </w:r>
          </w:p>
        </w:tc>
        <w:tc>
          <w:tcPr>
            <w:tcW w:w="4063" w:type="dxa"/>
            <w:noWrap w:val="0"/>
            <w:vAlign w:val="center"/>
          </w:tcPr>
          <w:p w14:paraId="3E8930C1">
            <w:pPr>
              <w:jc w:val="center"/>
              <w:rPr>
                <w:rFonts w:ascii="仿宋" w:hAnsi="仿宋" w:eastAsia="仿宋"/>
                <w:b/>
                <w:bCs/>
                <w:sz w:val="24"/>
                <w:szCs w:val="24"/>
              </w:rPr>
            </w:pPr>
            <w:r>
              <w:rPr>
                <w:rFonts w:hint="eastAsia" w:ascii="仿宋" w:hAnsi="仿宋" w:eastAsia="仿宋" w:cs="宋体"/>
                <w:b/>
                <w:bCs/>
                <w:sz w:val="24"/>
                <w:szCs w:val="24"/>
              </w:rPr>
              <w:t>符合性审查响应内容</w:t>
            </w:r>
          </w:p>
        </w:tc>
        <w:tc>
          <w:tcPr>
            <w:tcW w:w="1842" w:type="dxa"/>
            <w:noWrap w:val="0"/>
            <w:vAlign w:val="center"/>
          </w:tcPr>
          <w:p w14:paraId="06EC96EB">
            <w:pPr>
              <w:jc w:val="center"/>
              <w:rPr>
                <w:rFonts w:ascii="仿宋" w:hAnsi="仿宋" w:eastAsia="仿宋"/>
                <w:sz w:val="24"/>
                <w:szCs w:val="24"/>
              </w:rPr>
            </w:pPr>
            <w:r>
              <w:rPr>
                <w:rFonts w:hint="eastAsia" w:ascii="仿宋" w:hAnsi="仿宋" w:eastAsia="仿宋" w:cs="宋体"/>
                <w:sz w:val="24"/>
                <w:szCs w:val="24"/>
              </w:rPr>
              <w:t>是否响应</w:t>
            </w:r>
          </w:p>
          <w:p w14:paraId="749D0B1B">
            <w:pPr>
              <w:jc w:val="center"/>
              <w:rPr>
                <w:rFonts w:ascii="仿宋" w:hAnsi="仿宋" w:eastAsia="仿宋"/>
                <w:sz w:val="24"/>
                <w:szCs w:val="24"/>
              </w:rPr>
            </w:pPr>
            <w:r>
              <w:rPr>
                <w:rFonts w:hint="eastAsia" w:ascii="仿宋" w:hAnsi="仿宋" w:eastAsia="仿宋" w:cs="宋体"/>
                <w:sz w:val="24"/>
                <w:szCs w:val="24"/>
              </w:rPr>
              <w:t>（填是或者否）</w:t>
            </w:r>
          </w:p>
        </w:tc>
        <w:tc>
          <w:tcPr>
            <w:tcW w:w="1888" w:type="dxa"/>
            <w:noWrap w:val="0"/>
            <w:vAlign w:val="center"/>
          </w:tcPr>
          <w:p w14:paraId="220705C5">
            <w:pPr>
              <w:jc w:val="center"/>
              <w:rPr>
                <w:rFonts w:ascii="仿宋" w:hAnsi="仿宋" w:eastAsia="仿宋"/>
                <w:sz w:val="24"/>
                <w:szCs w:val="24"/>
              </w:rPr>
            </w:pPr>
            <w:r>
              <w:rPr>
                <w:rFonts w:hint="eastAsia" w:ascii="仿宋" w:hAnsi="仿宋" w:eastAsia="仿宋" w:cs="宋体"/>
                <w:sz w:val="24"/>
                <w:szCs w:val="24"/>
              </w:rPr>
              <w:t>响应文件中的</w:t>
            </w:r>
          </w:p>
          <w:p w14:paraId="3B01ECA1">
            <w:pPr>
              <w:jc w:val="center"/>
              <w:rPr>
                <w:rFonts w:ascii="仿宋" w:hAnsi="仿宋" w:eastAsia="仿宋"/>
                <w:sz w:val="24"/>
                <w:szCs w:val="24"/>
              </w:rPr>
            </w:pPr>
            <w:r>
              <w:rPr>
                <w:rFonts w:hint="eastAsia" w:ascii="仿宋" w:hAnsi="仿宋" w:eastAsia="仿宋" w:cs="宋体"/>
                <w:sz w:val="24"/>
                <w:szCs w:val="24"/>
              </w:rPr>
              <w:t>页码位置</w:t>
            </w:r>
          </w:p>
        </w:tc>
      </w:tr>
      <w:tr w14:paraId="143A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A48823F">
            <w:pPr>
              <w:jc w:val="center"/>
              <w:rPr>
                <w:rFonts w:ascii="仿宋" w:hAnsi="仿宋" w:eastAsia="仿宋"/>
                <w:sz w:val="24"/>
                <w:szCs w:val="24"/>
              </w:rPr>
            </w:pPr>
            <w:r>
              <w:rPr>
                <w:rFonts w:hint="eastAsia" w:ascii="仿宋" w:hAnsi="仿宋" w:eastAsia="仿宋"/>
                <w:sz w:val="24"/>
                <w:szCs w:val="24"/>
              </w:rPr>
              <w:t>1</w:t>
            </w:r>
          </w:p>
        </w:tc>
        <w:tc>
          <w:tcPr>
            <w:tcW w:w="4063" w:type="dxa"/>
            <w:noWrap w:val="0"/>
            <w:vAlign w:val="center"/>
          </w:tcPr>
          <w:p w14:paraId="0841F527">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响应文件的有效性</w:t>
            </w:r>
          </w:p>
          <w:p w14:paraId="1A023F0C">
            <w:pPr>
              <w:spacing w:line="440" w:lineRule="exact"/>
              <w:jc w:val="center"/>
              <w:rPr>
                <w:rFonts w:ascii="仿宋" w:hAnsi="仿宋" w:eastAsia="仿宋" w:cs="宋体"/>
                <w:sz w:val="24"/>
                <w:szCs w:val="24"/>
              </w:rPr>
            </w:pPr>
            <w:r>
              <w:rPr>
                <w:rFonts w:hint="eastAsia" w:ascii="仿宋" w:hAnsi="仿宋" w:eastAsia="仿宋" w:cs="宋体"/>
                <w:sz w:val="24"/>
                <w:szCs w:val="24"/>
              </w:rPr>
              <w:t>（是否签字盖章）</w:t>
            </w:r>
          </w:p>
        </w:tc>
        <w:tc>
          <w:tcPr>
            <w:tcW w:w="1842" w:type="dxa"/>
            <w:noWrap w:val="0"/>
            <w:vAlign w:val="center"/>
          </w:tcPr>
          <w:p w14:paraId="6BD07BD8">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73CEAC5E">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7E6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1E4C95F">
            <w:pPr>
              <w:jc w:val="center"/>
              <w:rPr>
                <w:rFonts w:ascii="仿宋" w:hAnsi="仿宋" w:eastAsia="仿宋"/>
                <w:sz w:val="24"/>
                <w:szCs w:val="24"/>
              </w:rPr>
            </w:pPr>
            <w:r>
              <w:rPr>
                <w:rFonts w:hint="eastAsia" w:ascii="仿宋" w:hAnsi="仿宋" w:eastAsia="仿宋"/>
                <w:sz w:val="24"/>
                <w:szCs w:val="24"/>
              </w:rPr>
              <w:t>2</w:t>
            </w:r>
          </w:p>
        </w:tc>
        <w:tc>
          <w:tcPr>
            <w:tcW w:w="4063" w:type="dxa"/>
            <w:noWrap w:val="0"/>
            <w:vAlign w:val="center"/>
          </w:tcPr>
          <w:p w14:paraId="099DBF24">
            <w:pPr>
              <w:spacing w:line="440" w:lineRule="exact"/>
              <w:jc w:val="center"/>
              <w:rPr>
                <w:rFonts w:ascii="仿宋" w:hAnsi="仿宋" w:eastAsia="仿宋" w:cs="宋体"/>
                <w:sz w:val="24"/>
                <w:szCs w:val="24"/>
              </w:rPr>
            </w:pPr>
            <w:r>
              <w:rPr>
                <w:rFonts w:hint="eastAsia" w:ascii="仿宋" w:hAnsi="仿宋" w:eastAsia="仿宋" w:cs="宋体"/>
                <w:sz w:val="24"/>
                <w:szCs w:val="24"/>
              </w:rPr>
              <w:t>响应文件的完整性</w:t>
            </w:r>
          </w:p>
          <w:p w14:paraId="5E7352E1">
            <w:pPr>
              <w:spacing w:line="440" w:lineRule="exact"/>
              <w:jc w:val="center"/>
              <w:rPr>
                <w:rFonts w:ascii="仿宋" w:hAnsi="仿宋" w:eastAsia="仿宋" w:cs="宋体"/>
                <w:sz w:val="24"/>
                <w:szCs w:val="24"/>
              </w:rPr>
            </w:pPr>
            <w:r>
              <w:rPr>
                <w:rFonts w:hint="eastAsia" w:ascii="仿宋" w:hAnsi="仿宋" w:eastAsia="仿宋" w:cs="宋体"/>
                <w:sz w:val="24"/>
                <w:szCs w:val="24"/>
              </w:rPr>
              <w:t>（1正2副，1份电子档）</w:t>
            </w:r>
          </w:p>
        </w:tc>
        <w:tc>
          <w:tcPr>
            <w:tcW w:w="1842" w:type="dxa"/>
            <w:noWrap w:val="0"/>
            <w:vAlign w:val="center"/>
          </w:tcPr>
          <w:p w14:paraId="3E998500">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4B71D651">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3C91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828D083">
            <w:pPr>
              <w:jc w:val="center"/>
              <w:rPr>
                <w:rFonts w:ascii="仿宋" w:hAnsi="仿宋" w:eastAsia="仿宋"/>
                <w:sz w:val="24"/>
                <w:szCs w:val="24"/>
              </w:rPr>
            </w:pPr>
            <w:r>
              <w:rPr>
                <w:rFonts w:hint="eastAsia" w:ascii="仿宋" w:hAnsi="仿宋" w:eastAsia="仿宋"/>
                <w:sz w:val="24"/>
                <w:szCs w:val="24"/>
              </w:rPr>
              <w:t>3</w:t>
            </w:r>
          </w:p>
        </w:tc>
        <w:tc>
          <w:tcPr>
            <w:tcW w:w="4063" w:type="dxa"/>
            <w:noWrap w:val="0"/>
            <w:vAlign w:val="center"/>
          </w:tcPr>
          <w:p w14:paraId="1B5AD7D3">
            <w:pPr>
              <w:spacing w:line="440" w:lineRule="exact"/>
              <w:jc w:val="center"/>
              <w:rPr>
                <w:rFonts w:ascii="仿宋" w:hAnsi="仿宋" w:eastAsia="仿宋" w:cs="宋体"/>
                <w:sz w:val="24"/>
                <w:szCs w:val="24"/>
              </w:rPr>
            </w:pPr>
            <w:r>
              <w:rPr>
                <w:rFonts w:hint="eastAsia" w:ascii="仿宋" w:hAnsi="仿宋" w:eastAsia="仿宋" w:cs="宋体"/>
                <w:sz w:val="24"/>
                <w:szCs w:val="24"/>
                <w:lang w:val="en-US" w:eastAsia="zh-CN"/>
              </w:rPr>
              <w:t>响应</w:t>
            </w:r>
            <w:r>
              <w:rPr>
                <w:rFonts w:ascii="仿宋" w:hAnsi="仿宋" w:eastAsia="仿宋" w:cs="宋体"/>
                <w:sz w:val="24"/>
                <w:szCs w:val="24"/>
              </w:rPr>
              <w:t>报价未超过预算或最高限价</w:t>
            </w:r>
          </w:p>
        </w:tc>
        <w:tc>
          <w:tcPr>
            <w:tcW w:w="1842" w:type="dxa"/>
            <w:noWrap w:val="0"/>
            <w:vAlign w:val="center"/>
          </w:tcPr>
          <w:p w14:paraId="5B710912">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2B796DD8">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72D9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16AE5B8">
            <w:pPr>
              <w:jc w:val="center"/>
              <w:rPr>
                <w:rFonts w:ascii="仿宋" w:hAnsi="仿宋" w:eastAsia="仿宋"/>
                <w:sz w:val="24"/>
                <w:szCs w:val="24"/>
              </w:rPr>
            </w:pPr>
            <w:r>
              <w:rPr>
                <w:rFonts w:hint="eastAsia" w:ascii="仿宋" w:hAnsi="仿宋" w:eastAsia="仿宋"/>
                <w:sz w:val="24"/>
                <w:szCs w:val="24"/>
              </w:rPr>
              <w:t>4</w:t>
            </w:r>
          </w:p>
        </w:tc>
        <w:tc>
          <w:tcPr>
            <w:tcW w:w="4063" w:type="dxa"/>
            <w:noWrap w:val="0"/>
            <w:vAlign w:val="center"/>
          </w:tcPr>
          <w:p w14:paraId="4DB78C22">
            <w:pPr>
              <w:spacing w:line="440" w:lineRule="exact"/>
              <w:jc w:val="center"/>
              <w:rPr>
                <w:rFonts w:ascii="仿宋" w:hAnsi="仿宋" w:eastAsia="仿宋" w:cs="宋体"/>
                <w:sz w:val="24"/>
                <w:szCs w:val="24"/>
              </w:rPr>
            </w:pPr>
            <w:r>
              <w:rPr>
                <w:rFonts w:hint="eastAsia" w:ascii="仿宋" w:hAnsi="仿宋" w:eastAsia="仿宋" w:cs="宋体"/>
                <w:sz w:val="24"/>
                <w:szCs w:val="24"/>
              </w:rPr>
              <w:t>不存在重大负偏离</w:t>
            </w:r>
          </w:p>
        </w:tc>
        <w:tc>
          <w:tcPr>
            <w:tcW w:w="1842" w:type="dxa"/>
            <w:noWrap w:val="0"/>
            <w:vAlign w:val="center"/>
          </w:tcPr>
          <w:p w14:paraId="311DAD1E">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1B75CCCF">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0AF3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DE7C2EE">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5FE8B55D">
            <w:pPr>
              <w:spacing w:line="440" w:lineRule="exact"/>
              <w:jc w:val="center"/>
              <w:rPr>
                <w:rFonts w:ascii="仿宋" w:hAnsi="仿宋" w:eastAsia="仿宋" w:cs="宋体"/>
                <w:sz w:val="24"/>
                <w:szCs w:val="24"/>
              </w:rPr>
            </w:pPr>
            <w:r>
              <w:rPr>
                <w:rFonts w:ascii="仿宋" w:hAnsi="仿宋" w:eastAsia="仿宋"/>
                <w:sz w:val="24"/>
                <w:szCs w:val="24"/>
              </w:rPr>
              <w:t>..</w:t>
            </w:r>
          </w:p>
        </w:tc>
        <w:tc>
          <w:tcPr>
            <w:tcW w:w="1842" w:type="dxa"/>
            <w:noWrap w:val="0"/>
            <w:vAlign w:val="center"/>
          </w:tcPr>
          <w:p w14:paraId="423C83E4">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c>
          <w:tcPr>
            <w:tcW w:w="1888" w:type="dxa"/>
            <w:noWrap w:val="0"/>
            <w:vAlign w:val="center"/>
          </w:tcPr>
          <w:p w14:paraId="593CE0A5">
            <w:pPr>
              <w:keepNext/>
              <w:tabs>
                <w:tab w:val="left" w:pos="1440"/>
                <w:tab w:val="left" w:pos="5670"/>
              </w:tabs>
              <w:spacing w:before="240" w:beforeLines="100" w:after="240" w:afterLines="100"/>
              <w:ind w:firstLine="2887" w:firstLineChars="1203"/>
              <w:outlineLvl w:val="0"/>
              <w:rPr>
                <w:rFonts w:ascii="仿宋" w:hAnsi="仿宋" w:eastAsia="仿宋"/>
                <w:sz w:val="24"/>
                <w:szCs w:val="24"/>
              </w:rPr>
            </w:pPr>
          </w:p>
        </w:tc>
      </w:tr>
      <w:tr w14:paraId="397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3EC3547">
            <w:pPr>
              <w:jc w:val="center"/>
              <w:rPr>
                <w:rFonts w:ascii="仿宋" w:hAnsi="仿宋" w:eastAsia="仿宋"/>
                <w:sz w:val="24"/>
                <w:szCs w:val="24"/>
              </w:rPr>
            </w:pPr>
            <w:r>
              <w:rPr>
                <w:rFonts w:ascii="仿宋" w:hAnsi="仿宋" w:eastAsia="仿宋"/>
                <w:sz w:val="24"/>
                <w:szCs w:val="24"/>
              </w:rPr>
              <w:t>..</w:t>
            </w:r>
          </w:p>
        </w:tc>
        <w:tc>
          <w:tcPr>
            <w:tcW w:w="4063" w:type="dxa"/>
            <w:noWrap w:val="0"/>
            <w:vAlign w:val="center"/>
          </w:tcPr>
          <w:p w14:paraId="4DB873ED">
            <w:pPr>
              <w:jc w:val="center"/>
              <w:rPr>
                <w:rFonts w:ascii="仿宋" w:hAnsi="仿宋" w:eastAsia="仿宋" w:cs="宋体"/>
                <w:sz w:val="24"/>
                <w:szCs w:val="24"/>
              </w:rPr>
            </w:pPr>
            <w:r>
              <w:rPr>
                <w:rFonts w:hint="eastAsia" w:ascii="仿宋" w:hAnsi="仿宋" w:eastAsia="仿宋" w:cs="宋体"/>
                <w:sz w:val="24"/>
                <w:szCs w:val="24"/>
                <w:lang w:eastAsia="zh-CN"/>
              </w:rPr>
              <w:t>采购文件</w:t>
            </w:r>
            <w:r>
              <w:rPr>
                <w:rFonts w:hint="eastAsia" w:ascii="仿宋" w:hAnsi="仿宋" w:eastAsia="仿宋" w:cs="宋体"/>
                <w:sz w:val="24"/>
                <w:szCs w:val="24"/>
              </w:rPr>
              <w:t>中的其他实质性要求</w:t>
            </w:r>
          </w:p>
        </w:tc>
        <w:tc>
          <w:tcPr>
            <w:tcW w:w="1842" w:type="dxa"/>
            <w:noWrap w:val="0"/>
            <w:vAlign w:val="center"/>
          </w:tcPr>
          <w:p w14:paraId="3A3BA031">
            <w:pPr>
              <w:keepNext/>
              <w:keepLines/>
              <w:shd w:val="clear" w:color="auto" w:fill="FFFFFF"/>
              <w:wordWrap w:val="0"/>
              <w:spacing w:line="390" w:lineRule="atLeast"/>
              <w:outlineLvl w:val="2"/>
              <w:rPr>
                <w:rFonts w:ascii="仿宋" w:hAnsi="仿宋" w:eastAsia="仿宋"/>
                <w:sz w:val="24"/>
                <w:szCs w:val="24"/>
              </w:rPr>
            </w:pPr>
          </w:p>
        </w:tc>
        <w:tc>
          <w:tcPr>
            <w:tcW w:w="1888" w:type="dxa"/>
            <w:noWrap w:val="0"/>
            <w:vAlign w:val="center"/>
          </w:tcPr>
          <w:p w14:paraId="7B085A9E">
            <w:pPr>
              <w:keepNext/>
              <w:keepLines/>
              <w:shd w:val="clear" w:color="auto" w:fill="FFFFFF"/>
              <w:wordWrap w:val="0"/>
              <w:spacing w:line="390" w:lineRule="atLeast"/>
              <w:outlineLvl w:val="2"/>
              <w:rPr>
                <w:rFonts w:ascii="仿宋" w:hAnsi="仿宋" w:eastAsia="仿宋"/>
                <w:sz w:val="24"/>
                <w:szCs w:val="24"/>
              </w:rPr>
            </w:pPr>
          </w:p>
        </w:tc>
      </w:tr>
    </w:tbl>
    <w:p w14:paraId="75B7DF93">
      <w:pPr>
        <w:spacing w:line="360" w:lineRule="auto"/>
        <w:rPr>
          <w:rFonts w:ascii="仿宋" w:hAnsi="仿宋" w:eastAsia="仿宋" w:cs="宋体"/>
          <w:kern w:val="0"/>
          <w:sz w:val="24"/>
          <w:szCs w:val="24"/>
        </w:rPr>
      </w:pPr>
    </w:p>
    <w:p w14:paraId="40CB0111">
      <w:pPr>
        <w:autoSpaceDE w:val="0"/>
        <w:autoSpaceDN w:val="0"/>
        <w:adjustRightInd w:val="0"/>
        <w:spacing w:line="360" w:lineRule="auto"/>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09F43B32">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授权代表签字或盖章：</w:t>
      </w:r>
    </w:p>
    <w:p w14:paraId="6011706D">
      <w:pPr>
        <w:autoSpaceDE w:val="0"/>
        <w:autoSpaceDN w:val="0"/>
        <w:adjustRightIn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14:paraId="106EB3D2">
      <w:pPr>
        <w:spacing w:line="360" w:lineRule="auto"/>
        <w:ind w:firstLine="480"/>
        <w:rPr>
          <w:rFonts w:ascii="仿宋" w:hAnsi="仿宋" w:eastAsia="仿宋" w:cs="宋体"/>
          <w:b/>
          <w:bCs/>
          <w:kern w:val="0"/>
          <w:sz w:val="24"/>
          <w:szCs w:val="24"/>
          <w:lang w:val="zh-CN"/>
        </w:rPr>
      </w:pPr>
      <w:r>
        <w:rPr>
          <w:rFonts w:hint="eastAsia" w:ascii="仿宋" w:hAnsi="仿宋" w:eastAsia="仿宋" w:cs="宋体"/>
          <w:kern w:val="0"/>
          <w:sz w:val="24"/>
          <w:szCs w:val="24"/>
          <w:lang w:val="zh-CN"/>
        </w:rPr>
        <w:t>说明：如果行数不够，请自行增加。</w:t>
      </w:r>
    </w:p>
    <w:p w14:paraId="022FFCA5">
      <w:pPr>
        <w:spacing w:line="360" w:lineRule="auto"/>
        <w:rPr>
          <w:rFonts w:hint="eastAsia" w:ascii="仿宋" w:hAnsi="仿宋" w:eastAsia="仿宋" w:cs="仿宋"/>
          <w:b/>
          <w:sz w:val="24"/>
          <w:szCs w:val="24"/>
          <w:lang w:val="zh-CN"/>
        </w:rPr>
      </w:pPr>
      <w:bookmarkStart w:id="41" w:name="_Toc33266157"/>
    </w:p>
    <w:p w14:paraId="472C9F82">
      <w:pPr>
        <w:spacing w:line="360" w:lineRule="auto"/>
        <w:rPr>
          <w:rFonts w:hint="eastAsia" w:ascii="仿宋" w:hAnsi="仿宋" w:eastAsia="仿宋" w:cs="仿宋"/>
          <w:b/>
          <w:bCs/>
          <w:sz w:val="24"/>
          <w:szCs w:val="24"/>
        </w:rPr>
      </w:pPr>
      <w:r>
        <w:rPr>
          <w:rFonts w:hint="eastAsia" w:ascii="仿宋" w:hAnsi="仿宋" w:eastAsia="仿宋" w:cs="仿宋"/>
          <w:b/>
          <w:sz w:val="24"/>
          <w:szCs w:val="24"/>
          <w:lang w:val="zh-CN"/>
        </w:rPr>
        <w:t>★</w:t>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、资格证明文件</w:t>
      </w:r>
      <w:bookmarkEnd w:id="41"/>
    </w:p>
    <w:p w14:paraId="782F1857">
      <w:pPr>
        <w:spacing w:line="360" w:lineRule="auto"/>
        <w:ind w:firstLine="487" w:firstLineChars="202"/>
        <w:rPr>
          <w:rFonts w:hint="eastAsia" w:ascii="仿宋" w:hAnsi="仿宋" w:eastAsia="仿宋" w:cs="仿宋"/>
          <w:b/>
          <w:bCs/>
          <w:sz w:val="24"/>
        </w:rPr>
      </w:pPr>
      <w:r>
        <w:rPr>
          <w:rFonts w:hint="eastAsia" w:ascii="仿宋" w:hAnsi="仿宋" w:eastAsia="仿宋" w:cs="仿宋"/>
          <w:b/>
          <w:bCs/>
          <w:sz w:val="24"/>
        </w:rPr>
        <w:t>（一）满足《中华人民共和国政府采购法》第二十二条规定；</w:t>
      </w:r>
    </w:p>
    <w:p w14:paraId="2F73FAD9">
      <w:pPr>
        <w:spacing w:line="360" w:lineRule="auto"/>
        <w:ind w:firstLine="484" w:firstLineChars="202"/>
        <w:rPr>
          <w:rFonts w:hint="eastAsia" w:ascii="仿宋" w:hAnsi="仿宋" w:eastAsia="仿宋" w:cs="仿宋"/>
          <w:sz w:val="24"/>
        </w:rPr>
      </w:pPr>
      <w:r>
        <w:rPr>
          <w:rFonts w:hint="eastAsia" w:ascii="仿宋" w:hAnsi="仿宋" w:eastAsia="仿宋" w:cs="仿宋"/>
          <w:sz w:val="24"/>
        </w:rPr>
        <w:t>（1）具有独立承担民事责任的能力（提供法人或者其他组织的营业执照；自然人的身份证明）；</w:t>
      </w:r>
    </w:p>
    <w:p w14:paraId="534F1A15">
      <w:pPr>
        <w:spacing w:line="360" w:lineRule="auto"/>
        <w:ind w:firstLine="484" w:firstLineChars="202"/>
        <w:rPr>
          <w:rFonts w:hint="eastAsia" w:ascii="仿宋" w:hAnsi="仿宋" w:eastAsia="仿宋" w:cs="仿宋"/>
          <w:sz w:val="24"/>
        </w:rPr>
      </w:pPr>
      <w:r>
        <w:rPr>
          <w:rFonts w:hint="eastAsia" w:ascii="仿宋" w:hAnsi="仿宋" w:eastAsia="仿宋" w:cs="仿宋"/>
          <w:sz w:val="24"/>
        </w:rPr>
        <w:t>（2）具有良好的商业信誉和健全的财务会计制度（提供参加本次政府采购活动前一年内（至少一个月）的会计报表，成立不满一个月的无需提供）；</w:t>
      </w:r>
    </w:p>
    <w:p w14:paraId="4895786B">
      <w:pPr>
        <w:spacing w:line="360" w:lineRule="auto"/>
        <w:ind w:firstLine="484" w:firstLineChars="202"/>
        <w:rPr>
          <w:rFonts w:hint="eastAsia" w:ascii="仿宋" w:hAnsi="仿宋" w:eastAsia="仿宋" w:cs="仿宋"/>
          <w:sz w:val="24"/>
        </w:rPr>
      </w:pPr>
      <w:r>
        <w:rPr>
          <w:rFonts w:hint="eastAsia" w:ascii="仿宋" w:hAnsi="仿宋" w:eastAsia="仿宋" w:cs="仿宋"/>
          <w:sz w:val="24"/>
        </w:rPr>
        <w:t>（3）具有履行合同所必需的设备和专业技术能力（根据项目需求提供履行合同所必需的设备和专业技术能力的声明或证明材料）；</w:t>
      </w:r>
    </w:p>
    <w:p w14:paraId="12027CC0">
      <w:pPr>
        <w:spacing w:line="360" w:lineRule="auto"/>
        <w:ind w:firstLine="484" w:firstLineChars="202"/>
        <w:rPr>
          <w:rFonts w:hint="eastAsia" w:ascii="仿宋" w:hAnsi="仿宋" w:eastAsia="仿宋" w:cs="仿宋"/>
          <w:sz w:val="24"/>
        </w:rPr>
      </w:pPr>
      <w:r>
        <w:rPr>
          <w:rFonts w:hint="eastAsia" w:ascii="仿宋" w:hAnsi="仿宋" w:eastAsia="仿宋" w:cs="仿宋"/>
          <w:sz w:val="24"/>
        </w:rPr>
        <w:t>（4）有依法缴纳税收和社会保障资金的良好记录（提供参加本次政府采购活动前半年内（至少一个月）依法缴纳税收和社会保障资金的相关资料，根据国家相关政策免缴或迟缴的需要提供相关证明材料）；</w:t>
      </w:r>
    </w:p>
    <w:p w14:paraId="222F2664">
      <w:pPr>
        <w:spacing w:line="360" w:lineRule="auto"/>
        <w:ind w:firstLine="484" w:firstLineChars="202"/>
        <w:rPr>
          <w:rFonts w:hint="eastAsia" w:ascii="仿宋" w:hAnsi="仿宋" w:eastAsia="仿宋" w:cs="仿宋"/>
          <w:sz w:val="24"/>
        </w:rPr>
      </w:pPr>
      <w:r>
        <w:rPr>
          <w:rFonts w:hint="eastAsia" w:ascii="仿宋" w:hAnsi="仿宋" w:eastAsia="仿宋" w:cs="仿宋"/>
          <w:sz w:val="24"/>
        </w:rPr>
        <w:t>（5）参加采购活动前三年内，在经营活动中没有重大违法记录（提供参加本次政府采购活动前3年内在经营活动中没有重大违法记录的书面声明）；</w:t>
      </w:r>
    </w:p>
    <w:p w14:paraId="1D2F3061">
      <w:pPr>
        <w:spacing w:line="360" w:lineRule="auto"/>
        <w:ind w:firstLine="484" w:firstLineChars="202"/>
        <w:rPr>
          <w:rFonts w:ascii="仿宋" w:hAnsi="仿宋" w:eastAsia="仿宋" w:cs="宋体"/>
          <w:sz w:val="24"/>
          <w:szCs w:val="24"/>
        </w:rPr>
      </w:pPr>
      <w:r>
        <w:rPr>
          <w:rFonts w:hint="eastAsia" w:ascii="仿宋" w:hAnsi="仿宋" w:eastAsia="仿宋" w:cs="仿宋"/>
          <w:sz w:val="24"/>
        </w:rPr>
        <w:t>（6）法律、行政法规规定的其他条件：无。</w:t>
      </w:r>
    </w:p>
    <w:p w14:paraId="6BDB89B1">
      <w:pPr>
        <w:spacing w:line="360" w:lineRule="auto"/>
        <w:rPr>
          <w:rStyle w:val="77"/>
          <w:rFonts w:ascii="仿宋" w:hAnsi="仿宋" w:cs="仿宋"/>
          <w:szCs w:val="24"/>
        </w:rPr>
      </w:pPr>
    </w:p>
    <w:p w14:paraId="66D4EB5E">
      <w:pPr>
        <w:spacing w:line="360" w:lineRule="auto"/>
        <w:jc w:val="center"/>
        <w:rPr>
          <w:rStyle w:val="77"/>
          <w:rFonts w:ascii="仿宋" w:hAnsi="仿宋" w:cs="仿宋"/>
          <w:szCs w:val="24"/>
        </w:rPr>
      </w:pPr>
      <w:r>
        <w:rPr>
          <w:rStyle w:val="77"/>
          <w:rFonts w:ascii="仿宋" w:hAnsi="仿宋" w:cs="仿宋"/>
          <w:szCs w:val="24"/>
        </w:rPr>
        <w:br w:type="page"/>
      </w:r>
      <w:bookmarkStart w:id="42" w:name="_Toc20539"/>
      <w:bookmarkStart w:id="43" w:name="_Toc120873496"/>
      <w:bookmarkStart w:id="44" w:name="_Toc108793405"/>
      <w:bookmarkStart w:id="45" w:name="_Toc29243"/>
      <w:bookmarkStart w:id="46" w:name="_Toc28062"/>
      <w:bookmarkStart w:id="47" w:name="_Toc4105"/>
      <w:bookmarkStart w:id="48" w:name="_Toc1412"/>
      <w:bookmarkStart w:id="49" w:name="_Toc99466369"/>
    </w:p>
    <w:p w14:paraId="4973B8C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南京市政府采购供应商信用记录表暨信用承诺书</w:t>
      </w:r>
    </w:p>
    <w:p w14:paraId="618FE326">
      <w:pPr>
        <w:spacing w:line="360" w:lineRule="auto"/>
        <w:jc w:val="center"/>
        <w:rPr>
          <w:rFonts w:ascii="仿宋" w:hAnsi="仿宋" w:eastAsia="仿宋" w:cs="仿宋"/>
          <w:szCs w:val="21"/>
        </w:rPr>
      </w:pPr>
      <w:r>
        <w:rPr>
          <w:rFonts w:hint="eastAsia" w:ascii="仿宋" w:hAnsi="仿宋" w:eastAsia="仿宋" w:cs="仿宋"/>
          <w:szCs w:val="21"/>
        </w:rPr>
        <w:t>（仅为示范格式，需至“南京政府采购供应商诚信档案管理系统”在线打印）</w:t>
      </w:r>
    </w:p>
    <w:p w14:paraId="0E8BBE1A">
      <w:pPr>
        <w:spacing w:line="20" w:lineRule="exact"/>
        <w:rPr>
          <w:rFonts w:ascii="仿宋" w:hAnsi="仿宋" w:eastAsia="仿宋" w:cs="仿宋"/>
          <w:sz w:val="24"/>
          <w:szCs w:val="24"/>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2897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359A2E33">
            <w:pPr>
              <w:ind w:left="20"/>
              <w:jc w:val="center"/>
              <w:rPr>
                <w:rFonts w:ascii="仿宋" w:hAnsi="仿宋" w:eastAsia="仿宋" w:cs="仿宋"/>
                <w:sz w:val="24"/>
                <w:szCs w:val="24"/>
              </w:rPr>
            </w:pPr>
            <w:r>
              <w:rPr>
                <w:rFonts w:hint="eastAsia" w:ascii="仿宋" w:hAnsi="仿宋" w:eastAsia="仿宋" w:cs="仿宋"/>
                <w:b/>
                <w:bCs/>
                <w:sz w:val="24"/>
                <w:szCs w:val="24"/>
              </w:rPr>
              <w:t>单位名称</w:t>
            </w:r>
          </w:p>
        </w:tc>
        <w:tc>
          <w:tcPr>
            <w:tcW w:w="2218" w:type="dxa"/>
            <w:noWrap w:val="0"/>
            <w:vAlign w:val="center"/>
          </w:tcPr>
          <w:p w14:paraId="21118BB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14:paraId="35487262">
            <w:pPr>
              <w:jc w:val="center"/>
              <w:rPr>
                <w:rFonts w:ascii="仿宋" w:hAnsi="仿宋" w:eastAsia="仿宋" w:cs="仿宋"/>
                <w:sz w:val="24"/>
                <w:szCs w:val="24"/>
              </w:rPr>
            </w:pPr>
            <w:r>
              <w:rPr>
                <w:rFonts w:hint="eastAsia" w:ascii="仿宋" w:hAnsi="仿宋" w:eastAsia="仿宋" w:cs="仿宋"/>
                <w:b/>
                <w:bCs/>
                <w:sz w:val="24"/>
                <w:szCs w:val="24"/>
              </w:rPr>
              <w:t>统一社会信用代码</w:t>
            </w:r>
          </w:p>
        </w:tc>
        <w:tc>
          <w:tcPr>
            <w:tcW w:w="2559" w:type="dxa"/>
            <w:noWrap w:val="0"/>
            <w:vAlign w:val="center"/>
          </w:tcPr>
          <w:p w14:paraId="33988B2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4EA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76E4F99">
            <w:pPr>
              <w:ind w:left="20"/>
              <w:jc w:val="center"/>
              <w:rPr>
                <w:rFonts w:ascii="仿宋" w:hAnsi="仿宋" w:eastAsia="仿宋" w:cs="仿宋"/>
                <w:sz w:val="24"/>
                <w:szCs w:val="24"/>
              </w:rPr>
            </w:pPr>
            <w:r>
              <w:rPr>
                <w:rFonts w:hint="eastAsia" w:ascii="仿宋" w:hAnsi="仿宋" w:eastAsia="仿宋" w:cs="仿宋"/>
                <w:b/>
                <w:bCs/>
                <w:sz w:val="24"/>
                <w:szCs w:val="24"/>
              </w:rPr>
              <w:t>法定代表人</w:t>
            </w:r>
          </w:p>
        </w:tc>
        <w:tc>
          <w:tcPr>
            <w:tcW w:w="2218" w:type="dxa"/>
            <w:noWrap w:val="0"/>
            <w:vAlign w:val="center"/>
          </w:tcPr>
          <w:p w14:paraId="4101048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14:paraId="13312ADF">
            <w:pPr>
              <w:jc w:val="center"/>
              <w:rPr>
                <w:rFonts w:ascii="仿宋" w:hAnsi="仿宋" w:eastAsia="仿宋" w:cs="仿宋"/>
                <w:sz w:val="24"/>
                <w:szCs w:val="24"/>
              </w:rPr>
            </w:pPr>
            <w:r>
              <w:rPr>
                <w:rFonts w:hint="eastAsia" w:ascii="仿宋" w:hAnsi="仿宋" w:eastAsia="仿宋" w:cs="仿宋"/>
                <w:b/>
                <w:bCs/>
                <w:sz w:val="24"/>
                <w:szCs w:val="24"/>
              </w:rPr>
              <w:t>联系人</w:t>
            </w:r>
          </w:p>
        </w:tc>
        <w:tc>
          <w:tcPr>
            <w:tcW w:w="2559" w:type="dxa"/>
            <w:noWrap w:val="0"/>
            <w:vAlign w:val="center"/>
          </w:tcPr>
          <w:p w14:paraId="1C4C8AD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7832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3098CFF9">
            <w:pPr>
              <w:ind w:left="20"/>
              <w:jc w:val="center"/>
              <w:rPr>
                <w:rFonts w:ascii="仿宋" w:hAnsi="仿宋" w:eastAsia="仿宋" w:cs="仿宋"/>
                <w:sz w:val="24"/>
                <w:szCs w:val="24"/>
              </w:rPr>
            </w:pPr>
            <w:r>
              <w:rPr>
                <w:rFonts w:hint="eastAsia" w:ascii="仿宋" w:hAnsi="仿宋" w:eastAsia="仿宋" w:cs="仿宋"/>
                <w:b/>
                <w:bCs/>
                <w:sz w:val="24"/>
                <w:szCs w:val="24"/>
              </w:rPr>
              <w:t>联系地址</w:t>
            </w:r>
          </w:p>
        </w:tc>
        <w:tc>
          <w:tcPr>
            <w:tcW w:w="2218" w:type="dxa"/>
            <w:noWrap w:val="0"/>
            <w:vAlign w:val="center"/>
          </w:tcPr>
          <w:p w14:paraId="512AB52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2218" w:type="dxa"/>
            <w:noWrap w:val="0"/>
            <w:vAlign w:val="center"/>
          </w:tcPr>
          <w:p w14:paraId="546A2E97">
            <w:pPr>
              <w:jc w:val="center"/>
              <w:rPr>
                <w:rFonts w:ascii="仿宋" w:hAnsi="仿宋" w:eastAsia="仿宋" w:cs="仿宋"/>
                <w:sz w:val="24"/>
                <w:szCs w:val="24"/>
              </w:rPr>
            </w:pPr>
            <w:r>
              <w:rPr>
                <w:rFonts w:hint="eastAsia" w:ascii="仿宋" w:hAnsi="仿宋" w:eastAsia="仿宋" w:cs="仿宋"/>
                <w:b/>
                <w:bCs/>
                <w:sz w:val="24"/>
                <w:szCs w:val="24"/>
              </w:rPr>
              <w:t>联系电话</w:t>
            </w:r>
          </w:p>
        </w:tc>
        <w:tc>
          <w:tcPr>
            <w:tcW w:w="2559" w:type="dxa"/>
            <w:noWrap w:val="0"/>
            <w:vAlign w:val="center"/>
          </w:tcPr>
          <w:p w14:paraId="52FBCF4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71CB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77E9E8B8">
            <w:pPr>
              <w:jc w:val="center"/>
              <w:rPr>
                <w:rFonts w:ascii="仿宋" w:hAnsi="仿宋" w:eastAsia="仿宋" w:cs="仿宋"/>
                <w:sz w:val="24"/>
                <w:szCs w:val="24"/>
              </w:rPr>
            </w:pPr>
            <w:r>
              <w:rPr>
                <w:rFonts w:hint="eastAsia" w:ascii="仿宋" w:hAnsi="仿宋" w:eastAsia="仿宋" w:cs="仿宋"/>
                <w:b/>
                <w:bCs/>
                <w:sz w:val="24"/>
                <w:szCs w:val="24"/>
              </w:rPr>
              <w:t>诚信档案记录情况</w:t>
            </w:r>
          </w:p>
        </w:tc>
        <w:tc>
          <w:tcPr>
            <w:tcW w:w="6995" w:type="dxa"/>
            <w:gridSpan w:val="3"/>
            <w:noWrap w:val="0"/>
            <w:vAlign w:val="center"/>
          </w:tcPr>
          <w:p w14:paraId="08B34B2F">
            <w:pPr>
              <w:keepNext/>
              <w:tabs>
                <w:tab w:val="left" w:pos="1440"/>
                <w:tab w:val="left" w:pos="5670"/>
              </w:tabs>
              <w:spacing w:before="240" w:beforeLines="100" w:after="240" w:afterLines="100"/>
              <w:ind w:firstLine="2887" w:firstLineChars="1203"/>
              <w:outlineLvl w:val="0"/>
              <w:rPr>
                <w:rFonts w:ascii="仿宋" w:hAnsi="仿宋" w:eastAsia="仿宋" w:cs="仿宋"/>
                <w:sz w:val="24"/>
                <w:szCs w:val="24"/>
              </w:rPr>
            </w:pPr>
          </w:p>
        </w:tc>
      </w:tr>
      <w:tr w14:paraId="1ED2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79C8117E">
            <w:pPr>
              <w:spacing w:line="251" w:lineRule="exact"/>
              <w:ind w:left="20"/>
              <w:jc w:val="center"/>
              <w:rPr>
                <w:rFonts w:ascii="仿宋" w:hAnsi="仿宋" w:eastAsia="仿宋" w:cs="仿宋"/>
                <w:sz w:val="24"/>
                <w:szCs w:val="24"/>
              </w:rPr>
            </w:pPr>
            <w:r>
              <w:rPr>
                <w:rFonts w:hint="eastAsia" w:ascii="仿宋" w:hAnsi="仿宋" w:eastAsia="仿宋" w:cs="仿宋"/>
                <w:b/>
                <w:bCs/>
                <w:sz w:val="24"/>
                <w:szCs w:val="24"/>
              </w:rPr>
              <w:t>信用承诺</w:t>
            </w:r>
          </w:p>
        </w:tc>
        <w:tc>
          <w:tcPr>
            <w:tcW w:w="6995" w:type="dxa"/>
            <w:gridSpan w:val="3"/>
            <w:noWrap w:val="0"/>
            <w:vAlign w:val="center"/>
          </w:tcPr>
          <w:p w14:paraId="1E9FA27B">
            <w:pPr>
              <w:pStyle w:val="114"/>
              <w:spacing w:line="360" w:lineRule="auto"/>
              <w:ind w:firstLine="480"/>
              <w:rPr>
                <w:rFonts w:ascii="仿宋" w:hAnsi="仿宋" w:eastAsia="仿宋" w:cs="仿宋"/>
                <w:sz w:val="24"/>
              </w:rPr>
            </w:pPr>
            <w:r>
              <w:rPr>
                <w:rFonts w:hint="eastAsia" w:ascii="仿宋" w:hAnsi="仿宋" w:eastAsia="仿宋" w:cs="仿宋"/>
                <w:sz w:val="24"/>
              </w:rPr>
              <w:t>我公司自愿参加贵中心（公司）组织的本次采购活动，严格遵守《中华人民</w:t>
            </w:r>
            <w:r>
              <w:rPr>
                <w:rFonts w:hint="eastAsia" w:ascii="仿宋" w:hAnsi="仿宋" w:eastAsia="仿宋" w:cs="仿宋"/>
                <w:sz w:val="24"/>
                <w:lang w:val="en-US" w:eastAsia="zh-CN"/>
              </w:rPr>
              <w:t>共和国</w:t>
            </w:r>
            <w:bookmarkStart w:id="96" w:name="_GoBack"/>
            <w:bookmarkEnd w:id="96"/>
            <w:r>
              <w:rPr>
                <w:rFonts w:hint="eastAsia" w:ascii="仿宋" w:hAnsi="仿宋" w:eastAsia="仿宋" w:cs="仿宋"/>
                <w:sz w:val="24"/>
              </w:rPr>
              <w:t>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0EF649E7">
            <w:pPr>
              <w:pStyle w:val="114"/>
              <w:keepNext/>
              <w:keepLines/>
              <w:shd w:val="clear" w:color="auto" w:fill="FFFFFF"/>
              <w:wordWrap w:val="0"/>
              <w:spacing w:line="360" w:lineRule="auto"/>
              <w:ind w:firstLine="480"/>
              <w:outlineLvl w:val="2"/>
              <w:rPr>
                <w:rFonts w:ascii="仿宋" w:hAnsi="仿宋" w:eastAsia="仿宋" w:cs="仿宋"/>
                <w:sz w:val="24"/>
              </w:rPr>
            </w:pPr>
          </w:p>
          <w:p w14:paraId="2989EC05">
            <w:pPr>
              <w:spacing w:line="360" w:lineRule="auto"/>
              <w:ind w:right="3180"/>
              <w:rPr>
                <w:rFonts w:hint="eastAsia" w:ascii="仿宋" w:hAnsi="仿宋" w:eastAsia="仿宋" w:cs="仿宋"/>
                <w:sz w:val="24"/>
                <w:szCs w:val="24"/>
              </w:rPr>
            </w:pPr>
          </w:p>
          <w:p w14:paraId="534146DC">
            <w:pPr>
              <w:spacing w:line="360" w:lineRule="auto"/>
              <w:ind w:right="3180" w:firstLine="1680" w:firstLineChars="700"/>
              <w:rPr>
                <w:rFonts w:ascii="仿宋" w:hAnsi="仿宋" w:eastAsia="仿宋" w:cs="仿宋"/>
                <w:sz w:val="24"/>
                <w:szCs w:val="24"/>
              </w:rPr>
            </w:pPr>
            <w:r>
              <w:rPr>
                <w:rFonts w:hint="eastAsia" w:ascii="仿宋" w:hAnsi="仿宋" w:eastAsia="仿宋" w:cs="仿宋"/>
                <w:sz w:val="24"/>
                <w:szCs w:val="24"/>
              </w:rPr>
              <w:t>供应商名称（盖章）：</w:t>
            </w:r>
          </w:p>
          <w:p w14:paraId="7025B8F5">
            <w:pPr>
              <w:spacing w:line="360" w:lineRule="auto"/>
              <w:ind w:right="3180" w:firstLine="1680" w:firstLineChars="700"/>
              <w:rPr>
                <w:rFonts w:ascii="仿宋" w:hAnsi="仿宋" w:eastAsia="仿宋" w:cs="仿宋"/>
                <w:sz w:val="24"/>
                <w:szCs w:val="24"/>
              </w:rPr>
            </w:pPr>
            <w:r>
              <w:rPr>
                <w:rFonts w:hint="eastAsia" w:ascii="仿宋" w:hAnsi="仿宋" w:eastAsia="仿宋" w:cs="仿宋"/>
                <w:sz w:val="24"/>
                <w:szCs w:val="24"/>
              </w:rPr>
              <w:t>法定代表人（签字）：</w:t>
            </w:r>
          </w:p>
          <w:p w14:paraId="7B8E3E8F">
            <w:pPr>
              <w:spacing w:line="360" w:lineRule="auto"/>
              <w:ind w:firstLine="1680" w:firstLineChars="700"/>
              <w:rPr>
                <w:rFonts w:ascii="仿宋" w:hAnsi="仿宋" w:eastAsia="仿宋" w:cs="仿宋"/>
                <w:sz w:val="24"/>
                <w:szCs w:val="24"/>
              </w:rPr>
            </w:pPr>
            <w:r>
              <w:rPr>
                <w:rFonts w:hint="eastAsia" w:ascii="仿宋" w:hAnsi="仿宋" w:eastAsia="仿宋" w:cs="仿宋"/>
                <w:sz w:val="24"/>
                <w:szCs w:val="24"/>
              </w:rPr>
              <w:t>二〇</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2AB30238">
      <w:pPr>
        <w:spacing w:line="360" w:lineRule="auto"/>
        <w:jc w:val="center"/>
        <w:rPr>
          <w:rStyle w:val="77"/>
          <w:rFonts w:ascii="仿宋" w:hAnsi="仿宋" w:cs="仿宋"/>
          <w:szCs w:val="24"/>
        </w:rPr>
      </w:pPr>
    </w:p>
    <w:p w14:paraId="3C5CC74A">
      <w:pPr>
        <w:pStyle w:val="4"/>
        <w:rPr>
          <w:rStyle w:val="77"/>
          <w:rFonts w:ascii="仿宋" w:hAnsi="仿宋" w:cs="仿宋"/>
          <w:szCs w:val="24"/>
        </w:rPr>
      </w:pPr>
    </w:p>
    <w:p w14:paraId="1FC6FE9B">
      <w:pPr>
        <w:pStyle w:val="4"/>
        <w:ind w:left="0" w:leftChars="0" w:firstLine="0" w:firstLineChars="0"/>
        <w:rPr>
          <w:rStyle w:val="77"/>
          <w:rFonts w:ascii="仿宋" w:hAnsi="仿宋" w:cs="仿宋"/>
          <w:szCs w:val="24"/>
        </w:rPr>
      </w:pPr>
    </w:p>
    <w:p w14:paraId="2D21021D">
      <w:pPr>
        <w:spacing w:line="360" w:lineRule="auto"/>
        <w:jc w:val="center"/>
        <w:rPr>
          <w:rStyle w:val="77"/>
          <w:rFonts w:ascii="仿宋" w:hAnsi="仿宋" w:cs="仿宋"/>
          <w:szCs w:val="24"/>
        </w:rPr>
      </w:pPr>
    </w:p>
    <w:p w14:paraId="5BA0856D">
      <w:pPr>
        <w:spacing w:line="360" w:lineRule="auto"/>
        <w:jc w:val="center"/>
        <w:rPr>
          <w:rStyle w:val="77"/>
          <w:rFonts w:ascii="仿宋" w:hAnsi="仿宋" w:cs="仿宋"/>
          <w:szCs w:val="24"/>
        </w:rPr>
      </w:pPr>
    </w:p>
    <w:p w14:paraId="43F659CB">
      <w:pPr>
        <w:spacing w:line="360" w:lineRule="auto"/>
        <w:jc w:val="center"/>
        <w:rPr>
          <w:rFonts w:ascii="仿宋" w:hAnsi="仿宋" w:eastAsia="仿宋" w:cs="仿宋"/>
          <w:b/>
          <w:bCs/>
          <w:sz w:val="24"/>
          <w:szCs w:val="24"/>
          <w:lang w:val="zh-CN"/>
        </w:rPr>
      </w:pPr>
      <w:bookmarkStart w:id="50" w:name="_Toc25537"/>
      <w:r>
        <w:rPr>
          <w:rStyle w:val="77"/>
          <w:rFonts w:ascii="仿宋" w:hAnsi="仿宋" w:cs="仿宋"/>
          <w:szCs w:val="24"/>
        </w:rPr>
        <w:t>供应商资格承诺函</w:t>
      </w:r>
      <w:bookmarkEnd w:id="42"/>
      <w:bookmarkEnd w:id="43"/>
      <w:bookmarkEnd w:id="44"/>
      <w:bookmarkEnd w:id="45"/>
      <w:bookmarkEnd w:id="46"/>
      <w:bookmarkEnd w:id="47"/>
      <w:bookmarkEnd w:id="48"/>
      <w:bookmarkEnd w:id="49"/>
      <w:bookmarkEnd w:id="50"/>
    </w:p>
    <w:p w14:paraId="5C25FA14">
      <w:pPr>
        <w:spacing w:line="4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采购人名称 </w:t>
      </w:r>
      <w:r>
        <w:rPr>
          <w:rFonts w:hint="eastAsia" w:ascii="仿宋" w:hAnsi="仿宋" w:eastAsia="仿宋" w:cs="仿宋"/>
          <w:color w:val="000000"/>
          <w:sz w:val="24"/>
          <w:szCs w:val="24"/>
        </w:rPr>
        <w:t>：</w:t>
      </w:r>
    </w:p>
    <w:p w14:paraId="7526DDD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（供应商名称）郑重承诺：</w:t>
      </w:r>
    </w:p>
    <w:p w14:paraId="32AD13B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我公司符合下列要求：</w:t>
      </w:r>
    </w:p>
    <w:p w14:paraId="2943FE4D">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(一)具有独立承担民事责任的能力；</w:t>
      </w:r>
    </w:p>
    <w:p w14:paraId="57F5279C">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(二)具有良好的商业信誉和健全的财务会计制度；</w:t>
      </w:r>
    </w:p>
    <w:p w14:paraId="3A306BE3">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(三)具有履行合同所必需的设备和专业技术能力；</w:t>
      </w:r>
    </w:p>
    <w:p w14:paraId="74F395ED">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(四)有依法缴纳税收和社会保障资金的良好记录；</w:t>
      </w:r>
    </w:p>
    <w:p w14:paraId="157B9BAB">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(五)参加政府采购活动前三年内，在经营活动中没有重大违法记录。</w:t>
      </w:r>
    </w:p>
    <w:p w14:paraId="624DA444">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如果我公司中标，将在成交结果公示后七个工作日内向采购人提供下列材料核验：</w:t>
      </w:r>
    </w:p>
    <w:p w14:paraId="7FBCB6CE">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（1）营业执照副本或事业单位法人登记证书；</w:t>
      </w:r>
    </w:p>
    <w:p w14:paraId="13D18A3B">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（2）参加本次政府采购活动前一年的经审计的财务报告（包括“四表一注”，法人成立满一年的提供）或参加本次政府采购活动前一年内的银行资信证明（法人或其他组织提供）或其他证明材料；</w:t>
      </w:r>
    </w:p>
    <w:p w14:paraId="50FBC71F">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（3）履行合同所必需的设备和专业技术能力证明材料；</w:t>
      </w:r>
    </w:p>
    <w:p w14:paraId="60A9948F">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（4）参加本次政府采购活动前一年内至少一个月依法缴纳税收和社会保障资金的证明材料。</w:t>
      </w:r>
    </w:p>
    <w:p w14:paraId="3A7727C8">
      <w:pPr>
        <w:spacing w:line="460" w:lineRule="exact"/>
        <w:ind w:firstLine="492"/>
        <w:rPr>
          <w:rFonts w:hint="eastAsia" w:ascii="仿宋" w:hAnsi="仿宋" w:eastAsia="仿宋" w:cs="仿宋"/>
          <w:color w:val="000000"/>
          <w:sz w:val="24"/>
          <w:szCs w:val="24"/>
        </w:rPr>
      </w:pPr>
      <w:r>
        <w:rPr>
          <w:rFonts w:hint="eastAsia" w:ascii="仿宋" w:hAnsi="仿宋" w:eastAsia="仿宋" w:cs="仿宋"/>
          <w:color w:val="000000"/>
          <w:sz w:val="24"/>
          <w:szCs w:val="24"/>
        </w:rPr>
        <w:t>本公司对上述承诺内容的真实性、合法性、有效性负责，如有虚假，将依法承担相应责任。</w:t>
      </w:r>
    </w:p>
    <w:p w14:paraId="26D7561E">
      <w:pPr>
        <w:spacing w:line="460" w:lineRule="exact"/>
        <w:ind w:firstLine="492"/>
        <w:rPr>
          <w:rFonts w:hint="eastAsia" w:ascii="仿宋" w:hAnsi="仿宋" w:eastAsia="仿宋" w:cs="仿宋"/>
          <w:color w:val="000000"/>
          <w:sz w:val="24"/>
          <w:szCs w:val="24"/>
        </w:rPr>
      </w:pPr>
    </w:p>
    <w:p w14:paraId="082FE64A">
      <w:pPr>
        <w:spacing w:line="460" w:lineRule="exact"/>
        <w:ind w:firstLine="492"/>
        <w:rPr>
          <w:rFonts w:hint="eastAsia" w:ascii="仿宋" w:hAnsi="仿宋" w:eastAsia="仿宋" w:cs="仿宋"/>
          <w:color w:val="000000"/>
          <w:sz w:val="24"/>
          <w:szCs w:val="24"/>
        </w:rPr>
      </w:pPr>
    </w:p>
    <w:p w14:paraId="36683FA2">
      <w:pPr>
        <w:pStyle w:val="377"/>
        <w:rPr>
          <w:rFonts w:hint="eastAsia" w:ascii="仿宋" w:hAnsi="仿宋" w:eastAsia="仿宋" w:cs="仿宋"/>
          <w:color w:val="000000"/>
          <w:szCs w:val="24"/>
        </w:rPr>
      </w:pPr>
    </w:p>
    <w:p w14:paraId="3F8F0E62">
      <w:pPr>
        <w:spacing w:line="560" w:lineRule="exact"/>
        <w:ind w:right="180" w:firstLine="360"/>
        <w:jc w:val="right"/>
        <w:rPr>
          <w:rFonts w:hint="eastAsia" w:ascii="仿宋" w:hAnsi="仿宋" w:eastAsia="仿宋" w:cs="仿宋"/>
          <w:sz w:val="24"/>
          <w:szCs w:val="24"/>
        </w:rPr>
      </w:pPr>
      <w:r>
        <w:rPr>
          <w:rFonts w:hint="eastAsia" w:ascii="仿宋" w:hAnsi="仿宋" w:eastAsia="仿宋" w:cs="仿宋"/>
          <w:sz w:val="24"/>
          <w:szCs w:val="24"/>
        </w:rPr>
        <w:t>供应商名称：（盖章）</w:t>
      </w:r>
    </w:p>
    <w:p w14:paraId="55428776">
      <w:pPr>
        <w:spacing w:line="560" w:lineRule="exact"/>
        <w:ind w:firstLine="6240"/>
        <w:rPr>
          <w:rFonts w:hint="eastAsia" w:ascii="仿宋" w:hAnsi="仿宋" w:eastAsia="仿宋" w:cs="仿宋"/>
          <w:sz w:val="24"/>
          <w:szCs w:val="24"/>
        </w:rPr>
      </w:pPr>
      <w:r>
        <w:rPr>
          <w:rFonts w:hint="eastAsia" w:ascii="仿宋" w:hAnsi="仿宋" w:eastAsia="仿宋" w:cs="仿宋"/>
          <w:color w:val="000000"/>
          <w:sz w:val="24"/>
          <w:szCs w:val="24"/>
        </w:rPr>
        <w:t>日  期：</w:t>
      </w:r>
    </w:p>
    <w:p w14:paraId="35FADF84">
      <w:pPr>
        <w:rPr>
          <w:rFonts w:hint="eastAsia" w:ascii="仿宋" w:hAnsi="仿宋" w:eastAsia="仿宋" w:cs="仿宋"/>
          <w:sz w:val="24"/>
          <w:szCs w:val="24"/>
        </w:rPr>
      </w:pPr>
    </w:p>
    <w:p w14:paraId="0B918B90">
      <w:pPr>
        <w:spacing w:line="440" w:lineRule="exact"/>
        <w:rPr>
          <w:rFonts w:hint="eastAsia" w:ascii="仿宋" w:hAnsi="仿宋" w:eastAsia="仿宋" w:cs="仿宋"/>
          <w:sz w:val="24"/>
          <w:szCs w:val="24"/>
        </w:rPr>
      </w:pPr>
    </w:p>
    <w:p w14:paraId="5BE076BE">
      <w:pPr>
        <w:spacing w:line="360" w:lineRule="auto"/>
        <w:rPr>
          <w:rStyle w:val="77"/>
          <w:rFonts w:ascii="仿宋" w:hAnsi="仿宋" w:cs="仿宋"/>
          <w:szCs w:val="24"/>
        </w:rPr>
      </w:pPr>
    </w:p>
    <w:p w14:paraId="1051C769">
      <w:pPr>
        <w:pStyle w:val="34"/>
        <w:rPr>
          <w:rStyle w:val="77"/>
          <w:rFonts w:ascii="仿宋" w:hAnsi="仿宋" w:cs="仿宋"/>
          <w:szCs w:val="24"/>
        </w:rPr>
      </w:pPr>
    </w:p>
    <w:p w14:paraId="57BD37A4">
      <w:pPr>
        <w:pStyle w:val="34"/>
        <w:rPr>
          <w:rStyle w:val="77"/>
          <w:rFonts w:ascii="仿宋" w:hAnsi="仿宋" w:cs="仿宋"/>
          <w:szCs w:val="24"/>
        </w:rPr>
      </w:pPr>
    </w:p>
    <w:p w14:paraId="096D619D">
      <w:pPr>
        <w:pStyle w:val="34"/>
        <w:rPr>
          <w:rStyle w:val="77"/>
          <w:rFonts w:ascii="仿宋" w:hAnsi="仿宋" w:cs="仿宋"/>
          <w:szCs w:val="24"/>
        </w:rPr>
      </w:pPr>
    </w:p>
    <w:p w14:paraId="4FE4C9EE">
      <w:pPr>
        <w:spacing w:line="360" w:lineRule="auto"/>
        <w:rPr>
          <w:rFonts w:ascii="仿宋" w:hAnsi="仿宋" w:eastAsia="仿宋" w:cs="仿宋"/>
          <w:b/>
          <w:bCs/>
          <w:sz w:val="24"/>
          <w:lang w:val="zh-CN"/>
        </w:rPr>
      </w:pPr>
      <w:r>
        <w:rPr>
          <w:rFonts w:hint="eastAsia" w:ascii="仿宋" w:hAnsi="仿宋" w:eastAsia="仿宋" w:cs="仿宋"/>
          <w:b/>
          <w:bCs/>
          <w:sz w:val="24"/>
        </w:rPr>
        <w:t>（二）</w:t>
      </w:r>
      <w:r>
        <w:rPr>
          <w:rFonts w:hint="eastAsia" w:ascii="仿宋" w:hAnsi="仿宋" w:eastAsia="仿宋" w:cs="仿宋"/>
          <w:b/>
          <w:bCs/>
          <w:sz w:val="24"/>
          <w:lang w:val="zh-CN"/>
        </w:rPr>
        <w:t>本次采购项目实施所必</w:t>
      </w:r>
      <w:r>
        <w:rPr>
          <w:rFonts w:hint="eastAsia" w:ascii="仿宋" w:hAnsi="仿宋" w:eastAsia="仿宋" w:cs="仿宋"/>
          <w:b/>
          <w:bCs/>
          <w:sz w:val="24"/>
          <w:lang w:val="en-US" w:eastAsia="zh-CN"/>
        </w:rPr>
        <w:t>需</w:t>
      </w:r>
      <w:r>
        <w:rPr>
          <w:rFonts w:hint="eastAsia" w:ascii="仿宋" w:hAnsi="仿宋" w:eastAsia="仿宋" w:cs="仿宋"/>
          <w:b/>
          <w:bCs/>
          <w:sz w:val="24"/>
          <w:lang w:val="zh-CN"/>
        </w:rPr>
        <w:t>的</w:t>
      </w:r>
      <w:r>
        <w:rPr>
          <w:rFonts w:hint="eastAsia" w:ascii="仿宋" w:hAnsi="仿宋" w:eastAsia="仿宋"/>
          <w:b/>
          <w:bCs/>
          <w:sz w:val="24"/>
        </w:rPr>
        <w:t>特定资格要求</w:t>
      </w:r>
      <w:r>
        <w:rPr>
          <w:rFonts w:hint="eastAsia" w:ascii="仿宋" w:hAnsi="仿宋" w:eastAsia="仿宋" w:cs="仿宋"/>
          <w:b/>
          <w:bCs/>
          <w:sz w:val="24"/>
          <w:lang w:val="zh-CN"/>
        </w:rPr>
        <w:t>证明材料。（</w:t>
      </w:r>
      <w:r>
        <w:rPr>
          <w:rFonts w:hint="eastAsia" w:ascii="仿宋" w:hAnsi="仿宋" w:eastAsia="仿宋" w:cs="仿宋"/>
          <w:b/>
          <w:bCs/>
          <w:sz w:val="24"/>
          <w:lang w:val="en-US" w:eastAsia="zh-CN"/>
        </w:rPr>
        <w:t>如有</w:t>
      </w:r>
      <w:r>
        <w:rPr>
          <w:rFonts w:hint="eastAsia" w:ascii="仿宋" w:hAnsi="仿宋" w:eastAsia="仿宋" w:cs="仿宋"/>
          <w:b/>
          <w:bCs/>
          <w:sz w:val="24"/>
          <w:lang w:val="zh-CN"/>
        </w:rPr>
        <w:t>）</w:t>
      </w:r>
    </w:p>
    <w:p w14:paraId="47B859A3">
      <w:pPr>
        <w:spacing w:line="360" w:lineRule="auto"/>
        <w:ind w:firstLine="480" w:firstLineChars="200"/>
        <w:rPr>
          <w:rFonts w:hint="eastAsia" w:ascii="仿宋" w:hAnsi="仿宋" w:eastAsia="仿宋"/>
          <w:b w:val="0"/>
          <w:bCs w:val="0"/>
          <w:color w:val="auto"/>
          <w:sz w:val="24"/>
          <w:szCs w:val="24"/>
          <w:highlight w:val="none"/>
          <w:lang w:eastAsia="zh-CN"/>
        </w:rPr>
      </w:pPr>
      <w:r>
        <w:rPr>
          <w:rFonts w:hint="eastAsia" w:ascii="仿宋" w:hAnsi="仿宋" w:eastAsia="仿宋"/>
          <w:b w:val="0"/>
          <w:bCs w:val="0"/>
          <w:color w:val="auto"/>
          <w:sz w:val="24"/>
          <w:szCs w:val="24"/>
          <w:highlight w:val="none"/>
          <w:lang w:eastAsia="zh-CN"/>
        </w:rPr>
        <w:t>（</w:t>
      </w:r>
      <w:r>
        <w:rPr>
          <w:rFonts w:hint="eastAsia" w:ascii="仿宋" w:hAnsi="仿宋" w:eastAsia="仿宋"/>
          <w:b w:val="0"/>
          <w:bCs w:val="0"/>
          <w:color w:val="auto"/>
          <w:sz w:val="24"/>
          <w:szCs w:val="24"/>
          <w:highlight w:val="none"/>
          <w:lang w:val="en-US" w:eastAsia="zh-CN"/>
        </w:rPr>
        <w:t>1</w:t>
      </w:r>
      <w:r>
        <w:rPr>
          <w:rFonts w:hint="eastAsia" w:ascii="仿宋" w:hAnsi="仿宋" w:eastAsia="仿宋"/>
          <w:b w:val="0"/>
          <w:bCs w:val="0"/>
          <w:color w:val="auto"/>
          <w:sz w:val="24"/>
          <w:szCs w:val="24"/>
          <w:highlight w:val="none"/>
          <w:lang w:eastAsia="zh-CN"/>
        </w:rPr>
        <w:t>）供应商须为超市、卖场类实体经营主体，或具有合法合规实体店经营网点的商贸企业。</w:t>
      </w:r>
    </w:p>
    <w:p w14:paraId="386C9059">
      <w:pPr>
        <w:spacing w:line="360" w:lineRule="auto"/>
        <w:ind w:firstLine="480" w:firstLineChars="200"/>
        <w:rPr>
          <w:rFonts w:hint="eastAsia" w:ascii="仿宋" w:hAnsi="仿宋" w:eastAsia="仿宋"/>
          <w:b w:val="0"/>
          <w:bCs w:val="0"/>
          <w:color w:val="auto"/>
          <w:sz w:val="24"/>
          <w:szCs w:val="24"/>
          <w:highlight w:val="none"/>
          <w:lang w:eastAsia="zh-CN"/>
        </w:rPr>
      </w:pPr>
      <w:r>
        <w:rPr>
          <w:rFonts w:hint="eastAsia" w:ascii="仿宋" w:hAnsi="仿宋" w:eastAsia="仿宋"/>
          <w:b w:val="0"/>
          <w:bCs w:val="0"/>
          <w:color w:val="auto"/>
          <w:sz w:val="24"/>
          <w:szCs w:val="24"/>
          <w:highlight w:val="none"/>
          <w:lang w:eastAsia="zh-CN"/>
        </w:rPr>
        <w:t>（</w:t>
      </w:r>
      <w:r>
        <w:rPr>
          <w:rFonts w:hint="eastAsia" w:ascii="仿宋" w:hAnsi="仿宋" w:eastAsia="仿宋"/>
          <w:b w:val="0"/>
          <w:bCs w:val="0"/>
          <w:color w:val="auto"/>
          <w:sz w:val="24"/>
          <w:szCs w:val="24"/>
          <w:highlight w:val="none"/>
          <w:lang w:val="en-US" w:eastAsia="zh-CN"/>
        </w:rPr>
        <w:t>2</w:t>
      </w:r>
      <w:r>
        <w:rPr>
          <w:rFonts w:hint="eastAsia" w:ascii="仿宋" w:hAnsi="仿宋" w:eastAsia="仿宋"/>
          <w:b w:val="0"/>
          <w:bCs w:val="0"/>
          <w:color w:val="auto"/>
          <w:sz w:val="24"/>
          <w:szCs w:val="24"/>
          <w:highlight w:val="none"/>
          <w:lang w:eastAsia="zh-CN"/>
        </w:rPr>
        <w:t>）具有有效期内的食品流通许可证或卫生许可证或食品经营许可证（提供相关复印件加盖公章）</w:t>
      </w:r>
      <w:r>
        <w:rPr>
          <w:rFonts w:hint="eastAsia" w:ascii="仿宋" w:hAnsi="仿宋" w:eastAsia="仿宋"/>
          <w:b w:val="0"/>
          <w:bCs w:val="0"/>
          <w:sz w:val="24"/>
          <w:szCs w:val="24"/>
          <w:highlight w:val="none"/>
          <w:lang w:eastAsia="zh-CN"/>
        </w:rPr>
        <w:t>。</w:t>
      </w:r>
    </w:p>
    <w:p w14:paraId="4772BB4D">
      <w:pPr>
        <w:pStyle w:val="60"/>
      </w:pPr>
    </w:p>
    <w:p w14:paraId="76EB6147">
      <w:pPr>
        <w:pStyle w:val="34"/>
        <w:rPr>
          <w:rStyle w:val="77"/>
          <w:rFonts w:ascii="仿宋" w:hAnsi="仿宋" w:cs="仿宋"/>
          <w:szCs w:val="24"/>
        </w:rPr>
      </w:pPr>
    </w:p>
    <w:p w14:paraId="54993E4C">
      <w:pPr>
        <w:widowControl/>
        <w:jc w:val="left"/>
        <w:rPr>
          <w:rFonts w:ascii="仿宋" w:hAnsi="仿宋" w:eastAsia="仿宋" w:cs="仿宋"/>
          <w:b/>
          <w:bCs/>
          <w:sz w:val="24"/>
          <w:szCs w:val="24"/>
        </w:rPr>
      </w:pPr>
      <w:r>
        <w:rPr>
          <w:rStyle w:val="77"/>
          <w:rFonts w:ascii="仿宋" w:hAnsi="仿宋" w:cs="仿宋"/>
          <w:szCs w:val="24"/>
        </w:rPr>
        <w:br w:type="page"/>
      </w:r>
      <w:bookmarkStart w:id="51" w:name="_Toc22357"/>
      <w:bookmarkStart w:id="52" w:name="_Toc23437"/>
      <w:bookmarkStart w:id="53" w:name="_Toc108793399"/>
      <w:bookmarkStart w:id="54" w:name="_Toc50035736"/>
      <w:bookmarkStart w:id="55" w:name="_Toc5552"/>
      <w:bookmarkStart w:id="56" w:name="_Toc69202851"/>
      <w:bookmarkStart w:id="57" w:name="_Toc39048946"/>
      <w:bookmarkStart w:id="58" w:name="_Toc120873490"/>
      <w:bookmarkStart w:id="59" w:name="_Toc99466363"/>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、技</w:t>
      </w:r>
      <w:r>
        <w:rPr>
          <w:rStyle w:val="77"/>
          <w:rFonts w:hint="eastAsia" w:ascii="仿宋" w:hAnsi="仿宋" w:cs="仿宋"/>
        </w:rPr>
        <w:t>术条款偏离表格式</w:t>
      </w:r>
    </w:p>
    <w:p w14:paraId="6EA390B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42C68284">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46BAAE0F">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2FB51C35">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40823E0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46461AF">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D9642DA">
            <w:pPr>
              <w:jc w:val="center"/>
              <w:rPr>
                <w:rFonts w:ascii="仿宋" w:hAnsi="仿宋" w:eastAsia="仿宋" w:cs="仿宋"/>
                <w:kern w:val="0"/>
                <w:sz w:val="24"/>
                <w:lang w:val="zh-CN"/>
              </w:rPr>
            </w:pPr>
            <w:r>
              <w:rPr>
                <w:rFonts w:hint="eastAsia" w:ascii="仿宋" w:hAnsi="仿宋" w:eastAsia="仿宋" w:cs="仿宋"/>
                <w:kern w:val="0"/>
                <w:sz w:val="24"/>
                <w:lang w:val="zh-CN"/>
              </w:rPr>
              <w:t>采购文件条目号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BBC7F32">
            <w:pPr>
              <w:jc w:val="center"/>
              <w:rPr>
                <w:rFonts w:ascii="仿宋" w:hAnsi="仿宋" w:eastAsia="仿宋" w:cs="仿宋"/>
                <w:kern w:val="0"/>
                <w:sz w:val="24"/>
                <w:lang w:val="zh-CN"/>
              </w:rPr>
            </w:pPr>
            <w:r>
              <w:rPr>
                <w:rFonts w:hint="eastAsia" w:ascii="仿宋" w:hAnsi="仿宋" w:eastAsia="仿宋" w:cs="仿宋"/>
                <w:kern w:val="0"/>
                <w:sz w:val="24"/>
                <w:lang w:val="en-US" w:eastAsia="zh-CN"/>
              </w:rPr>
              <w:t>采购</w:t>
            </w:r>
            <w:r>
              <w:rPr>
                <w:rFonts w:hint="eastAsia" w:ascii="仿宋" w:hAnsi="仿宋" w:eastAsia="仿宋" w:cs="仿宋"/>
                <w:kern w:val="0"/>
                <w:sz w:val="24"/>
                <w:lang w:val="zh-CN"/>
              </w:rPr>
              <w:t>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095293E">
            <w:pPr>
              <w:jc w:val="center"/>
              <w:rPr>
                <w:rFonts w:ascii="仿宋" w:hAnsi="仿宋" w:eastAsia="仿宋" w:cs="仿宋"/>
                <w:kern w:val="0"/>
                <w:sz w:val="24"/>
                <w:lang w:val="zh-CN"/>
              </w:rPr>
            </w:pPr>
            <w:r>
              <w:rPr>
                <w:rFonts w:hint="eastAsia" w:ascii="仿宋" w:hAnsi="仿宋" w:eastAsia="仿宋" w:cs="仿宋"/>
                <w:kern w:val="0"/>
                <w:sz w:val="24"/>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6EF34A5">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77FB95D">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0086349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30EC7E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2D180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07F513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9CCA22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1E0737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F2118E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73EDCC1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344330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8DEF8A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925C86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8D4D91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538A6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875AE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50F226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0D2546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997730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48A63D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79D451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EB3915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4C034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0CCA3F92">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D5125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9D7C6C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1A3E72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414A94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8C08DC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6F482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6AF3CB5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7F69C3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936CE9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2C35A0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FD4982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A15AC1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717B8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19864C2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C549CB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77A558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7B745E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F05D5D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9AA4E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0B2C2C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4739AF29">
      <w:pPr>
        <w:spacing w:line="360" w:lineRule="auto"/>
        <w:rPr>
          <w:rFonts w:ascii="仿宋" w:hAnsi="仿宋" w:eastAsia="仿宋" w:cs="仿宋"/>
          <w:kern w:val="0"/>
          <w:sz w:val="24"/>
          <w:szCs w:val="24"/>
          <w:lang w:val="zh-CN"/>
        </w:rPr>
      </w:pPr>
    </w:p>
    <w:p w14:paraId="3AB6C0E5">
      <w:pPr>
        <w:spacing w:line="360" w:lineRule="auto"/>
        <w:rPr>
          <w:rFonts w:ascii="仿宋" w:hAnsi="仿宋" w:eastAsia="仿宋" w:cs="仿宋"/>
          <w:kern w:val="0"/>
          <w:sz w:val="24"/>
          <w:lang w:val="zh-CN"/>
        </w:rPr>
      </w:pPr>
      <w:r>
        <w:rPr>
          <w:rFonts w:hint="eastAsia" w:ascii="仿宋" w:hAnsi="仿宋" w:eastAsia="仿宋" w:cs="仿宋"/>
          <w:kern w:val="0"/>
          <w:sz w:val="24"/>
          <w:lang w:val="zh-CN"/>
        </w:rPr>
        <w:t>供应商名称：（盖章）</w:t>
      </w:r>
    </w:p>
    <w:p w14:paraId="21B19126">
      <w:pPr>
        <w:spacing w:line="360" w:lineRule="auto"/>
        <w:rPr>
          <w:rFonts w:ascii="仿宋" w:hAnsi="仿宋" w:eastAsia="仿宋" w:cs="仿宋"/>
          <w:kern w:val="0"/>
          <w:sz w:val="24"/>
          <w:lang w:val="zh-CN"/>
        </w:rPr>
      </w:pPr>
      <w:r>
        <w:rPr>
          <w:rFonts w:hint="eastAsia" w:ascii="仿宋" w:hAnsi="仿宋" w:eastAsia="仿宋" w:cs="仿宋"/>
          <w:kern w:val="0"/>
          <w:sz w:val="24"/>
          <w:lang w:val="zh-CN"/>
        </w:rPr>
        <w:t>说明：如果行数不够，请自行增加。</w:t>
      </w:r>
    </w:p>
    <w:p w14:paraId="1A0C3228">
      <w:pPr>
        <w:spacing w:line="360" w:lineRule="auto"/>
        <w:rPr>
          <w:rFonts w:ascii="仿宋" w:hAnsi="仿宋" w:eastAsia="仿宋" w:cs="仿宋"/>
          <w:b/>
          <w:bCs/>
          <w:sz w:val="24"/>
          <w:szCs w:val="24"/>
          <w:lang w:val="zh-CN"/>
        </w:rPr>
      </w:pPr>
    </w:p>
    <w:p w14:paraId="080FB596">
      <w:pPr>
        <w:spacing w:line="360" w:lineRule="auto"/>
        <w:rPr>
          <w:rFonts w:ascii="仿宋" w:hAnsi="仿宋" w:eastAsia="仿宋" w:cs="仿宋"/>
          <w:sz w:val="24"/>
          <w:szCs w:val="24"/>
        </w:rPr>
      </w:pPr>
      <w:r>
        <w:rPr>
          <w:rFonts w:ascii="仿宋" w:hAnsi="仿宋" w:eastAsia="仿宋" w:cs="仿宋"/>
          <w:kern w:val="0"/>
          <w:sz w:val="24"/>
          <w:szCs w:val="24"/>
          <w:lang w:val="zh-CN"/>
        </w:rPr>
        <w:br w:type="page"/>
      </w:r>
      <w:bookmarkStart w:id="60" w:name="_Toc13896"/>
      <w:r>
        <w:rPr>
          <w:rStyle w:val="77"/>
          <w:rFonts w:hint="eastAsia" w:ascii="仿宋" w:hAnsi="仿宋" w:cs="仿宋"/>
          <w:szCs w:val="24"/>
        </w:rPr>
        <w:t>附件</w:t>
      </w:r>
      <w:r>
        <w:rPr>
          <w:rStyle w:val="77"/>
          <w:rFonts w:hint="eastAsia" w:ascii="仿宋" w:hAnsi="仿宋" w:eastAsia="仿宋" w:cs="仿宋"/>
          <w:szCs w:val="24"/>
          <w:lang w:val="en-US" w:eastAsia="zh-CN"/>
        </w:rPr>
        <w:t>七</w:t>
      </w:r>
      <w:r>
        <w:rPr>
          <w:rStyle w:val="77"/>
          <w:rFonts w:hint="eastAsia" w:ascii="仿宋" w:hAnsi="仿宋" w:cs="仿宋"/>
          <w:szCs w:val="24"/>
        </w:rPr>
        <w:t>、商务条款偏离表格式</w:t>
      </w:r>
      <w:bookmarkEnd w:id="60"/>
    </w:p>
    <w:p w14:paraId="74ECADF9">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33A7BC49">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8A00531">
            <w:pPr>
              <w:rPr>
                <w:rFonts w:ascii="仿宋" w:hAnsi="仿宋" w:eastAsia="仿宋" w:cs="仿宋"/>
                <w:kern w:val="0"/>
                <w:sz w:val="24"/>
                <w:lang w:val="zh-CN"/>
              </w:rPr>
            </w:pPr>
            <w:r>
              <w:rPr>
                <w:rFonts w:hint="eastAsia" w:ascii="仿宋" w:hAnsi="仿宋" w:eastAsia="仿宋" w:cs="仿宋"/>
                <w:kern w:val="0"/>
                <w:sz w:val="24"/>
                <w:lang w:val="zh-CN"/>
              </w:rPr>
              <w:t>项目名称：</w:t>
            </w:r>
          </w:p>
        </w:tc>
        <w:tc>
          <w:tcPr>
            <w:tcW w:w="1452" w:type="dxa"/>
            <w:gridSpan w:val="2"/>
            <w:tcBorders>
              <w:top w:val="nil"/>
              <w:left w:val="nil"/>
              <w:bottom w:val="single" w:color="auto" w:sz="6" w:space="0"/>
              <w:right w:val="nil"/>
            </w:tcBorders>
            <w:noWrap w:val="0"/>
            <w:vAlign w:val="center"/>
          </w:tcPr>
          <w:p w14:paraId="2C278AEC">
            <w:pPr>
              <w:rPr>
                <w:rFonts w:ascii="仿宋" w:hAnsi="仿宋" w:eastAsia="仿宋" w:cs="仿宋"/>
                <w:kern w:val="0"/>
                <w:sz w:val="24"/>
                <w:lang w:val="zh-CN"/>
              </w:rPr>
            </w:pPr>
            <w:r>
              <w:rPr>
                <w:rFonts w:hint="eastAsia" w:ascii="仿宋" w:hAnsi="仿宋" w:eastAsia="仿宋" w:cs="仿宋"/>
                <w:kern w:val="0"/>
                <w:sz w:val="24"/>
                <w:lang w:val="zh-CN"/>
              </w:rPr>
              <w:t>项目编号：</w:t>
            </w:r>
          </w:p>
        </w:tc>
      </w:tr>
      <w:tr w14:paraId="32ED0070">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EED2F45">
            <w:pPr>
              <w:jc w:val="center"/>
              <w:rPr>
                <w:rFonts w:ascii="仿宋" w:hAnsi="仿宋" w:eastAsia="仿宋" w:cs="仿宋"/>
                <w:kern w:val="0"/>
                <w:sz w:val="24"/>
                <w:lang w:val="zh-CN"/>
              </w:rPr>
            </w:pPr>
            <w:r>
              <w:rPr>
                <w:rFonts w:hint="eastAsia" w:ascii="仿宋" w:hAnsi="仿宋" w:eastAsia="仿宋" w:cs="仿宋"/>
                <w:kern w:val="0"/>
                <w:sz w:val="24"/>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7AA3123">
            <w:pPr>
              <w:jc w:val="center"/>
              <w:rPr>
                <w:rFonts w:ascii="仿宋" w:hAnsi="仿宋" w:eastAsia="仿宋" w:cs="仿宋"/>
                <w:kern w:val="0"/>
                <w:sz w:val="24"/>
                <w:lang w:val="zh-CN"/>
              </w:rPr>
            </w:pPr>
            <w:r>
              <w:rPr>
                <w:rFonts w:hint="eastAsia" w:ascii="仿宋" w:hAnsi="仿宋" w:eastAsia="仿宋" w:cs="仿宋"/>
                <w:kern w:val="0"/>
                <w:sz w:val="24"/>
                <w:lang w:val="zh-CN"/>
              </w:rPr>
              <w:t>采购文件条目号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E357B30">
            <w:pPr>
              <w:jc w:val="center"/>
              <w:rPr>
                <w:rFonts w:ascii="仿宋" w:hAnsi="仿宋" w:eastAsia="仿宋" w:cs="仿宋"/>
                <w:kern w:val="0"/>
                <w:sz w:val="24"/>
                <w:lang w:val="zh-CN"/>
              </w:rPr>
            </w:pPr>
            <w:r>
              <w:rPr>
                <w:rFonts w:hint="eastAsia" w:ascii="仿宋" w:hAnsi="仿宋" w:eastAsia="仿宋" w:cs="仿宋"/>
                <w:kern w:val="0"/>
                <w:sz w:val="24"/>
                <w:szCs w:val="24"/>
                <w:lang w:val="zh-CN"/>
              </w:rPr>
              <w:t>采购文件要求的商务条款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2E0575">
            <w:pPr>
              <w:jc w:val="center"/>
              <w:rPr>
                <w:rFonts w:ascii="仿宋" w:hAnsi="仿宋" w:eastAsia="仿宋" w:cs="仿宋"/>
                <w:kern w:val="0"/>
                <w:sz w:val="24"/>
                <w:lang w:val="zh-CN"/>
              </w:rPr>
            </w:pPr>
            <w:r>
              <w:rPr>
                <w:rFonts w:ascii="仿宋" w:hAnsi="仿宋" w:eastAsia="仿宋" w:cs="仿宋"/>
                <w:kern w:val="0"/>
                <w:sz w:val="24"/>
                <w:lang w:val="zh-CN"/>
              </w:rPr>
              <w:t>供应商响应的商务</w:t>
            </w:r>
            <w:r>
              <w:rPr>
                <w:rFonts w:hint="eastAsia" w:ascii="仿宋" w:hAnsi="仿宋" w:eastAsia="仿宋" w:cs="仿宋"/>
                <w:kern w:val="0"/>
                <w:sz w:val="24"/>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3BF442CE">
            <w:pPr>
              <w:jc w:val="center"/>
              <w:rPr>
                <w:rFonts w:ascii="仿宋" w:hAnsi="仿宋" w:eastAsia="仿宋" w:cs="仿宋"/>
                <w:kern w:val="0"/>
                <w:sz w:val="24"/>
                <w:lang w:val="zh-CN"/>
              </w:rPr>
            </w:pPr>
            <w:r>
              <w:rPr>
                <w:rFonts w:hint="eastAsia" w:ascii="仿宋" w:hAnsi="仿宋" w:eastAsia="仿宋" w:cs="仿宋"/>
                <w:kern w:val="0"/>
                <w:sz w:val="24"/>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C55589">
            <w:pPr>
              <w:jc w:val="center"/>
              <w:rPr>
                <w:rFonts w:ascii="仿宋" w:hAnsi="仿宋" w:eastAsia="仿宋" w:cs="仿宋"/>
                <w:kern w:val="0"/>
                <w:sz w:val="24"/>
                <w:lang w:val="zh-CN"/>
              </w:rPr>
            </w:pPr>
            <w:r>
              <w:rPr>
                <w:rFonts w:hint="eastAsia" w:ascii="仿宋" w:hAnsi="仿宋" w:eastAsia="仿宋" w:cs="仿宋"/>
                <w:kern w:val="0"/>
                <w:sz w:val="24"/>
                <w:lang w:val="zh-CN"/>
              </w:rPr>
              <w:t>偏离情况</w:t>
            </w:r>
          </w:p>
        </w:tc>
      </w:tr>
      <w:tr w14:paraId="74A48C1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D75E4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747F212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F2FEB5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53D7DA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912932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7AE62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3F85BA4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1D3E9F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7A9495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115975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1D9765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1D853D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C0B4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5C6883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19F3DF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9050B7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F69C83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08774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BC95E7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429212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28F7821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650A07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F87A46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531A69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D62628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E4FD11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EFF190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47106D0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E393C3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4B006D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1274A2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750005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F02F88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A9CCE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r w14:paraId="5A98DD4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F33EC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B94448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7DF9E2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0528C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91B623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567C5D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lang w:val="zh-CN"/>
              </w:rPr>
            </w:pPr>
          </w:p>
        </w:tc>
      </w:tr>
    </w:tbl>
    <w:p w14:paraId="771EA978">
      <w:pPr>
        <w:spacing w:line="360" w:lineRule="auto"/>
        <w:rPr>
          <w:rFonts w:ascii="仿宋" w:hAnsi="仿宋" w:eastAsia="仿宋" w:cs="仿宋"/>
          <w:kern w:val="0"/>
          <w:sz w:val="24"/>
          <w:szCs w:val="24"/>
          <w:lang w:val="zh-CN"/>
        </w:rPr>
      </w:pPr>
    </w:p>
    <w:p w14:paraId="00F38A51">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50A1CAEF">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说明：如果行数不够，请自行增加。</w:t>
      </w:r>
    </w:p>
    <w:p w14:paraId="78C9AFFB">
      <w:pPr>
        <w:autoSpaceDE w:val="0"/>
        <w:autoSpaceDN w:val="0"/>
        <w:adjustRightInd w:val="0"/>
        <w:spacing w:line="360" w:lineRule="auto"/>
        <w:rPr>
          <w:rStyle w:val="77"/>
          <w:rFonts w:ascii="仿宋" w:hAnsi="仿宋" w:cs="仿宋"/>
          <w:szCs w:val="24"/>
        </w:rPr>
      </w:pPr>
    </w:p>
    <w:p w14:paraId="35599B28">
      <w:pPr>
        <w:autoSpaceDE w:val="0"/>
        <w:autoSpaceDN w:val="0"/>
        <w:adjustRightInd w:val="0"/>
        <w:spacing w:line="360" w:lineRule="auto"/>
        <w:rPr>
          <w:rStyle w:val="77"/>
          <w:rFonts w:ascii="仿宋" w:hAnsi="仿宋" w:cs="仿宋"/>
          <w:szCs w:val="24"/>
        </w:rPr>
      </w:pPr>
    </w:p>
    <w:p w14:paraId="532852A0">
      <w:pPr>
        <w:autoSpaceDE w:val="0"/>
        <w:autoSpaceDN w:val="0"/>
        <w:adjustRightInd w:val="0"/>
        <w:spacing w:line="360" w:lineRule="auto"/>
        <w:rPr>
          <w:rStyle w:val="77"/>
          <w:rFonts w:ascii="仿宋" w:hAnsi="仿宋" w:cs="仿宋"/>
          <w:szCs w:val="24"/>
        </w:rPr>
      </w:pPr>
    </w:p>
    <w:p w14:paraId="0255AA30">
      <w:pPr>
        <w:autoSpaceDE w:val="0"/>
        <w:autoSpaceDN w:val="0"/>
        <w:adjustRightInd w:val="0"/>
        <w:spacing w:line="360" w:lineRule="auto"/>
        <w:rPr>
          <w:rStyle w:val="77"/>
          <w:rFonts w:ascii="仿宋" w:hAnsi="仿宋" w:cs="仿宋"/>
          <w:szCs w:val="24"/>
        </w:rPr>
      </w:pPr>
    </w:p>
    <w:p w14:paraId="027E1260">
      <w:pPr>
        <w:autoSpaceDE w:val="0"/>
        <w:autoSpaceDN w:val="0"/>
        <w:adjustRightInd w:val="0"/>
        <w:spacing w:line="360" w:lineRule="auto"/>
        <w:rPr>
          <w:rStyle w:val="77"/>
          <w:rFonts w:ascii="仿宋" w:hAnsi="仿宋" w:cs="仿宋"/>
          <w:szCs w:val="24"/>
        </w:rPr>
      </w:pPr>
    </w:p>
    <w:p w14:paraId="504627CF">
      <w:pPr>
        <w:autoSpaceDE w:val="0"/>
        <w:autoSpaceDN w:val="0"/>
        <w:adjustRightInd w:val="0"/>
        <w:spacing w:line="360" w:lineRule="auto"/>
        <w:rPr>
          <w:rStyle w:val="77"/>
          <w:rFonts w:ascii="仿宋" w:hAnsi="仿宋" w:cs="仿宋"/>
          <w:szCs w:val="24"/>
        </w:rPr>
      </w:pPr>
    </w:p>
    <w:p w14:paraId="59B676A8">
      <w:pPr>
        <w:autoSpaceDE w:val="0"/>
        <w:autoSpaceDN w:val="0"/>
        <w:adjustRightInd w:val="0"/>
        <w:spacing w:line="360" w:lineRule="auto"/>
        <w:rPr>
          <w:rStyle w:val="77"/>
          <w:rFonts w:ascii="仿宋" w:hAnsi="仿宋" w:cs="仿宋"/>
          <w:szCs w:val="24"/>
        </w:rPr>
      </w:pPr>
    </w:p>
    <w:p w14:paraId="5DD4B016">
      <w:pPr>
        <w:autoSpaceDE w:val="0"/>
        <w:autoSpaceDN w:val="0"/>
        <w:adjustRightInd w:val="0"/>
        <w:spacing w:line="360" w:lineRule="auto"/>
        <w:rPr>
          <w:rStyle w:val="77"/>
          <w:rFonts w:ascii="仿宋" w:hAnsi="仿宋" w:cs="仿宋"/>
          <w:szCs w:val="24"/>
        </w:rPr>
      </w:pPr>
    </w:p>
    <w:p w14:paraId="2BDA8A31">
      <w:pPr>
        <w:autoSpaceDE w:val="0"/>
        <w:autoSpaceDN w:val="0"/>
        <w:adjustRightInd w:val="0"/>
        <w:spacing w:line="360" w:lineRule="auto"/>
        <w:rPr>
          <w:rStyle w:val="77"/>
          <w:rFonts w:ascii="仿宋" w:hAnsi="仿宋" w:cs="仿宋"/>
          <w:szCs w:val="24"/>
        </w:rPr>
      </w:pPr>
    </w:p>
    <w:p w14:paraId="692B4C7B">
      <w:pPr>
        <w:autoSpaceDE w:val="0"/>
        <w:autoSpaceDN w:val="0"/>
        <w:adjustRightInd w:val="0"/>
        <w:spacing w:line="360" w:lineRule="auto"/>
        <w:rPr>
          <w:rStyle w:val="77"/>
          <w:rFonts w:ascii="仿宋" w:hAnsi="仿宋" w:cs="仿宋"/>
          <w:szCs w:val="24"/>
        </w:rPr>
      </w:pPr>
    </w:p>
    <w:p w14:paraId="56DF926D">
      <w:pPr>
        <w:autoSpaceDE w:val="0"/>
        <w:autoSpaceDN w:val="0"/>
        <w:adjustRightInd w:val="0"/>
        <w:spacing w:line="360" w:lineRule="auto"/>
        <w:rPr>
          <w:rStyle w:val="77"/>
          <w:rFonts w:ascii="仿宋" w:hAnsi="仿宋" w:cs="仿宋"/>
          <w:szCs w:val="24"/>
        </w:rPr>
      </w:pPr>
    </w:p>
    <w:bookmarkEnd w:id="51"/>
    <w:bookmarkEnd w:id="52"/>
    <w:bookmarkEnd w:id="53"/>
    <w:bookmarkEnd w:id="54"/>
    <w:bookmarkEnd w:id="55"/>
    <w:bookmarkEnd w:id="56"/>
    <w:bookmarkEnd w:id="57"/>
    <w:bookmarkEnd w:id="58"/>
    <w:bookmarkEnd w:id="59"/>
    <w:p w14:paraId="022ECCCE">
      <w:pPr>
        <w:spacing w:line="360" w:lineRule="auto"/>
        <w:rPr>
          <w:rFonts w:ascii="仿宋" w:hAnsi="仿宋" w:eastAsia="仿宋"/>
          <w:kern w:val="0"/>
          <w:sz w:val="24"/>
          <w:szCs w:val="24"/>
        </w:rPr>
      </w:pPr>
      <w:bookmarkStart w:id="61" w:name="_Toc39048947"/>
      <w:bookmarkStart w:id="62" w:name="_Toc32590"/>
      <w:bookmarkStart w:id="63" w:name="_Toc99466364"/>
      <w:bookmarkStart w:id="64" w:name="_Toc21045"/>
      <w:bookmarkStart w:id="65" w:name="_Toc108793400"/>
      <w:bookmarkStart w:id="66" w:name="_Toc69202852"/>
      <w:bookmarkStart w:id="67" w:name="_Toc120873491"/>
      <w:bookmarkStart w:id="68" w:name="_Toc50035737"/>
      <w:bookmarkStart w:id="69" w:name="_Toc23551"/>
      <w:bookmarkStart w:id="70" w:name="_Toc108793401"/>
      <w:bookmarkStart w:id="71" w:name="_Toc50035738"/>
      <w:bookmarkStart w:id="72" w:name="_Toc39048948"/>
      <w:bookmarkStart w:id="73" w:name="_Toc18161"/>
      <w:bookmarkStart w:id="74" w:name="_Toc120873492"/>
      <w:bookmarkStart w:id="75" w:name="_Toc69202853"/>
      <w:bookmarkStart w:id="76" w:name="_Toc3478"/>
      <w:bookmarkStart w:id="77" w:name="_Toc99466365"/>
      <w:bookmarkStart w:id="78" w:name="_Toc9620"/>
      <w:r>
        <w:rPr>
          <w:rStyle w:val="77"/>
          <w:rFonts w:hint="eastAsia" w:ascii="仿宋" w:hAnsi="仿宋" w:cs="仿宋"/>
          <w:szCs w:val="24"/>
        </w:rPr>
        <w:t>附件</w:t>
      </w:r>
      <w:r>
        <w:rPr>
          <w:rStyle w:val="77"/>
          <w:rFonts w:hint="eastAsia" w:ascii="仿宋" w:hAnsi="仿宋" w:eastAsia="仿宋" w:cs="仿宋"/>
          <w:szCs w:val="24"/>
          <w:lang w:val="en-US" w:eastAsia="zh-CN"/>
        </w:rPr>
        <w:t>八</w:t>
      </w:r>
      <w:r>
        <w:rPr>
          <w:rStyle w:val="77"/>
          <w:rFonts w:hint="eastAsia" w:ascii="仿宋" w:hAnsi="仿宋" w:cs="仿宋"/>
          <w:szCs w:val="24"/>
        </w:rPr>
        <w:t>、</w:t>
      </w:r>
      <w:bookmarkEnd w:id="61"/>
      <w:r>
        <w:rPr>
          <w:rStyle w:val="77"/>
          <w:rFonts w:hint="eastAsia" w:ascii="仿宋" w:hAnsi="仿宋"/>
          <w:szCs w:val="24"/>
        </w:rPr>
        <w:t>拟参与本项目人员一览表</w:t>
      </w:r>
      <w:bookmarkEnd w:id="62"/>
      <w:bookmarkEnd w:id="63"/>
      <w:bookmarkEnd w:id="64"/>
      <w:bookmarkEnd w:id="65"/>
      <w:bookmarkEnd w:id="66"/>
      <w:bookmarkEnd w:id="67"/>
      <w:bookmarkEnd w:id="68"/>
      <w:bookmarkEnd w:id="69"/>
    </w:p>
    <w:p w14:paraId="37596A14">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拟参与本项目人员一览表（参考格式）</w:t>
      </w:r>
    </w:p>
    <w:p w14:paraId="6D12BBD5">
      <w:pPr>
        <w:autoSpaceDE w:val="0"/>
        <w:autoSpaceDN w:val="0"/>
        <w:adjustRightInd w:val="0"/>
        <w:spacing w:line="360" w:lineRule="auto"/>
        <w:rPr>
          <w:rFonts w:ascii="仿宋" w:hAnsi="仿宋" w:eastAsia="仿宋"/>
          <w:sz w:val="24"/>
          <w:szCs w:val="24"/>
          <w:lang w:val="zh-CN"/>
        </w:rPr>
      </w:pPr>
      <w:r>
        <w:rPr>
          <w:rFonts w:hint="eastAsia" w:ascii="仿宋" w:hAnsi="仿宋" w:eastAsia="仿宋"/>
          <w:sz w:val="24"/>
          <w:szCs w:val="24"/>
          <w:lang w:val="zh-CN"/>
        </w:rPr>
        <w:t>项目名称：</w:t>
      </w:r>
      <w:r>
        <w:rPr>
          <w:rFonts w:ascii="仿宋" w:hAnsi="仿宋" w:eastAsia="仿宋"/>
          <w:sz w:val="24"/>
          <w:szCs w:val="24"/>
          <w:lang w:val="zh-CN"/>
        </w:rPr>
        <w:t xml:space="preserve">                                 </w:t>
      </w:r>
      <w:r>
        <w:rPr>
          <w:rFonts w:hint="eastAsia" w:ascii="仿宋" w:hAnsi="仿宋" w:eastAsia="仿宋"/>
          <w:sz w:val="24"/>
          <w:szCs w:val="24"/>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0B0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7B108054">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序号</w:t>
            </w:r>
          </w:p>
        </w:tc>
        <w:tc>
          <w:tcPr>
            <w:tcW w:w="786" w:type="dxa"/>
            <w:noWrap w:val="0"/>
            <w:vAlign w:val="center"/>
          </w:tcPr>
          <w:p w14:paraId="068113D2">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姓名</w:t>
            </w:r>
          </w:p>
        </w:tc>
        <w:tc>
          <w:tcPr>
            <w:tcW w:w="1340" w:type="dxa"/>
            <w:noWrap w:val="0"/>
            <w:vAlign w:val="center"/>
          </w:tcPr>
          <w:p w14:paraId="59D09DF6">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执业资格</w:t>
            </w:r>
          </w:p>
        </w:tc>
        <w:tc>
          <w:tcPr>
            <w:tcW w:w="1424" w:type="dxa"/>
            <w:noWrap w:val="0"/>
            <w:vAlign w:val="center"/>
          </w:tcPr>
          <w:p w14:paraId="23EDFE02">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技术职称</w:t>
            </w:r>
          </w:p>
        </w:tc>
        <w:tc>
          <w:tcPr>
            <w:tcW w:w="1559" w:type="dxa"/>
            <w:noWrap w:val="0"/>
            <w:vAlign w:val="center"/>
          </w:tcPr>
          <w:p w14:paraId="021F3EDD">
            <w:pPr>
              <w:autoSpaceDE w:val="0"/>
              <w:autoSpaceDN w:val="0"/>
              <w:adjustRightInd w:val="0"/>
              <w:jc w:val="center"/>
              <w:rPr>
                <w:rFonts w:hint="eastAsia" w:ascii="仿宋" w:hAnsi="仿宋" w:eastAsia="仿宋"/>
                <w:bCs/>
                <w:sz w:val="24"/>
                <w:szCs w:val="24"/>
                <w:lang w:val="zh-CN"/>
              </w:rPr>
            </w:pPr>
            <w:r>
              <w:rPr>
                <w:rFonts w:hint="eastAsia" w:ascii="仿宋" w:hAnsi="仿宋" w:eastAsia="仿宋"/>
                <w:bCs/>
                <w:sz w:val="24"/>
                <w:szCs w:val="24"/>
                <w:lang w:val="zh-CN"/>
              </w:rPr>
              <w:t>类似项目</w:t>
            </w:r>
          </w:p>
          <w:p w14:paraId="71BE7DBD">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经验</w:t>
            </w:r>
          </w:p>
        </w:tc>
        <w:tc>
          <w:tcPr>
            <w:tcW w:w="1559" w:type="dxa"/>
            <w:noWrap w:val="0"/>
            <w:vAlign w:val="center"/>
          </w:tcPr>
          <w:p w14:paraId="5DC66990">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拟担任本项目岗位</w:t>
            </w:r>
          </w:p>
        </w:tc>
        <w:tc>
          <w:tcPr>
            <w:tcW w:w="990" w:type="dxa"/>
            <w:noWrap w:val="0"/>
            <w:vAlign w:val="center"/>
          </w:tcPr>
          <w:p w14:paraId="316F623C">
            <w:pPr>
              <w:autoSpaceDE w:val="0"/>
              <w:autoSpaceDN w:val="0"/>
              <w:adjustRightInd w:val="0"/>
              <w:jc w:val="center"/>
              <w:rPr>
                <w:rFonts w:ascii="仿宋" w:hAnsi="仿宋" w:eastAsia="仿宋"/>
                <w:bCs/>
                <w:sz w:val="24"/>
                <w:szCs w:val="24"/>
                <w:lang w:val="zh-CN"/>
              </w:rPr>
            </w:pPr>
            <w:r>
              <w:rPr>
                <w:rFonts w:hint="eastAsia" w:ascii="仿宋" w:hAnsi="仿宋" w:eastAsia="仿宋"/>
                <w:bCs/>
                <w:sz w:val="24"/>
                <w:szCs w:val="24"/>
                <w:lang w:val="zh-CN"/>
              </w:rPr>
              <w:t>备注</w:t>
            </w:r>
          </w:p>
        </w:tc>
      </w:tr>
      <w:tr w14:paraId="1EA6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FE603A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35DA16E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11C0871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4D16A4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F18BE7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140FE73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8F1F4C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3C09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A3D317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39FA104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8779D2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2FF0D8E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E82B6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62A555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144F56D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494A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62FB9A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0EE39D7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3C33432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4B30998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EB8F43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5BA8702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52EFE60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9C8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E61A49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1001C46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0CC3301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174D2CF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0B6F684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38D4EB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4D9E763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3831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B4F0FB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6A5A10F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68E9E2F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0E5A08C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2FC23C8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03C49EF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0015CC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751C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0CAA95E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1A0EC09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5789533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96833B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36C518D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6A30834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6DD64C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000E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5EE149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621A5DA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01C370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0BBB23F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463C87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5506D9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367234F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r w14:paraId="316F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182E3D6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786" w:type="dxa"/>
            <w:noWrap w:val="0"/>
            <w:vAlign w:val="center"/>
          </w:tcPr>
          <w:p w14:paraId="670B419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340" w:type="dxa"/>
            <w:noWrap w:val="0"/>
            <w:vAlign w:val="center"/>
          </w:tcPr>
          <w:p w14:paraId="0768E4A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424" w:type="dxa"/>
            <w:noWrap w:val="0"/>
            <w:vAlign w:val="center"/>
          </w:tcPr>
          <w:p w14:paraId="5A5266B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787CEEB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1559" w:type="dxa"/>
            <w:noWrap w:val="0"/>
            <w:vAlign w:val="center"/>
          </w:tcPr>
          <w:p w14:paraId="19BFD35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c>
          <w:tcPr>
            <w:tcW w:w="990" w:type="dxa"/>
            <w:noWrap w:val="0"/>
            <w:vAlign w:val="center"/>
          </w:tcPr>
          <w:p w14:paraId="2472CE3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lang w:val="zh-CN"/>
              </w:rPr>
            </w:pPr>
          </w:p>
        </w:tc>
      </w:tr>
    </w:tbl>
    <w:p w14:paraId="1E308E12">
      <w:pPr>
        <w:autoSpaceDE w:val="0"/>
        <w:autoSpaceDN w:val="0"/>
        <w:adjustRightInd w:val="0"/>
        <w:rPr>
          <w:rFonts w:ascii="仿宋" w:hAnsi="仿宋" w:eastAsia="仿宋"/>
          <w:sz w:val="24"/>
          <w:szCs w:val="24"/>
          <w:lang w:val="zh-CN"/>
        </w:rPr>
      </w:pPr>
    </w:p>
    <w:p w14:paraId="005EE9A0">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59F8B7F6">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7F8D28D9">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623086BD">
      <w:pPr>
        <w:autoSpaceDE w:val="0"/>
        <w:autoSpaceDN w:val="0"/>
        <w:adjustRightInd w:val="0"/>
        <w:spacing w:line="360" w:lineRule="auto"/>
        <w:rPr>
          <w:rStyle w:val="77"/>
          <w:rFonts w:ascii="仿宋" w:hAnsi="仿宋"/>
          <w:b w:val="0"/>
          <w:kern w:val="2"/>
          <w:szCs w:val="20"/>
          <w:lang w:val="zh-CN"/>
        </w:rPr>
      </w:pPr>
      <w:r>
        <w:rPr>
          <w:rFonts w:hint="eastAsia" w:ascii="仿宋" w:hAnsi="仿宋" w:eastAsia="仿宋"/>
          <w:b/>
          <w:sz w:val="24"/>
          <w:lang w:val="zh-CN"/>
        </w:rPr>
        <w:t>2、附以上人员的证明材料复印件加盖公章。</w:t>
      </w:r>
    </w:p>
    <w:p w14:paraId="0E9D57BA">
      <w:pPr>
        <w:autoSpaceDE w:val="0"/>
        <w:autoSpaceDN w:val="0"/>
        <w:adjustRightInd w:val="0"/>
        <w:spacing w:line="360" w:lineRule="auto"/>
        <w:rPr>
          <w:rStyle w:val="77"/>
          <w:rFonts w:hint="eastAsia" w:ascii="仿宋" w:hAnsi="仿宋" w:cs="仿宋"/>
          <w:szCs w:val="24"/>
        </w:rPr>
      </w:pPr>
    </w:p>
    <w:p w14:paraId="1729CAE6">
      <w:pPr>
        <w:pStyle w:val="4"/>
        <w:rPr>
          <w:rStyle w:val="77"/>
          <w:rFonts w:hint="eastAsia" w:ascii="仿宋" w:hAnsi="仿宋" w:cs="仿宋"/>
          <w:szCs w:val="24"/>
        </w:rPr>
      </w:pPr>
    </w:p>
    <w:p w14:paraId="14A33A52">
      <w:pPr>
        <w:pStyle w:val="4"/>
        <w:rPr>
          <w:rStyle w:val="77"/>
          <w:rFonts w:hint="eastAsia" w:ascii="仿宋" w:hAnsi="仿宋" w:cs="仿宋"/>
          <w:szCs w:val="24"/>
        </w:rPr>
      </w:pPr>
    </w:p>
    <w:p w14:paraId="19CE01EE">
      <w:pPr>
        <w:pStyle w:val="4"/>
        <w:rPr>
          <w:rStyle w:val="77"/>
          <w:rFonts w:hint="eastAsia" w:ascii="仿宋" w:hAnsi="仿宋" w:cs="仿宋"/>
          <w:szCs w:val="24"/>
        </w:rPr>
      </w:pPr>
    </w:p>
    <w:p w14:paraId="0ECC7BD4">
      <w:pPr>
        <w:autoSpaceDE w:val="0"/>
        <w:autoSpaceDN w:val="0"/>
        <w:adjustRightInd w:val="0"/>
        <w:spacing w:line="360" w:lineRule="auto"/>
        <w:rPr>
          <w:rStyle w:val="77"/>
          <w:rFonts w:hint="eastAsia" w:ascii="仿宋" w:hAnsi="仿宋" w:cs="仿宋"/>
          <w:szCs w:val="24"/>
        </w:rPr>
      </w:pPr>
    </w:p>
    <w:p w14:paraId="7902BEE5">
      <w:pPr>
        <w:autoSpaceDE w:val="0"/>
        <w:autoSpaceDN w:val="0"/>
        <w:adjustRightInd w:val="0"/>
        <w:spacing w:line="360" w:lineRule="auto"/>
        <w:rPr>
          <w:rStyle w:val="77"/>
          <w:rFonts w:hint="eastAsia" w:ascii="仿宋" w:hAnsi="仿宋" w:cs="仿宋"/>
          <w:szCs w:val="24"/>
        </w:rPr>
      </w:pPr>
    </w:p>
    <w:p w14:paraId="39567683">
      <w:pPr>
        <w:autoSpaceDE w:val="0"/>
        <w:autoSpaceDN w:val="0"/>
        <w:adjustRightInd w:val="0"/>
        <w:spacing w:line="360" w:lineRule="auto"/>
        <w:rPr>
          <w:rStyle w:val="77"/>
          <w:rFonts w:hint="eastAsia" w:ascii="仿宋" w:hAnsi="仿宋" w:cs="仿宋"/>
          <w:szCs w:val="24"/>
        </w:rPr>
      </w:pPr>
    </w:p>
    <w:p w14:paraId="4686EFE2">
      <w:pPr>
        <w:autoSpaceDE w:val="0"/>
        <w:autoSpaceDN w:val="0"/>
        <w:adjustRightInd w:val="0"/>
        <w:spacing w:line="360" w:lineRule="auto"/>
        <w:rPr>
          <w:rFonts w:ascii="仿宋" w:hAnsi="仿宋" w:eastAsia="仿宋" w:cs="仿宋"/>
          <w:b/>
          <w:sz w:val="24"/>
          <w:szCs w:val="24"/>
        </w:rPr>
      </w:pPr>
      <w:bookmarkStart w:id="79" w:name="_Toc11681"/>
      <w:r>
        <w:rPr>
          <w:rStyle w:val="77"/>
          <w:rFonts w:hint="eastAsia" w:ascii="仿宋" w:hAnsi="仿宋" w:cs="仿宋"/>
          <w:szCs w:val="24"/>
        </w:rPr>
        <w:t>附件</w:t>
      </w:r>
      <w:r>
        <w:rPr>
          <w:rStyle w:val="77"/>
          <w:rFonts w:hint="eastAsia" w:ascii="仿宋" w:hAnsi="仿宋" w:eastAsia="仿宋" w:cs="仿宋"/>
          <w:szCs w:val="24"/>
          <w:lang w:val="en-US" w:eastAsia="zh-CN"/>
        </w:rPr>
        <w:t>九</w:t>
      </w:r>
      <w:r>
        <w:rPr>
          <w:rStyle w:val="77"/>
          <w:rFonts w:hint="eastAsia" w:ascii="仿宋" w:hAnsi="仿宋" w:cs="仿宋"/>
          <w:szCs w:val="24"/>
        </w:rPr>
        <w:t>、供应商类似业绩情况表</w:t>
      </w:r>
      <w:bookmarkEnd w:id="70"/>
      <w:bookmarkEnd w:id="71"/>
      <w:bookmarkEnd w:id="72"/>
      <w:bookmarkEnd w:id="73"/>
      <w:bookmarkEnd w:id="74"/>
      <w:bookmarkEnd w:id="75"/>
      <w:bookmarkEnd w:id="76"/>
      <w:bookmarkEnd w:id="77"/>
      <w:bookmarkEnd w:id="78"/>
      <w:bookmarkEnd w:id="79"/>
    </w:p>
    <w:p w14:paraId="07DB76E3">
      <w:pPr>
        <w:spacing w:line="360" w:lineRule="auto"/>
        <w:jc w:val="center"/>
        <w:rPr>
          <w:rFonts w:ascii="仿宋" w:hAnsi="仿宋" w:eastAsia="仿宋"/>
          <w:sz w:val="24"/>
          <w:szCs w:val="24"/>
        </w:rPr>
      </w:pPr>
      <w:r>
        <w:rPr>
          <w:rFonts w:hint="eastAsia" w:ascii="仿宋" w:hAnsi="仿宋" w:eastAsia="仿宋" w:cs="仿宋"/>
          <w:b/>
          <w:bCs/>
          <w:sz w:val="24"/>
          <w:szCs w:val="24"/>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00"/>
        <w:gridCol w:w="750"/>
      </w:tblGrid>
      <w:tr w14:paraId="758F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0012851E">
            <w:pPr>
              <w:jc w:val="center"/>
              <w:rPr>
                <w:rFonts w:ascii="仿宋" w:hAnsi="仿宋" w:eastAsia="仿宋" w:cs="仿宋"/>
                <w:sz w:val="24"/>
                <w:szCs w:val="24"/>
              </w:rPr>
            </w:pPr>
            <w:r>
              <w:rPr>
                <w:rFonts w:hint="eastAsia" w:ascii="仿宋" w:hAnsi="仿宋" w:eastAsia="仿宋" w:cs="仿宋"/>
                <w:sz w:val="24"/>
                <w:szCs w:val="24"/>
              </w:rPr>
              <w:t>序号</w:t>
            </w:r>
          </w:p>
        </w:tc>
        <w:tc>
          <w:tcPr>
            <w:tcW w:w="1294" w:type="dxa"/>
            <w:noWrap w:val="0"/>
            <w:vAlign w:val="center"/>
          </w:tcPr>
          <w:p w14:paraId="1BF1934E">
            <w:pPr>
              <w:jc w:val="center"/>
              <w:rPr>
                <w:rFonts w:ascii="仿宋" w:hAnsi="仿宋" w:eastAsia="仿宋" w:cs="仿宋"/>
                <w:sz w:val="24"/>
                <w:szCs w:val="24"/>
              </w:rPr>
            </w:pPr>
            <w:r>
              <w:rPr>
                <w:rFonts w:hint="eastAsia" w:ascii="仿宋" w:hAnsi="仿宋" w:eastAsia="仿宋" w:cs="仿宋"/>
                <w:sz w:val="24"/>
                <w:szCs w:val="24"/>
              </w:rPr>
              <w:t>项目名称</w:t>
            </w:r>
          </w:p>
        </w:tc>
        <w:tc>
          <w:tcPr>
            <w:tcW w:w="1276" w:type="dxa"/>
            <w:noWrap w:val="0"/>
            <w:vAlign w:val="center"/>
          </w:tcPr>
          <w:p w14:paraId="64A284F8">
            <w:pPr>
              <w:jc w:val="center"/>
              <w:rPr>
                <w:rFonts w:hint="eastAsia" w:ascii="仿宋" w:hAnsi="仿宋" w:eastAsia="仿宋" w:cs="仿宋"/>
                <w:sz w:val="24"/>
                <w:szCs w:val="24"/>
              </w:rPr>
            </w:pPr>
            <w:r>
              <w:rPr>
                <w:rFonts w:hint="eastAsia" w:ascii="仿宋" w:hAnsi="仿宋" w:eastAsia="仿宋" w:cs="仿宋"/>
                <w:sz w:val="24"/>
                <w:szCs w:val="24"/>
              </w:rPr>
              <w:t>合同金额</w:t>
            </w:r>
          </w:p>
          <w:p w14:paraId="70322844">
            <w:pPr>
              <w:jc w:val="center"/>
              <w:rPr>
                <w:rFonts w:ascii="仿宋" w:hAnsi="仿宋" w:eastAsia="仿宋" w:cs="仿宋"/>
                <w:sz w:val="24"/>
                <w:szCs w:val="24"/>
              </w:rPr>
            </w:pPr>
            <w:r>
              <w:rPr>
                <w:rFonts w:hint="eastAsia" w:ascii="仿宋" w:hAnsi="仿宋" w:eastAsia="仿宋" w:cs="仿宋"/>
                <w:sz w:val="24"/>
                <w:szCs w:val="24"/>
              </w:rPr>
              <w:t>(万元)</w:t>
            </w:r>
          </w:p>
        </w:tc>
        <w:tc>
          <w:tcPr>
            <w:tcW w:w="1275" w:type="dxa"/>
            <w:noWrap w:val="0"/>
            <w:vAlign w:val="center"/>
          </w:tcPr>
          <w:p w14:paraId="721A8EB1">
            <w:pPr>
              <w:jc w:val="center"/>
              <w:rPr>
                <w:rFonts w:ascii="仿宋" w:hAnsi="仿宋" w:eastAsia="仿宋" w:cs="仿宋"/>
                <w:sz w:val="24"/>
                <w:szCs w:val="24"/>
              </w:rPr>
            </w:pPr>
            <w:r>
              <w:rPr>
                <w:rFonts w:hint="eastAsia" w:ascii="仿宋" w:hAnsi="仿宋" w:eastAsia="仿宋" w:cs="仿宋"/>
                <w:sz w:val="24"/>
                <w:szCs w:val="24"/>
              </w:rPr>
              <w:t>签订合同时间</w:t>
            </w:r>
          </w:p>
        </w:tc>
        <w:tc>
          <w:tcPr>
            <w:tcW w:w="1276" w:type="dxa"/>
            <w:noWrap w:val="0"/>
            <w:vAlign w:val="center"/>
          </w:tcPr>
          <w:p w14:paraId="70290900">
            <w:pPr>
              <w:jc w:val="center"/>
              <w:rPr>
                <w:rFonts w:ascii="仿宋" w:hAnsi="仿宋" w:eastAsia="仿宋" w:cs="仿宋"/>
                <w:sz w:val="24"/>
                <w:szCs w:val="24"/>
              </w:rPr>
            </w:pPr>
            <w:r>
              <w:rPr>
                <w:rFonts w:hint="eastAsia" w:ascii="仿宋" w:hAnsi="仿宋" w:eastAsia="仿宋" w:cs="仿宋"/>
                <w:sz w:val="24"/>
                <w:szCs w:val="24"/>
              </w:rPr>
              <w:t>业主名称</w:t>
            </w:r>
          </w:p>
        </w:tc>
        <w:tc>
          <w:tcPr>
            <w:tcW w:w="1700" w:type="dxa"/>
            <w:noWrap w:val="0"/>
            <w:vAlign w:val="center"/>
          </w:tcPr>
          <w:p w14:paraId="48E44189">
            <w:pPr>
              <w:jc w:val="center"/>
              <w:rPr>
                <w:rFonts w:ascii="仿宋" w:hAnsi="仿宋" w:eastAsia="仿宋" w:cs="仿宋"/>
                <w:sz w:val="24"/>
                <w:szCs w:val="24"/>
              </w:rPr>
            </w:pPr>
            <w:r>
              <w:rPr>
                <w:rFonts w:hint="eastAsia" w:ascii="仿宋" w:hAnsi="仿宋" w:eastAsia="仿宋" w:cs="仿宋"/>
                <w:sz w:val="24"/>
                <w:szCs w:val="24"/>
              </w:rPr>
              <w:t>业主方联系人及联系方式</w:t>
            </w:r>
          </w:p>
        </w:tc>
        <w:tc>
          <w:tcPr>
            <w:tcW w:w="750" w:type="dxa"/>
            <w:noWrap w:val="0"/>
            <w:vAlign w:val="center"/>
          </w:tcPr>
          <w:p w14:paraId="0C4E30B1">
            <w:pPr>
              <w:jc w:val="center"/>
              <w:rPr>
                <w:rFonts w:ascii="仿宋" w:hAnsi="仿宋" w:eastAsia="仿宋" w:cs="仿宋"/>
                <w:sz w:val="24"/>
                <w:szCs w:val="24"/>
              </w:rPr>
            </w:pPr>
            <w:r>
              <w:rPr>
                <w:rFonts w:hint="eastAsia" w:ascii="仿宋" w:hAnsi="仿宋" w:eastAsia="仿宋" w:cs="仿宋"/>
                <w:sz w:val="24"/>
                <w:szCs w:val="24"/>
              </w:rPr>
              <w:t>备注</w:t>
            </w:r>
          </w:p>
        </w:tc>
      </w:tr>
      <w:tr w14:paraId="0D40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4FFF0C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277CBDC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3A09B284">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rPr>
            </w:pPr>
          </w:p>
        </w:tc>
        <w:tc>
          <w:tcPr>
            <w:tcW w:w="1275" w:type="dxa"/>
            <w:noWrap w:val="0"/>
            <w:vAlign w:val="center"/>
          </w:tcPr>
          <w:p w14:paraId="325DDFE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3E29204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00" w:type="dxa"/>
            <w:noWrap w:val="0"/>
            <w:vAlign w:val="center"/>
          </w:tcPr>
          <w:p w14:paraId="76B91B3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50" w:type="dxa"/>
            <w:noWrap w:val="0"/>
            <w:vAlign w:val="center"/>
          </w:tcPr>
          <w:p w14:paraId="755EB46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7FD4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00FD40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74C173B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7991A62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6DC1BA8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5D9DD8D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00" w:type="dxa"/>
            <w:noWrap w:val="0"/>
            <w:vAlign w:val="center"/>
          </w:tcPr>
          <w:p w14:paraId="27598F8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50" w:type="dxa"/>
            <w:noWrap w:val="0"/>
            <w:vAlign w:val="center"/>
          </w:tcPr>
          <w:p w14:paraId="18E24FB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06C0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5E0871A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5AB3F46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6EC4165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64A1CC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666206F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00" w:type="dxa"/>
            <w:noWrap w:val="0"/>
            <w:vAlign w:val="center"/>
          </w:tcPr>
          <w:p w14:paraId="1E7F258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50" w:type="dxa"/>
            <w:noWrap w:val="0"/>
            <w:vAlign w:val="center"/>
          </w:tcPr>
          <w:p w14:paraId="2803C0AF">
            <w:pPr>
              <w:jc w:val="center"/>
              <w:rPr>
                <w:rFonts w:ascii="仿宋" w:hAnsi="仿宋" w:eastAsia="仿宋" w:cs="仿宋"/>
                <w:sz w:val="24"/>
                <w:szCs w:val="24"/>
              </w:rPr>
            </w:pPr>
          </w:p>
        </w:tc>
      </w:tr>
      <w:tr w14:paraId="36FA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B90C3C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59D1FB3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0502374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505B562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3F2A0AB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00" w:type="dxa"/>
            <w:noWrap w:val="0"/>
            <w:vAlign w:val="center"/>
          </w:tcPr>
          <w:p w14:paraId="243CD81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50" w:type="dxa"/>
            <w:noWrap w:val="0"/>
            <w:vAlign w:val="center"/>
          </w:tcPr>
          <w:p w14:paraId="022A21E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r w14:paraId="48EC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1FFC8FD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94" w:type="dxa"/>
            <w:noWrap w:val="0"/>
            <w:vAlign w:val="center"/>
          </w:tcPr>
          <w:p w14:paraId="0AD16A7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16B6514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5" w:type="dxa"/>
            <w:noWrap w:val="0"/>
            <w:vAlign w:val="center"/>
          </w:tcPr>
          <w:p w14:paraId="120143C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276" w:type="dxa"/>
            <w:noWrap w:val="0"/>
            <w:vAlign w:val="center"/>
          </w:tcPr>
          <w:p w14:paraId="1270221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1700" w:type="dxa"/>
            <w:noWrap w:val="0"/>
            <w:vAlign w:val="center"/>
          </w:tcPr>
          <w:p w14:paraId="7AD2795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c>
          <w:tcPr>
            <w:tcW w:w="750" w:type="dxa"/>
            <w:noWrap w:val="0"/>
            <w:vAlign w:val="center"/>
          </w:tcPr>
          <w:p w14:paraId="568473A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rPr>
            </w:pPr>
          </w:p>
        </w:tc>
      </w:tr>
    </w:tbl>
    <w:p w14:paraId="50AC1074">
      <w:pPr>
        <w:autoSpaceDE w:val="0"/>
        <w:autoSpaceDN w:val="0"/>
        <w:adjustRightInd w:val="0"/>
        <w:spacing w:line="360" w:lineRule="auto"/>
        <w:rPr>
          <w:rFonts w:ascii="仿宋" w:hAnsi="仿宋" w:eastAsia="仿宋" w:cs="仿宋"/>
          <w:b/>
          <w:sz w:val="24"/>
          <w:szCs w:val="24"/>
        </w:rPr>
      </w:pPr>
    </w:p>
    <w:p w14:paraId="2FC22F36">
      <w:pPr>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供应商名称：（盖章）</w:t>
      </w:r>
    </w:p>
    <w:p w14:paraId="779D2981">
      <w:pPr>
        <w:autoSpaceDE w:val="0"/>
        <w:autoSpaceDN w:val="0"/>
        <w:adjustRightInd w:val="0"/>
        <w:spacing w:line="360" w:lineRule="auto"/>
        <w:rPr>
          <w:rFonts w:ascii="仿宋" w:hAnsi="仿宋" w:eastAsia="仿宋"/>
          <w:b/>
          <w:sz w:val="24"/>
          <w:lang w:val="zh-CN"/>
        </w:rPr>
      </w:pPr>
      <w:r>
        <w:rPr>
          <w:rFonts w:hint="eastAsia" w:ascii="仿宋" w:hAnsi="仿宋" w:eastAsia="仿宋"/>
          <w:b/>
          <w:sz w:val="24"/>
          <w:lang w:val="zh-CN"/>
        </w:rPr>
        <w:t>说明：</w:t>
      </w:r>
    </w:p>
    <w:p w14:paraId="7C1A9282">
      <w:pPr>
        <w:autoSpaceDE w:val="0"/>
        <w:autoSpaceDN w:val="0"/>
        <w:adjustRightInd w:val="0"/>
        <w:spacing w:line="360" w:lineRule="auto"/>
        <w:rPr>
          <w:rFonts w:hint="eastAsia" w:ascii="仿宋" w:hAnsi="仿宋" w:eastAsia="仿宋"/>
          <w:b/>
          <w:sz w:val="24"/>
          <w:lang w:val="zh-CN"/>
        </w:rPr>
      </w:pPr>
      <w:r>
        <w:rPr>
          <w:rFonts w:hint="eastAsia" w:ascii="仿宋" w:hAnsi="仿宋" w:eastAsia="仿宋"/>
          <w:b/>
          <w:sz w:val="24"/>
          <w:lang w:val="zh-CN"/>
        </w:rPr>
        <w:t>1、如果行列数不够，请自行增加。</w:t>
      </w:r>
    </w:p>
    <w:p w14:paraId="5169619A">
      <w:pPr>
        <w:autoSpaceDE w:val="0"/>
        <w:autoSpaceDN w:val="0"/>
        <w:adjustRightInd w:val="0"/>
        <w:spacing w:line="360" w:lineRule="auto"/>
        <w:rPr>
          <w:rFonts w:ascii="仿宋" w:hAnsi="仿宋" w:eastAsia="仿宋" w:cs="仿宋"/>
          <w:b/>
          <w:sz w:val="24"/>
          <w:szCs w:val="24"/>
        </w:rPr>
      </w:pPr>
      <w:r>
        <w:rPr>
          <w:rFonts w:hint="eastAsia" w:ascii="仿宋" w:hAnsi="仿宋" w:eastAsia="仿宋"/>
          <w:b/>
          <w:sz w:val="24"/>
          <w:lang w:val="zh-CN"/>
        </w:rPr>
        <w:t>2、</w:t>
      </w:r>
      <w:r>
        <w:rPr>
          <w:rFonts w:hint="eastAsia" w:ascii="仿宋" w:hAnsi="仿宋" w:eastAsia="仿宋" w:cs="仿宋"/>
          <w:b/>
          <w:sz w:val="24"/>
          <w:szCs w:val="24"/>
        </w:rPr>
        <w:t>请供应商根据本格式要求如实填写业绩情况表，附业绩合同复印件加盖公章。</w:t>
      </w:r>
    </w:p>
    <w:p w14:paraId="304ED015">
      <w:pPr>
        <w:spacing w:line="360" w:lineRule="auto"/>
        <w:rPr>
          <w:rFonts w:ascii="仿宋" w:hAnsi="仿宋" w:eastAsia="仿宋" w:cs="仿宋"/>
          <w:kern w:val="0"/>
          <w:sz w:val="24"/>
          <w:szCs w:val="24"/>
          <w:lang w:val="zh-CN"/>
        </w:rPr>
        <w:sectPr>
          <w:footerReference r:id="rId14" w:type="first"/>
          <w:pgSz w:w="11906" w:h="16838"/>
          <w:pgMar w:top="1440" w:right="1800" w:bottom="1440" w:left="1800" w:header="907" w:footer="680" w:gutter="0"/>
          <w:pgBorders>
            <w:top w:val="none" w:sz="0" w:space="0"/>
            <w:left w:val="none" w:sz="0" w:space="0"/>
            <w:bottom w:val="none" w:sz="0" w:space="0"/>
            <w:right w:val="none" w:sz="0" w:space="0"/>
          </w:pgBorders>
          <w:pgNumType w:fmt="decimal"/>
          <w:cols w:space="720" w:num="1"/>
          <w:titlePg/>
          <w:docGrid w:linePitch="290" w:charSpace="0"/>
        </w:sectPr>
      </w:pPr>
    </w:p>
    <w:p w14:paraId="6C61C945">
      <w:pPr>
        <w:spacing w:line="360" w:lineRule="auto"/>
        <w:rPr>
          <w:rFonts w:ascii="仿宋" w:hAnsi="仿宋" w:eastAsia="仿宋" w:cs="仿宋"/>
          <w:sz w:val="24"/>
          <w:szCs w:val="24"/>
        </w:rPr>
      </w:pPr>
      <w:bookmarkStart w:id="80" w:name="_Toc69202854"/>
      <w:bookmarkStart w:id="81" w:name="_Toc7902"/>
      <w:bookmarkStart w:id="82" w:name="_Toc39048949"/>
      <w:bookmarkStart w:id="83" w:name="_Toc99466366"/>
      <w:bookmarkStart w:id="84" w:name="_Toc108793402"/>
      <w:bookmarkStart w:id="85" w:name="_Toc120873493"/>
      <w:bookmarkStart w:id="86" w:name="_Toc4151"/>
      <w:bookmarkStart w:id="87" w:name="_Toc50035739"/>
      <w:bookmarkStart w:id="88" w:name="_Toc25833"/>
      <w:bookmarkStart w:id="89" w:name="_Toc23142"/>
      <w:r>
        <w:rPr>
          <w:rStyle w:val="77"/>
          <w:rFonts w:hint="eastAsia" w:ascii="仿宋" w:hAnsi="仿宋" w:cs="仿宋"/>
          <w:szCs w:val="24"/>
        </w:rPr>
        <w:t>附件</w:t>
      </w:r>
      <w:r>
        <w:rPr>
          <w:rStyle w:val="77"/>
          <w:rFonts w:hint="eastAsia" w:ascii="仿宋" w:hAnsi="仿宋" w:eastAsia="仿宋" w:cs="仿宋"/>
          <w:szCs w:val="24"/>
          <w:lang w:val="en-US" w:eastAsia="zh-CN"/>
        </w:rPr>
        <w:t>十</w:t>
      </w:r>
      <w:r>
        <w:rPr>
          <w:rStyle w:val="77"/>
          <w:rFonts w:hint="eastAsia" w:ascii="仿宋" w:hAnsi="仿宋" w:cs="仿宋"/>
          <w:szCs w:val="24"/>
        </w:rPr>
        <w:t>、</w:t>
      </w:r>
      <w:bookmarkEnd w:id="80"/>
      <w:bookmarkEnd w:id="81"/>
      <w:bookmarkEnd w:id="82"/>
      <w:bookmarkEnd w:id="83"/>
      <w:bookmarkEnd w:id="84"/>
      <w:bookmarkEnd w:id="85"/>
      <w:bookmarkEnd w:id="86"/>
      <w:bookmarkEnd w:id="87"/>
      <w:r>
        <w:rPr>
          <w:rStyle w:val="77"/>
          <w:rFonts w:hint="eastAsia" w:ascii="仿宋" w:hAnsi="仿宋" w:cs="仿宋"/>
          <w:szCs w:val="24"/>
        </w:rPr>
        <w:t>服务方案</w:t>
      </w:r>
      <w:bookmarkEnd w:id="88"/>
      <w:bookmarkEnd w:id="89"/>
    </w:p>
    <w:p w14:paraId="4461FF3F">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(内容格式自拟）</w:t>
      </w:r>
    </w:p>
    <w:p w14:paraId="55DA784F">
      <w:pPr>
        <w:rPr>
          <w:rFonts w:ascii="仿宋" w:hAnsi="仿宋" w:eastAsia="仿宋" w:cs="仿宋"/>
          <w:sz w:val="24"/>
          <w:szCs w:val="24"/>
        </w:rPr>
      </w:pPr>
      <w:bookmarkStart w:id="90" w:name="_Toc39048950"/>
    </w:p>
    <w:p w14:paraId="38C32580">
      <w:pPr>
        <w:rPr>
          <w:rFonts w:ascii="仿宋" w:hAnsi="仿宋" w:eastAsia="仿宋" w:cs="仿宋"/>
          <w:sz w:val="24"/>
          <w:szCs w:val="24"/>
        </w:rPr>
      </w:pPr>
    </w:p>
    <w:bookmarkEnd w:id="90"/>
    <w:p w14:paraId="0DDF469E">
      <w:pPr>
        <w:rPr>
          <w:rFonts w:hint="eastAsia" w:ascii="仿宋" w:hAnsi="仿宋" w:eastAsia="仿宋" w:cs="仿宋"/>
          <w:sz w:val="24"/>
          <w:szCs w:val="24"/>
        </w:rPr>
      </w:pPr>
      <w:bookmarkStart w:id="91" w:name="_Toc38721227"/>
      <w:bookmarkStart w:id="92" w:name="_Toc38723699"/>
      <w:bookmarkStart w:id="93" w:name="_Toc33266162"/>
    </w:p>
    <w:p w14:paraId="2237699F">
      <w:pPr>
        <w:rPr>
          <w:rFonts w:ascii="仿宋" w:hAnsi="仿宋" w:eastAsia="仿宋" w:cs="仿宋"/>
          <w:sz w:val="24"/>
          <w:szCs w:val="24"/>
        </w:rPr>
      </w:pPr>
    </w:p>
    <w:p w14:paraId="523AD40E">
      <w:pPr>
        <w:rPr>
          <w:rFonts w:ascii="仿宋" w:hAnsi="仿宋" w:eastAsia="仿宋" w:cs="仿宋"/>
          <w:b/>
          <w:bCs/>
          <w:sz w:val="24"/>
          <w:szCs w:val="24"/>
        </w:rPr>
      </w:pPr>
    </w:p>
    <w:p w14:paraId="6DE650B6">
      <w:pPr>
        <w:spacing w:line="360" w:lineRule="auto"/>
        <w:rPr>
          <w:rStyle w:val="77"/>
          <w:rFonts w:ascii="仿宋" w:hAnsi="仿宋" w:cs="仿宋"/>
          <w:szCs w:val="24"/>
        </w:rPr>
      </w:pPr>
    </w:p>
    <w:p w14:paraId="6E982C1D">
      <w:pPr>
        <w:spacing w:line="360" w:lineRule="auto"/>
        <w:rPr>
          <w:rStyle w:val="77"/>
          <w:rFonts w:ascii="仿宋" w:hAnsi="仿宋" w:cs="仿宋"/>
          <w:szCs w:val="24"/>
        </w:rPr>
      </w:pPr>
    </w:p>
    <w:p w14:paraId="712697FC">
      <w:pPr>
        <w:spacing w:line="360" w:lineRule="auto"/>
        <w:rPr>
          <w:rStyle w:val="77"/>
          <w:rFonts w:ascii="仿宋" w:hAnsi="仿宋" w:cs="仿宋"/>
          <w:szCs w:val="24"/>
        </w:rPr>
      </w:pPr>
    </w:p>
    <w:p w14:paraId="6DC7A42D">
      <w:pPr>
        <w:spacing w:line="360" w:lineRule="auto"/>
        <w:rPr>
          <w:rStyle w:val="77"/>
          <w:rFonts w:ascii="仿宋" w:hAnsi="仿宋" w:cs="仿宋"/>
          <w:szCs w:val="24"/>
        </w:rPr>
      </w:pPr>
    </w:p>
    <w:p w14:paraId="0E3B77C0">
      <w:pPr>
        <w:spacing w:line="360" w:lineRule="auto"/>
        <w:rPr>
          <w:rStyle w:val="77"/>
          <w:rFonts w:ascii="仿宋" w:hAnsi="仿宋" w:cs="仿宋"/>
          <w:szCs w:val="24"/>
        </w:rPr>
      </w:pPr>
    </w:p>
    <w:p w14:paraId="66101B20">
      <w:pPr>
        <w:spacing w:line="360" w:lineRule="auto"/>
        <w:rPr>
          <w:rStyle w:val="77"/>
          <w:rFonts w:ascii="仿宋" w:hAnsi="仿宋" w:cs="仿宋"/>
          <w:szCs w:val="24"/>
        </w:rPr>
      </w:pPr>
    </w:p>
    <w:p w14:paraId="2D4DAA85">
      <w:pPr>
        <w:spacing w:line="360" w:lineRule="auto"/>
        <w:rPr>
          <w:rFonts w:ascii="仿宋" w:hAnsi="仿宋" w:eastAsia="仿宋" w:cs="仿宋"/>
          <w:b/>
          <w:bCs/>
          <w:sz w:val="24"/>
          <w:szCs w:val="24"/>
        </w:rPr>
      </w:pPr>
      <w:bookmarkStart w:id="94" w:name="_Toc7419"/>
      <w:bookmarkStart w:id="95" w:name="_Toc9676"/>
      <w:r>
        <w:rPr>
          <w:rStyle w:val="77"/>
          <w:rFonts w:hint="eastAsia" w:ascii="仿宋" w:hAnsi="仿宋" w:cs="仿宋"/>
          <w:szCs w:val="24"/>
        </w:rPr>
        <w:t>附件十</w:t>
      </w:r>
      <w:r>
        <w:rPr>
          <w:rStyle w:val="77"/>
          <w:rFonts w:hint="eastAsia" w:ascii="仿宋" w:hAnsi="仿宋" w:eastAsia="仿宋" w:cs="仿宋"/>
          <w:szCs w:val="24"/>
          <w:lang w:val="en-US" w:eastAsia="zh-CN"/>
        </w:rPr>
        <w:t>一</w:t>
      </w:r>
      <w:r>
        <w:rPr>
          <w:rStyle w:val="77"/>
          <w:rFonts w:hint="eastAsia" w:ascii="仿宋" w:hAnsi="仿宋" w:cs="仿宋"/>
          <w:szCs w:val="24"/>
        </w:rPr>
        <w:t>、</w:t>
      </w:r>
      <w:bookmarkEnd w:id="94"/>
      <w:bookmarkEnd w:id="95"/>
      <w:r>
        <w:rPr>
          <w:rFonts w:hint="eastAsia" w:ascii="仿宋" w:hAnsi="仿宋" w:eastAsia="仿宋" w:cs="仿宋"/>
          <w:b/>
          <w:bCs/>
          <w:sz w:val="24"/>
          <w:szCs w:val="24"/>
          <w:lang w:val="en-US" w:eastAsia="zh-CN"/>
        </w:rPr>
        <w:t>采购</w:t>
      </w:r>
      <w:r>
        <w:rPr>
          <w:rFonts w:hint="eastAsia" w:ascii="仿宋" w:hAnsi="仿宋" w:eastAsia="仿宋" w:cs="仿宋"/>
          <w:b/>
          <w:bCs/>
          <w:sz w:val="24"/>
          <w:szCs w:val="24"/>
        </w:rPr>
        <w:t>需要的其他证明文件及材料</w:t>
      </w:r>
      <w:bookmarkEnd w:id="91"/>
      <w:bookmarkEnd w:id="92"/>
      <w:bookmarkEnd w:id="93"/>
    </w:p>
    <w:p w14:paraId="46319B9E">
      <w:pPr>
        <w:rPr>
          <w:rFonts w:ascii="仿宋" w:hAnsi="仿宋" w:eastAsia="仿宋" w:cs="仿宋"/>
          <w:sz w:val="24"/>
          <w:szCs w:val="24"/>
        </w:rPr>
      </w:pPr>
    </w:p>
    <w:p w14:paraId="60D16981">
      <w:pPr>
        <w:pStyle w:val="112"/>
        <w:rPr>
          <w:rFonts w:ascii="仿宋" w:hAnsi="仿宋" w:eastAsia="仿宋" w:cs="仿宋"/>
          <w:sz w:val="24"/>
        </w:rPr>
      </w:pPr>
    </w:p>
    <w:p w14:paraId="3E2C5718">
      <w:pPr>
        <w:rPr>
          <w:rFonts w:ascii="仿宋" w:hAnsi="仿宋" w:eastAsia="仿宋" w:cs="仿宋"/>
          <w:sz w:val="24"/>
          <w:szCs w:val="24"/>
        </w:rPr>
      </w:pPr>
    </w:p>
    <w:p w14:paraId="2C9C984C">
      <w:pPr>
        <w:pStyle w:val="112"/>
        <w:rPr>
          <w:rFonts w:ascii="仿宋" w:hAnsi="仿宋" w:eastAsia="仿宋" w:cs="仿宋"/>
          <w:sz w:val="24"/>
        </w:rPr>
      </w:pPr>
    </w:p>
    <w:p w14:paraId="1A85B086">
      <w:pPr>
        <w:rPr>
          <w:rFonts w:ascii="仿宋" w:hAnsi="仿宋" w:eastAsia="仿宋" w:cs="仿宋"/>
          <w:sz w:val="24"/>
          <w:szCs w:val="24"/>
        </w:rPr>
      </w:pPr>
    </w:p>
    <w:p w14:paraId="7FBA68B4">
      <w:pPr>
        <w:pStyle w:val="112"/>
        <w:ind w:left="0"/>
        <w:rPr>
          <w:rFonts w:hint="eastAsia" w:ascii="仿宋" w:hAnsi="仿宋" w:eastAsia="仿宋" w:cs="仿宋"/>
          <w:sz w:val="24"/>
        </w:rPr>
      </w:pPr>
    </w:p>
    <w:p w14:paraId="63676FAB">
      <w:pPr>
        <w:spacing w:line="360" w:lineRule="auto"/>
        <w:rPr>
          <w:rFonts w:ascii="仿宋" w:hAnsi="仿宋" w:eastAsia="仿宋"/>
        </w:rPr>
      </w:pPr>
    </w:p>
    <w:sectPr>
      <w:headerReference r:id="rId16" w:type="first"/>
      <w:footerReference r:id="rId18" w:type="first"/>
      <w:headerReference r:id="rId15" w:type="default"/>
      <w:footerReference r:id="rId17" w:type="default"/>
      <w:pgSz w:w="11906" w:h="16838"/>
      <w:pgMar w:top="1440" w:right="1800" w:bottom="1440" w:left="1800" w:header="907" w:footer="680" w:gutter="0"/>
      <w:pgNumType w:fmt="decimal"/>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CACA">
    <w:pPr>
      <w:pStyle w:val="37"/>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0E56">
    <w:pPr>
      <w:pStyle w:val="3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16D62D">
                          <w:pPr>
                            <w:pStyle w:val="37"/>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39</w:t>
                          </w:r>
                          <w: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Jm0t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jEmbS3gEAAL4DAAAOAAAAAAAA&#10;AAEAIAAAAB4BAABkcnMvZTJvRG9jLnhtbFBLBQYAAAAABgAGAFkBAABuBQAAAAA=&#10;">
              <v:fill on="f" focussize="0,0"/>
              <v:stroke on="f"/>
              <v:imagedata o:title=""/>
              <o:lock v:ext="edit" aspectratio="f"/>
              <v:textbox inset="0mm,0mm,0mm,0mm" style="mso-fit-shape-to-text:t;">
                <w:txbxContent>
                  <w:p w14:paraId="4116D62D">
                    <w:pPr>
                      <w:pStyle w:val="37"/>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399B">
    <w:pPr>
      <w:pStyle w:val="3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72D2">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36A4">
    <w:pPr>
      <w:pStyle w:val="3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5BD69">
                          <w:pPr>
                            <w:pStyle w:val="3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39</w:t>
                          </w:r>
                          <w:r>
                            <w:t xml:space="preserve"> 页</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x1AtzdAQAAvgMAAA4AAAAAAAAA&#10;AQAgAAAAHgEAAGRycy9lMm9Eb2MueG1sUEsFBgAAAAAGAAYAWQEAAG0FAAAAAA==&#10;">
              <v:fill on="f" focussize="0,0"/>
              <v:stroke on="f"/>
              <v:imagedata o:title=""/>
              <o:lock v:ext="edit" aspectratio="f"/>
              <v:textbox inset="0mm,0mm,0mm,0mm" style="mso-fit-shape-to-text:t;">
                <w:txbxContent>
                  <w:p w14:paraId="2A25BD69">
                    <w:pPr>
                      <w:pStyle w:val="3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125A">
    <w:pPr>
      <w:pStyle w:val="37"/>
    </w:pPr>
    <w:r>
      <w:rPr>
        <w:sz w:val="18"/>
      </w:rPr>
      <mc:AlternateContent>
        <mc:Choice Requires="wps">
          <w:drawing>
            <wp:anchor distT="0" distB="0" distL="114300" distR="114300" simplePos="0" relativeHeight="251665408" behindDoc="0" locked="0" layoutInCell="1" allowOverlap="1">
              <wp:simplePos x="0" y="0"/>
              <wp:positionH relativeFrom="margin">
                <wp:posOffset>2179955</wp:posOffset>
              </wp:positionH>
              <wp:positionV relativeFrom="paragraph">
                <wp:posOffset>-142875</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2A8C1">
                          <w:pPr>
                            <w:pStyle w:val="3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left:171.65pt;margin-top:-11.25pt;height:144pt;width:144pt;mso-position-horizontal-relative:margin;mso-wrap-style:none;z-index:251665408;mso-width-relative:page;mso-height-relative:page;" filled="f" stroked="f" coordsize="21600,21600" o:gfxdata="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qg6dgAAAALAQAADwAA&#10;AAAAAAABACAAAAAiAAAAZHJzL2Rvd25yZXYueG1sUEsBAhQAFAAAAAgAh07iQGxJEmfdAQAAvgMA&#10;AA4AAAAAAAAAAQAgAAAAJwEAAGRycy9lMm9Eb2MueG1sUEsFBgAAAAAGAAYAWQEAAHYFAAAAAA==&#10;">
              <v:fill on="f" focussize="0,0"/>
              <v:stroke on="f"/>
              <v:imagedata o:title=""/>
              <o:lock v:ext="edit" aspectratio="f"/>
              <v:textbox inset="0mm,0mm,0mm,0mm" style="mso-fit-shape-to-text:t;">
                <w:txbxContent>
                  <w:p w14:paraId="0252A8C1">
                    <w:pPr>
                      <w:pStyle w:val="3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3E66">
    <w:pPr>
      <w:pStyle w:val="37"/>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4EACB">
                          <w:pPr>
                            <w:pStyle w:val="37"/>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39</w:t>
                          </w:r>
                          <w:r>
                            <w:t xml:space="preserve"> 页</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7214EACB">
                    <w:pPr>
                      <w:pStyle w:val="37"/>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033D">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9C664">
                          <w:pPr>
                            <w:pStyle w:val="37"/>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39</w:t>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4619C664">
                    <w:pPr>
                      <w:pStyle w:val="37"/>
                    </w:pPr>
                    <w:r>
                      <w:t xml:space="preserve">第 </w:t>
                    </w:r>
                    <w:r>
                      <w:fldChar w:fldCharType="begin"/>
                    </w:r>
                    <w:r>
                      <w:instrText xml:space="preserve"> PAGE  \* MERGEFORMAT </w:instrText>
                    </w:r>
                    <w:r>
                      <w:fldChar w:fldCharType="separate"/>
                    </w:r>
                    <w:r>
                      <w:t>6</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D060E">
    <w:pPr>
      <w:pStyle w:val="3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8F1811">
                          <w:pPr>
                            <w:pStyle w:val="37"/>
                          </w:pPr>
                          <w:r>
                            <w:t xml:space="preserve">第 </w:t>
                          </w:r>
                          <w:r>
                            <w:fldChar w:fldCharType="begin"/>
                          </w:r>
                          <w:r>
                            <w:instrText xml:space="preserve"> PAGE  \* MERGEFORMAT </w:instrText>
                          </w:r>
                          <w:r>
                            <w:fldChar w:fldCharType="separate"/>
                          </w:r>
                          <w:r>
                            <w:t>33</w:t>
                          </w:r>
                          <w:r>
                            <w:fldChar w:fldCharType="end"/>
                          </w:r>
                          <w:r>
                            <w:t xml:space="preserve"> 页 共 </w:t>
                          </w:r>
                          <w:r>
                            <w:rPr>
                              <w:rFonts w:hint="eastAsia"/>
                              <w:lang w:val="en-US" w:eastAsia="zh-CN"/>
                            </w:rPr>
                            <w:t>39</w:t>
                          </w:r>
                          <w:r>
                            <w:t xml:space="preserve"> 页</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038F1811">
                    <w:pPr>
                      <w:pStyle w:val="37"/>
                    </w:pPr>
                    <w:r>
                      <w:t xml:space="preserve">第 </w:t>
                    </w:r>
                    <w:r>
                      <w:fldChar w:fldCharType="begin"/>
                    </w:r>
                    <w:r>
                      <w:instrText xml:space="preserve"> PAGE  \* MERGEFORMAT </w:instrText>
                    </w:r>
                    <w:r>
                      <w:fldChar w:fldCharType="separate"/>
                    </w:r>
                    <w:r>
                      <w:t>33</w:t>
                    </w:r>
                    <w:r>
                      <w:fldChar w:fldCharType="end"/>
                    </w:r>
                    <w:r>
                      <w:t xml:space="preserve"> 页 共 </w:t>
                    </w:r>
                    <w:r>
                      <w:rPr>
                        <w:rFonts w:hint="eastAsia"/>
                        <w:lang w:val="en-US" w:eastAsia="zh-CN"/>
                      </w:rPr>
                      <w:t>39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6ED8">
    <w:pPr>
      <w:pStyle w:val="37"/>
      <w:rPr>
        <w:rFonts w:ascii="仿宋" w:hAnsi="仿宋" w:eastAsia="仿宋"/>
        <w:b/>
        <w:bCs/>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E06D1C">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14:paraId="46E06D1C">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3EF6">
    <w:pPr>
      <w:pStyle w:val="39"/>
      <w:rPr>
        <w:rFonts w:hint="eastAsia" w:eastAsia="宋体"/>
        <w:lang w:eastAsia="zh-CN"/>
      </w:rPr>
    </w:pPr>
    <w:r>
      <w:rPr>
        <w:rFonts w:hint="eastAsia" w:ascii="仿宋" w:hAnsi="仿宋" w:eastAsia="仿宋"/>
        <w:b/>
        <w:sz w:val="20"/>
        <w:szCs w:val="21"/>
        <w:lang w:eastAsia="zh-CN"/>
      </w:rPr>
      <w:t>2025年青龙片区社会稳定风险评估项目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BAFB">
    <w:pPr>
      <w:pStyle w:val="39"/>
      <w:pBdr>
        <w:bottom w:val="none" w:color="auto" w:sz="0" w:space="1"/>
      </w:pBdr>
      <w:rPr>
        <w:rFonts w:hint="eastAsia" w:ascii="仿宋" w:hAnsi="仿宋" w:eastAsia="仿宋" w:cs="仿宋"/>
        <w:b/>
        <w:bCs/>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379E">
    <w:pPr>
      <w:pStyle w:val="39"/>
      <w:rPr>
        <w:rFonts w:hint="eastAsia"/>
        <w:lang w:eastAsia="zh-CN"/>
      </w:rPr>
    </w:pPr>
    <w:r>
      <w:rPr>
        <w:rFonts w:hint="eastAsia" w:ascii="仿宋" w:hAnsi="仿宋" w:eastAsia="仿宋"/>
        <w:b/>
        <w:bCs/>
        <w:sz w:val="21"/>
        <w:szCs w:val="21"/>
        <w:u w:val="none"/>
        <w:lang w:val="en-US" w:eastAsia="zh-CN"/>
      </w:rPr>
      <w:t>西岗幼儿园2026年春节教职工福利采购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5707">
    <w:pPr>
      <w:pStyle w:val="39"/>
      <w:rPr>
        <w:rFonts w:hint="eastAsia"/>
        <w:b/>
        <w:bCs/>
        <w:sz w:val="21"/>
        <w:szCs w:val="21"/>
        <w:u w:val="none"/>
        <w:lang w:eastAsia="zh-CN"/>
      </w:rPr>
    </w:pPr>
    <w:r>
      <w:rPr>
        <w:rFonts w:hint="eastAsia" w:ascii="仿宋" w:hAnsi="仿宋" w:eastAsia="仿宋"/>
        <w:b/>
        <w:bCs/>
        <w:sz w:val="21"/>
        <w:szCs w:val="21"/>
        <w:u w:val="none"/>
        <w:lang w:val="en-US" w:eastAsia="zh-CN"/>
      </w:rPr>
      <w:t>西岗幼儿园2026年春节教职工福利采购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B4B5">
    <w:pPr>
      <w:pStyle w:val="39"/>
      <w:rPr>
        <w:rFonts w:hint="eastAsia" w:eastAsia="宋体"/>
        <w:lang w:eastAsia="zh-CN"/>
      </w:rPr>
    </w:pPr>
    <w:r>
      <w:rPr>
        <w:rFonts w:hint="eastAsia" w:ascii="仿宋" w:hAnsi="仿宋" w:eastAsia="仿宋"/>
        <w:b/>
        <w:sz w:val="20"/>
        <w:szCs w:val="21"/>
        <w:lang w:eastAsia="zh-CN"/>
      </w:rPr>
      <w:t>2025年青龙片区社会稳定风险评估项目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A038">
    <w:pPr>
      <w:pStyle w:val="39"/>
      <w:rPr>
        <w:rFonts w:hint="eastAsia"/>
        <w:lang w:eastAsia="zh-CN"/>
      </w:rPr>
    </w:pPr>
    <w:r>
      <w:rPr>
        <w:rFonts w:hint="eastAsia" w:ascii="仿宋" w:hAnsi="仿宋" w:eastAsia="仿宋"/>
        <w:b/>
        <w:bCs/>
        <w:sz w:val="21"/>
        <w:szCs w:val="21"/>
        <w:u w:val="none"/>
        <w:lang w:val="en-US" w:eastAsia="zh-CN"/>
      </w:rPr>
      <w:t>西岗幼儿园2026年春节教职工福利采购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mExMzI0ZGZiYWY0NTVjYmFlMTQ4Y2Y0MDM0NzYifQ=="/>
    <w:docVar w:name="KGWebUrl" w:val="http://jszfcg.jscz.gov.cn/jszc/gateWay/joffice/office?access_token=c915920d-7858-4532-93b9-aaec0f25e43b"/>
  </w:docVars>
  <w:rsids>
    <w:rsidRoot w:val="00E73A62"/>
    <w:rsid w:val="00002D41"/>
    <w:rsid w:val="000116CE"/>
    <w:rsid w:val="0001359E"/>
    <w:rsid w:val="000202B0"/>
    <w:rsid w:val="000202F6"/>
    <w:rsid w:val="00020ABE"/>
    <w:rsid w:val="000211AB"/>
    <w:rsid w:val="00023387"/>
    <w:rsid w:val="00023C74"/>
    <w:rsid w:val="00026A39"/>
    <w:rsid w:val="00030F4A"/>
    <w:rsid w:val="00031DC3"/>
    <w:rsid w:val="00045A83"/>
    <w:rsid w:val="00053FC4"/>
    <w:rsid w:val="000548CC"/>
    <w:rsid w:val="00062DEE"/>
    <w:rsid w:val="00063E36"/>
    <w:rsid w:val="000647CB"/>
    <w:rsid w:val="000653A8"/>
    <w:rsid w:val="000726F6"/>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305E"/>
    <w:rsid w:val="00133A52"/>
    <w:rsid w:val="0013569D"/>
    <w:rsid w:val="00137ACF"/>
    <w:rsid w:val="00154C55"/>
    <w:rsid w:val="0016708C"/>
    <w:rsid w:val="00167331"/>
    <w:rsid w:val="00170134"/>
    <w:rsid w:val="00175420"/>
    <w:rsid w:val="00185B76"/>
    <w:rsid w:val="001A477A"/>
    <w:rsid w:val="001B6014"/>
    <w:rsid w:val="001C20A7"/>
    <w:rsid w:val="001C3E60"/>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5E0D"/>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19D6"/>
    <w:rsid w:val="005328BC"/>
    <w:rsid w:val="005500DC"/>
    <w:rsid w:val="0055041E"/>
    <w:rsid w:val="005540DE"/>
    <w:rsid w:val="0057214A"/>
    <w:rsid w:val="00574D34"/>
    <w:rsid w:val="0058151C"/>
    <w:rsid w:val="00581D6E"/>
    <w:rsid w:val="00592936"/>
    <w:rsid w:val="00593A25"/>
    <w:rsid w:val="00597391"/>
    <w:rsid w:val="005A2229"/>
    <w:rsid w:val="005A2546"/>
    <w:rsid w:val="005A5478"/>
    <w:rsid w:val="005A75C6"/>
    <w:rsid w:val="005A788D"/>
    <w:rsid w:val="005B022B"/>
    <w:rsid w:val="005B0A7A"/>
    <w:rsid w:val="005B6401"/>
    <w:rsid w:val="005B7AD8"/>
    <w:rsid w:val="005B7D93"/>
    <w:rsid w:val="005C3410"/>
    <w:rsid w:val="005E5645"/>
    <w:rsid w:val="005E5DE3"/>
    <w:rsid w:val="00622776"/>
    <w:rsid w:val="006267EF"/>
    <w:rsid w:val="0062768E"/>
    <w:rsid w:val="00630647"/>
    <w:rsid w:val="0064018D"/>
    <w:rsid w:val="00643E4C"/>
    <w:rsid w:val="006467F7"/>
    <w:rsid w:val="00646E45"/>
    <w:rsid w:val="0065039C"/>
    <w:rsid w:val="00653EB5"/>
    <w:rsid w:val="00656A0F"/>
    <w:rsid w:val="00661709"/>
    <w:rsid w:val="00667AB0"/>
    <w:rsid w:val="00675481"/>
    <w:rsid w:val="00691925"/>
    <w:rsid w:val="006A790A"/>
    <w:rsid w:val="006B0EA3"/>
    <w:rsid w:val="006B4FF2"/>
    <w:rsid w:val="006C3944"/>
    <w:rsid w:val="006D7DC0"/>
    <w:rsid w:val="006F1934"/>
    <w:rsid w:val="006F478B"/>
    <w:rsid w:val="00701A2E"/>
    <w:rsid w:val="00705B66"/>
    <w:rsid w:val="007206A1"/>
    <w:rsid w:val="00721667"/>
    <w:rsid w:val="00724F2D"/>
    <w:rsid w:val="00730DBE"/>
    <w:rsid w:val="007402CA"/>
    <w:rsid w:val="00743905"/>
    <w:rsid w:val="00743E4D"/>
    <w:rsid w:val="00773F49"/>
    <w:rsid w:val="00774F6D"/>
    <w:rsid w:val="00777770"/>
    <w:rsid w:val="00785A99"/>
    <w:rsid w:val="0079315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35BD"/>
    <w:rsid w:val="00803E77"/>
    <w:rsid w:val="008059F8"/>
    <w:rsid w:val="00806BB4"/>
    <w:rsid w:val="00812163"/>
    <w:rsid w:val="00813E13"/>
    <w:rsid w:val="00821492"/>
    <w:rsid w:val="008344A7"/>
    <w:rsid w:val="008418AE"/>
    <w:rsid w:val="00846FFE"/>
    <w:rsid w:val="00853CFB"/>
    <w:rsid w:val="008624BF"/>
    <w:rsid w:val="008657E4"/>
    <w:rsid w:val="0086593E"/>
    <w:rsid w:val="00870A82"/>
    <w:rsid w:val="008771EA"/>
    <w:rsid w:val="008A769E"/>
    <w:rsid w:val="008B5454"/>
    <w:rsid w:val="008C0802"/>
    <w:rsid w:val="008C0985"/>
    <w:rsid w:val="008C0E0C"/>
    <w:rsid w:val="008C1C5D"/>
    <w:rsid w:val="008C1C67"/>
    <w:rsid w:val="008C3076"/>
    <w:rsid w:val="008C44CF"/>
    <w:rsid w:val="008D00C5"/>
    <w:rsid w:val="008E4834"/>
    <w:rsid w:val="008F0CDF"/>
    <w:rsid w:val="008F1449"/>
    <w:rsid w:val="00910A73"/>
    <w:rsid w:val="00921A84"/>
    <w:rsid w:val="009229B5"/>
    <w:rsid w:val="0093084C"/>
    <w:rsid w:val="00933018"/>
    <w:rsid w:val="00944CF1"/>
    <w:rsid w:val="009651BB"/>
    <w:rsid w:val="009714A6"/>
    <w:rsid w:val="009727F3"/>
    <w:rsid w:val="009756B9"/>
    <w:rsid w:val="009945E0"/>
    <w:rsid w:val="00995F33"/>
    <w:rsid w:val="009A23DB"/>
    <w:rsid w:val="009A3D4D"/>
    <w:rsid w:val="009A4065"/>
    <w:rsid w:val="009B37B2"/>
    <w:rsid w:val="009C07C2"/>
    <w:rsid w:val="009C2ACA"/>
    <w:rsid w:val="009C323D"/>
    <w:rsid w:val="009C6285"/>
    <w:rsid w:val="009D4518"/>
    <w:rsid w:val="009D47F6"/>
    <w:rsid w:val="009E5D57"/>
    <w:rsid w:val="009F2E6D"/>
    <w:rsid w:val="00A10DFF"/>
    <w:rsid w:val="00A1177C"/>
    <w:rsid w:val="00A139CE"/>
    <w:rsid w:val="00A17062"/>
    <w:rsid w:val="00A277B1"/>
    <w:rsid w:val="00A27943"/>
    <w:rsid w:val="00A30FE8"/>
    <w:rsid w:val="00A326DF"/>
    <w:rsid w:val="00A3416C"/>
    <w:rsid w:val="00A34C19"/>
    <w:rsid w:val="00A446C8"/>
    <w:rsid w:val="00A52123"/>
    <w:rsid w:val="00A52D84"/>
    <w:rsid w:val="00A53714"/>
    <w:rsid w:val="00A57B87"/>
    <w:rsid w:val="00A61F38"/>
    <w:rsid w:val="00A84F46"/>
    <w:rsid w:val="00AA23CE"/>
    <w:rsid w:val="00AB177F"/>
    <w:rsid w:val="00AB38E5"/>
    <w:rsid w:val="00AB5FDA"/>
    <w:rsid w:val="00AE17A3"/>
    <w:rsid w:val="00AE315A"/>
    <w:rsid w:val="00AE6C3E"/>
    <w:rsid w:val="00AE7978"/>
    <w:rsid w:val="00AE7A80"/>
    <w:rsid w:val="00AF5DC7"/>
    <w:rsid w:val="00AF7284"/>
    <w:rsid w:val="00B06704"/>
    <w:rsid w:val="00B11844"/>
    <w:rsid w:val="00B15E3C"/>
    <w:rsid w:val="00B17989"/>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C03ACD"/>
    <w:rsid w:val="00C046DC"/>
    <w:rsid w:val="00C10C2A"/>
    <w:rsid w:val="00C25223"/>
    <w:rsid w:val="00C3121B"/>
    <w:rsid w:val="00C34E17"/>
    <w:rsid w:val="00C369C8"/>
    <w:rsid w:val="00C76AE2"/>
    <w:rsid w:val="00C80B1C"/>
    <w:rsid w:val="00C83922"/>
    <w:rsid w:val="00C916AA"/>
    <w:rsid w:val="00CA0E5D"/>
    <w:rsid w:val="00CA789B"/>
    <w:rsid w:val="00CB2F4D"/>
    <w:rsid w:val="00CB3D62"/>
    <w:rsid w:val="00CB619E"/>
    <w:rsid w:val="00CB6E02"/>
    <w:rsid w:val="00CC36D6"/>
    <w:rsid w:val="00CC7194"/>
    <w:rsid w:val="00CD1B0C"/>
    <w:rsid w:val="00CD4A61"/>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C19CB"/>
    <w:rsid w:val="00DC4B15"/>
    <w:rsid w:val="00DC7912"/>
    <w:rsid w:val="00DD3C2E"/>
    <w:rsid w:val="00DD5C61"/>
    <w:rsid w:val="00DE03BF"/>
    <w:rsid w:val="00DE44EC"/>
    <w:rsid w:val="00DF4917"/>
    <w:rsid w:val="00DF5311"/>
    <w:rsid w:val="00E02053"/>
    <w:rsid w:val="00E07812"/>
    <w:rsid w:val="00E33CD1"/>
    <w:rsid w:val="00E366E5"/>
    <w:rsid w:val="00E41F31"/>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A1E9D"/>
    <w:rsid w:val="00EA43F0"/>
    <w:rsid w:val="00EB5547"/>
    <w:rsid w:val="00EC213D"/>
    <w:rsid w:val="00EE03D6"/>
    <w:rsid w:val="00EE28BF"/>
    <w:rsid w:val="00EE41DC"/>
    <w:rsid w:val="00EE51CB"/>
    <w:rsid w:val="00EF223B"/>
    <w:rsid w:val="00EF2609"/>
    <w:rsid w:val="00EF2F1A"/>
    <w:rsid w:val="00EF2FE1"/>
    <w:rsid w:val="00EF6FC0"/>
    <w:rsid w:val="00F0559A"/>
    <w:rsid w:val="00F11FB0"/>
    <w:rsid w:val="00F13868"/>
    <w:rsid w:val="00F13FBD"/>
    <w:rsid w:val="00F226C6"/>
    <w:rsid w:val="00F438D9"/>
    <w:rsid w:val="00F4395F"/>
    <w:rsid w:val="00F45060"/>
    <w:rsid w:val="00F463DE"/>
    <w:rsid w:val="00F471C1"/>
    <w:rsid w:val="00F559F5"/>
    <w:rsid w:val="00F57CDD"/>
    <w:rsid w:val="00F835F6"/>
    <w:rsid w:val="00F91AC7"/>
    <w:rsid w:val="00F97D78"/>
    <w:rsid w:val="00FA0FC7"/>
    <w:rsid w:val="00FA54F4"/>
    <w:rsid w:val="00FB2190"/>
    <w:rsid w:val="00FC1D5E"/>
    <w:rsid w:val="00FC752D"/>
    <w:rsid w:val="00FD417D"/>
    <w:rsid w:val="00FD718E"/>
    <w:rsid w:val="00FE2A5F"/>
    <w:rsid w:val="00FE6863"/>
    <w:rsid w:val="00FF2DF4"/>
    <w:rsid w:val="00FF52C2"/>
    <w:rsid w:val="01222B1E"/>
    <w:rsid w:val="013C246A"/>
    <w:rsid w:val="015249D1"/>
    <w:rsid w:val="015369BF"/>
    <w:rsid w:val="0188735E"/>
    <w:rsid w:val="01A544B3"/>
    <w:rsid w:val="01B8783E"/>
    <w:rsid w:val="02993C53"/>
    <w:rsid w:val="02A12ECC"/>
    <w:rsid w:val="02B90FDF"/>
    <w:rsid w:val="02D50DC8"/>
    <w:rsid w:val="032653DC"/>
    <w:rsid w:val="03286274"/>
    <w:rsid w:val="03312411"/>
    <w:rsid w:val="035A307B"/>
    <w:rsid w:val="03697A39"/>
    <w:rsid w:val="037B54CB"/>
    <w:rsid w:val="038D6A92"/>
    <w:rsid w:val="038F0F77"/>
    <w:rsid w:val="039325A9"/>
    <w:rsid w:val="03A03184"/>
    <w:rsid w:val="03C07382"/>
    <w:rsid w:val="0411533A"/>
    <w:rsid w:val="0438006D"/>
    <w:rsid w:val="04553F6E"/>
    <w:rsid w:val="045D1075"/>
    <w:rsid w:val="048F43A9"/>
    <w:rsid w:val="04A46E78"/>
    <w:rsid w:val="055D46E1"/>
    <w:rsid w:val="055F2BD9"/>
    <w:rsid w:val="059565ED"/>
    <w:rsid w:val="05C40A54"/>
    <w:rsid w:val="05CA098C"/>
    <w:rsid w:val="05E05ABA"/>
    <w:rsid w:val="05E41A4E"/>
    <w:rsid w:val="0614266F"/>
    <w:rsid w:val="06222576"/>
    <w:rsid w:val="06522AE9"/>
    <w:rsid w:val="069C40D7"/>
    <w:rsid w:val="06DB44D3"/>
    <w:rsid w:val="06DB482C"/>
    <w:rsid w:val="07434552"/>
    <w:rsid w:val="07585B24"/>
    <w:rsid w:val="07C763C4"/>
    <w:rsid w:val="07D56CE9"/>
    <w:rsid w:val="08000168"/>
    <w:rsid w:val="082C4FE6"/>
    <w:rsid w:val="084F5179"/>
    <w:rsid w:val="08610ACC"/>
    <w:rsid w:val="086C2243"/>
    <w:rsid w:val="088924EF"/>
    <w:rsid w:val="08B35707"/>
    <w:rsid w:val="092D370C"/>
    <w:rsid w:val="0937305E"/>
    <w:rsid w:val="093958E2"/>
    <w:rsid w:val="093F52F5"/>
    <w:rsid w:val="09400185"/>
    <w:rsid w:val="096E7880"/>
    <w:rsid w:val="09B04EE8"/>
    <w:rsid w:val="09CF031F"/>
    <w:rsid w:val="09CF09DE"/>
    <w:rsid w:val="09D53326"/>
    <w:rsid w:val="09E75B73"/>
    <w:rsid w:val="09F0285C"/>
    <w:rsid w:val="0A2F5262"/>
    <w:rsid w:val="0A560A40"/>
    <w:rsid w:val="0A670558"/>
    <w:rsid w:val="0AD007F3"/>
    <w:rsid w:val="0AD025A1"/>
    <w:rsid w:val="0AFA6421"/>
    <w:rsid w:val="0B1526A9"/>
    <w:rsid w:val="0B260413"/>
    <w:rsid w:val="0B8D66E4"/>
    <w:rsid w:val="0BA8707A"/>
    <w:rsid w:val="0BBC105E"/>
    <w:rsid w:val="0C05627A"/>
    <w:rsid w:val="0C142766"/>
    <w:rsid w:val="0C1978BD"/>
    <w:rsid w:val="0C4A1EDF"/>
    <w:rsid w:val="0C762CD4"/>
    <w:rsid w:val="0C8F1EAB"/>
    <w:rsid w:val="0CBD6B55"/>
    <w:rsid w:val="0CC223BD"/>
    <w:rsid w:val="0D505B82"/>
    <w:rsid w:val="0D6214AA"/>
    <w:rsid w:val="0D870639"/>
    <w:rsid w:val="0DCD726B"/>
    <w:rsid w:val="0DD979BE"/>
    <w:rsid w:val="0DEA1E65"/>
    <w:rsid w:val="0DF76096"/>
    <w:rsid w:val="0DF92677"/>
    <w:rsid w:val="0E2875BB"/>
    <w:rsid w:val="0E4F7C80"/>
    <w:rsid w:val="0EC73CBB"/>
    <w:rsid w:val="0EDB1514"/>
    <w:rsid w:val="0EF94A4C"/>
    <w:rsid w:val="0F16254C"/>
    <w:rsid w:val="0F340C24"/>
    <w:rsid w:val="0F3F5F47"/>
    <w:rsid w:val="0F731B0A"/>
    <w:rsid w:val="0F8B02EB"/>
    <w:rsid w:val="0FB863AE"/>
    <w:rsid w:val="0FC02FE7"/>
    <w:rsid w:val="101E3381"/>
    <w:rsid w:val="103510F8"/>
    <w:rsid w:val="105D1B4A"/>
    <w:rsid w:val="105F3B49"/>
    <w:rsid w:val="106332D9"/>
    <w:rsid w:val="10BE29C4"/>
    <w:rsid w:val="10CD7582"/>
    <w:rsid w:val="10D60D02"/>
    <w:rsid w:val="10D75A1D"/>
    <w:rsid w:val="11102465"/>
    <w:rsid w:val="11124F95"/>
    <w:rsid w:val="1113130F"/>
    <w:rsid w:val="11501EBF"/>
    <w:rsid w:val="11561326"/>
    <w:rsid w:val="115978F2"/>
    <w:rsid w:val="115B4B8E"/>
    <w:rsid w:val="1179232C"/>
    <w:rsid w:val="117A3D18"/>
    <w:rsid w:val="117B0D8C"/>
    <w:rsid w:val="11925CFD"/>
    <w:rsid w:val="11991213"/>
    <w:rsid w:val="119F0F1F"/>
    <w:rsid w:val="11BF336F"/>
    <w:rsid w:val="11D64215"/>
    <w:rsid w:val="11DA38D8"/>
    <w:rsid w:val="12174F59"/>
    <w:rsid w:val="12333D6A"/>
    <w:rsid w:val="12543AB7"/>
    <w:rsid w:val="125E06F1"/>
    <w:rsid w:val="127777A6"/>
    <w:rsid w:val="12AC5875"/>
    <w:rsid w:val="12BF0B36"/>
    <w:rsid w:val="12F62DC0"/>
    <w:rsid w:val="13001549"/>
    <w:rsid w:val="130F3E9F"/>
    <w:rsid w:val="13313E49"/>
    <w:rsid w:val="13333D5C"/>
    <w:rsid w:val="13632CFA"/>
    <w:rsid w:val="13BA5B9C"/>
    <w:rsid w:val="14503436"/>
    <w:rsid w:val="14C667C2"/>
    <w:rsid w:val="14CB142B"/>
    <w:rsid w:val="14EB6229"/>
    <w:rsid w:val="15043917"/>
    <w:rsid w:val="150952B8"/>
    <w:rsid w:val="153F291C"/>
    <w:rsid w:val="154B796D"/>
    <w:rsid w:val="15C251DC"/>
    <w:rsid w:val="15CD097B"/>
    <w:rsid w:val="15D039E8"/>
    <w:rsid w:val="15FA2BC8"/>
    <w:rsid w:val="160B666B"/>
    <w:rsid w:val="1618304E"/>
    <w:rsid w:val="165D4F05"/>
    <w:rsid w:val="1661679D"/>
    <w:rsid w:val="16663DB9"/>
    <w:rsid w:val="166774F3"/>
    <w:rsid w:val="167D4675"/>
    <w:rsid w:val="169A7F07"/>
    <w:rsid w:val="16B926C0"/>
    <w:rsid w:val="16B965DF"/>
    <w:rsid w:val="16C44F84"/>
    <w:rsid w:val="17125CEF"/>
    <w:rsid w:val="171B7169"/>
    <w:rsid w:val="173467DD"/>
    <w:rsid w:val="17485721"/>
    <w:rsid w:val="176F4EEF"/>
    <w:rsid w:val="17761009"/>
    <w:rsid w:val="17BB7EB5"/>
    <w:rsid w:val="17BD3EAD"/>
    <w:rsid w:val="1859532C"/>
    <w:rsid w:val="186A45F2"/>
    <w:rsid w:val="187B0479"/>
    <w:rsid w:val="1881312C"/>
    <w:rsid w:val="18893D8F"/>
    <w:rsid w:val="18AD2173"/>
    <w:rsid w:val="18C96881"/>
    <w:rsid w:val="18C96C1B"/>
    <w:rsid w:val="18ED7ADA"/>
    <w:rsid w:val="18F356AC"/>
    <w:rsid w:val="18F86028"/>
    <w:rsid w:val="18FB408E"/>
    <w:rsid w:val="18FE29CF"/>
    <w:rsid w:val="192D6E10"/>
    <w:rsid w:val="195C76F5"/>
    <w:rsid w:val="196327F1"/>
    <w:rsid w:val="19956E3C"/>
    <w:rsid w:val="19AF1F1B"/>
    <w:rsid w:val="19D43730"/>
    <w:rsid w:val="19E734EA"/>
    <w:rsid w:val="1A6C71A5"/>
    <w:rsid w:val="1AB05F4B"/>
    <w:rsid w:val="1B4D1E14"/>
    <w:rsid w:val="1B66396A"/>
    <w:rsid w:val="1B9B2757"/>
    <w:rsid w:val="1BA62EAA"/>
    <w:rsid w:val="1C0E1616"/>
    <w:rsid w:val="1C1A26ED"/>
    <w:rsid w:val="1C2F10F1"/>
    <w:rsid w:val="1C333AB8"/>
    <w:rsid w:val="1C512E16"/>
    <w:rsid w:val="1C6914A7"/>
    <w:rsid w:val="1C6A2129"/>
    <w:rsid w:val="1C7A6810"/>
    <w:rsid w:val="1C80194D"/>
    <w:rsid w:val="1CBA195D"/>
    <w:rsid w:val="1CD630BE"/>
    <w:rsid w:val="1CDF3473"/>
    <w:rsid w:val="1CF64C7B"/>
    <w:rsid w:val="1DEB446C"/>
    <w:rsid w:val="1DEC729A"/>
    <w:rsid w:val="1E021B0F"/>
    <w:rsid w:val="1E282143"/>
    <w:rsid w:val="1E517871"/>
    <w:rsid w:val="1E851F92"/>
    <w:rsid w:val="1EDA5344"/>
    <w:rsid w:val="1EFA59E6"/>
    <w:rsid w:val="1F0C1D8A"/>
    <w:rsid w:val="1F3B714B"/>
    <w:rsid w:val="1F3C251B"/>
    <w:rsid w:val="1F5D7D23"/>
    <w:rsid w:val="1F986B12"/>
    <w:rsid w:val="1FB61E31"/>
    <w:rsid w:val="1FB72A96"/>
    <w:rsid w:val="1FD8433A"/>
    <w:rsid w:val="1FDE3C53"/>
    <w:rsid w:val="20857532"/>
    <w:rsid w:val="20B61DE1"/>
    <w:rsid w:val="214C62A1"/>
    <w:rsid w:val="219739C1"/>
    <w:rsid w:val="21AA36F4"/>
    <w:rsid w:val="21B82027"/>
    <w:rsid w:val="21EF1AA0"/>
    <w:rsid w:val="21FB33E4"/>
    <w:rsid w:val="21FE57EE"/>
    <w:rsid w:val="2221328A"/>
    <w:rsid w:val="22280ABD"/>
    <w:rsid w:val="2239269E"/>
    <w:rsid w:val="2244442C"/>
    <w:rsid w:val="2254540E"/>
    <w:rsid w:val="22977D47"/>
    <w:rsid w:val="22D71A68"/>
    <w:rsid w:val="22F64717"/>
    <w:rsid w:val="234B6811"/>
    <w:rsid w:val="239301B8"/>
    <w:rsid w:val="23D9610A"/>
    <w:rsid w:val="23F25B16"/>
    <w:rsid w:val="240D3C39"/>
    <w:rsid w:val="241416C4"/>
    <w:rsid w:val="242157C3"/>
    <w:rsid w:val="24651B54"/>
    <w:rsid w:val="247B4ED4"/>
    <w:rsid w:val="24997A50"/>
    <w:rsid w:val="24A213BB"/>
    <w:rsid w:val="250637EA"/>
    <w:rsid w:val="251356A3"/>
    <w:rsid w:val="25260C02"/>
    <w:rsid w:val="25D37BC8"/>
    <w:rsid w:val="25DA53C3"/>
    <w:rsid w:val="25FE4884"/>
    <w:rsid w:val="26081C40"/>
    <w:rsid w:val="265F7FEF"/>
    <w:rsid w:val="268559ED"/>
    <w:rsid w:val="27152BE2"/>
    <w:rsid w:val="27621707"/>
    <w:rsid w:val="27673E71"/>
    <w:rsid w:val="27711B25"/>
    <w:rsid w:val="27AD17E2"/>
    <w:rsid w:val="27B23302"/>
    <w:rsid w:val="280218D7"/>
    <w:rsid w:val="28180C8B"/>
    <w:rsid w:val="283C2BCC"/>
    <w:rsid w:val="2888016A"/>
    <w:rsid w:val="28BC50BB"/>
    <w:rsid w:val="28BE7A85"/>
    <w:rsid w:val="28D63020"/>
    <w:rsid w:val="28E26223"/>
    <w:rsid w:val="28F214DC"/>
    <w:rsid w:val="2912392D"/>
    <w:rsid w:val="29475CCC"/>
    <w:rsid w:val="296323DA"/>
    <w:rsid w:val="29824F56"/>
    <w:rsid w:val="299145CA"/>
    <w:rsid w:val="29B437EF"/>
    <w:rsid w:val="29BB293A"/>
    <w:rsid w:val="29CE019B"/>
    <w:rsid w:val="2A1F23A7"/>
    <w:rsid w:val="2A4B17EC"/>
    <w:rsid w:val="2A900FAD"/>
    <w:rsid w:val="2A9A007E"/>
    <w:rsid w:val="2ADB491E"/>
    <w:rsid w:val="2B514BE0"/>
    <w:rsid w:val="2B7B7EAF"/>
    <w:rsid w:val="2B9E76FA"/>
    <w:rsid w:val="2BCC2D01"/>
    <w:rsid w:val="2BD55811"/>
    <w:rsid w:val="2BE21CDC"/>
    <w:rsid w:val="2BE22E26"/>
    <w:rsid w:val="2BFF463C"/>
    <w:rsid w:val="2C6A5D53"/>
    <w:rsid w:val="2C7072E8"/>
    <w:rsid w:val="2C8903AA"/>
    <w:rsid w:val="2C906BAF"/>
    <w:rsid w:val="2CD86593"/>
    <w:rsid w:val="2CF021D7"/>
    <w:rsid w:val="2D102879"/>
    <w:rsid w:val="2D214A9F"/>
    <w:rsid w:val="2DB63420"/>
    <w:rsid w:val="2DBB7F4B"/>
    <w:rsid w:val="2DC86CB0"/>
    <w:rsid w:val="2DE24215"/>
    <w:rsid w:val="2DED6716"/>
    <w:rsid w:val="2DEE2BBA"/>
    <w:rsid w:val="2DF91B72"/>
    <w:rsid w:val="2E1712D6"/>
    <w:rsid w:val="2E2C69E4"/>
    <w:rsid w:val="2E4A4884"/>
    <w:rsid w:val="2E4A5917"/>
    <w:rsid w:val="2ED54B5C"/>
    <w:rsid w:val="2EFE0307"/>
    <w:rsid w:val="2F067A90"/>
    <w:rsid w:val="2F285C58"/>
    <w:rsid w:val="2F2A29E2"/>
    <w:rsid w:val="2F3F643D"/>
    <w:rsid w:val="2F4D4093"/>
    <w:rsid w:val="2F610FA6"/>
    <w:rsid w:val="2F611143"/>
    <w:rsid w:val="2FBD0A96"/>
    <w:rsid w:val="2FC25B50"/>
    <w:rsid w:val="2FC8625C"/>
    <w:rsid w:val="2FCA4873"/>
    <w:rsid w:val="300F0BC6"/>
    <w:rsid w:val="302B680E"/>
    <w:rsid w:val="3038011D"/>
    <w:rsid w:val="30442301"/>
    <w:rsid w:val="305118D2"/>
    <w:rsid w:val="305F7D9F"/>
    <w:rsid w:val="306B5282"/>
    <w:rsid w:val="308570DA"/>
    <w:rsid w:val="30E3277E"/>
    <w:rsid w:val="31091AB9"/>
    <w:rsid w:val="31305D96"/>
    <w:rsid w:val="3140197F"/>
    <w:rsid w:val="3164003F"/>
    <w:rsid w:val="31C91F5C"/>
    <w:rsid w:val="320A7897"/>
    <w:rsid w:val="321037B2"/>
    <w:rsid w:val="324871FD"/>
    <w:rsid w:val="324E00CB"/>
    <w:rsid w:val="32917FB8"/>
    <w:rsid w:val="32A01FA9"/>
    <w:rsid w:val="32A907A3"/>
    <w:rsid w:val="32D00AE0"/>
    <w:rsid w:val="3304078A"/>
    <w:rsid w:val="33177E6B"/>
    <w:rsid w:val="334409AC"/>
    <w:rsid w:val="33B37F5C"/>
    <w:rsid w:val="33FE0505"/>
    <w:rsid w:val="34263CC1"/>
    <w:rsid w:val="342B6606"/>
    <w:rsid w:val="346E487C"/>
    <w:rsid w:val="349A13A6"/>
    <w:rsid w:val="34A83397"/>
    <w:rsid w:val="34CC6788"/>
    <w:rsid w:val="350975C2"/>
    <w:rsid w:val="353C06AF"/>
    <w:rsid w:val="354B6B44"/>
    <w:rsid w:val="357127EE"/>
    <w:rsid w:val="35773495"/>
    <w:rsid w:val="35B3528C"/>
    <w:rsid w:val="35B423F0"/>
    <w:rsid w:val="35C7745C"/>
    <w:rsid w:val="35D579E0"/>
    <w:rsid w:val="35F04FF6"/>
    <w:rsid w:val="35F25212"/>
    <w:rsid w:val="36463152"/>
    <w:rsid w:val="364D112C"/>
    <w:rsid w:val="365B2DB7"/>
    <w:rsid w:val="36B81FB7"/>
    <w:rsid w:val="36C14C4C"/>
    <w:rsid w:val="36E71033"/>
    <w:rsid w:val="36EE123E"/>
    <w:rsid w:val="3700153D"/>
    <w:rsid w:val="371B7CF7"/>
    <w:rsid w:val="372A4E59"/>
    <w:rsid w:val="373C0644"/>
    <w:rsid w:val="37535646"/>
    <w:rsid w:val="37797204"/>
    <w:rsid w:val="37863E63"/>
    <w:rsid w:val="379320DC"/>
    <w:rsid w:val="379344BE"/>
    <w:rsid w:val="379A2852"/>
    <w:rsid w:val="37B87D95"/>
    <w:rsid w:val="37DC1CD5"/>
    <w:rsid w:val="37ED25CE"/>
    <w:rsid w:val="380D72B5"/>
    <w:rsid w:val="38295A58"/>
    <w:rsid w:val="384339EB"/>
    <w:rsid w:val="384F4255"/>
    <w:rsid w:val="38575800"/>
    <w:rsid w:val="38740160"/>
    <w:rsid w:val="387D6291"/>
    <w:rsid w:val="3885236D"/>
    <w:rsid w:val="38925E00"/>
    <w:rsid w:val="38D94BBA"/>
    <w:rsid w:val="38E2331B"/>
    <w:rsid w:val="395B30CE"/>
    <w:rsid w:val="39B46E43"/>
    <w:rsid w:val="39BB2F17"/>
    <w:rsid w:val="39D66E57"/>
    <w:rsid w:val="3A3A5DC4"/>
    <w:rsid w:val="3A63685A"/>
    <w:rsid w:val="3ABB3E24"/>
    <w:rsid w:val="3ADC662D"/>
    <w:rsid w:val="3B070E17"/>
    <w:rsid w:val="3B3D0CDD"/>
    <w:rsid w:val="3B595665"/>
    <w:rsid w:val="3B693880"/>
    <w:rsid w:val="3B842468"/>
    <w:rsid w:val="3BD92766"/>
    <w:rsid w:val="3BE22C9A"/>
    <w:rsid w:val="3BEA764C"/>
    <w:rsid w:val="3BF85ABC"/>
    <w:rsid w:val="3C8C1F1C"/>
    <w:rsid w:val="3C9C3B7B"/>
    <w:rsid w:val="3CFF1147"/>
    <w:rsid w:val="3D0221DE"/>
    <w:rsid w:val="3D1D0DC6"/>
    <w:rsid w:val="3D4726F6"/>
    <w:rsid w:val="3D614DA4"/>
    <w:rsid w:val="3D7529B0"/>
    <w:rsid w:val="3D7D7AB7"/>
    <w:rsid w:val="3D927C8C"/>
    <w:rsid w:val="3DCC1F6D"/>
    <w:rsid w:val="3DF5436D"/>
    <w:rsid w:val="3E1F1FE5"/>
    <w:rsid w:val="3E300685"/>
    <w:rsid w:val="3EB70DA6"/>
    <w:rsid w:val="3F12422F"/>
    <w:rsid w:val="3F1B27D8"/>
    <w:rsid w:val="3F316DAB"/>
    <w:rsid w:val="3F3A6423"/>
    <w:rsid w:val="3F446ADE"/>
    <w:rsid w:val="3F7D3D9E"/>
    <w:rsid w:val="3F7D5B4C"/>
    <w:rsid w:val="3FD339BE"/>
    <w:rsid w:val="3FDE1D56"/>
    <w:rsid w:val="3FE63CFE"/>
    <w:rsid w:val="3FEB571C"/>
    <w:rsid w:val="4005236B"/>
    <w:rsid w:val="40463591"/>
    <w:rsid w:val="40692574"/>
    <w:rsid w:val="406D5BC1"/>
    <w:rsid w:val="4090365D"/>
    <w:rsid w:val="40A75DF2"/>
    <w:rsid w:val="40DF6392"/>
    <w:rsid w:val="40E22487"/>
    <w:rsid w:val="412C5A7C"/>
    <w:rsid w:val="412F10C8"/>
    <w:rsid w:val="4148218A"/>
    <w:rsid w:val="419D0727"/>
    <w:rsid w:val="41A67F74"/>
    <w:rsid w:val="41AE040C"/>
    <w:rsid w:val="42010CB6"/>
    <w:rsid w:val="420F4A55"/>
    <w:rsid w:val="42415557"/>
    <w:rsid w:val="42530DE6"/>
    <w:rsid w:val="42613D77"/>
    <w:rsid w:val="42863015"/>
    <w:rsid w:val="42940053"/>
    <w:rsid w:val="42982F45"/>
    <w:rsid w:val="42A31D6D"/>
    <w:rsid w:val="42D97C73"/>
    <w:rsid w:val="42E13A0E"/>
    <w:rsid w:val="42FA74B4"/>
    <w:rsid w:val="42FB3958"/>
    <w:rsid w:val="430622FC"/>
    <w:rsid w:val="430D2370"/>
    <w:rsid w:val="432D1637"/>
    <w:rsid w:val="43413334"/>
    <w:rsid w:val="4359067E"/>
    <w:rsid w:val="435B1DF7"/>
    <w:rsid w:val="43721740"/>
    <w:rsid w:val="43764C73"/>
    <w:rsid w:val="43B6162D"/>
    <w:rsid w:val="43B63024"/>
    <w:rsid w:val="43DB53B8"/>
    <w:rsid w:val="43E13046"/>
    <w:rsid w:val="43E636A3"/>
    <w:rsid w:val="43F53AD7"/>
    <w:rsid w:val="43FB2EB0"/>
    <w:rsid w:val="444F5BC2"/>
    <w:rsid w:val="445D027C"/>
    <w:rsid w:val="447F6595"/>
    <w:rsid w:val="448A420F"/>
    <w:rsid w:val="44905925"/>
    <w:rsid w:val="44957494"/>
    <w:rsid w:val="44B57AC9"/>
    <w:rsid w:val="44CD1324"/>
    <w:rsid w:val="44DC0ADE"/>
    <w:rsid w:val="44F452B1"/>
    <w:rsid w:val="44F82370"/>
    <w:rsid w:val="453A5418"/>
    <w:rsid w:val="453D4C20"/>
    <w:rsid w:val="455410FD"/>
    <w:rsid w:val="45565120"/>
    <w:rsid w:val="45684BA8"/>
    <w:rsid w:val="457C68A6"/>
    <w:rsid w:val="45AE6F1A"/>
    <w:rsid w:val="46184820"/>
    <w:rsid w:val="461E7FA8"/>
    <w:rsid w:val="46284338"/>
    <w:rsid w:val="46415F51"/>
    <w:rsid w:val="46670439"/>
    <w:rsid w:val="46CB2664"/>
    <w:rsid w:val="46E10058"/>
    <w:rsid w:val="473B3262"/>
    <w:rsid w:val="473F171E"/>
    <w:rsid w:val="47743CD8"/>
    <w:rsid w:val="47745A86"/>
    <w:rsid w:val="477F61D9"/>
    <w:rsid w:val="4799729B"/>
    <w:rsid w:val="479A3013"/>
    <w:rsid w:val="479C6D8B"/>
    <w:rsid w:val="47E0311C"/>
    <w:rsid w:val="481D065D"/>
    <w:rsid w:val="48221986"/>
    <w:rsid w:val="483D4A92"/>
    <w:rsid w:val="48541414"/>
    <w:rsid w:val="489C2F1A"/>
    <w:rsid w:val="48AC1250"/>
    <w:rsid w:val="48BF71D5"/>
    <w:rsid w:val="48E64762"/>
    <w:rsid w:val="493968A5"/>
    <w:rsid w:val="493D634C"/>
    <w:rsid w:val="49470F79"/>
    <w:rsid w:val="495E69EE"/>
    <w:rsid w:val="496D1A21"/>
    <w:rsid w:val="496F5FB7"/>
    <w:rsid w:val="497A3F01"/>
    <w:rsid w:val="497F6965"/>
    <w:rsid w:val="49BA174B"/>
    <w:rsid w:val="49BB0548"/>
    <w:rsid w:val="49C64593"/>
    <w:rsid w:val="4A050C18"/>
    <w:rsid w:val="4A8A3813"/>
    <w:rsid w:val="4A993A56"/>
    <w:rsid w:val="4AAA5C63"/>
    <w:rsid w:val="4AAD03B1"/>
    <w:rsid w:val="4AC24D5B"/>
    <w:rsid w:val="4AC61F6E"/>
    <w:rsid w:val="4AD4683C"/>
    <w:rsid w:val="4AE97256"/>
    <w:rsid w:val="4B007631"/>
    <w:rsid w:val="4B094738"/>
    <w:rsid w:val="4B14054E"/>
    <w:rsid w:val="4B1F21AD"/>
    <w:rsid w:val="4B9C37FE"/>
    <w:rsid w:val="4B9D4B2F"/>
    <w:rsid w:val="4BAF082E"/>
    <w:rsid w:val="4BEB0A1B"/>
    <w:rsid w:val="4BF278C2"/>
    <w:rsid w:val="4C143394"/>
    <w:rsid w:val="4C2B1CC9"/>
    <w:rsid w:val="4C5E4F57"/>
    <w:rsid w:val="4C793B3F"/>
    <w:rsid w:val="4C8C3872"/>
    <w:rsid w:val="4CCD4891"/>
    <w:rsid w:val="4D2F3630"/>
    <w:rsid w:val="4D53256B"/>
    <w:rsid w:val="4D6F6825"/>
    <w:rsid w:val="4D7F0CE1"/>
    <w:rsid w:val="4D88228C"/>
    <w:rsid w:val="4D8E7176"/>
    <w:rsid w:val="4D924EB8"/>
    <w:rsid w:val="4D930C30"/>
    <w:rsid w:val="4E054586"/>
    <w:rsid w:val="4E0631B0"/>
    <w:rsid w:val="4E3917D8"/>
    <w:rsid w:val="4E4A1569"/>
    <w:rsid w:val="4E7D7917"/>
    <w:rsid w:val="4E847B38"/>
    <w:rsid w:val="4EBD41B7"/>
    <w:rsid w:val="4EC05A55"/>
    <w:rsid w:val="4ED60DD5"/>
    <w:rsid w:val="4EE22C77"/>
    <w:rsid w:val="4F5D5E43"/>
    <w:rsid w:val="4FBF5B42"/>
    <w:rsid w:val="4FE6773D"/>
    <w:rsid w:val="4FF754A7"/>
    <w:rsid w:val="501778F7"/>
    <w:rsid w:val="501B32F8"/>
    <w:rsid w:val="50227135"/>
    <w:rsid w:val="503F0BFC"/>
    <w:rsid w:val="50707007"/>
    <w:rsid w:val="50B21990"/>
    <w:rsid w:val="50EA63EE"/>
    <w:rsid w:val="512D239E"/>
    <w:rsid w:val="51622DF4"/>
    <w:rsid w:val="51B578AA"/>
    <w:rsid w:val="51D27F79"/>
    <w:rsid w:val="522E151A"/>
    <w:rsid w:val="528857E9"/>
    <w:rsid w:val="52A449A0"/>
    <w:rsid w:val="52A80CDA"/>
    <w:rsid w:val="52BD62A1"/>
    <w:rsid w:val="52FE034E"/>
    <w:rsid w:val="532925A8"/>
    <w:rsid w:val="5336033B"/>
    <w:rsid w:val="535B3401"/>
    <w:rsid w:val="537037F2"/>
    <w:rsid w:val="53AC60D2"/>
    <w:rsid w:val="53D0673A"/>
    <w:rsid w:val="53D31D7C"/>
    <w:rsid w:val="54236517"/>
    <w:rsid w:val="54316AAD"/>
    <w:rsid w:val="54557B25"/>
    <w:rsid w:val="54AE2B3D"/>
    <w:rsid w:val="54EC6350"/>
    <w:rsid w:val="54F12DC8"/>
    <w:rsid w:val="55061CE8"/>
    <w:rsid w:val="55177B02"/>
    <w:rsid w:val="55287EB0"/>
    <w:rsid w:val="552A00CC"/>
    <w:rsid w:val="55517407"/>
    <w:rsid w:val="55562C6F"/>
    <w:rsid w:val="55722A84"/>
    <w:rsid w:val="557B26D6"/>
    <w:rsid w:val="55915A56"/>
    <w:rsid w:val="559441A3"/>
    <w:rsid w:val="55A47054"/>
    <w:rsid w:val="560426CB"/>
    <w:rsid w:val="56737851"/>
    <w:rsid w:val="56A75E3B"/>
    <w:rsid w:val="56A82D72"/>
    <w:rsid w:val="56AB2B47"/>
    <w:rsid w:val="56D93B58"/>
    <w:rsid w:val="56DF0F1C"/>
    <w:rsid w:val="56F602EF"/>
    <w:rsid w:val="573945F7"/>
    <w:rsid w:val="576461EE"/>
    <w:rsid w:val="57AF48B9"/>
    <w:rsid w:val="57CE2F91"/>
    <w:rsid w:val="57CE5766"/>
    <w:rsid w:val="58254B7B"/>
    <w:rsid w:val="58322503"/>
    <w:rsid w:val="58507E4A"/>
    <w:rsid w:val="587F072F"/>
    <w:rsid w:val="58920462"/>
    <w:rsid w:val="58BF43CB"/>
    <w:rsid w:val="58E80BC1"/>
    <w:rsid w:val="59140E77"/>
    <w:rsid w:val="592A3303"/>
    <w:rsid w:val="5942321A"/>
    <w:rsid w:val="594E379E"/>
    <w:rsid w:val="59546BBB"/>
    <w:rsid w:val="595C637A"/>
    <w:rsid w:val="59682F71"/>
    <w:rsid w:val="598637B3"/>
    <w:rsid w:val="598A70BE"/>
    <w:rsid w:val="59E3084A"/>
    <w:rsid w:val="5A195EAB"/>
    <w:rsid w:val="5A1B2694"/>
    <w:rsid w:val="5A2055FA"/>
    <w:rsid w:val="5A403F3D"/>
    <w:rsid w:val="5A7A7400"/>
    <w:rsid w:val="5AAF57F4"/>
    <w:rsid w:val="5AC8018F"/>
    <w:rsid w:val="5ACC19D5"/>
    <w:rsid w:val="5ACD5782"/>
    <w:rsid w:val="5AD85BEC"/>
    <w:rsid w:val="5AF01470"/>
    <w:rsid w:val="5B182775"/>
    <w:rsid w:val="5B296730"/>
    <w:rsid w:val="5BB64468"/>
    <w:rsid w:val="5BC86507"/>
    <w:rsid w:val="5BE34FDA"/>
    <w:rsid w:val="5C3F26AF"/>
    <w:rsid w:val="5C471564"/>
    <w:rsid w:val="5C6B34A4"/>
    <w:rsid w:val="5C7F2AAC"/>
    <w:rsid w:val="5C8E0F41"/>
    <w:rsid w:val="5CAA2732"/>
    <w:rsid w:val="5CB52971"/>
    <w:rsid w:val="5CC901CB"/>
    <w:rsid w:val="5CD728E8"/>
    <w:rsid w:val="5D3F223B"/>
    <w:rsid w:val="5D5A0E23"/>
    <w:rsid w:val="5D5B44AA"/>
    <w:rsid w:val="5D656145"/>
    <w:rsid w:val="5DD134F8"/>
    <w:rsid w:val="5DE4329A"/>
    <w:rsid w:val="5DE51034"/>
    <w:rsid w:val="5DF70D68"/>
    <w:rsid w:val="5E3B2A02"/>
    <w:rsid w:val="5E407735"/>
    <w:rsid w:val="5EBB1D95"/>
    <w:rsid w:val="5EC56770"/>
    <w:rsid w:val="5EDA221B"/>
    <w:rsid w:val="5EEB5275"/>
    <w:rsid w:val="5EF05EE3"/>
    <w:rsid w:val="5F2E68F6"/>
    <w:rsid w:val="5F352A44"/>
    <w:rsid w:val="5F6D308F"/>
    <w:rsid w:val="5FC1162D"/>
    <w:rsid w:val="5FC44A06"/>
    <w:rsid w:val="5FD24E84"/>
    <w:rsid w:val="5FEC4BEF"/>
    <w:rsid w:val="600A0F5C"/>
    <w:rsid w:val="601000EB"/>
    <w:rsid w:val="60275934"/>
    <w:rsid w:val="60285208"/>
    <w:rsid w:val="60365B77"/>
    <w:rsid w:val="605424A1"/>
    <w:rsid w:val="606351EB"/>
    <w:rsid w:val="607466A0"/>
    <w:rsid w:val="607A610C"/>
    <w:rsid w:val="608C1C3B"/>
    <w:rsid w:val="60E214DA"/>
    <w:rsid w:val="61564363"/>
    <w:rsid w:val="61722BDF"/>
    <w:rsid w:val="61A66D2D"/>
    <w:rsid w:val="61B31076"/>
    <w:rsid w:val="61BA4586"/>
    <w:rsid w:val="61E33F36"/>
    <w:rsid w:val="61ED384D"/>
    <w:rsid w:val="624A069A"/>
    <w:rsid w:val="6291178B"/>
    <w:rsid w:val="63143CD0"/>
    <w:rsid w:val="632B74E9"/>
    <w:rsid w:val="633D0FCB"/>
    <w:rsid w:val="63493E13"/>
    <w:rsid w:val="63534C92"/>
    <w:rsid w:val="636C29B0"/>
    <w:rsid w:val="63B374DF"/>
    <w:rsid w:val="63B416F0"/>
    <w:rsid w:val="63BC2837"/>
    <w:rsid w:val="63DE27AE"/>
    <w:rsid w:val="63FE0C26"/>
    <w:rsid w:val="64370110"/>
    <w:rsid w:val="646F3406"/>
    <w:rsid w:val="649C5F21"/>
    <w:rsid w:val="65091AAC"/>
    <w:rsid w:val="65202952"/>
    <w:rsid w:val="652C1E2E"/>
    <w:rsid w:val="65366619"/>
    <w:rsid w:val="65402FF4"/>
    <w:rsid w:val="65A2686F"/>
    <w:rsid w:val="662E64F4"/>
    <w:rsid w:val="663012BB"/>
    <w:rsid w:val="66330D3F"/>
    <w:rsid w:val="66346482"/>
    <w:rsid w:val="66373E26"/>
    <w:rsid w:val="66391F1D"/>
    <w:rsid w:val="66703465"/>
    <w:rsid w:val="66B56591"/>
    <w:rsid w:val="66DB2FD4"/>
    <w:rsid w:val="66E71979"/>
    <w:rsid w:val="670267B3"/>
    <w:rsid w:val="6736645D"/>
    <w:rsid w:val="67531912"/>
    <w:rsid w:val="67FD2028"/>
    <w:rsid w:val="685D400B"/>
    <w:rsid w:val="687A1B6F"/>
    <w:rsid w:val="688949D3"/>
    <w:rsid w:val="68B63CF9"/>
    <w:rsid w:val="68BA7E51"/>
    <w:rsid w:val="68C33D20"/>
    <w:rsid w:val="68CA3301"/>
    <w:rsid w:val="68EA5642"/>
    <w:rsid w:val="692C3FBB"/>
    <w:rsid w:val="6938470E"/>
    <w:rsid w:val="695E1C9B"/>
    <w:rsid w:val="69B96006"/>
    <w:rsid w:val="69C93DEB"/>
    <w:rsid w:val="69F744C2"/>
    <w:rsid w:val="6A2353BE"/>
    <w:rsid w:val="6A682DD1"/>
    <w:rsid w:val="6A785127"/>
    <w:rsid w:val="6A7A48B2"/>
    <w:rsid w:val="6AAF4299"/>
    <w:rsid w:val="6AB06526"/>
    <w:rsid w:val="6ACE4BFE"/>
    <w:rsid w:val="6AF930FE"/>
    <w:rsid w:val="6B2C2051"/>
    <w:rsid w:val="6BDA7CFF"/>
    <w:rsid w:val="6BFB7C75"/>
    <w:rsid w:val="6C270A6A"/>
    <w:rsid w:val="6C2F4EC9"/>
    <w:rsid w:val="6C4E4249"/>
    <w:rsid w:val="6C6A5220"/>
    <w:rsid w:val="6C8A37FF"/>
    <w:rsid w:val="6C9360FF"/>
    <w:rsid w:val="6C9D0E26"/>
    <w:rsid w:val="6CA43E69"/>
    <w:rsid w:val="6D323B6A"/>
    <w:rsid w:val="6D434C31"/>
    <w:rsid w:val="6D6F26C8"/>
    <w:rsid w:val="6D943EDD"/>
    <w:rsid w:val="6DC95F48"/>
    <w:rsid w:val="6DD662A4"/>
    <w:rsid w:val="6DF80910"/>
    <w:rsid w:val="6E0E0828"/>
    <w:rsid w:val="6E40235C"/>
    <w:rsid w:val="6E51728C"/>
    <w:rsid w:val="6E7659E3"/>
    <w:rsid w:val="6EB3660F"/>
    <w:rsid w:val="6EC145AA"/>
    <w:rsid w:val="6EC772E5"/>
    <w:rsid w:val="6EE449F0"/>
    <w:rsid w:val="6EF720FE"/>
    <w:rsid w:val="6F3E5FCD"/>
    <w:rsid w:val="6F573414"/>
    <w:rsid w:val="6FAD1747"/>
    <w:rsid w:val="6FC56779"/>
    <w:rsid w:val="6FD8737D"/>
    <w:rsid w:val="701B6B38"/>
    <w:rsid w:val="702552C0"/>
    <w:rsid w:val="70294DB1"/>
    <w:rsid w:val="708C5E3D"/>
    <w:rsid w:val="709501EB"/>
    <w:rsid w:val="70982CF1"/>
    <w:rsid w:val="70EC45A5"/>
    <w:rsid w:val="71467BE4"/>
    <w:rsid w:val="7168479B"/>
    <w:rsid w:val="717006EC"/>
    <w:rsid w:val="719426FE"/>
    <w:rsid w:val="71B21E12"/>
    <w:rsid w:val="71C823A7"/>
    <w:rsid w:val="71D545CF"/>
    <w:rsid w:val="71E847F7"/>
    <w:rsid w:val="72353109"/>
    <w:rsid w:val="725E49BB"/>
    <w:rsid w:val="727F0905"/>
    <w:rsid w:val="728B2DDC"/>
    <w:rsid w:val="72A526E9"/>
    <w:rsid w:val="72BA766A"/>
    <w:rsid w:val="72C7059F"/>
    <w:rsid w:val="72ED47BB"/>
    <w:rsid w:val="73216213"/>
    <w:rsid w:val="735C724B"/>
    <w:rsid w:val="73BF77DA"/>
    <w:rsid w:val="73DB2866"/>
    <w:rsid w:val="73DB55DA"/>
    <w:rsid w:val="747B7BA5"/>
    <w:rsid w:val="749316B0"/>
    <w:rsid w:val="74A0760B"/>
    <w:rsid w:val="74AA2238"/>
    <w:rsid w:val="75050D66"/>
    <w:rsid w:val="750A0CE3"/>
    <w:rsid w:val="750D7D7F"/>
    <w:rsid w:val="754601B3"/>
    <w:rsid w:val="75466405"/>
    <w:rsid w:val="7555607D"/>
    <w:rsid w:val="7581743D"/>
    <w:rsid w:val="75B72E5F"/>
    <w:rsid w:val="75CE1F56"/>
    <w:rsid w:val="75D30DC9"/>
    <w:rsid w:val="75ED6F96"/>
    <w:rsid w:val="75EF5F5B"/>
    <w:rsid w:val="760C31AA"/>
    <w:rsid w:val="768865A9"/>
    <w:rsid w:val="76C5258F"/>
    <w:rsid w:val="76DB2892"/>
    <w:rsid w:val="76EA6329"/>
    <w:rsid w:val="77376817"/>
    <w:rsid w:val="778E18B2"/>
    <w:rsid w:val="778E7BEF"/>
    <w:rsid w:val="77AB254F"/>
    <w:rsid w:val="77B60069"/>
    <w:rsid w:val="77B82B74"/>
    <w:rsid w:val="77C6382D"/>
    <w:rsid w:val="782A5538"/>
    <w:rsid w:val="78624371"/>
    <w:rsid w:val="786D7CB4"/>
    <w:rsid w:val="786E1449"/>
    <w:rsid w:val="788A0C9E"/>
    <w:rsid w:val="789C4C8E"/>
    <w:rsid w:val="78B1504A"/>
    <w:rsid w:val="78D170F3"/>
    <w:rsid w:val="78DA18D4"/>
    <w:rsid w:val="78FF51B6"/>
    <w:rsid w:val="790068CB"/>
    <w:rsid w:val="79202AC9"/>
    <w:rsid w:val="79206F6D"/>
    <w:rsid w:val="793B5B55"/>
    <w:rsid w:val="79490272"/>
    <w:rsid w:val="794D0BE6"/>
    <w:rsid w:val="79544FF6"/>
    <w:rsid w:val="795E5E36"/>
    <w:rsid w:val="796C5D0E"/>
    <w:rsid w:val="79A408EB"/>
    <w:rsid w:val="79BC4EE7"/>
    <w:rsid w:val="79E44C3B"/>
    <w:rsid w:val="79FC52E4"/>
    <w:rsid w:val="7A434224"/>
    <w:rsid w:val="7AB21E46"/>
    <w:rsid w:val="7ADC125B"/>
    <w:rsid w:val="7B725345"/>
    <w:rsid w:val="7BA619AB"/>
    <w:rsid w:val="7BA7439F"/>
    <w:rsid w:val="7BAE5E49"/>
    <w:rsid w:val="7BBC2F7D"/>
    <w:rsid w:val="7BF30969"/>
    <w:rsid w:val="7C10151B"/>
    <w:rsid w:val="7C482B29"/>
    <w:rsid w:val="7C590F32"/>
    <w:rsid w:val="7C8E5C5C"/>
    <w:rsid w:val="7CA270D6"/>
    <w:rsid w:val="7CC72188"/>
    <w:rsid w:val="7D00333D"/>
    <w:rsid w:val="7DA02E62"/>
    <w:rsid w:val="7DF764EE"/>
    <w:rsid w:val="7E0E55E6"/>
    <w:rsid w:val="7E564A35"/>
    <w:rsid w:val="7EBB141B"/>
    <w:rsid w:val="7EF24F07"/>
    <w:rsid w:val="7F0F5AB9"/>
    <w:rsid w:val="7F1B7010"/>
    <w:rsid w:val="7F233313"/>
    <w:rsid w:val="7F250E39"/>
    <w:rsid w:val="7FA2692E"/>
    <w:rsid w:val="7FA60A49"/>
    <w:rsid w:val="7FBD3767"/>
    <w:rsid w:val="7FC9210C"/>
    <w:rsid w:val="7FE7557F"/>
    <w:rsid w:val="7FF40953"/>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7"/>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3">
    <w:name w:val="heading 2"/>
    <w:basedOn w:val="1"/>
    <w:next w:val="4"/>
    <w:link w:val="78"/>
    <w:qFormat/>
    <w:uiPriority w:val="0"/>
    <w:pPr>
      <w:keepNext/>
      <w:keepLines/>
      <w:spacing w:before="120" w:after="120"/>
      <w:jc w:val="left"/>
      <w:outlineLvl w:val="1"/>
    </w:pPr>
    <w:rPr>
      <w:rFonts w:ascii="宋体" w:hAnsi="宋体"/>
      <w:b/>
      <w:szCs w:val="24"/>
    </w:rPr>
  </w:style>
  <w:style w:type="paragraph" w:styleId="5">
    <w:name w:val="heading 3"/>
    <w:basedOn w:val="1"/>
    <w:next w:val="4"/>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1"/>
    <w:qFormat/>
    <w:uiPriority w:val="0"/>
    <w:pPr>
      <w:keepNext/>
      <w:keepLines/>
      <w:spacing w:before="120" w:after="120"/>
      <w:outlineLvl w:val="3"/>
    </w:pPr>
    <w:rPr>
      <w:rFonts w:ascii="Arial" w:hAnsi="Arial" w:eastAsia="黑体"/>
      <w:b/>
      <w:sz w:val="28"/>
    </w:rPr>
  </w:style>
  <w:style w:type="paragraph" w:styleId="7">
    <w:name w:val="heading 5"/>
    <w:basedOn w:val="1"/>
    <w:next w:val="4"/>
    <w:link w:val="82"/>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qFormat/>
    <w:uiPriority w:val="0"/>
    <w:pPr>
      <w:keepNext/>
      <w:keepLines/>
      <w:spacing w:before="240" w:after="64" w:line="320" w:lineRule="auto"/>
      <w:outlineLvl w:val="6"/>
    </w:pPr>
    <w:rPr>
      <w:b/>
      <w:bCs/>
      <w:sz w:val="24"/>
      <w:szCs w:val="24"/>
    </w:rPr>
  </w:style>
  <w:style w:type="paragraph" w:styleId="10">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link w:val="79"/>
    <w:qFormat/>
    <w:uiPriority w:val="0"/>
    <w:pPr>
      <w:ind w:firstLine="420"/>
    </w:pPr>
    <w:rPr>
      <w:kern w:val="0"/>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caption"/>
    <w:basedOn w:val="1"/>
    <w:next w:val="1"/>
    <w:qFormat/>
    <w:uiPriority w:val="0"/>
    <w:rPr>
      <w:rFonts w:ascii="Cambria" w:hAnsi="Cambria" w:eastAsia="黑体"/>
      <w:sz w:val="20"/>
    </w:rPr>
  </w:style>
  <w:style w:type="paragraph" w:styleId="18">
    <w:name w:val="index 5"/>
    <w:basedOn w:val="1"/>
    <w:next w:val="1"/>
    <w:qFormat/>
    <w:uiPriority w:val="0"/>
    <w:pPr>
      <w:ind w:left="1680"/>
    </w:pPr>
  </w:style>
  <w:style w:type="paragraph" w:styleId="19">
    <w:name w:val="Document Map"/>
    <w:basedOn w:val="1"/>
    <w:link w:val="87"/>
    <w:qFormat/>
    <w:uiPriority w:val="0"/>
    <w:pPr>
      <w:shd w:val="clear" w:color="auto" w:fill="000080"/>
    </w:pPr>
  </w:style>
  <w:style w:type="paragraph" w:styleId="20">
    <w:name w:val="annotation text"/>
    <w:basedOn w:val="1"/>
    <w:link w:val="88"/>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89"/>
    <w:qFormat/>
    <w:uiPriority w:val="0"/>
    <w:rPr>
      <w:rFonts w:ascii="仿宋_GB2312" w:eastAsia="仿宋_GB2312"/>
      <w:sz w:val="28"/>
    </w:rPr>
  </w:style>
  <w:style w:type="paragraph" w:styleId="23">
    <w:name w:val="Body Text 3"/>
    <w:basedOn w:val="1"/>
    <w:link w:val="90"/>
    <w:qFormat/>
    <w:uiPriority w:val="0"/>
    <w:rPr>
      <w:rFonts w:ascii="仿宋_GB2312" w:hAnsi="Arial" w:eastAsia="仿宋_GB2312"/>
      <w:sz w:val="32"/>
    </w:rPr>
  </w:style>
  <w:style w:type="paragraph" w:styleId="24">
    <w:name w:val="Body Text"/>
    <w:basedOn w:val="1"/>
    <w:link w:val="109"/>
    <w:qFormat/>
    <w:uiPriority w:val="0"/>
    <w:rPr>
      <w:rFonts w:ascii="楷体_GB2312" w:hAnsi="Arial" w:eastAsia="楷体_GB2312"/>
      <w:sz w:val="28"/>
    </w:rPr>
  </w:style>
  <w:style w:type="paragraph" w:styleId="25">
    <w:name w:val="Body Text Indent"/>
    <w:basedOn w:val="1"/>
    <w:link w:val="92"/>
    <w:qFormat/>
    <w:uiPriority w:val="0"/>
    <w:pPr>
      <w:ind w:firstLine="645"/>
    </w:pPr>
    <w:rPr>
      <w:rFonts w:ascii="楷体_GB2312" w:eastAsia="楷体_GB2312"/>
      <w:sz w:val="32"/>
    </w:rPr>
  </w:style>
  <w:style w:type="paragraph" w:styleId="26">
    <w:name w:val="Block Text"/>
    <w:basedOn w:val="1"/>
    <w:qFormat/>
    <w:uiPriority w:val="99"/>
    <w:pPr>
      <w:ind w:left="-216" w:leftChars="-104" w:right="2" w:rightChars="1" w:hanging="2"/>
      <w:jc w:val="center"/>
    </w:pPr>
    <w:rPr>
      <w:rFonts w:ascii="楷体_GB2312" w:eastAsia="楷体_GB2312"/>
      <w:sz w:val="24"/>
      <w:szCs w:val="24"/>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ind w:left="420"/>
      <w:jc w:val="left"/>
    </w:pPr>
    <w:rPr>
      <w:i/>
      <w:sz w:val="20"/>
    </w:rPr>
  </w:style>
  <w:style w:type="paragraph" w:styleId="30">
    <w:name w:val="Plain Text"/>
    <w:basedOn w:val="1"/>
    <w:next w:val="4"/>
    <w:link w:val="93"/>
    <w:qFormat/>
    <w:uiPriority w:val="0"/>
    <w:rPr>
      <w:rFonts w:ascii="宋体" w:hAnsi="Courier New"/>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94"/>
    <w:qFormat/>
    <w:uiPriority w:val="0"/>
    <w:pPr>
      <w:ind w:left="100" w:leftChars="2500"/>
    </w:pPr>
    <w:rPr>
      <w:sz w:val="28"/>
    </w:rPr>
  </w:style>
  <w:style w:type="paragraph" w:styleId="34">
    <w:name w:val="Body Text Indent 2"/>
    <w:basedOn w:val="1"/>
    <w:link w:val="76"/>
    <w:qFormat/>
    <w:uiPriority w:val="0"/>
    <w:pPr>
      <w:ind w:left="630" w:firstLine="645"/>
    </w:pPr>
    <w:rPr>
      <w:rFonts w:ascii="Arial" w:hAnsi="Arial" w:eastAsia="仿宋_GB2312"/>
      <w:sz w:val="32"/>
    </w:rPr>
  </w:style>
  <w:style w:type="paragraph" w:styleId="35">
    <w:name w:val="endnote text"/>
    <w:basedOn w:val="1"/>
    <w:link w:val="95"/>
    <w:qFormat/>
    <w:uiPriority w:val="0"/>
    <w:pPr>
      <w:snapToGrid w:val="0"/>
      <w:jc w:val="left"/>
    </w:pPr>
    <w:rPr>
      <w:kern w:val="0"/>
      <w:sz w:val="20"/>
      <w:szCs w:val="24"/>
    </w:rPr>
  </w:style>
  <w:style w:type="paragraph" w:styleId="36">
    <w:name w:val="Balloon Text"/>
    <w:basedOn w:val="1"/>
    <w:link w:val="96"/>
    <w:qFormat/>
    <w:uiPriority w:val="0"/>
    <w:rPr>
      <w:sz w:val="18"/>
      <w:szCs w:val="18"/>
    </w:rPr>
  </w:style>
  <w:style w:type="paragraph" w:styleId="37">
    <w:name w:val="footer"/>
    <w:basedOn w:val="1"/>
    <w:link w:val="97"/>
    <w:unhideWhenUsed/>
    <w:qFormat/>
    <w:uiPriority w:val="99"/>
    <w:pPr>
      <w:tabs>
        <w:tab w:val="center" w:pos="4153"/>
        <w:tab w:val="right" w:pos="8306"/>
      </w:tabs>
      <w:snapToGrid w:val="0"/>
      <w:jc w:val="left"/>
    </w:pPr>
    <w:rPr>
      <w:sz w:val="18"/>
      <w:szCs w:val="18"/>
    </w:rPr>
  </w:style>
  <w:style w:type="paragraph" w:styleId="38">
    <w:name w:val="envelope return"/>
    <w:basedOn w:val="1"/>
    <w:qFormat/>
    <w:uiPriority w:val="0"/>
    <w:rPr>
      <w:rFonts w:ascii="Arial" w:hAnsi="Arial"/>
      <w:szCs w:val="24"/>
    </w:rPr>
  </w:style>
  <w:style w:type="paragraph" w:styleId="39">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99"/>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unhideWhenUsed/>
    <w:qFormat/>
    <w:uiPriority w:val="0"/>
  </w:style>
  <w:style w:type="paragraph" w:styleId="45">
    <w:name w:val="Subtitle"/>
    <w:basedOn w:val="1"/>
    <w:next w:val="1"/>
    <w:link w:val="100"/>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1"/>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2"/>
    <w:qFormat/>
    <w:uiPriority w:val="0"/>
    <w:pPr>
      <w:ind w:left="645" w:firstLine="645"/>
    </w:pPr>
    <w:rPr>
      <w:rFonts w:ascii="Arial" w:hAnsi="Arial" w:eastAsia="仿宋_GB2312"/>
      <w:color w:val="FFFF00"/>
      <w:sz w:val="32"/>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3"/>
    <w:qFormat/>
    <w:uiPriority w:val="0"/>
    <w:pPr>
      <w:widowControl/>
      <w:jc w:val="center"/>
    </w:pPr>
    <w:rPr>
      <w:rFonts w:ascii="楷体_GB2312" w:eastAsia="楷体_GB2312"/>
      <w:sz w:val="28"/>
    </w:rPr>
  </w:style>
  <w:style w:type="paragraph" w:styleId="55">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5"/>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6"/>
    <w:qFormat/>
    <w:uiPriority w:val="0"/>
    <w:rPr>
      <w:b/>
      <w:bCs/>
    </w:rPr>
  </w:style>
  <w:style w:type="paragraph" w:styleId="60">
    <w:name w:val="Body Text First Indent"/>
    <w:basedOn w:val="24"/>
    <w:link w:val="107"/>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link w:val="108"/>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正文文本缩进 2 字符"/>
    <w:link w:val="34"/>
    <w:qFormat/>
    <w:uiPriority w:val="0"/>
    <w:rPr>
      <w:rFonts w:ascii="Arial" w:hAnsi="Arial" w:eastAsia="仿宋_GB2312" w:cs="Times New Roman"/>
      <w:sz w:val="32"/>
      <w:szCs w:val="20"/>
    </w:rPr>
  </w:style>
  <w:style w:type="character" w:customStyle="1" w:styleId="77">
    <w:name w:val="标题 1 字符"/>
    <w:link w:val="2"/>
    <w:qFormat/>
    <w:uiPriority w:val="0"/>
    <w:rPr>
      <w:rFonts w:ascii="黑体" w:hAnsi="Times New Roman" w:eastAsia="仿宋" w:cs="Times New Roman"/>
      <w:b/>
      <w:kern w:val="44"/>
      <w:sz w:val="24"/>
      <w:szCs w:val="28"/>
    </w:rPr>
  </w:style>
  <w:style w:type="character" w:customStyle="1" w:styleId="78">
    <w:name w:val="标题 2 字符"/>
    <w:link w:val="3"/>
    <w:qFormat/>
    <w:uiPriority w:val="0"/>
    <w:rPr>
      <w:rFonts w:ascii="宋体" w:hAnsi="宋体" w:eastAsia="宋体" w:cs="Times New Roman"/>
      <w:b/>
      <w:szCs w:val="24"/>
    </w:rPr>
  </w:style>
  <w:style w:type="character" w:customStyle="1" w:styleId="79">
    <w:name w:val="正文缩进 字符"/>
    <w:link w:val="4"/>
    <w:qFormat/>
    <w:locked/>
    <w:uiPriority w:val="0"/>
    <w:rPr>
      <w:rFonts w:ascii="Times New Roman" w:hAnsi="Times New Roman" w:eastAsia="宋体" w:cs="Times New Roman"/>
      <w:szCs w:val="20"/>
    </w:rPr>
  </w:style>
  <w:style w:type="character" w:customStyle="1" w:styleId="80">
    <w:name w:val="标题 3 字符"/>
    <w:link w:val="5"/>
    <w:qFormat/>
    <w:uiPriority w:val="0"/>
    <w:rPr>
      <w:rFonts w:ascii="宋体" w:hAnsi="宋体" w:eastAsia="宋体" w:cs="Times New Roman"/>
      <w:b/>
      <w:szCs w:val="21"/>
      <w:shd w:val="clear" w:color="auto" w:fill="FFFFFF"/>
    </w:rPr>
  </w:style>
  <w:style w:type="character" w:customStyle="1" w:styleId="81">
    <w:name w:val="标题 4 字符"/>
    <w:link w:val="6"/>
    <w:qFormat/>
    <w:uiPriority w:val="0"/>
    <w:rPr>
      <w:rFonts w:ascii="Arial" w:hAnsi="Arial" w:eastAsia="黑体" w:cs="Times New Roman"/>
      <w:b/>
      <w:sz w:val="28"/>
      <w:szCs w:val="20"/>
    </w:rPr>
  </w:style>
  <w:style w:type="character" w:customStyle="1" w:styleId="82">
    <w:name w:val="标题 5 字符"/>
    <w:link w:val="7"/>
    <w:qFormat/>
    <w:uiPriority w:val="0"/>
    <w:rPr>
      <w:rFonts w:ascii="黑体" w:hAnsi="Times New Roman" w:eastAsia="黑体" w:cs="Times New Roman"/>
      <w:b/>
      <w:color w:val="000000"/>
      <w:kern w:val="0"/>
      <w:sz w:val="28"/>
      <w:szCs w:val="20"/>
    </w:rPr>
  </w:style>
  <w:style w:type="character" w:customStyle="1" w:styleId="83">
    <w:name w:val="标题 6 字符"/>
    <w:link w:val="8"/>
    <w:qFormat/>
    <w:uiPriority w:val="0"/>
    <w:rPr>
      <w:rFonts w:ascii="Arial" w:hAnsi="Arial" w:eastAsia="黑体" w:cs="Times New Roman"/>
      <w:b/>
      <w:bCs/>
      <w:sz w:val="24"/>
      <w:szCs w:val="24"/>
    </w:rPr>
  </w:style>
  <w:style w:type="character" w:customStyle="1" w:styleId="84">
    <w:name w:val="标题 7 字符"/>
    <w:link w:val="9"/>
    <w:qFormat/>
    <w:uiPriority w:val="0"/>
    <w:rPr>
      <w:rFonts w:ascii="Times New Roman" w:hAnsi="Times New Roman" w:eastAsia="宋体" w:cs="Times New Roman"/>
      <w:b/>
      <w:bCs/>
      <w:sz w:val="24"/>
      <w:szCs w:val="24"/>
    </w:rPr>
  </w:style>
  <w:style w:type="character" w:customStyle="1" w:styleId="85">
    <w:name w:val="标题 8 字符"/>
    <w:link w:val="10"/>
    <w:qFormat/>
    <w:uiPriority w:val="0"/>
    <w:rPr>
      <w:rFonts w:ascii="Arial" w:hAnsi="Arial" w:eastAsia="黑体" w:cs="Times New Roman"/>
      <w:sz w:val="24"/>
      <w:szCs w:val="24"/>
    </w:rPr>
  </w:style>
  <w:style w:type="character" w:customStyle="1" w:styleId="86">
    <w:name w:val="标题 9 字符"/>
    <w:link w:val="11"/>
    <w:qFormat/>
    <w:uiPriority w:val="0"/>
    <w:rPr>
      <w:rFonts w:ascii="Arial" w:hAnsi="Arial" w:eastAsia="黑体" w:cs="Times New Roman"/>
      <w:szCs w:val="21"/>
    </w:rPr>
  </w:style>
  <w:style w:type="character" w:customStyle="1" w:styleId="87">
    <w:name w:val="文档结构图 字符"/>
    <w:link w:val="19"/>
    <w:qFormat/>
    <w:uiPriority w:val="0"/>
    <w:rPr>
      <w:rFonts w:ascii="Times New Roman" w:hAnsi="Times New Roman" w:eastAsia="宋体" w:cs="Times New Roman"/>
      <w:szCs w:val="20"/>
      <w:shd w:val="clear" w:color="auto" w:fill="000080"/>
    </w:rPr>
  </w:style>
  <w:style w:type="character" w:customStyle="1" w:styleId="88">
    <w:name w:val="批注文字 字符"/>
    <w:link w:val="20"/>
    <w:qFormat/>
    <w:uiPriority w:val="0"/>
    <w:rPr>
      <w:rFonts w:ascii="Times New Roman" w:hAnsi="Times New Roman" w:eastAsia="宋体" w:cs="Times New Roman"/>
      <w:szCs w:val="20"/>
    </w:rPr>
  </w:style>
  <w:style w:type="character" w:customStyle="1" w:styleId="89">
    <w:name w:val="称呼 字符"/>
    <w:link w:val="22"/>
    <w:qFormat/>
    <w:uiPriority w:val="0"/>
    <w:rPr>
      <w:rFonts w:ascii="仿宋_GB2312" w:hAnsi="Times New Roman" w:eastAsia="仿宋_GB2312" w:cs="Times New Roman"/>
      <w:sz w:val="28"/>
      <w:szCs w:val="20"/>
    </w:rPr>
  </w:style>
  <w:style w:type="character" w:customStyle="1" w:styleId="90">
    <w:name w:val="正文文本 3 字符"/>
    <w:link w:val="23"/>
    <w:qFormat/>
    <w:uiPriority w:val="0"/>
    <w:rPr>
      <w:rFonts w:ascii="仿宋_GB2312" w:hAnsi="Arial" w:eastAsia="仿宋_GB2312" w:cs="Times New Roman"/>
      <w:sz w:val="32"/>
      <w:szCs w:val="20"/>
    </w:rPr>
  </w:style>
  <w:style w:type="character" w:customStyle="1" w:styleId="91">
    <w:name w:val="正文文本 字符1"/>
    <w:link w:val="24"/>
    <w:qFormat/>
    <w:uiPriority w:val="0"/>
    <w:rPr>
      <w:rFonts w:hint="eastAsia" w:ascii="楷体_GB2312" w:hAnsi="Arial" w:eastAsia="楷体_GB2312" w:cs="楷体_GB2312"/>
      <w:kern w:val="2"/>
      <w:sz w:val="28"/>
    </w:rPr>
  </w:style>
  <w:style w:type="character" w:customStyle="1" w:styleId="92">
    <w:name w:val="正文文本缩进 字符"/>
    <w:link w:val="25"/>
    <w:qFormat/>
    <w:uiPriority w:val="0"/>
    <w:rPr>
      <w:rFonts w:ascii="楷体_GB2312" w:hAnsi="Times New Roman" w:eastAsia="楷体_GB2312" w:cs="Times New Roman"/>
      <w:sz w:val="32"/>
      <w:szCs w:val="20"/>
    </w:rPr>
  </w:style>
  <w:style w:type="character" w:customStyle="1" w:styleId="93">
    <w:name w:val="纯文本 字符"/>
    <w:link w:val="30"/>
    <w:qFormat/>
    <w:uiPriority w:val="0"/>
    <w:rPr>
      <w:rFonts w:ascii="宋体" w:hAnsi="Courier New" w:eastAsia="宋体" w:cs="Times New Roman"/>
      <w:szCs w:val="20"/>
    </w:rPr>
  </w:style>
  <w:style w:type="character" w:customStyle="1" w:styleId="94">
    <w:name w:val="日期 字符"/>
    <w:link w:val="33"/>
    <w:qFormat/>
    <w:uiPriority w:val="0"/>
    <w:rPr>
      <w:rFonts w:ascii="Times New Roman" w:hAnsi="Times New Roman" w:eastAsia="宋体" w:cs="Times New Roman"/>
      <w:sz w:val="28"/>
      <w:szCs w:val="20"/>
    </w:rPr>
  </w:style>
  <w:style w:type="character" w:customStyle="1" w:styleId="95">
    <w:name w:val="尾注文本 字符"/>
    <w:link w:val="35"/>
    <w:qFormat/>
    <w:uiPriority w:val="0"/>
    <w:rPr>
      <w:rFonts w:ascii="Times New Roman" w:hAnsi="Times New Roman" w:eastAsia="宋体" w:cs="Times New Roman"/>
      <w:kern w:val="0"/>
      <w:sz w:val="20"/>
      <w:szCs w:val="24"/>
    </w:rPr>
  </w:style>
  <w:style w:type="character" w:customStyle="1" w:styleId="96">
    <w:name w:val="批注框文本 字符"/>
    <w:link w:val="36"/>
    <w:qFormat/>
    <w:uiPriority w:val="0"/>
    <w:rPr>
      <w:rFonts w:ascii="Times New Roman" w:hAnsi="Times New Roman" w:eastAsia="宋体" w:cs="Times New Roman"/>
      <w:sz w:val="18"/>
      <w:szCs w:val="18"/>
    </w:rPr>
  </w:style>
  <w:style w:type="character" w:customStyle="1" w:styleId="97">
    <w:name w:val="页脚 字符"/>
    <w:link w:val="37"/>
    <w:qFormat/>
    <w:uiPriority w:val="0"/>
    <w:rPr>
      <w:sz w:val="18"/>
      <w:szCs w:val="18"/>
    </w:rPr>
  </w:style>
  <w:style w:type="character" w:customStyle="1" w:styleId="98">
    <w:name w:val="页眉 字符"/>
    <w:link w:val="39"/>
    <w:qFormat/>
    <w:uiPriority w:val="99"/>
    <w:rPr>
      <w:sz w:val="18"/>
      <w:szCs w:val="18"/>
    </w:rPr>
  </w:style>
  <w:style w:type="character" w:customStyle="1" w:styleId="99">
    <w:name w:val="签名 字符"/>
    <w:link w:val="40"/>
    <w:qFormat/>
    <w:uiPriority w:val="0"/>
    <w:rPr>
      <w:rFonts w:ascii="Times New Roman" w:hAnsi="Times New Roman" w:eastAsia="仿宋_GB2312" w:cs="Times New Roman"/>
      <w:kern w:val="0"/>
      <w:sz w:val="24"/>
      <w:szCs w:val="20"/>
    </w:rPr>
  </w:style>
  <w:style w:type="character" w:customStyle="1" w:styleId="100">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1">
    <w:name w:val="脚注文本 字符"/>
    <w:link w:val="46"/>
    <w:qFormat/>
    <w:uiPriority w:val="0"/>
    <w:rPr>
      <w:rFonts w:ascii="Times New Roman" w:hAnsi="Times New Roman" w:eastAsia="宋体" w:cs="Times New Roman"/>
      <w:sz w:val="18"/>
      <w:szCs w:val="18"/>
    </w:rPr>
  </w:style>
  <w:style w:type="character" w:customStyle="1" w:styleId="102">
    <w:name w:val="正文文本缩进 3 字符"/>
    <w:link w:val="48"/>
    <w:qFormat/>
    <w:uiPriority w:val="0"/>
    <w:rPr>
      <w:rFonts w:ascii="Arial" w:hAnsi="Arial" w:eastAsia="仿宋_GB2312" w:cs="Times New Roman"/>
      <w:color w:val="FFFF00"/>
      <w:sz w:val="32"/>
      <w:szCs w:val="20"/>
    </w:rPr>
  </w:style>
  <w:style w:type="character" w:customStyle="1" w:styleId="103">
    <w:name w:val="正文文本 2 字符"/>
    <w:link w:val="54"/>
    <w:qFormat/>
    <w:uiPriority w:val="0"/>
    <w:rPr>
      <w:rFonts w:ascii="楷体_GB2312" w:hAnsi="Times New Roman" w:eastAsia="楷体_GB2312" w:cs="Times New Roman"/>
      <w:sz w:val="28"/>
      <w:szCs w:val="20"/>
    </w:rPr>
  </w:style>
  <w:style w:type="character" w:customStyle="1" w:styleId="104">
    <w:name w:val="HTML 预设格式 字符"/>
    <w:link w:val="55"/>
    <w:qFormat/>
    <w:uiPriority w:val="0"/>
    <w:rPr>
      <w:rFonts w:ascii="黑体" w:hAnsi="Courier New" w:eastAsia="黑体" w:cs="Courier New"/>
      <w:kern w:val="0"/>
      <w:sz w:val="20"/>
      <w:szCs w:val="20"/>
    </w:rPr>
  </w:style>
  <w:style w:type="character" w:customStyle="1" w:styleId="105">
    <w:name w:val="标题 字符"/>
    <w:link w:val="58"/>
    <w:qFormat/>
    <w:uiPriority w:val="0"/>
    <w:rPr>
      <w:rFonts w:ascii="Times New Roman" w:hAnsi="Times New Roman" w:eastAsia="黑体" w:cs="Times New Roman"/>
      <w:b/>
      <w:kern w:val="0"/>
      <w:sz w:val="28"/>
      <w:szCs w:val="20"/>
      <w:lang w:val="en-GB"/>
    </w:rPr>
  </w:style>
  <w:style w:type="character" w:customStyle="1" w:styleId="106">
    <w:name w:val="批注主题 字符"/>
    <w:link w:val="59"/>
    <w:qFormat/>
    <w:uiPriority w:val="0"/>
    <w:rPr>
      <w:rFonts w:ascii="Times New Roman" w:hAnsi="Times New Roman" w:eastAsia="宋体" w:cs="Times New Roman"/>
      <w:b/>
      <w:bCs/>
      <w:szCs w:val="20"/>
    </w:rPr>
  </w:style>
  <w:style w:type="character" w:customStyle="1" w:styleId="107">
    <w:name w:val="正文文本首行缩进 字符"/>
    <w:link w:val="60"/>
    <w:qFormat/>
    <w:uiPriority w:val="0"/>
    <w:rPr>
      <w:rFonts w:ascii="Times New Roman" w:hAnsi="Times New Roman" w:eastAsia="宋体" w:cs="Times New Roman"/>
      <w:sz w:val="28"/>
      <w:szCs w:val="24"/>
    </w:rPr>
  </w:style>
  <w:style w:type="character" w:customStyle="1" w:styleId="108">
    <w:name w:val="正文文本首行缩进 2 字符"/>
    <w:link w:val="61"/>
    <w:qFormat/>
    <w:uiPriority w:val="0"/>
    <w:rPr>
      <w:rFonts w:ascii="宋体" w:hAnsi="宋体" w:eastAsia="楷体_GB2312" w:cs="Times New Roman"/>
      <w:sz w:val="20"/>
      <w:szCs w:val="20"/>
    </w:rPr>
  </w:style>
  <w:style w:type="character" w:customStyle="1" w:styleId="109">
    <w:name w:val="正文文本 字符"/>
    <w:link w:val="24"/>
    <w:qFormat/>
    <w:uiPriority w:val="0"/>
    <w:rPr>
      <w:rFonts w:ascii="楷体_GB2312" w:hAnsi="Arial" w:eastAsia="楷体_GB2312" w:cs="Times New Roman"/>
      <w:sz w:val="28"/>
      <w:szCs w:val="20"/>
    </w:rPr>
  </w:style>
  <w:style w:type="paragraph" w:customStyle="1" w:styleId="110">
    <w:name w:val="Default"/>
    <w:next w:val="1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2">
    <w:name w:val="索引 4111"/>
    <w:basedOn w:val="1"/>
    <w:next w:val="1"/>
    <w:qFormat/>
    <w:uiPriority w:val="0"/>
    <w:pPr>
      <w:ind w:left="600"/>
    </w:pPr>
    <w:rPr>
      <w:szCs w:val="24"/>
    </w:rPr>
  </w:style>
  <w:style w:type="paragraph" w:customStyle="1" w:styleId="113">
    <w:name w:val="首行缩进"/>
    <w:basedOn w:val="1"/>
    <w:qFormat/>
    <w:uiPriority w:val="0"/>
    <w:pPr>
      <w:spacing w:line="360" w:lineRule="auto"/>
      <w:ind w:firstLine="480" w:firstLineChars="200"/>
      <w:jc w:val="left"/>
    </w:pPr>
    <w:rPr>
      <w:rFonts w:ascii="宋体" w:hAnsi="宋体"/>
      <w:sz w:val="24"/>
      <w:szCs w:val="24"/>
    </w:rPr>
  </w:style>
  <w:style w:type="paragraph" w:styleId="114">
    <w:name w:val="List Paragraph"/>
    <w:basedOn w:val="1"/>
    <w:qFormat/>
    <w:uiPriority w:val="34"/>
    <w:pPr>
      <w:ind w:firstLine="420" w:firstLineChars="200"/>
    </w:pPr>
    <w:rPr>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19"/>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19"/>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2"/>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6"/>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4"/>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5"/>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5"/>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3"/>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19"/>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3"/>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2"/>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4"/>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19"/>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5"/>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2"/>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4"/>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3"/>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114"/>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next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1"/>
    <w:basedOn w:val="2"/>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3"/>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19"/>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5"/>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3"/>
    <w:next w:val="27"/>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2"/>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3"/>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19"/>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5"/>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5"/>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19"/>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2"/>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19"/>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3"/>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5"/>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paragraph" w:customStyle="1" w:styleId="60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601">
    <w:name w:val="正文首行缩进1"/>
    <w:basedOn w:val="602"/>
    <w:qFormat/>
    <w:uiPriority w:val="0"/>
    <w:rPr>
      <w:rFonts w:cs="方正仿宋_GBK"/>
      <w:color w:val="FF0000"/>
      <w:szCs w:val="28"/>
    </w:rPr>
  </w:style>
  <w:style w:type="paragraph" w:customStyle="1" w:styleId="602">
    <w:name w:val="正文文本11"/>
    <w:basedOn w:val="1"/>
    <w:qFormat/>
    <w:uiPriority w:val="0"/>
    <w:pPr>
      <w:spacing w:line="60" w:lineRule="auto"/>
    </w:pPr>
    <w:rPr>
      <w:rFonts w:ascii="仿宋_GB2312" w:eastAsia="仿宋_GB2312"/>
      <w:sz w:val="32"/>
    </w:rPr>
  </w:style>
  <w:style w:type="paragraph" w:customStyle="1" w:styleId="603">
    <w:name w:val="RZM投标图片和表格"/>
    <w:basedOn w:val="1"/>
    <w:qFormat/>
    <w:uiPriority w:val="0"/>
  </w:style>
  <w:style w:type="paragraph" w:customStyle="1" w:styleId="604">
    <w:name w:val="标题 11"/>
    <w:basedOn w:val="1"/>
    <w:next w:val="1"/>
    <w:qFormat/>
    <w:uiPriority w:val="0"/>
    <w:pPr>
      <w:keepNext/>
      <w:tabs>
        <w:tab w:val="left" w:pos="1440"/>
        <w:tab w:val="left" w:pos="5670"/>
      </w:tabs>
      <w:ind w:firstLine="2890"/>
      <w:outlineLvl w:val="0"/>
    </w:pPr>
    <w:rPr>
      <w:rFonts w:ascii="黑体" w:eastAsia="黑体"/>
      <w:b/>
      <w:sz w:val="24"/>
      <w:szCs w:val="28"/>
    </w:rPr>
  </w:style>
  <w:style w:type="paragraph" w:customStyle="1" w:styleId="605">
    <w:name w:val="Table Text"/>
    <w:basedOn w:val="1"/>
    <w:semiHidden/>
    <w:qFormat/>
    <w:uiPriority w:val="0"/>
    <w:rPr>
      <w:rFonts w:ascii="宋体" w:hAnsi="宋体" w:eastAsia="宋体" w:cs="宋体"/>
      <w:sz w:val="20"/>
      <w:szCs w:val="20"/>
      <w:lang w:val="en-US" w:eastAsia="en-US" w:bidi="ar-SA"/>
    </w:rPr>
  </w:style>
  <w:style w:type="table" w:customStyle="1" w:styleId="60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41</Pages>
  <Words>9630</Words>
  <Characters>10194</Characters>
  <Lines>286</Lines>
  <Paragraphs>80</Paragraphs>
  <TotalTime>0</TotalTime>
  <ScaleCrop>false</ScaleCrop>
  <LinksUpToDate>false</LinksUpToDate>
  <CharactersWithSpaces>10284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2024-07-12T01:58:00Z</dcterms:created>
  <dc:creator>夏沫紫颜</dc:creator>
  <cp:lastModifiedBy>张张</cp:lastModifiedBy>
  <cp:lastPrinted>2026-01-04T00:53:00Z</cp:lastPrinted>
  <dcterms:modified xsi:type="dcterms:W3CDTF">2026-01-27T08:53:43Z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849A63BEF7374074B36DA84C7B0D969D_13</vt:lpwstr>
  </property>
  <property fmtid="{D5CDD505-2E9C-101B-9397-08002B2CF9AE}" pid="4" name="commondata">
    <vt:lpwstr>eyJoZGlkIjoiNjQwMzIwYjg2ZmNiYWI4ZDEyYWQyM2ZjYjAyNDBlMDgifQ==</vt:lpwstr>
  </property>
  <property fmtid="{D5CDD505-2E9C-101B-9397-08002B2CF9AE}" pid="5" name="KSOTemplateDocerSaveRecord">
    <vt:lpwstr>eyJoZGlkIjoiMTA4MjkyNDIzMTdiNDUwZTgxMWQzYWYzMjZjNWNhNmIiLCJ1c2VySWQiOiI1MDU0MzIyNTgifQ==</vt:lpwstr>
  </property>
</Properties>
</file>