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7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lang w:eastAsia="zh-CN"/>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关于组织南京市</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lang w:val="en-US" w:eastAsia="zh-CN"/>
          <w14:textFill>
            <w14:solidFill>
              <w14:schemeClr w14:val="tx1"/>
            </w14:solidFill>
          </w14:textFill>
        </w:rPr>
        <w:t>栖霞</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lang w:eastAsia="zh-CN"/>
          <w14:textFill>
            <w14:solidFill>
              <w14:schemeClr w14:val="tx1"/>
            </w14:solidFill>
          </w14:textFill>
        </w:rPr>
        <w:t>区养老服务消费券项目</w:t>
      </w:r>
    </w:p>
    <w:p w14:paraId="382B5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公文小标宋" w:hAnsi="方正公文小标宋" w:eastAsia="方正公文小标宋" w:cs="方正公文小标宋"/>
          <w:b w:val="0"/>
          <w:bCs w:val="0"/>
          <w:sz w:val="36"/>
          <w:szCs w:val="36"/>
        </w:rPr>
      </w:pP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老年人能力评估</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lang w:val="en-US" w:eastAsia="zh-CN"/>
          <w14:textFill>
            <w14:solidFill>
              <w14:schemeClr w14:val="tx1"/>
            </w14:solidFill>
          </w14:textFill>
        </w:rPr>
        <w:t>机构</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遴选的公告</w:t>
      </w:r>
    </w:p>
    <w:p w14:paraId="09118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pPr>
    </w:p>
    <w:p w14:paraId="716853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iCs w:val="0"/>
          <w:caps w:val="0"/>
          <w:color w:val="111111"/>
          <w:spacing w:val="0"/>
          <w:sz w:val="32"/>
          <w:szCs w:val="32"/>
          <w:highlight w:val="none"/>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根据《关于实施向中度以上失能老年人发放养老服务消费补贴项目的通知》</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苏</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民养老〔202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号</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，现决定组织开展我区</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养老服务消费券项目</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老年人能力评估</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机构</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遴选工作，有关事项公告如下。</w:t>
      </w:r>
    </w:p>
    <w:p w14:paraId="0D6A2E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eastAsia" w:ascii="方正黑体_GBK" w:hAnsi="方正黑体_GBK" w:eastAsia="方正黑体_GBK" w:cs="方正黑体_GBK"/>
          <w:i w:val="0"/>
          <w:iCs w:val="0"/>
          <w:caps w:val="0"/>
          <w:color w:val="00000A"/>
          <w:spacing w:val="0"/>
          <w:sz w:val="32"/>
          <w:szCs w:val="32"/>
          <w:lang w:val="en-US" w:eastAsia="zh-CN"/>
        </w:rPr>
      </w:pPr>
      <w:r>
        <w:rPr>
          <w:rFonts w:hint="eastAsia" w:ascii="方正黑体_GBK" w:hAnsi="方正黑体_GBK" w:eastAsia="方正黑体_GBK" w:cs="方正黑体_GBK"/>
          <w:i w:val="0"/>
          <w:iCs w:val="0"/>
          <w:caps w:val="0"/>
          <w:color w:val="00000A"/>
          <w:spacing w:val="0"/>
          <w:sz w:val="32"/>
          <w:szCs w:val="32"/>
          <w:lang w:val="en-US" w:eastAsia="zh-CN"/>
        </w:rPr>
        <w:t>一、报名条件</w:t>
      </w:r>
    </w:p>
    <w:p w14:paraId="567D55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1</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符合《老年人能力评估规范》</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GB/T 42195-2022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中第5.1评估环境的相关规定；</w:t>
      </w:r>
    </w:p>
    <w:p w14:paraId="466AEC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依法登记、具有独立承担民事责任能力的企业、事业单位或社会组织；</w:t>
      </w:r>
    </w:p>
    <w:p w14:paraId="41D3D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3</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能够独立开展老年人能力评估工作，无《江苏省养老服务市场失信联合惩戒对象名单管理实施办法》中明确的名单列入以及其他失信、违规违法等情形；</w:t>
      </w:r>
    </w:p>
    <w:p w14:paraId="2C3198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4</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与根据评估结果提供养老服务及补贴的养老服务组织之间</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无</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关联或利益关系；</w:t>
      </w:r>
    </w:p>
    <w:p w14:paraId="68E5CB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5.评估机构</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应至少配备</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名专</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兼</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职评估人员，以及不少于1名专</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兼</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职管理人员及技术支持人员；</w:t>
      </w:r>
    </w:p>
    <w:p w14:paraId="0BCCC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评估人员应具有全日制高中或中专以上学历，有5年以上从事医疗护理、健康管理、养老服务、老年社会工作等实务经历并具有相关专业背景；</w:t>
      </w:r>
    </w:p>
    <w:p w14:paraId="7E12E3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评估人员需持有人社部门颁发的老年人能力评估师职业技能等级证书或民政部门组织或委托组织的老年人能力评估师培训考核合格证书</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p>
    <w:p w14:paraId="4E5077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8</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.法律法规及政策文件规定的其他条件。</w:t>
      </w:r>
    </w:p>
    <w:p w14:paraId="0165B9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eastAsia" w:ascii="方正黑体_GBK" w:hAnsi="方正黑体_GBK" w:eastAsia="方正黑体_GBK" w:cs="方正黑体_GBK"/>
          <w:i w:val="0"/>
          <w:iCs w:val="0"/>
          <w:caps w:val="0"/>
          <w:color w:val="00000A"/>
          <w:spacing w:val="0"/>
          <w:sz w:val="32"/>
          <w:szCs w:val="32"/>
          <w:lang w:val="en-US" w:eastAsia="zh-CN"/>
        </w:rPr>
      </w:pPr>
      <w:r>
        <w:rPr>
          <w:rFonts w:hint="eastAsia" w:ascii="方正黑体_GBK" w:hAnsi="方正黑体_GBK" w:eastAsia="方正黑体_GBK" w:cs="方正黑体_GBK"/>
          <w:i w:val="0"/>
          <w:iCs w:val="0"/>
          <w:caps w:val="0"/>
          <w:color w:val="00000A"/>
          <w:spacing w:val="0"/>
          <w:sz w:val="32"/>
          <w:szCs w:val="32"/>
          <w:lang w:val="en-US" w:eastAsia="zh-CN"/>
        </w:rPr>
        <w:t>二、申报材料</w:t>
      </w:r>
    </w:p>
    <w:p w14:paraId="26ED9D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法人登记证书</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复印件和法人身份证复印件</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17481F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老年人能力评估机构申报表</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（附件1）；</w:t>
      </w:r>
    </w:p>
    <w:p w14:paraId="286EE5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老年人能力评估机构诚信承诺书</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（附件2）；</w:t>
      </w:r>
    </w:p>
    <w:p w14:paraId="780470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4.评估人员相关资质证明（学历证书、职业资格证书、培训合格证明、社保缴纳记录等）；</w:t>
      </w:r>
    </w:p>
    <w:p w14:paraId="75B3AA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5.报名条件6中提及的其他相关证明材料；</w:t>
      </w:r>
    </w:p>
    <w:p w14:paraId="294F94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6.满足</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《老年人能力评估规范》</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GB/T 42195-2022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中第5.1评估环境</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的评估场所照片；</w:t>
      </w:r>
    </w:p>
    <w:p w14:paraId="5655F9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法人和非法人组织公共信用信息报告》（</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遴选公告</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发布日</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之后生成）</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获取网址：</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begin"/>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instrText xml:space="preserve"> HYPERLINK "https://www.creditchina.gov.cn" </w:instrTex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separate"/>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https://www.creditchina.gov.cn</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fldChar w:fldCharType="end"/>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0E6717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8.无重大违法记录声明（附件3）；</w:t>
      </w:r>
    </w:p>
    <w:p w14:paraId="46A96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9.老年人能力评估服务委托协议（附件4）；</w:t>
      </w:r>
    </w:p>
    <w:p w14:paraId="125F9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10.老年人能力评估价格备案表（附件5）</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4292A6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注：所有材料逐页盖章，并密封报送</w:t>
      </w:r>
    </w:p>
    <w:p w14:paraId="28F048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黑体_GBK" w:hAnsi="方正黑体_GBK" w:eastAsia="方正黑体_GBK" w:cs="方正黑体_GBK"/>
          <w:i w:val="0"/>
          <w:iCs w:val="0"/>
          <w:caps w:val="0"/>
          <w:color w:val="00000A"/>
          <w:spacing w:val="0"/>
          <w:sz w:val="32"/>
          <w:szCs w:val="32"/>
          <w:lang w:val="en-US" w:eastAsia="zh-CN"/>
        </w:rPr>
      </w:pPr>
      <w:r>
        <w:rPr>
          <w:rFonts w:hint="eastAsia" w:ascii="方正黑体_GBK" w:hAnsi="方正黑体_GBK" w:eastAsia="方正黑体_GBK" w:cs="方正黑体_GBK"/>
          <w:i w:val="0"/>
          <w:iCs w:val="0"/>
          <w:caps w:val="0"/>
          <w:color w:val="00000A"/>
          <w:spacing w:val="0"/>
          <w:sz w:val="32"/>
          <w:szCs w:val="32"/>
          <w:lang w:val="en-US" w:eastAsia="zh-CN"/>
        </w:rPr>
        <w:t>三</w:t>
      </w:r>
      <w:r>
        <w:rPr>
          <w:rFonts w:hint="default" w:ascii="方正黑体_GBK" w:hAnsi="方正黑体_GBK" w:eastAsia="方正黑体_GBK" w:cs="方正黑体_GBK"/>
          <w:i w:val="0"/>
          <w:iCs w:val="0"/>
          <w:caps w:val="0"/>
          <w:color w:val="00000A"/>
          <w:spacing w:val="0"/>
          <w:sz w:val="32"/>
          <w:szCs w:val="32"/>
          <w:lang w:val="en-US" w:eastAsia="zh-CN"/>
        </w:rPr>
        <w:t>、申报时间</w:t>
      </w:r>
    </w:p>
    <w:p w14:paraId="37DF09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首批</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报名自即日起</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至2026年3月31日</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。请有参与意向的</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评估机构</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于202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年</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月</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31</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日17:00前，将申报材料纸质版加盖单位</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公</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章后送至</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栖霞区文苑路118号栖霞区政务服务中心8817室</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，电子版同步发送至电子邮箱</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343743030</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@qq.com</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邮件主题注明</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评估机构遴选+机构名称</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+联系人+联系方式</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w:t>
      </w:r>
    </w:p>
    <w:p w14:paraId="26A621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联系人：</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赵凯</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，电话：025-</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85337223</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w:t>
      </w:r>
    </w:p>
    <w:p w14:paraId="3006C3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黑体_GBK" w:hAnsi="方正黑体_GBK" w:eastAsia="方正黑体_GBK" w:cs="方正黑体_GBK"/>
          <w:i w:val="0"/>
          <w:iCs w:val="0"/>
          <w:caps w:val="0"/>
          <w:color w:val="00000A"/>
          <w:spacing w:val="0"/>
          <w:sz w:val="32"/>
          <w:szCs w:val="32"/>
          <w:lang w:val="en-US" w:eastAsia="zh-CN"/>
        </w:rPr>
      </w:pPr>
      <w:r>
        <w:rPr>
          <w:rFonts w:hint="eastAsia" w:ascii="方正黑体_GBK" w:hAnsi="方正黑体_GBK" w:eastAsia="方正黑体_GBK" w:cs="方正黑体_GBK"/>
          <w:i w:val="0"/>
          <w:iCs w:val="0"/>
          <w:caps w:val="0"/>
          <w:color w:val="00000A"/>
          <w:spacing w:val="0"/>
          <w:sz w:val="32"/>
          <w:szCs w:val="32"/>
          <w:lang w:val="en-US" w:eastAsia="zh-CN"/>
        </w:rPr>
        <w:t>四</w:t>
      </w:r>
      <w:r>
        <w:rPr>
          <w:rFonts w:hint="default" w:ascii="方正黑体_GBK" w:hAnsi="方正黑体_GBK" w:eastAsia="方正黑体_GBK" w:cs="方正黑体_GBK"/>
          <w:i w:val="0"/>
          <w:iCs w:val="0"/>
          <w:caps w:val="0"/>
          <w:color w:val="00000A"/>
          <w:spacing w:val="0"/>
          <w:sz w:val="32"/>
          <w:szCs w:val="32"/>
          <w:lang w:val="en-US" w:eastAsia="zh-CN"/>
        </w:rPr>
        <w:t>、结果确认</w:t>
      </w:r>
    </w:p>
    <w:p w14:paraId="3F30D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区民政局将组织评审组对申报材料进行动态审核，材料审核通过</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即可入围栖霞区养老服务消费券项目第三方评估机构库，养老服务</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评估机构</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与区民政局建立委托关系</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后，即可启动评估工作。</w:t>
      </w:r>
    </w:p>
    <w:p w14:paraId="7B5DE3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eastAsia" w:ascii="方正黑体_GBK" w:hAnsi="方正黑体_GBK" w:eastAsia="方正黑体_GBK" w:cs="方正黑体_GBK"/>
          <w:i w:val="0"/>
          <w:iCs w:val="0"/>
          <w:caps w:val="0"/>
          <w:color w:val="00000A"/>
          <w:spacing w:val="0"/>
          <w:sz w:val="32"/>
          <w:szCs w:val="32"/>
          <w:lang w:val="en-US" w:eastAsia="zh-CN"/>
        </w:rPr>
      </w:pPr>
      <w:r>
        <w:rPr>
          <w:rFonts w:hint="eastAsia" w:ascii="方正黑体_GBK" w:hAnsi="方正黑体_GBK" w:eastAsia="方正黑体_GBK" w:cs="方正黑体_GBK"/>
          <w:i w:val="0"/>
          <w:iCs w:val="0"/>
          <w:caps w:val="0"/>
          <w:color w:val="00000A"/>
          <w:spacing w:val="0"/>
          <w:sz w:val="32"/>
          <w:szCs w:val="32"/>
          <w:lang w:val="en-US" w:eastAsia="zh-CN"/>
        </w:rPr>
        <w:t>五、其他要求</w:t>
      </w:r>
    </w:p>
    <w:p w14:paraId="41B64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评估机构和评估人员不得承担与评估结果应用有</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利益</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关系、可能影响公正评估的相关工作。</w:t>
      </w:r>
    </w:p>
    <w:p w14:paraId="17434E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对评估行为不规范、弄虚作假的机构，</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将</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解除委托关系并追究责任，涉嫌犯罪的移送司法机关</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p>
    <w:p w14:paraId="7D8E8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                                                            </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 </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南京市</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栖霞</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区</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民政局</w:t>
      </w:r>
    </w:p>
    <w:p w14:paraId="6D3E4F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083" w:firstLineChars="1901"/>
        <w:jc w:val="both"/>
        <w:textAlignment w:val="auto"/>
        <w:rPr>
          <w:rFonts w:hint="default" w:ascii="Times New Roman" w:hAnsi="Times New Roman" w:eastAsia="方正公文仿宋" w:cs="Times New Roman"/>
          <w:b w:val="0"/>
          <w:bCs w:val="0"/>
          <w:color w:val="000000" w:themeColor="text1"/>
          <w:sz w:val="32"/>
          <w:szCs w:val="32"/>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202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年</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月</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日</w:t>
      </w:r>
    </w:p>
    <w:p w14:paraId="0B43EB01">
      <w:pPr>
        <w:rPr>
          <w:rFonts w:hint="eastAsia" w:ascii="方正公文黑体" w:hAnsi="方正公文黑体" w:eastAsia="方正公文黑体" w:cs="方正公文黑体"/>
          <w:spacing w:val="-20"/>
          <w:sz w:val="32"/>
          <w:szCs w:val="32"/>
          <w:lang w:val="en-US" w:eastAsia="zh-CN"/>
        </w:rPr>
      </w:pPr>
      <w:r>
        <w:rPr>
          <w:rFonts w:hint="eastAsia" w:ascii="方正公文黑体" w:hAnsi="方正公文黑体" w:eastAsia="方正公文黑体" w:cs="方正公文黑体"/>
          <w:spacing w:val="-20"/>
          <w:sz w:val="32"/>
          <w:szCs w:val="32"/>
          <w:lang w:val="en-US" w:eastAsia="zh-CN"/>
        </w:rPr>
        <w:br w:type="page"/>
      </w:r>
    </w:p>
    <w:p w14:paraId="78D019B0">
      <w:pPr>
        <w:keepNext w:val="0"/>
        <w:keepLines w:val="0"/>
        <w:pageBreakBefore w:val="0"/>
        <w:kinsoku/>
        <w:overflowPunct/>
        <w:topLinePunct w:val="0"/>
        <w:autoSpaceDE/>
        <w:autoSpaceDN/>
        <w:bidi w:val="0"/>
        <w:spacing w:line="560" w:lineRule="exact"/>
        <w:jc w:val="left"/>
        <w:textAlignment w:val="auto"/>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附件1</w:t>
      </w:r>
    </w:p>
    <w:p w14:paraId="70AB9E55">
      <w:pPr>
        <w:keepNext w:val="0"/>
        <w:keepLines w:val="0"/>
        <w:pageBreakBefore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bCs/>
          <w:color w:val="auto"/>
          <w:spacing w:val="-20"/>
          <w:w w:val="99"/>
          <w:sz w:val="44"/>
          <w:szCs w:val="44"/>
          <w:lang w:eastAsia="zh-CN"/>
        </w:rPr>
      </w:pPr>
      <w:r>
        <w:rPr>
          <w:rFonts w:hint="eastAsia" w:ascii="方正小标宋_GBK" w:hAnsi="方正小标宋_GBK" w:eastAsia="方正小标宋_GBK" w:cs="方正小标宋_GBK"/>
          <w:spacing w:val="-20"/>
          <w:sz w:val="44"/>
          <w:szCs w:val="44"/>
          <w:lang w:eastAsia="zh-CN"/>
        </w:rPr>
        <w:t>老年人</w:t>
      </w:r>
      <w:r>
        <w:rPr>
          <w:rFonts w:hint="eastAsia" w:ascii="方正小标宋_GBK" w:hAnsi="方正小标宋_GBK" w:eastAsia="方正小标宋_GBK" w:cs="方正小标宋_GBK"/>
          <w:spacing w:val="-20"/>
          <w:sz w:val="44"/>
          <w:szCs w:val="44"/>
          <w:lang w:val="en-US" w:eastAsia="zh-CN"/>
        </w:rPr>
        <w:t>能力评估机构</w:t>
      </w:r>
      <w:r>
        <w:rPr>
          <w:rFonts w:hint="eastAsia" w:ascii="方正小标宋_GBK" w:hAnsi="方正小标宋_GBK" w:eastAsia="方正小标宋_GBK" w:cs="方正小标宋_GBK"/>
          <w:bCs/>
          <w:color w:val="auto"/>
          <w:spacing w:val="-20"/>
          <w:w w:val="99"/>
          <w:sz w:val="44"/>
          <w:szCs w:val="44"/>
          <w:lang w:eastAsia="zh-CN"/>
        </w:rPr>
        <w:t>申报表</w:t>
      </w:r>
    </w:p>
    <w:p w14:paraId="7D2E8790">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r>
        <w:rPr>
          <w:rFonts w:hint="default" w:ascii="Times New Roman" w:hAnsi="Times New Roman" w:eastAsia="方正公文仿宋" w:cs="Times New Roman"/>
          <w:bCs/>
          <w:color w:val="auto"/>
          <w:w w:val="99"/>
          <w:sz w:val="30"/>
          <w:szCs w:val="30"/>
          <w:lang w:eastAsia="zh-CN"/>
        </w:rPr>
        <w:t>申报单位</w:t>
      </w:r>
      <w:r>
        <w:rPr>
          <w:rFonts w:hint="eastAsia" w:ascii="Times New Roman" w:hAnsi="Times New Roman" w:eastAsia="方正公文仿宋" w:cs="Times New Roman"/>
          <w:bCs/>
          <w:color w:val="auto"/>
          <w:w w:val="99"/>
          <w:sz w:val="30"/>
          <w:szCs w:val="30"/>
          <w:lang w:eastAsia="zh-CN"/>
        </w:rPr>
        <w:t>（</w:t>
      </w:r>
      <w:r>
        <w:rPr>
          <w:rFonts w:hint="default" w:ascii="Times New Roman" w:hAnsi="Times New Roman" w:eastAsia="方正公文仿宋" w:cs="Times New Roman"/>
          <w:bCs/>
          <w:color w:val="auto"/>
          <w:w w:val="99"/>
          <w:sz w:val="30"/>
          <w:szCs w:val="30"/>
          <w:lang w:eastAsia="zh-CN"/>
        </w:rPr>
        <w:t>盖章</w:t>
      </w:r>
      <w:r>
        <w:rPr>
          <w:rFonts w:hint="eastAsia" w:ascii="Times New Roman" w:hAnsi="Times New Roman" w:eastAsia="方正公文仿宋" w:cs="Times New Roman"/>
          <w:bCs/>
          <w:color w:val="auto"/>
          <w:w w:val="99"/>
          <w:sz w:val="30"/>
          <w:szCs w:val="30"/>
          <w:lang w:eastAsia="zh-CN"/>
        </w:rPr>
        <w:t>）</w:t>
      </w:r>
      <w:r>
        <w:rPr>
          <w:rFonts w:hint="default" w:ascii="Times New Roman" w:hAnsi="Times New Roman" w:eastAsia="方正公文仿宋" w:cs="Times New Roman"/>
          <w:bCs/>
          <w:color w:val="auto"/>
          <w:w w:val="99"/>
          <w:sz w:val="30"/>
          <w:szCs w:val="30"/>
          <w:lang w:eastAsia="zh-CN"/>
        </w:rPr>
        <w:t>：</w:t>
      </w:r>
    </w:p>
    <w:tbl>
      <w:tblPr>
        <w:tblStyle w:val="7"/>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56"/>
        <w:gridCol w:w="1152"/>
        <w:gridCol w:w="617"/>
        <w:gridCol w:w="613"/>
        <w:gridCol w:w="1005"/>
        <w:gridCol w:w="48"/>
        <w:gridCol w:w="1257"/>
        <w:gridCol w:w="300"/>
        <w:gridCol w:w="697"/>
        <w:gridCol w:w="578"/>
        <w:gridCol w:w="120"/>
        <w:gridCol w:w="1260"/>
        <w:gridCol w:w="1380"/>
      </w:tblGrid>
      <w:tr w14:paraId="706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256" w:type="dxa"/>
            <w:noWrap w:val="0"/>
            <w:vAlign w:val="center"/>
          </w:tcPr>
          <w:p w14:paraId="47801F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单位名称</w:t>
            </w:r>
          </w:p>
        </w:tc>
        <w:tc>
          <w:tcPr>
            <w:tcW w:w="3387" w:type="dxa"/>
            <w:gridSpan w:val="4"/>
            <w:noWrap w:val="0"/>
            <w:vAlign w:val="center"/>
          </w:tcPr>
          <w:p w14:paraId="756557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74ECCC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统一社会信用代码</w:t>
            </w:r>
          </w:p>
        </w:tc>
        <w:tc>
          <w:tcPr>
            <w:tcW w:w="4035" w:type="dxa"/>
            <w:gridSpan w:val="5"/>
            <w:noWrap w:val="0"/>
            <w:vAlign w:val="center"/>
          </w:tcPr>
          <w:p w14:paraId="21129F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469E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8" w:hRule="atLeast"/>
          <w:jc w:val="center"/>
        </w:trPr>
        <w:tc>
          <w:tcPr>
            <w:tcW w:w="1256" w:type="dxa"/>
            <w:noWrap w:val="0"/>
            <w:vAlign w:val="center"/>
          </w:tcPr>
          <w:p w14:paraId="1002C7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单位</w:t>
            </w:r>
          </w:p>
          <w:p w14:paraId="2A7674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建立日期</w:t>
            </w:r>
          </w:p>
        </w:tc>
        <w:tc>
          <w:tcPr>
            <w:tcW w:w="3387" w:type="dxa"/>
            <w:gridSpan w:val="4"/>
            <w:noWrap w:val="0"/>
            <w:vAlign w:val="center"/>
          </w:tcPr>
          <w:p w14:paraId="28F177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545D3C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是否连锁机构</w:t>
            </w:r>
          </w:p>
        </w:tc>
        <w:tc>
          <w:tcPr>
            <w:tcW w:w="4035" w:type="dxa"/>
            <w:gridSpan w:val="5"/>
            <w:noWrap w:val="0"/>
            <w:vAlign w:val="center"/>
          </w:tcPr>
          <w:p w14:paraId="2246FE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609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1256" w:type="dxa"/>
            <w:noWrap w:val="0"/>
            <w:vAlign w:val="center"/>
          </w:tcPr>
          <w:p w14:paraId="006D49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法人登记</w:t>
            </w:r>
          </w:p>
          <w:p w14:paraId="4777E1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机关</w:t>
            </w:r>
          </w:p>
        </w:tc>
        <w:tc>
          <w:tcPr>
            <w:tcW w:w="3387" w:type="dxa"/>
            <w:gridSpan w:val="4"/>
            <w:noWrap w:val="0"/>
            <w:vAlign w:val="center"/>
          </w:tcPr>
          <w:p w14:paraId="5F34B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770CD4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登记机关行政区划</w:t>
            </w:r>
          </w:p>
        </w:tc>
        <w:tc>
          <w:tcPr>
            <w:tcW w:w="4035" w:type="dxa"/>
            <w:gridSpan w:val="5"/>
            <w:noWrap w:val="0"/>
            <w:vAlign w:val="center"/>
          </w:tcPr>
          <w:p w14:paraId="7C26B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7FA7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1256" w:type="dxa"/>
            <w:noWrap w:val="0"/>
            <w:vAlign w:val="center"/>
          </w:tcPr>
          <w:p w14:paraId="4C647E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法人姓名</w:t>
            </w:r>
          </w:p>
        </w:tc>
        <w:tc>
          <w:tcPr>
            <w:tcW w:w="3387" w:type="dxa"/>
            <w:gridSpan w:val="4"/>
            <w:noWrap w:val="0"/>
            <w:vAlign w:val="center"/>
          </w:tcPr>
          <w:p w14:paraId="08C963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36AB2F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法人电话</w:t>
            </w:r>
          </w:p>
        </w:tc>
        <w:tc>
          <w:tcPr>
            <w:tcW w:w="4035" w:type="dxa"/>
            <w:gridSpan w:val="5"/>
            <w:noWrap w:val="0"/>
            <w:vAlign w:val="center"/>
          </w:tcPr>
          <w:p w14:paraId="2C5A1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7D82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6" w:hRule="atLeast"/>
          <w:jc w:val="center"/>
        </w:trPr>
        <w:tc>
          <w:tcPr>
            <w:tcW w:w="1256" w:type="dxa"/>
            <w:noWrap w:val="0"/>
            <w:vAlign w:val="center"/>
          </w:tcPr>
          <w:p w14:paraId="2CEE9D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法人类型</w:t>
            </w:r>
          </w:p>
        </w:tc>
        <w:tc>
          <w:tcPr>
            <w:tcW w:w="3387" w:type="dxa"/>
            <w:gridSpan w:val="4"/>
            <w:noWrap w:val="0"/>
            <w:vAlign w:val="center"/>
          </w:tcPr>
          <w:p w14:paraId="08F7A7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p>
        </w:tc>
        <w:tc>
          <w:tcPr>
            <w:tcW w:w="1605" w:type="dxa"/>
            <w:gridSpan w:val="3"/>
            <w:noWrap w:val="0"/>
            <w:vAlign w:val="center"/>
          </w:tcPr>
          <w:p w14:paraId="47F42B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单位地址</w:t>
            </w:r>
          </w:p>
        </w:tc>
        <w:tc>
          <w:tcPr>
            <w:tcW w:w="4035" w:type="dxa"/>
            <w:gridSpan w:val="5"/>
            <w:noWrap w:val="0"/>
            <w:vAlign w:val="center"/>
          </w:tcPr>
          <w:p w14:paraId="315E50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77B6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6" w:hRule="atLeast"/>
          <w:jc w:val="center"/>
        </w:trPr>
        <w:tc>
          <w:tcPr>
            <w:tcW w:w="1256" w:type="dxa"/>
            <w:noWrap w:val="0"/>
            <w:vAlign w:val="center"/>
          </w:tcPr>
          <w:p w14:paraId="69BC24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账号管理员职位</w:t>
            </w:r>
          </w:p>
        </w:tc>
        <w:tc>
          <w:tcPr>
            <w:tcW w:w="3387" w:type="dxa"/>
            <w:gridSpan w:val="4"/>
            <w:noWrap w:val="0"/>
            <w:vAlign w:val="center"/>
          </w:tcPr>
          <w:p w14:paraId="1301C1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p>
        </w:tc>
        <w:tc>
          <w:tcPr>
            <w:tcW w:w="1605" w:type="dxa"/>
            <w:gridSpan w:val="3"/>
            <w:noWrap w:val="0"/>
            <w:vAlign w:val="center"/>
          </w:tcPr>
          <w:p w14:paraId="5B3037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w:t>
            </w:r>
          </w:p>
          <w:p w14:paraId="01CCA3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姓名</w:t>
            </w:r>
          </w:p>
        </w:tc>
        <w:tc>
          <w:tcPr>
            <w:tcW w:w="4035" w:type="dxa"/>
            <w:gridSpan w:val="5"/>
            <w:noWrap w:val="0"/>
            <w:vAlign w:val="center"/>
          </w:tcPr>
          <w:p w14:paraId="638301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315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0" w:hRule="atLeast"/>
          <w:jc w:val="center"/>
        </w:trPr>
        <w:tc>
          <w:tcPr>
            <w:tcW w:w="1256" w:type="dxa"/>
            <w:noWrap w:val="0"/>
            <w:vAlign w:val="center"/>
          </w:tcPr>
          <w:p w14:paraId="0F62FB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账号管理员电话</w:t>
            </w:r>
          </w:p>
        </w:tc>
        <w:tc>
          <w:tcPr>
            <w:tcW w:w="3387" w:type="dxa"/>
            <w:gridSpan w:val="4"/>
            <w:noWrap w:val="0"/>
            <w:vAlign w:val="center"/>
          </w:tcPr>
          <w:p w14:paraId="7301E3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39FDD1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w:t>
            </w:r>
          </w:p>
          <w:p w14:paraId="550B45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证件类型</w:t>
            </w:r>
          </w:p>
        </w:tc>
        <w:tc>
          <w:tcPr>
            <w:tcW w:w="4035" w:type="dxa"/>
            <w:gridSpan w:val="5"/>
            <w:shd w:val="clear" w:color="auto" w:fill="auto"/>
            <w:noWrap w:val="0"/>
            <w:vAlign w:val="center"/>
          </w:tcPr>
          <w:p w14:paraId="1AEF14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kern w:val="2"/>
                <w:sz w:val="22"/>
                <w:szCs w:val="22"/>
                <w:lang w:val="en-US" w:eastAsia="zh-CN" w:bidi="ar-SA"/>
              </w:rPr>
            </w:pPr>
          </w:p>
        </w:tc>
      </w:tr>
      <w:tr w14:paraId="5E01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0" w:hRule="atLeast"/>
          <w:jc w:val="center"/>
        </w:trPr>
        <w:tc>
          <w:tcPr>
            <w:tcW w:w="1256" w:type="dxa"/>
            <w:noWrap w:val="0"/>
            <w:vAlign w:val="center"/>
          </w:tcPr>
          <w:p w14:paraId="2F9142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账号管理员证件号码</w:t>
            </w:r>
          </w:p>
        </w:tc>
        <w:tc>
          <w:tcPr>
            <w:tcW w:w="3387" w:type="dxa"/>
            <w:gridSpan w:val="4"/>
            <w:noWrap w:val="0"/>
            <w:vAlign w:val="center"/>
          </w:tcPr>
          <w:p w14:paraId="7EB987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5E31DA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w:t>
            </w:r>
          </w:p>
          <w:p w14:paraId="193F21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kern w:val="2"/>
                <w:sz w:val="22"/>
                <w:szCs w:val="22"/>
                <w:lang w:val="en-US" w:eastAsia="zh-CN" w:bidi="ar-SA"/>
              </w:rPr>
            </w:pPr>
            <w:r>
              <w:rPr>
                <w:rFonts w:hint="eastAsia" w:ascii="方正公文黑体" w:hAnsi="方正公文黑体" w:eastAsia="方正公文黑体" w:cs="方正公文黑体"/>
                <w:sz w:val="22"/>
                <w:szCs w:val="22"/>
                <w:lang w:val="en-US" w:eastAsia="zh-CN"/>
              </w:rPr>
              <w:t>邮箱</w:t>
            </w:r>
          </w:p>
        </w:tc>
        <w:tc>
          <w:tcPr>
            <w:tcW w:w="4035" w:type="dxa"/>
            <w:gridSpan w:val="5"/>
            <w:shd w:val="clear" w:color="auto" w:fill="auto"/>
            <w:noWrap w:val="0"/>
            <w:vAlign w:val="center"/>
          </w:tcPr>
          <w:p w14:paraId="5674A0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kern w:val="2"/>
                <w:sz w:val="22"/>
                <w:szCs w:val="22"/>
                <w:lang w:val="en-US" w:eastAsia="zh-CN" w:bidi="ar-SA"/>
              </w:rPr>
            </w:pPr>
          </w:p>
        </w:tc>
      </w:tr>
      <w:tr w14:paraId="01A5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6" w:hRule="atLeast"/>
          <w:jc w:val="center"/>
        </w:trPr>
        <w:tc>
          <w:tcPr>
            <w:tcW w:w="1256" w:type="dxa"/>
            <w:vMerge w:val="restart"/>
            <w:noWrap w:val="0"/>
            <w:vAlign w:val="center"/>
          </w:tcPr>
          <w:p w14:paraId="2A27DC7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rPr>
              <w:t>职工情况</w:t>
            </w:r>
          </w:p>
        </w:tc>
        <w:tc>
          <w:tcPr>
            <w:tcW w:w="3387" w:type="dxa"/>
            <w:gridSpan w:val="4"/>
            <w:noWrap w:val="0"/>
            <w:vAlign w:val="center"/>
          </w:tcPr>
          <w:p w14:paraId="006DC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管理人员</w:t>
            </w:r>
            <w:r>
              <w:rPr>
                <w:rFonts w:hint="eastAsia" w:ascii="方正公文黑体" w:hAnsi="方正公文黑体" w:eastAsia="方正公文黑体" w:cs="方正公文黑体"/>
                <w:sz w:val="22"/>
                <w:szCs w:val="22"/>
                <w:lang w:val="en-US" w:eastAsia="zh-CN"/>
              </w:rPr>
              <w:t>及技术支持人员</w:t>
            </w:r>
            <w:r>
              <w:rPr>
                <w:rFonts w:hint="eastAsia" w:ascii="方正公文黑体" w:hAnsi="方正公文黑体" w:eastAsia="方正公文黑体" w:cs="方正公文黑体"/>
                <w:sz w:val="22"/>
                <w:szCs w:val="22"/>
              </w:rPr>
              <w:t>（人）</w:t>
            </w:r>
          </w:p>
        </w:tc>
        <w:tc>
          <w:tcPr>
            <w:tcW w:w="2880" w:type="dxa"/>
            <w:gridSpan w:val="5"/>
            <w:noWrap w:val="0"/>
            <w:vAlign w:val="center"/>
          </w:tcPr>
          <w:p w14:paraId="58825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lang w:eastAsia="zh-CN"/>
              </w:rPr>
              <w:t>专业人员</w:t>
            </w:r>
            <w:r>
              <w:rPr>
                <w:rFonts w:hint="eastAsia" w:ascii="方正公文黑体" w:hAnsi="方正公文黑体" w:eastAsia="方正公文黑体" w:cs="方正公文黑体"/>
                <w:sz w:val="22"/>
                <w:szCs w:val="22"/>
              </w:rPr>
              <w:t>（人）</w:t>
            </w:r>
          </w:p>
        </w:tc>
        <w:tc>
          <w:tcPr>
            <w:tcW w:w="2760" w:type="dxa"/>
            <w:gridSpan w:val="3"/>
            <w:vMerge w:val="restart"/>
            <w:noWrap w:val="0"/>
            <w:vAlign w:val="center"/>
          </w:tcPr>
          <w:p w14:paraId="7666E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rPr>
              <w:t>合计（人）</w:t>
            </w:r>
          </w:p>
        </w:tc>
      </w:tr>
      <w:tr w14:paraId="38F2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exact"/>
          <w:jc w:val="center"/>
        </w:trPr>
        <w:tc>
          <w:tcPr>
            <w:tcW w:w="1256" w:type="dxa"/>
            <w:vMerge w:val="continue"/>
            <w:noWrap w:val="0"/>
            <w:vAlign w:val="center"/>
          </w:tcPr>
          <w:p w14:paraId="4DC9EC1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769" w:type="dxa"/>
            <w:gridSpan w:val="2"/>
            <w:noWrap w:val="0"/>
            <w:vAlign w:val="center"/>
          </w:tcPr>
          <w:p w14:paraId="77771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专职</w:t>
            </w:r>
          </w:p>
        </w:tc>
        <w:tc>
          <w:tcPr>
            <w:tcW w:w="1618" w:type="dxa"/>
            <w:gridSpan w:val="2"/>
            <w:noWrap w:val="0"/>
            <w:vAlign w:val="center"/>
          </w:tcPr>
          <w:p w14:paraId="504DB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兼职</w:t>
            </w:r>
          </w:p>
        </w:tc>
        <w:tc>
          <w:tcPr>
            <w:tcW w:w="1605" w:type="dxa"/>
            <w:gridSpan w:val="3"/>
            <w:noWrap w:val="0"/>
            <w:vAlign w:val="center"/>
          </w:tcPr>
          <w:p w14:paraId="68F52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专职</w:t>
            </w:r>
          </w:p>
        </w:tc>
        <w:tc>
          <w:tcPr>
            <w:tcW w:w="1275" w:type="dxa"/>
            <w:gridSpan w:val="2"/>
            <w:noWrap w:val="0"/>
            <w:vAlign w:val="center"/>
          </w:tcPr>
          <w:p w14:paraId="4D3A1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兼职</w:t>
            </w:r>
          </w:p>
        </w:tc>
        <w:tc>
          <w:tcPr>
            <w:tcW w:w="2760" w:type="dxa"/>
            <w:gridSpan w:val="3"/>
            <w:vMerge w:val="continue"/>
            <w:noWrap w:val="0"/>
            <w:vAlign w:val="center"/>
          </w:tcPr>
          <w:p w14:paraId="0B74A8C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708C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exact"/>
          <w:jc w:val="center"/>
        </w:trPr>
        <w:tc>
          <w:tcPr>
            <w:tcW w:w="1256" w:type="dxa"/>
            <w:vMerge w:val="continue"/>
            <w:noWrap w:val="0"/>
            <w:vAlign w:val="center"/>
          </w:tcPr>
          <w:p w14:paraId="470984D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769" w:type="dxa"/>
            <w:gridSpan w:val="2"/>
            <w:noWrap w:val="0"/>
            <w:vAlign w:val="center"/>
          </w:tcPr>
          <w:p w14:paraId="7CB1BC5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618" w:type="dxa"/>
            <w:gridSpan w:val="2"/>
            <w:noWrap w:val="0"/>
            <w:vAlign w:val="center"/>
          </w:tcPr>
          <w:p w14:paraId="22A6EF3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rPr>
            </w:pPr>
          </w:p>
        </w:tc>
        <w:tc>
          <w:tcPr>
            <w:tcW w:w="1605" w:type="dxa"/>
            <w:gridSpan w:val="3"/>
            <w:noWrap w:val="0"/>
            <w:vAlign w:val="center"/>
          </w:tcPr>
          <w:p w14:paraId="2FAD6C1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275" w:type="dxa"/>
            <w:gridSpan w:val="2"/>
            <w:noWrap w:val="0"/>
            <w:vAlign w:val="center"/>
          </w:tcPr>
          <w:p w14:paraId="75A1BCA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2760" w:type="dxa"/>
            <w:gridSpan w:val="3"/>
            <w:noWrap w:val="0"/>
            <w:vAlign w:val="center"/>
          </w:tcPr>
          <w:p w14:paraId="25C8192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r>
      <w:tr w14:paraId="23F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256" w:type="dxa"/>
            <w:vMerge w:val="continue"/>
            <w:noWrap w:val="0"/>
            <w:vAlign w:val="center"/>
          </w:tcPr>
          <w:p w14:paraId="74E6C45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9027" w:type="dxa"/>
            <w:gridSpan w:val="12"/>
            <w:noWrap w:val="0"/>
            <w:vAlign w:val="center"/>
          </w:tcPr>
          <w:p w14:paraId="562C3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rPr>
              <w:t>人员名册</w:t>
            </w:r>
          </w:p>
        </w:tc>
      </w:tr>
      <w:tr w14:paraId="403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292B8E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668712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姓名</w:t>
            </w:r>
          </w:p>
        </w:tc>
        <w:tc>
          <w:tcPr>
            <w:tcW w:w="617" w:type="dxa"/>
            <w:noWrap w:val="0"/>
            <w:vAlign w:val="center"/>
          </w:tcPr>
          <w:p w14:paraId="488F20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性别</w:t>
            </w:r>
          </w:p>
        </w:tc>
        <w:tc>
          <w:tcPr>
            <w:tcW w:w="613" w:type="dxa"/>
            <w:noWrap w:val="0"/>
            <w:vAlign w:val="center"/>
          </w:tcPr>
          <w:p w14:paraId="7DC2DB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年龄</w:t>
            </w:r>
          </w:p>
        </w:tc>
        <w:tc>
          <w:tcPr>
            <w:tcW w:w="1053" w:type="dxa"/>
            <w:gridSpan w:val="2"/>
            <w:noWrap w:val="0"/>
            <w:vAlign w:val="center"/>
          </w:tcPr>
          <w:p w14:paraId="16F90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学历</w:t>
            </w:r>
          </w:p>
        </w:tc>
        <w:tc>
          <w:tcPr>
            <w:tcW w:w="1257" w:type="dxa"/>
            <w:noWrap w:val="0"/>
            <w:vAlign w:val="center"/>
          </w:tcPr>
          <w:p w14:paraId="4F165A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职称或职业资格</w:t>
            </w:r>
          </w:p>
        </w:tc>
        <w:tc>
          <w:tcPr>
            <w:tcW w:w="997" w:type="dxa"/>
            <w:gridSpan w:val="2"/>
            <w:shd w:val="clear" w:color="auto" w:fill="auto"/>
            <w:noWrap w:val="0"/>
            <w:vAlign w:val="center"/>
          </w:tcPr>
          <w:p w14:paraId="30EF88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职务</w:t>
            </w:r>
          </w:p>
        </w:tc>
        <w:tc>
          <w:tcPr>
            <w:tcW w:w="698" w:type="dxa"/>
            <w:gridSpan w:val="2"/>
            <w:shd w:val="clear" w:color="auto" w:fill="auto"/>
            <w:noWrap w:val="0"/>
            <w:vAlign w:val="center"/>
          </w:tcPr>
          <w:p w14:paraId="1ED74C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专/兼职</w:t>
            </w:r>
          </w:p>
        </w:tc>
        <w:tc>
          <w:tcPr>
            <w:tcW w:w="1260" w:type="dxa"/>
            <w:shd w:val="clear" w:color="auto" w:fill="auto"/>
            <w:noWrap w:val="0"/>
            <w:vAlign w:val="center"/>
          </w:tcPr>
          <w:p w14:paraId="23F4F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是否取得老年人能力评估师证</w:t>
            </w:r>
          </w:p>
        </w:tc>
        <w:tc>
          <w:tcPr>
            <w:tcW w:w="1380" w:type="dxa"/>
            <w:noWrap w:val="0"/>
            <w:vAlign w:val="center"/>
          </w:tcPr>
          <w:p w14:paraId="525B6D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参加本单位工作时间</w:t>
            </w:r>
          </w:p>
        </w:tc>
      </w:tr>
      <w:tr w14:paraId="0BCB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03B408F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376A91D2">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57BD6AFF">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3" w:type="dxa"/>
            <w:noWrap w:val="0"/>
            <w:vAlign w:val="center"/>
          </w:tcPr>
          <w:p w14:paraId="17424DC8">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0D81F1A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37DCE58C">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997" w:type="dxa"/>
            <w:gridSpan w:val="2"/>
            <w:noWrap w:val="0"/>
            <w:vAlign w:val="center"/>
          </w:tcPr>
          <w:p w14:paraId="1314EE2C">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2"/>
            <w:noWrap w:val="0"/>
            <w:vAlign w:val="center"/>
          </w:tcPr>
          <w:p w14:paraId="60A76EB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7B784EF">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380" w:type="dxa"/>
            <w:noWrap w:val="0"/>
            <w:vAlign w:val="center"/>
          </w:tcPr>
          <w:p w14:paraId="4195E2C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r>
      <w:tr w14:paraId="19D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F5A950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45E12DB4">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4DD82A3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3" w:type="dxa"/>
            <w:noWrap w:val="0"/>
            <w:vAlign w:val="center"/>
          </w:tcPr>
          <w:p w14:paraId="55115FB9">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3318A50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257" w:type="dxa"/>
            <w:noWrap w:val="0"/>
            <w:vAlign w:val="center"/>
          </w:tcPr>
          <w:p w14:paraId="0A06EE2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997" w:type="dxa"/>
            <w:gridSpan w:val="2"/>
            <w:noWrap w:val="0"/>
            <w:vAlign w:val="center"/>
          </w:tcPr>
          <w:p w14:paraId="00AEAA01">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2"/>
            <w:noWrap w:val="0"/>
            <w:vAlign w:val="center"/>
          </w:tcPr>
          <w:p w14:paraId="24553D1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55E2695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0B146E4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2D88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3DD6519">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190B1E9C">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617" w:type="dxa"/>
            <w:noWrap w:val="0"/>
            <w:vAlign w:val="center"/>
          </w:tcPr>
          <w:p w14:paraId="431130F1">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613" w:type="dxa"/>
            <w:noWrap w:val="0"/>
            <w:vAlign w:val="center"/>
          </w:tcPr>
          <w:p w14:paraId="643F99B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053" w:type="dxa"/>
            <w:gridSpan w:val="2"/>
            <w:noWrap w:val="0"/>
            <w:vAlign w:val="center"/>
          </w:tcPr>
          <w:p w14:paraId="620386A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257" w:type="dxa"/>
            <w:noWrap w:val="0"/>
            <w:vAlign w:val="center"/>
          </w:tcPr>
          <w:p w14:paraId="4B49699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997" w:type="dxa"/>
            <w:gridSpan w:val="2"/>
            <w:noWrap w:val="0"/>
            <w:vAlign w:val="center"/>
          </w:tcPr>
          <w:p w14:paraId="0321BCA1">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698" w:type="dxa"/>
            <w:gridSpan w:val="2"/>
            <w:noWrap w:val="0"/>
            <w:vAlign w:val="center"/>
          </w:tcPr>
          <w:p w14:paraId="412EF48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260" w:type="dxa"/>
            <w:noWrap w:val="0"/>
            <w:vAlign w:val="center"/>
          </w:tcPr>
          <w:p w14:paraId="29790FA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380" w:type="dxa"/>
            <w:noWrap w:val="0"/>
            <w:vAlign w:val="center"/>
          </w:tcPr>
          <w:p w14:paraId="29698B7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r>
      <w:tr w14:paraId="3BD7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809C2F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2152A73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6A84B3E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noWrap w:val="0"/>
            <w:vAlign w:val="center"/>
          </w:tcPr>
          <w:p w14:paraId="26C3216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6EA96DF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47DD5EB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2"/>
            <w:noWrap w:val="0"/>
            <w:vAlign w:val="center"/>
          </w:tcPr>
          <w:p w14:paraId="7B8B974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2"/>
            <w:noWrap w:val="0"/>
            <w:vAlign w:val="center"/>
          </w:tcPr>
          <w:p w14:paraId="2D19E9B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5AF32B1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12DEC2A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691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D19DC5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0455A69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70862241">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noWrap w:val="0"/>
            <w:vAlign w:val="center"/>
          </w:tcPr>
          <w:p w14:paraId="77909D3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47B901AC">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1F305135">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2"/>
            <w:noWrap w:val="0"/>
            <w:vAlign w:val="center"/>
          </w:tcPr>
          <w:p w14:paraId="09774CA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2"/>
            <w:noWrap w:val="0"/>
            <w:vAlign w:val="center"/>
          </w:tcPr>
          <w:p w14:paraId="26E1CD79">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069CBE2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78BB29C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198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53F29BB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0CF1C295">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48C7BDB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noWrap w:val="0"/>
            <w:vAlign w:val="center"/>
          </w:tcPr>
          <w:p w14:paraId="0A280C5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68CBD50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1940F29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2"/>
            <w:noWrap w:val="0"/>
            <w:vAlign w:val="center"/>
          </w:tcPr>
          <w:p w14:paraId="1C29D932">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2"/>
            <w:noWrap w:val="0"/>
            <w:vAlign w:val="center"/>
          </w:tcPr>
          <w:p w14:paraId="2FEF37CB">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769915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316EB50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012F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3E32D4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181C634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71A5CFD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noWrap w:val="0"/>
            <w:vAlign w:val="center"/>
          </w:tcPr>
          <w:p w14:paraId="4F52AD89">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7316F41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2DC8C24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2"/>
            <w:noWrap w:val="0"/>
            <w:vAlign w:val="center"/>
          </w:tcPr>
          <w:p w14:paraId="359E5C0D">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2"/>
            <w:noWrap w:val="0"/>
            <w:vAlign w:val="center"/>
          </w:tcPr>
          <w:p w14:paraId="6DA7C1C8">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292A12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4BA050C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36A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7" w:hRule="atLeast"/>
          <w:jc w:val="center"/>
        </w:trPr>
        <w:tc>
          <w:tcPr>
            <w:tcW w:w="1256" w:type="dxa"/>
            <w:noWrap w:val="0"/>
            <w:vAlign w:val="center"/>
          </w:tcPr>
          <w:p w14:paraId="12F7C9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eastAsia="zh-CN"/>
              </w:rPr>
            </w:pPr>
            <w:r>
              <w:rPr>
                <w:rFonts w:hint="eastAsia" w:ascii="方正公文黑体" w:hAnsi="方正公文黑体" w:eastAsia="方正公文黑体" w:cs="方正公文黑体"/>
                <w:sz w:val="22"/>
                <w:szCs w:val="22"/>
                <w:lang w:eastAsia="zh-CN"/>
              </w:rPr>
              <w:t>经营（业务）范围</w:t>
            </w:r>
          </w:p>
        </w:tc>
        <w:tc>
          <w:tcPr>
            <w:tcW w:w="9027" w:type="dxa"/>
            <w:gridSpan w:val="12"/>
            <w:noWrap w:val="0"/>
            <w:vAlign w:val="center"/>
          </w:tcPr>
          <w:p w14:paraId="3606008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7777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03" w:hRule="atLeast"/>
          <w:jc w:val="center"/>
        </w:trPr>
        <w:tc>
          <w:tcPr>
            <w:tcW w:w="1256" w:type="dxa"/>
            <w:noWrap w:val="0"/>
            <w:vAlign w:val="center"/>
          </w:tcPr>
          <w:p w14:paraId="7B8831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eastAsia="zh-CN"/>
              </w:rPr>
            </w:pPr>
            <w:r>
              <w:rPr>
                <w:rFonts w:hint="eastAsia" w:ascii="方正公文黑体" w:hAnsi="方正公文黑体" w:eastAsia="方正公文黑体" w:cs="方正公文黑体"/>
                <w:sz w:val="22"/>
                <w:szCs w:val="22"/>
                <w:lang w:eastAsia="zh-CN"/>
              </w:rPr>
              <w:t>单位基本情况简介</w:t>
            </w:r>
          </w:p>
        </w:tc>
        <w:tc>
          <w:tcPr>
            <w:tcW w:w="9027" w:type="dxa"/>
            <w:gridSpan w:val="12"/>
            <w:noWrap w:val="0"/>
            <w:vAlign w:val="center"/>
          </w:tcPr>
          <w:p w14:paraId="59C39FFD">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r>
              <w:rPr>
                <w:rFonts w:hint="default" w:ascii="Times New Roman" w:hAnsi="Times New Roman" w:eastAsia="方正公文仿宋" w:cs="Times New Roman"/>
                <w:sz w:val="22"/>
                <w:szCs w:val="22"/>
                <w:lang w:eastAsia="zh-CN"/>
              </w:rPr>
              <w:t>（包括机构基本情况、评估资质、人员配置、主要业绩等）</w:t>
            </w:r>
          </w:p>
        </w:tc>
      </w:tr>
      <w:tr w14:paraId="558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29" w:hRule="atLeast"/>
          <w:jc w:val="center"/>
        </w:trPr>
        <w:tc>
          <w:tcPr>
            <w:tcW w:w="1256" w:type="dxa"/>
            <w:noWrap w:val="0"/>
            <w:vAlign w:val="center"/>
          </w:tcPr>
          <w:p w14:paraId="5699DA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lang w:val="en-US" w:eastAsia="zh-CN"/>
              </w:rPr>
              <w:t>评估场所照片</w:t>
            </w:r>
          </w:p>
        </w:tc>
        <w:tc>
          <w:tcPr>
            <w:tcW w:w="9027" w:type="dxa"/>
            <w:gridSpan w:val="12"/>
            <w:noWrap w:val="0"/>
            <w:vAlign w:val="center"/>
          </w:tcPr>
          <w:p w14:paraId="63A3E9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仿宋" w:cs="Times New Roman"/>
                <w:sz w:val="22"/>
                <w:szCs w:val="22"/>
              </w:rPr>
            </w:pPr>
          </w:p>
        </w:tc>
      </w:tr>
    </w:tbl>
    <w:p w14:paraId="08AA07E6">
      <w:pPr>
        <w:rPr>
          <w:rFonts w:hint="eastAsia" w:ascii="方正公文黑体" w:hAnsi="方正公文黑体" w:eastAsia="方正公文黑体" w:cs="方正公文黑体"/>
          <w:color w:val="000000"/>
          <w:sz w:val="32"/>
          <w:szCs w:val="32"/>
          <w:lang w:val="en-US" w:eastAsia="zh-CN"/>
        </w:rPr>
      </w:pPr>
      <w:r>
        <w:rPr>
          <w:rFonts w:hint="eastAsia" w:ascii="方正公文黑体" w:hAnsi="方正公文黑体" w:eastAsia="方正公文黑体" w:cs="方正公文黑体"/>
          <w:color w:val="000000"/>
          <w:sz w:val="32"/>
          <w:szCs w:val="32"/>
          <w:lang w:val="en-US" w:eastAsia="zh-CN"/>
        </w:rPr>
        <w:br w:type="page"/>
      </w:r>
    </w:p>
    <w:p w14:paraId="32714DF8">
      <w:pPr>
        <w:keepNext w:val="0"/>
        <w:keepLines w:val="0"/>
        <w:pageBreakBefore w:val="0"/>
        <w:kinsoku/>
        <w:overflowPunct/>
        <w:topLinePunct w:val="0"/>
        <w:autoSpaceDE/>
        <w:autoSpaceDN/>
        <w:bidi w:val="0"/>
        <w:spacing w:line="560" w:lineRule="exact"/>
        <w:jc w:val="left"/>
        <w:textAlignment w:val="auto"/>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附件2</w:t>
      </w:r>
    </w:p>
    <w:p w14:paraId="5CEB5102">
      <w:pPr>
        <w:suppressAutoHyphens/>
        <w:bidi w:val="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老年人能力评估机构诚信承诺书</w:t>
      </w:r>
    </w:p>
    <w:p w14:paraId="40C7CDA0">
      <w:pPr>
        <w:spacing w:line="600" w:lineRule="exact"/>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val="en-US" w:eastAsia="zh-CN"/>
        </w:rPr>
        <w:t>栖霞区民政局：</w:t>
      </w:r>
    </w:p>
    <w:p w14:paraId="0B4AC705">
      <w:pPr>
        <w:spacing w:line="600" w:lineRule="exact"/>
        <w:ind w:firstLine="640" w:firstLineChars="200"/>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单位符合《老年人能力评估规范》（GB/T42195-2022）中关于老年人能力评估机构的相关规定，具有承担老年人能力评估工作的能力。为更好地开展能力评估工作，本单位承诺如下：</w:t>
      </w:r>
    </w:p>
    <w:p w14:paraId="189F51A7">
      <w:pPr>
        <w:spacing w:line="600" w:lineRule="exact"/>
        <w:ind w:firstLine="640" w:firstLineChars="200"/>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一、本机构符合《</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关于实施向中度以上失能老年人发放养老服务消费补贴项目的通知</w:t>
      </w:r>
      <w:r>
        <w:rPr>
          <w:rFonts w:hint="eastAsia" w:ascii="方正仿宋_GBK" w:hAnsi="方正仿宋_GBK" w:eastAsia="方正仿宋_GBK" w:cs="方正仿宋_GBK"/>
          <w:color w:val="000000"/>
          <w:sz w:val="32"/>
          <w:szCs w:val="32"/>
          <w:shd w:val="clear" w:color="auto" w:fill="FFFFFF"/>
          <w:lang w:val="en-US" w:eastAsia="zh-CN"/>
        </w:rPr>
        <w:t>》中报名条件，自愿参加本项目，并承诺提供相关申报材料真实有效。</w:t>
      </w:r>
    </w:p>
    <w:p w14:paraId="6A5BCEDF">
      <w:pPr>
        <w:spacing w:line="600" w:lineRule="exact"/>
        <w:ind w:firstLine="640" w:firstLineChars="200"/>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val="en-US" w:eastAsia="zh-CN"/>
        </w:rPr>
        <w:t>二</w:t>
      </w:r>
      <w:r>
        <w:rPr>
          <w:rFonts w:hint="eastAsia" w:ascii="方正仿宋_GBK" w:hAnsi="方正仿宋_GBK" w:eastAsia="方正仿宋_GBK" w:cs="方正仿宋_GBK"/>
          <w:color w:val="000000"/>
          <w:sz w:val="32"/>
          <w:szCs w:val="32"/>
          <w:shd w:val="clear" w:color="auto" w:fill="FFFFFF"/>
        </w:rPr>
        <w:t>、本机构具备政策文件规定的资质条件，有符合规定的实施评估工作的人员和评估设施设备及基本环境</w:t>
      </w:r>
      <w:r>
        <w:rPr>
          <w:rFonts w:hint="eastAsia" w:ascii="方正仿宋_GBK" w:hAnsi="方正仿宋_GBK" w:eastAsia="方正仿宋_GBK" w:cs="方正仿宋_GBK"/>
          <w:color w:val="000000"/>
          <w:sz w:val="32"/>
          <w:szCs w:val="32"/>
          <w:shd w:val="clear" w:color="auto" w:fill="FFFFFF"/>
          <w:lang w:eastAsia="zh-CN"/>
        </w:rPr>
        <w:t>。</w:t>
      </w:r>
    </w:p>
    <w:p w14:paraId="391D9BFA">
      <w:pPr>
        <w:spacing w:line="600" w:lineRule="exact"/>
        <w:ind w:firstLine="640" w:firstLineChars="200"/>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val="en-US" w:eastAsia="zh-CN"/>
        </w:rPr>
        <w:t>三</w:t>
      </w:r>
      <w:r>
        <w:rPr>
          <w:rFonts w:hint="eastAsia" w:ascii="方正仿宋_GBK" w:hAnsi="方正仿宋_GBK" w:eastAsia="方正仿宋_GBK" w:cs="方正仿宋_GBK"/>
          <w:color w:val="000000"/>
          <w:sz w:val="32"/>
          <w:szCs w:val="32"/>
          <w:shd w:val="clear" w:color="auto" w:fill="FFFFFF"/>
        </w:rPr>
        <w:t>、保证严格履行政策规定和评估协议，确保评估过程公平公正</w:t>
      </w:r>
      <w:r>
        <w:rPr>
          <w:rFonts w:hint="eastAsia" w:ascii="方正仿宋_GBK" w:hAnsi="方正仿宋_GBK" w:eastAsia="方正仿宋_GBK" w:cs="方正仿宋_GBK"/>
          <w:color w:val="000000"/>
          <w:sz w:val="32"/>
          <w:szCs w:val="32"/>
          <w:shd w:val="clear" w:color="auto" w:fill="FFFFFF"/>
          <w:lang w:eastAsia="zh-CN"/>
        </w:rPr>
        <w:t>。</w:t>
      </w:r>
    </w:p>
    <w:p w14:paraId="3BE41B8C">
      <w:pPr>
        <w:spacing w:line="600"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val="en-US" w:eastAsia="zh-CN"/>
        </w:rPr>
        <w:t>四、</w:t>
      </w:r>
      <w:r>
        <w:rPr>
          <w:rFonts w:hint="eastAsia" w:ascii="方正仿宋_GBK" w:hAnsi="方正仿宋_GBK" w:eastAsia="方正仿宋_GBK" w:cs="方正仿宋_GBK"/>
          <w:color w:val="000000"/>
          <w:sz w:val="32"/>
          <w:szCs w:val="32"/>
          <w:shd w:val="clear" w:color="auto" w:fill="FFFFFF"/>
        </w:rPr>
        <w:t>不参与提供与评估结果有任何关联性的养老服务。</w:t>
      </w:r>
    </w:p>
    <w:p w14:paraId="485DD4E4">
      <w:pPr>
        <w:spacing w:line="600" w:lineRule="exact"/>
        <w:ind w:firstLine="640" w:firstLineChars="200"/>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val="en-US" w:eastAsia="zh-CN"/>
        </w:rPr>
        <w:t>五</w:t>
      </w:r>
      <w:r>
        <w:rPr>
          <w:rFonts w:hint="eastAsia" w:ascii="方正仿宋_GBK" w:hAnsi="方正仿宋_GBK" w:eastAsia="方正仿宋_GBK" w:cs="方正仿宋_GBK"/>
          <w:color w:val="000000"/>
          <w:sz w:val="32"/>
          <w:szCs w:val="32"/>
          <w:shd w:val="clear" w:color="auto" w:fill="FFFFFF"/>
        </w:rPr>
        <w:t>、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r>
        <w:rPr>
          <w:rFonts w:hint="eastAsia" w:ascii="方正仿宋_GBK" w:hAnsi="方正仿宋_GBK" w:eastAsia="方正仿宋_GBK" w:cs="方正仿宋_GBK"/>
          <w:color w:val="000000"/>
          <w:sz w:val="32"/>
          <w:szCs w:val="32"/>
          <w:shd w:val="clear" w:color="auto" w:fill="FFFFFF"/>
          <w:lang w:eastAsia="zh-CN"/>
        </w:rPr>
        <w:t>。</w:t>
      </w:r>
    </w:p>
    <w:p w14:paraId="4002743B">
      <w:pPr>
        <w:spacing w:line="600"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val="en-US" w:eastAsia="zh-CN"/>
        </w:rPr>
        <w:t>六</w:t>
      </w:r>
      <w:r>
        <w:rPr>
          <w:rFonts w:hint="eastAsia" w:ascii="方正仿宋_GBK" w:hAnsi="方正仿宋_GBK" w:eastAsia="方正仿宋_GBK" w:cs="方正仿宋_GBK"/>
          <w:color w:val="000000"/>
          <w:sz w:val="32"/>
          <w:szCs w:val="32"/>
          <w:shd w:val="clear" w:color="auto" w:fill="FFFFFF"/>
        </w:rPr>
        <w:t>、本机构及所属评估人员对评估对象、评估过程、评估结果等信息予以保密，并按规定留存评估全流程资料，不向与评估无关的单位和个人泄露。</w:t>
      </w:r>
    </w:p>
    <w:p w14:paraId="78CBFAB3">
      <w:pPr>
        <w:spacing w:line="600"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val="en-US" w:eastAsia="zh-CN"/>
        </w:rPr>
        <w:t>七</w:t>
      </w:r>
      <w:r>
        <w:rPr>
          <w:rFonts w:hint="eastAsia" w:ascii="方正仿宋_GBK" w:hAnsi="方正仿宋_GBK" w:eastAsia="方正仿宋_GBK" w:cs="方正仿宋_GBK"/>
          <w:color w:val="000000"/>
          <w:sz w:val="32"/>
          <w:szCs w:val="32"/>
          <w:shd w:val="clear" w:color="auto" w:fill="FFFFFF"/>
        </w:rPr>
        <w:t>、诚恳接受社会各界监督，及时改正推进工作。</w:t>
      </w:r>
    </w:p>
    <w:p w14:paraId="3603D8A1">
      <w:pPr>
        <w:spacing w:line="600"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八、如遇评估对象与我单位及工作人员有利益关系时，主动向民政部门报告，并采取回避措施。</w:t>
      </w:r>
    </w:p>
    <w:p w14:paraId="21854BB0">
      <w:pPr>
        <w:keepNext w:val="0"/>
        <w:keepLines w:val="0"/>
        <w:pageBreakBefore w:val="0"/>
        <w:kinsoku/>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九、本机构</w:t>
      </w:r>
      <w:r>
        <w:rPr>
          <w:rFonts w:hint="eastAsia" w:ascii="方正仿宋_GBK" w:hAnsi="方正仿宋_GBK" w:eastAsia="方正仿宋_GBK" w:cs="方正仿宋_GBK"/>
          <w:color w:val="000000"/>
          <w:sz w:val="32"/>
          <w:szCs w:val="32"/>
          <w:shd w:val="clear" w:color="auto" w:fill="FFFFFF"/>
        </w:rPr>
        <w:t>无《江苏省养老服务市场失信联合惩戒对象名单管理实施办法》中明确的名单列入以及其他失信、违规违法等情形</w:t>
      </w:r>
      <w:r>
        <w:rPr>
          <w:rFonts w:hint="eastAsia" w:ascii="方正仿宋_GBK" w:hAnsi="方正仿宋_GBK" w:eastAsia="方正仿宋_GBK" w:cs="方正仿宋_GBK"/>
          <w:color w:val="000000"/>
          <w:sz w:val="32"/>
          <w:szCs w:val="32"/>
          <w:shd w:val="clear" w:color="auto" w:fill="FFFFFF"/>
          <w:lang w:eastAsia="zh-CN"/>
        </w:rPr>
        <w:t>。</w:t>
      </w:r>
    </w:p>
    <w:p w14:paraId="51177FDF">
      <w:pPr>
        <w:spacing w:line="600"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如违反上述保证事项，本单位承担相应责任，并退出评估工作。</w:t>
      </w:r>
    </w:p>
    <w:p w14:paraId="1E999827">
      <w:pPr>
        <w:spacing w:line="600"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  </w:t>
      </w:r>
    </w:p>
    <w:p w14:paraId="4FA2DC9F">
      <w:pPr>
        <w:spacing w:line="600" w:lineRule="exact"/>
        <w:ind w:firstLine="3520" w:firstLineChars="11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承诺人</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评估机构负责人</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 xml:space="preserve">：        </w:t>
      </w:r>
    </w:p>
    <w:p w14:paraId="554BFA84">
      <w:pPr>
        <w:spacing w:line="600" w:lineRule="exact"/>
        <w:ind w:firstLine="3520" w:firstLineChars="11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单 位</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盖章</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 xml:space="preserve">：        </w:t>
      </w:r>
    </w:p>
    <w:p w14:paraId="4FE6F34D">
      <w:pPr>
        <w:tabs>
          <w:tab w:val="left" w:pos="628"/>
        </w:tabs>
        <w:ind w:firstLine="3526" w:firstLineChars="1102"/>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 xml:space="preserve">时 间：      </w:t>
      </w:r>
    </w:p>
    <w:p w14:paraId="0110961B">
      <w:pPr>
        <w:rPr>
          <w:color w:val="000000" w:themeColor="text1"/>
          <w14:textFill>
            <w14:solidFill>
              <w14:schemeClr w14:val="tx1"/>
            </w14:solidFill>
          </w14:textFill>
        </w:rPr>
      </w:pPr>
    </w:p>
    <w:p w14:paraId="181172C7">
      <w:pPr>
        <w:rPr>
          <w:color w:val="000000" w:themeColor="text1"/>
          <w14:textFill>
            <w14:solidFill>
              <w14:schemeClr w14:val="tx1"/>
            </w14:solidFill>
          </w14:textFill>
        </w:rPr>
      </w:pPr>
    </w:p>
    <w:p w14:paraId="6ABA901D">
      <w:pPr>
        <w:rPr>
          <w:color w:val="000000" w:themeColor="text1"/>
          <w14:textFill>
            <w14:solidFill>
              <w14:schemeClr w14:val="tx1"/>
            </w14:solidFill>
          </w14:textFill>
        </w:rPr>
      </w:pPr>
    </w:p>
    <w:p w14:paraId="1E05BECE">
      <w:pPr>
        <w:rPr>
          <w:color w:val="000000" w:themeColor="text1"/>
          <w14:textFill>
            <w14:solidFill>
              <w14:schemeClr w14:val="tx1"/>
            </w14:solidFill>
          </w14:textFill>
        </w:rPr>
      </w:pPr>
    </w:p>
    <w:p w14:paraId="2AB20B12">
      <w:pPr>
        <w:rPr>
          <w:color w:val="000000" w:themeColor="text1"/>
          <w14:textFill>
            <w14:solidFill>
              <w14:schemeClr w14:val="tx1"/>
            </w14:solidFill>
          </w14:textFill>
        </w:rPr>
      </w:pPr>
    </w:p>
    <w:p w14:paraId="30764C6E">
      <w:pPr>
        <w:rPr>
          <w:color w:val="000000" w:themeColor="text1"/>
          <w14:textFill>
            <w14:solidFill>
              <w14:schemeClr w14:val="tx1"/>
            </w14:solidFill>
          </w14:textFill>
        </w:rPr>
      </w:pPr>
    </w:p>
    <w:p w14:paraId="24D149F4">
      <w:pPr>
        <w:rPr>
          <w:color w:val="000000" w:themeColor="text1"/>
          <w14:textFill>
            <w14:solidFill>
              <w14:schemeClr w14:val="tx1"/>
            </w14:solidFill>
          </w14:textFill>
        </w:rPr>
      </w:pPr>
    </w:p>
    <w:p w14:paraId="22BE30BC">
      <w:pPr>
        <w:rPr>
          <w:color w:val="000000" w:themeColor="text1"/>
          <w14:textFill>
            <w14:solidFill>
              <w14:schemeClr w14:val="tx1"/>
            </w14:solidFill>
          </w14:textFill>
        </w:rPr>
      </w:pPr>
    </w:p>
    <w:p w14:paraId="2480DD8E">
      <w:pPr>
        <w:rPr>
          <w:color w:val="000000" w:themeColor="text1"/>
          <w14:textFill>
            <w14:solidFill>
              <w14:schemeClr w14:val="tx1"/>
            </w14:solidFill>
          </w14:textFill>
        </w:rPr>
      </w:pPr>
    </w:p>
    <w:p w14:paraId="20A31F60">
      <w:pPr>
        <w:rPr>
          <w:color w:val="000000" w:themeColor="text1"/>
          <w14:textFill>
            <w14:solidFill>
              <w14:schemeClr w14:val="tx1"/>
            </w14:solidFill>
          </w14:textFill>
        </w:rPr>
      </w:pPr>
    </w:p>
    <w:p w14:paraId="7531C7A0">
      <w:pPr>
        <w:rPr>
          <w:color w:val="000000" w:themeColor="text1"/>
          <w14:textFill>
            <w14:solidFill>
              <w14:schemeClr w14:val="tx1"/>
            </w14:solidFill>
          </w14:textFill>
        </w:rPr>
      </w:pPr>
    </w:p>
    <w:p w14:paraId="6AC58BBC">
      <w:pPr>
        <w:rPr>
          <w:color w:val="000000" w:themeColor="text1"/>
          <w14:textFill>
            <w14:solidFill>
              <w14:schemeClr w14:val="tx1"/>
            </w14:solidFill>
          </w14:textFill>
        </w:rPr>
      </w:pPr>
    </w:p>
    <w:p w14:paraId="394E73DE">
      <w:pPr>
        <w:rPr>
          <w:color w:val="000000" w:themeColor="text1"/>
          <w14:textFill>
            <w14:solidFill>
              <w14:schemeClr w14:val="tx1"/>
            </w14:solidFill>
          </w14:textFill>
        </w:rPr>
      </w:pPr>
    </w:p>
    <w:p w14:paraId="709BDB04">
      <w:pPr>
        <w:rPr>
          <w:color w:val="000000" w:themeColor="text1"/>
          <w14:textFill>
            <w14:solidFill>
              <w14:schemeClr w14:val="tx1"/>
            </w14:solidFill>
          </w14:textFill>
        </w:rPr>
      </w:pPr>
    </w:p>
    <w:p w14:paraId="0D9FA6AB">
      <w:pPr>
        <w:rPr>
          <w:color w:val="000000" w:themeColor="text1"/>
          <w14:textFill>
            <w14:solidFill>
              <w14:schemeClr w14:val="tx1"/>
            </w14:solidFill>
          </w14:textFill>
        </w:rPr>
      </w:pPr>
    </w:p>
    <w:p w14:paraId="6A617757">
      <w:pPr>
        <w:rPr>
          <w:color w:val="000000" w:themeColor="text1"/>
          <w14:textFill>
            <w14:solidFill>
              <w14:schemeClr w14:val="tx1"/>
            </w14:solidFill>
          </w14:textFill>
        </w:rPr>
      </w:pPr>
    </w:p>
    <w:p w14:paraId="0F76F048">
      <w:pPr>
        <w:keepNext w:val="0"/>
        <w:keepLines w:val="0"/>
        <w:pageBreakBefore w:val="0"/>
        <w:kinsoku/>
        <w:overflowPunct/>
        <w:topLinePunct w:val="0"/>
        <w:autoSpaceDE/>
        <w:autoSpaceDN/>
        <w:bidi w:val="0"/>
        <w:spacing w:line="560" w:lineRule="exact"/>
        <w:jc w:val="left"/>
        <w:textAlignment w:val="auto"/>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附件3</w:t>
      </w:r>
    </w:p>
    <w:p w14:paraId="4D957D53">
      <w:pPr>
        <w:suppressAutoHyphens/>
        <w:bidi w:val="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 xml:space="preserve"> 无重大违法记录声明</w:t>
      </w:r>
    </w:p>
    <w:p w14:paraId="7A58D4F4">
      <w:pPr>
        <w:suppressAutoHyphens/>
        <w:bidi w:val="0"/>
        <w:jc w:val="both"/>
        <w:rPr>
          <w:rFonts w:hint="default" w:ascii="Times New Roman" w:hAnsi="Times New Roman" w:eastAsia="方正公文仿宋" w:cs="Times New Roman"/>
          <w:b w:val="0"/>
          <w:bCs w:val="0"/>
          <w:sz w:val="32"/>
          <w:szCs w:val="32"/>
          <w:lang w:val="en-US" w:eastAsia="zh-CN"/>
        </w:rPr>
      </w:pPr>
    </w:p>
    <w:p w14:paraId="1B22062A">
      <w:pPr>
        <w:suppressAutoHyphens/>
        <w:bidi w:val="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致：栖霞区民政局</w:t>
      </w:r>
    </w:p>
    <w:p w14:paraId="550173C7">
      <w:pPr>
        <w:suppressAutoHyphens/>
        <w:bidi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我单位        （供应商名称）郑重声明：</w:t>
      </w:r>
    </w:p>
    <w:p w14:paraId="689B801D">
      <w:pPr>
        <w:suppressAutoHyphens/>
        <w:bidi w:val="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参加政府采购活动前3年内在经营活动中</w:t>
      </w:r>
      <w:r>
        <w:rPr>
          <w:rFonts w:hint="eastAsia" w:ascii="方正仿宋_GBK" w:hAnsi="方正仿宋_GBK" w:eastAsia="方正仿宋_GBK" w:cs="方正仿宋_GBK"/>
          <w:b w:val="0"/>
          <w:bCs w:val="0"/>
          <w:sz w:val="32"/>
          <w:szCs w:val="32"/>
          <w:u w:val="single"/>
          <w:lang w:val="en-US" w:eastAsia="zh-CN"/>
        </w:rPr>
        <w:t xml:space="preserve">        </w:t>
      </w:r>
      <w:r>
        <w:rPr>
          <w:rFonts w:hint="eastAsia" w:ascii="方正仿宋_GBK" w:hAnsi="方正仿宋_GBK" w:eastAsia="方正仿宋_GBK" w:cs="方正仿宋_GBK"/>
          <w:b w:val="0"/>
          <w:bCs w:val="0"/>
          <w:sz w:val="32"/>
          <w:szCs w:val="32"/>
          <w:lang w:val="en-US" w:eastAsia="zh-CN"/>
        </w:rPr>
        <w:t>（在下划线上如实填写：有或没有）重大违法记录。</w:t>
      </w:r>
    </w:p>
    <w:p w14:paraId="594B79FD">
      <w:pPr>
        <w:suppressAutoHyphens/>
        <w:bidi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（说明：政府采购法第二十二条第一款第五项所称重大违法记录，是指供应商因违法经营受到刑事处罚或者责令停产停业、吊销许可证或者执照、较大数额罚款等行政处罚。）</w:t>
      </w:r>
    </w:p>
    <w:p w14:paraId="50974C83">
      <w:pPr>
        <w:suppressAutoHyphens/>
        <w:bidi w:val="0"/>
        <w:jc w:val="center"/>
        <w:rPr>
          <w:rFonts w:hint="eastAsia" w:ascii="方正仿宋_GBK" w:hAnsi="方正仿宋_GBK" w:eastAsia="方正仿宋_GBK" w:cs="方正仿宋_GBK"/>
          <w:b w:val="0"/>
          <w:bCs w:val="0"/>
          <w:sz w:val="32"/>
          <w:szCs w:val="32"/>
          <w:lang w:val="en-US" w:eastAsia="zh-CN"/>
        </w:rPr>
      </w:pPr>
    </w:p>
    <w:p w14:paraId="7A166DDF">
      <w:pPr>
        <w:spacing w:line="600" w:lineRule="exact"/>
        <w:ind w:firstLine="3520" w:firstLineChars="11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eastAsia="zh-CN"/>
        </w:rPr>
        <w:t>声明</w:t>
      </w:r>
      <w:r>
        <w:rPr>
          <w:rFonts w:hint="eastAsia" w:ascii="方正仿宋_GBK" w:hAnsi="方正仿宋_GBK" w:eastAsia="方正仿宋_GBK" w:cs="方正仿宋_GBK"/>
          <w:color w:val="000000"/>
          <w:sz w:val="32"/>
          <w:szCs w:val="32"/>
          <w:shd w:val="clear" w:color="auto" w:fill="FFFFFF"/>
        </w:rPr>
        <w:t>人</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评估机构负责人</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 xml:space="preserve">：        </w:t>
      </w:r>
    </w:p>
    <w:p w14:paraId="1F874FE8">
      <w:pPr>
        <w:spacing w:line="600" w:lineRule="exact"/>
        <w:ind w:firstLine="3520" w:firstLineChars="11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单 位</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盖章</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 xml:space="preserve">：        </w:t>
      </w:r>
    </w:p>
    <w:p w14:paraId="3361D955">
      <w:pPr>
        <w:suppressAutoHyphens/>
        <w:bidi w:val="0"/>
        <w:ind w:firstLine="3520" w:firstLineChars="1100"/>
        <w:jc w:val="both"/>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color w:val="000000"/>
          <w:sz w:val="32"/>
          <w:szCs w:val="32"/>
          <w:shd w:val="clear" w:color="auto" w:fill="FFFFFF"/>
        </w:rPr>
        <w:t xml:space="preserve">时 间： </w:t>
      </w:r>
    </w:p>
    <w:p w14:paraId="0338AEF3">
      <w:pPr>
        <w:suppressAutoHyphens/>
        <w:bidi w:val="0"/>
        <w:jc w:val="center"/>
        <w:rPr>
          <w:rFonts w:hint="eastAsia" w:ascii="宋体" w:hAnsi="宋体" w:eastAsia="宋体" w:cs="宋体"/>
          <w:b/>
          <w:bCs/>
          <w:sz w:val="44"/>
          <w:szCs w:val="44"/>
          <w:lang w:val="en-US" w:eastAsia="zh-CN"/>
        </w:rPr>
      </w:pPr>
    </w:p>
    <w:p w14:paraId="4EFA3061">
      <w:pPr>
        <w:suppressAutoHyphens/>
        <w:bidi w:val="0"/>
        <w:jc w:val="center"/>
        <w:rPr>
          <w:rFonts w:hint="eastAsia" w:ascii="宋体" w:hAnsi="宋体" w:eastAsia="宋体" w:cs="宋体"/>
          <w:b/>
          <w:bCs/>
          <w:sz w:val="44"/>
          <w:szCs w:val="44"/>
          <w:lang w:val="en-US" w:eastAsia="zh-CN"/>
        </w:rPr>
      </w:pPr>
    </w:p>
    <w:p w14:paraId="75555C8E">
      <w:pPr>
        <w:suppressAutoHyphens/>
        <w:bidi w:val="0"/>
        <w:jc w:val="center"/>
        <w:rPr>
          <w:rFonts w:hint="eastAsia" w:ascii="宋体" w:hAnsi="宋体" w:eastAsia="宋体" w:cs="宋体"/>
          <w:b/>
          <w:bCs/>
          <w:sz w:val="44"/>
          <w:szCs w:val="44"/>
          <w:lang w:val="en-US" w:eastAsia="zh-CN"/>
        </w:rPr>
      </w:pPr>
    </w:p>
    <w:p w14:paraId="1E76E55A">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p>
    <w:p w14:paraId="246A7223">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p>
    <w:p w14:paraId="09E56709">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p>
    <w:p w14:paraId="63C5921E">
      <w:pPr>
        <w:keepNext w:val="0"/>
        <w:keepLines w:val="0"/>
        <w:pageBreakBefore w:val="0"/>
        <w:kinsoku/>
        <w:overflowPunct/>
        <w:topLinePunct w:val="0"/>
        <w:autoSpaceDE/>
        <w:autoSpaceDN/>
        <w:bidi w:val="0"/>
        <w:spacing w:line="560" w:lineRule="exact"/>
        <w:jc w:val="left"/>
        <w:textAlignment w:val="auto"/>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附件4</w:t>
      </w:r>
    </w:p>
    <w:p w14:paraId="7A9772E8">
      <w:pPr>
        <w:suppressAutoHyphens/>
        <w:bidi w:val="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老年人能力评估服务委托协议</w:t>
      </w:r>
    </w:p>
    <w:p w14:paraId="0473A885">
      <w:pPr>
        <w:rPr>
          <w:rFonts w:hint="eastAsia" w:ascii="仿宋" w:hAnsi="仿宋" w:eastAsia="仿宋" w:cs="仿宋"/>
          <w:sz w:val="32"/>
          <w:szCs w:val="32"/>
        </w:rPr>
      </w:pPr>
    </w:p>
    <w:p w14:paraId="03977D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委托方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南京市栖霞区</w:t>
      </w:r>
      <w:r>
        <w:rPr>
          <w:rFonts w:hint="eastAsia" w:ascii="方正仿宋_GBK" w:hAnsi="方正仿宋_GBK" w:eastAsia="方正仿宋_GBK" w:cs="方正仿宋_GBK"/>
          <w:sz w:val="32"/>
          <w:szCs w:val="32"/>
        </w:rPr>
        <w:t>民政局</w:t>
      </w:r>
    </w:p>
    <w:p w14:paraId="05FEB1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受托方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7D62B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依据《老年人能力评估规范》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GB/T 42195-2022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《关于实施向中度以上失能老年人发放养老服务消费补贴项目的通知》</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苏</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民养老〔202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14:textFill>
            <w14:solidFill>
              <w14:schemeClr w14:val="tx1"/>
            </w14:solidFill>
          </w14:textFill>
        </w:rPr>
        <w:t>号</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rPr>
        <w:t>及相关政策，需对辖区内60周岁及以上老年人</w:t>
      </w:r>
      <w:r>
        <w:rPr>
          <w:rFonts w:hint="eastAsia" w:ascii="方正仿宋_GBK" w:hAnsi="方正仿宋_GBK" w:eastAsia="方正仿宋_GBK" w:cs="方正仿宋_GBK"/>
          <w:sz w:val="32"/>
          <w:szCs w:val="32"/>
          <w:highlight w:val="none"/>
        </w:rPr>
        <w:t>开展统一能力评估；</w:t>
      </w:r>
      <w:r>
        <w:rPr>
          <w:rFonts w:hint="eastAsia" w:ascii="方正仿宋_GBK" w:hAnsi="方正仿宋_GBK" w:eastAsia="方正仿宋_GBK" w:cs="方正仿宋_GBK"/>
          <w:sz w:val="32"/>
          <w:szCs w:val="32"/>
          <w:lang w:val="en-US" w:eastAsia="zh-CN"/>
        </w:rPr>
        <w:t>经甲乙</w:t>
      </w:r>
      <w:r>
        <w:rPr>
          <w:rFonts w:hint="eastAsia" w:ascii="方正仿宋_GBK" w:hAnsi="方正仿宋_GBK" w:eastAsia="方正仿宋_GBK" w:cs="方正仿宋_GBK"/>
          <w:sz w:val="32"/>
          <w:szCs w:val="32"/>
        </w:rPr>
        <w:t>双方</w:t>
      </w:r>
      <w:r>
        <w:rPr>
          <w:rFonts w:hint="eastAsia" w:ascii="方正仿宋_GBK" w:hAnsi="方正仿宋_GBK" w:eastAsia="方正仿宋_GBK" w:cs="方正仿宋_GBK"/>
          <w:sz w:val="32"/>
          <w:szCs w:val="32"/>
          <w:lang w:eastAsia="zh-CN"/>
        </w:rPr>
        <w:t>友好</w:t>
      </w:r>
      <w:r>
        <w:rPr>
          <w:rFonts w:hint="eastAsia" w:ascii="方正仿宋_GBK" w:hAnsi="方正仿宋_GBK" w:eastAsia="方正仿宋_GBK" w:cs="方正仿宋_GBK"/>
          <w:sz w:val="32"/>
          <w:szCs w:val="32"/>
        </w:rPr>
        <w:t>协商，就委托评估事宜达成如下协议。</w:t>
      </w:r>
    </w:p>
    <w:p w14:paraId="05424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一、评估内容</w:t>
      </w:r>
      <w:r>
        <w:rPr>
          <w:rFonts w:hint="eastAsia" w:ascii="方正黑体_GBK" w:hAnsi="方正黑体_GBK" w:eastAsia="方正黑体_GBK" w:cs="方正黑体_GBK"/>
          <w:b w:val="0"/>
          <w:bCs w:val="0"/>
          <w:sz w:val="32"/>
          <w:szCs w:val="32"/>
          <w:lang w:eastAsia="zh-CN"/>
        </w:rPr>
        <w:t>、程序及</w:t>
      </w:r>
      <w:r>
        <w:rPr>
          <w:rFonts w:hint="eastAsia" w:ascii="方正黑体_GBK" w:hAnsi="方正黑体_GBK" w:eastAsia="方正黑体_GBK" w:cs="方正黑体_GBK"/>
          <w:b w:val="0"/>
          <w:bCs w:val="0"/>
          <w:sz w:val="32"/>
          <w:szCs w:val="32"/>
        </w:rPr>
        <w:t>标准</w:t>
      </w:r>
    </w:p>
    <w:p w14:paraId="07694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评估对象：栖霞区</w:t>
      </w:r>
      <w:r>
        <w:rPr>
          <w:rFonts w:hint="default" w:ascii="方正仿宋_GBK" w:hAnsi="方正仿宋_GBK" w:eastAsia="方正仿宋_GBK" w:cs="方正仿宋_GBK"/>
          <w:sz w:val="32"/>
          <w:szCs w:val="32"/>
          <w:lang w:val="en-US" w:eastAsia="zh-CN"/>
        </w:rPr>
        <w:t>辖区内自愿在</w:t>
      </w:r>
      <w:r>
        <w:rPr>
          <w:rFonts w:hint="eastAsia" w:ascii="方正仿宋_GBK" w:hAnsi="方正仿宋_GBK" w:eastAsia="方正仿宋_GBK" w:cs="方正仿宋_GBK"/>
          <w:sz w:val="32"/>
          <w:szCs w:val="32"/>
          <w:lang w:val="en-US" w:eastAsia="zh-CN"/>
        </w:rPr>
        <w:t>“民政通”微信小程序或APP</w:t>
      </w:r>
      <w:r>
        <w:rPr>
          <w:rFonts w:hint="default" w:ascii="方正仿宋_GBK" w:hAnsi="方正仿宋_GBK" w:eastAsia="方正仿宋_GBK" w:cs="方正仿宋_GBK"/>
          <w:sz w:val="32"/>
          <w:szCs w:val="32"/>
          <w:lang w:val="en-US" w:eastAsia="zh-CN"/>
        </w:rPr>
        <w:t>上申请老年人能力评估的60</w:t>
      </w:r>
      <w:r>
        <w:rPr>
          <w:rFonts w:hint="default" w:ascii="方正仿宋_GBK" w:hAnsi="方正仿宋_GBK" w:eastAsia="方正仿宋_GBK" w:cs="方正仿宋_GBK"/>
          <w:sz w:val="32"/>
          <w:szCs w:val="32"/>
        </w:rPr>
        <w:t>周</w:t>
      </w:r>
      <w:r>
        <w:rPr>
          <w:rFonts w:hint="default" w:ascii="方正仿宋_GBK" w:hAnsi="方正仿宋_GBK" w:eastAsia="方正仿宋_GBK" w:cs="方正仿宋_GBK"/>
          <w:sz w:val="32"/>
          <w:szCs w:val="32"/>
          <w:lang w:val="en-US" w:eastAsia="zh-CN"/>
        </w:rPr>
        <w:t>岁</w:t>
      </w:r>
      <w:r>
        <w:rPr>
          <w:rFonts w:hint="default" w:ascii="方正仿宋_GBK" w:hAnsi="方正仿宋_GBK" w:eastAsia="方正仿宋_GBK" w:cs="方正仿宋_GBK"/>
          <w:sz w:val="32"/>
          <w:szCs w:val="32"/>
        </w:rPr>
        <w:t>及</w:t>
      </w:r>
      <w:r>
        <w:rPr>
          <w:rFonts w:hint="default" w:ascii="方正仿宋_GBK" w:hAnsi="方正仿宋_GBK" w:eastAsia="方正仿宋_GBK" w:cs="方正仿宋_GBK"/>
          <w:sz w:val="32"/>
          <w:szCs w:val="32"/>
          <w:lang w:val="en-US" w:eastAsia="zh-CN"/>
        </w:rPr>
        <w:t>以上老年人。</w:t>
      </w:r>
    </w:p>
    <w:p w14:paraId="71AC4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评估标准：</w:t>
      </w:r>
      <w:r>
        <w:rPr>
          <w:rFonts w:hint="default" w:ascii="方正仿宋_GBK" w:hAnsi="方正仿宋_GBK" w:eastAsia="方正仿宋_GBK" w:cs="方正仿宋_GBK"/>
          <w:sz w:val="32"/>
          <w:szCs w:val="32"/>
          <w:lang w:val="en-US" w:eastAsia="zh-CN"/>
        </w:rPr>
        <w:t>严格依据《老年人能力评估规范》</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GB/T42195-2022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国家标准进行评估，评估内容包括自理能力、基础运动能力、精神状态、感知觉与社会参与等四个一级指标及所属26个二级指标。评估结果分为能力完好、轻度失能、中度失能、重度失能、完全失能等五个等级。</w:t>
      </w:r>
    </w:p>
    <w:p w14:paraId="5AF63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评估程序：</w:t>
      </w:r>
      <w:r>
        <w:rPr>
          <w:rFonts w:hint="default" w:ascii="方正仿宋_GBK" w:hAnsi="方正仿宋_GBK" w:eastAsia="方正仿宋_GBK" w:cs="方正仿宋_GBK"/>
          <w:sz w:val="32"/>
          <w:szCs w:val="32"/>
          <w:lang w:val="en-US" w:eastAsia="zh-CN"/>
        </w:rPr>
        <w:t>评估机构接收到预约信息后，及时联系预约人确定评估时间、地点，安排专业人员进行能力评估。</w:t>
      </w:r>
    </w:p>
    <w:p w14:paraId="3AEED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公文黑体" w:hAnsi="方正公文黑体" w:eastAsia="方正公文黑体" w:cs="方正公文黑体"/>
          <w:b w:val="0"/>
          <w:bCs w:val="0"/>
          <w:sz w:val="32"/>
          <w:szCs w:val="32"/>
          <w:lang w:val="en-US" w:eastAsia="zh-CN"/>
        </w:rPr>
      </w:pPr>
    </w:p>
    <w:p w14:paraId="5FD41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二、甲方权利与义务</w:t>
      </w:r>
    </w:p>
    <w:p w14:paraId="58457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甲方有权组织对乙方评估质量进行抽查，对不规范行为要求整改，因评估造成不良影响可解除协议并追究责任，涉嫌犯罪将移交司法机关。</w:t>
      </w:r>
    </w:p>
    <w:p w14:paraId="7FA75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三、乙方权利与义务</w:t>
      </w:r>
    </w:p>
    <w:p w14:paraId="3180F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乙方依据《老年人能力评估规范》规定，必须配置至少5名专/兼职评估人员，并确保评估员具备五年以上从事医疗护理、健康管理、养老服务、老年社会工作等实务经历并具备相关专业背景，理解评估指标，掌握评估要求。</w:t>
      </w:r>
    </w:p>
    <w:p w14:paraId="4CA2A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2.乙方在接收到“民政通”评估预约后，应及时联系被评估人员约定评估时间，</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标准化实施评估工作</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687A8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3.乙方对评估中获知的老年人个人信息严格保密，不得私自泄露。</w:t>
      </w:r>
    </w:p>
    <w:p w14:paraId="7B4E7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4.乙方不得参与养老服务消费补贴项目的养老服务，确保评估的独立性和公正性。</w:t>
      </w:r>
    </w:p>
    <w:p w14:paraId="6BB24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5.乙方需建立评估档案管理制度，按“一人一档”的要求做好</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能力</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等级评估全过程相关记录、评估结果书等资料的留存留档</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16BDA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rPr>
        <w:t>四、评估费用结算</w:t>
      </w:r>
      <w:r>
        <w:rPr>
          <w:rFonts w:hint="eastAsia" w:ascii="方正黑体_GBK" w:hAnsi="方正黑体_GBK" w:eastAsia="方正黑体_GBK" w:cs="方正黑体_GBK"/>
          <w:b w:val="0"/>
          <w:bCs w:val="0"/>
          <w:sz w:val="32"/>
          <w:szCs w:val="32"/>
          <w:lang w:val="en-US" w:eastAsia="zh-CN"/>
        </w:rPr>
        <w:t>方式</w:t>
      </w:r>
    </w:p>
    <w:p w14:paraId="42750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1.老年人最终评估结果为中度以上失能的，其评估费用可通过能力评估电子消费券予以抵扣，最高不超过100元</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（超出部分由老年人自行承担）</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5B3B5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经评估为轻度失能或能力完好的，其评估费用由老年人自行承担。</w:t>
      </w:r>
    </w:p>
    <w:p w14:paraId="63A6F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因乙方原因导致评估报告被退回或复评，其评估费用由乙方自行承担。</w:t>
      </w:r>
    </w:p>
    <w:p w14:paraId="751F9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五、违约责任</w:t>
      </w:r>
    </w:p>
    <w:p w14:paraId="23262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1.甲方对乙方提供的老年人能力评估结果按照不低于1%比例进行实地抽查。抽查结果与实际情况不符，情况较轻的，甲方有权限期整改；情况严重的，甲方有权单方解除合同。</w:t>
      </w:r>
    </w:p>
    <w:p w14:paraId="0E4FC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2.乙方有弄虚作假、虚报评估数量、擅自提高收费标准等行为的，甲方有权扣除相应费用，并视情节提请行业主管部门依法处理；造成损失的，乙方应承担全部责任。 </w:t>
      </w:r>
    </w:p>
    <w:p w14:paraId="65916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lang w:eastAsia="zh-CN"/>
        </w:rPr>
        <w:t>六、</w:t>
      </w:r>
      <w:r>
        <w:rPr>
          <w:rFonts w:hint="default" w:ascii="方正黑体_GBK" w:hAnsi="方正黑体_GBK" w:eastAsia="方正黑体_GBK" w:cs="方正黑体_GBK"/>
          <w:b w:val="0"/>
          <w:bCs w:val="0"/>
          <w:sz w:val="32"/>
          <w:szCs w:val="32"/>
        </w:rPr>
        <w:t>保密条款</w:t>
      </w:r>
    </w:p>
    <w:p w14:paraId="00471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1.双方对在履行合同过程中知悉的国家秘密、商业秘密及老年人个人信息负有保密义务，除法律法规另有规定或经对方书面同意外，不得向第三方披露。</w:t>
      </w:r>
    </w:p>
    <w:p w14:paraId="063D8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2.保密期限自合同生效之日起至合同终止后</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年。  </w:t>
      </w:r>
    </w:p>
    <w:p w14:paraId="6306C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七、不可抗力</w:t>
      </w:r>
    </w:p>
    <w:p w14:paraId="22DCB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因地震、洪水、重大疫情、政府管制等不可抗力导致无法或暂时无法履行合同的，受影响方应在不可抗力发生后5日内书面通知对方，并在合理期限内提供不可抗力证明；双方可协商延期履行或部分/全部免除责任。</w:t>
      </w:r>
    </w:p>
    <w:p w14:paraId="7F257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八、协议期限</w:t>
      </w:r>
    </w:p>
    <w:p w14:paraId="65006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1.本协议自2026年</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月</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日起至2026年</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月</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日止。协议期满后，双方可根据实际情况续签。</w:t>
      </w:r>
    </w:p>
    <w:p w14:paraId="78E94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2.合同履行期间，如因政策调整、规划变更等原因需变更合同内容，双方应签署书面补充协议；补充协议与本合同具有同等法律效力。</w:t>
      </w:r>
    </w:p>
    <w:p w14:paraId="34B0E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3.一方严重违约或破产、解散、资质被吊销的，守约方有权书面通知解除合同。</w:t>
      </w:r>
    </w:p>
    <w:p w14:paraId="1BC58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九、争议解决</w:t>
      </w:r>
    </w:p>
    <w:p w14:paraId="0664B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1.本合同适用中华人民共和国现行法律法规。</w:t>
      </w:r>
    </w:p>
    <w:p w14:paraId="40A1A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2.因合同履行发生争议，双方应首先友好协商；协商不成的，任一方可向甲方所在地人民法院提起诉讼</w:t>
      </w: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32128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十、合同生效</w:t>
      </w:r>
    </w:p>
    <w:p w14:paraId="16F7B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1.本合同自双方法定代表人或委托代理人签字并加盖单位公章之日起生效。</w:t>
      </w:r>
    </w:p>
    <w:p w14:paraId="78DDC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2.本合同壹式肆份，甲乙双方各执贰份。</w:t>
      </w:r>
    </w:p>
    <w:p w14:paraId="49E1F5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sz w:val="32"/>
          <w:szCs w:val="32"/>
        </w:rPr>
      </w:pPr>
    </w:p>
    <w:p w14:paraId="05F2A6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南京市栖霞区</w:t>
      </w:r>
      <w:r>
        <w:rPr>
          <w:rFonts w:hint="eastAsia" w:ascii="方正仿宋_GBK" w:hAnsi="方正仿宋_GBK" w:eastAsia="方正仿宋_GBK" w:cs="方正仿宋_GBK"/>
          <w:sz w:val="32"/>
          <w:szCs w:val="32"/>
        </w:rPr>
        <w:t>民政局</w:t>
      </w:r>
    </w:p>
    <w:p w14:paraId="5F32E3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法定代表人/授权代表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签字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：____________</w:t>
      </w:r>
    </w:p>
    <w:p w14:paraId="6AAD34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日期：____年____月____日</w:t>
      </w:r>
    </w:p>
    <w:p w14:paraId="17F467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w:t>
      </w:r>
    </w:p>
    <w:p w14:paraId="4ED03D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法定代表人/授权代表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签字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：____________</w:t>
      </w:r>
    </w:p>
    <w:p w14:paraId="70238B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日期：____年____月____日</w:t>
      </w:r>
    </w:p>
    <w:p w14:paraId="118B38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sz w:val="32"/>
          <w:szCs w:val="32"/>
        </w:rPr>
      </w:pPr>
    </w:p>
    <w:p w14:paraId="707D02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sz w:val="32"/>
          <w:szCs w:val="32"/>
        </w:rPr>
      </w:pPr>
    </w:p>
    <w:p w14:paraId="6C01A5DD">
      <w:pPr>
        <w:keepNext w:val="0"/>
        <w:keepLines w:val="0"/>
        <w:pageBreakBefore w:val="0"/>
        <w:kinsoku/>
        <w:overflowPunct/>
        <w:topLinePunct w:val="0"/>
        <w:autoSpaceDE/>
        <w:autoSpaceDN/>
        <w:bidi w:val="0"/>
        <w:spacing w:line="560" w:lineRule="exact"/>
        <w:jc w:val="left"/>
        <w:textAlignment w:val="auto"/>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附件5</w:t>
      </w:r>
    </w:p>
    <w:p w14:paraId="5C1B46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老年人能力评估价格备案表</w:t>
      </w:r>
    </w:p>
    <w:p w14:paraId="058DA7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333333"/>
          <w:spacing w:val="0"/>
          <w:sz w:val="44"/>
          <w:szCs w:val="44"/>
          <w:shd w:val="clear" w:fill="FFFFFF"/>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969"/>
        <w:gridCol w:w="3993"/>
      </w:tblGrid>
      <w:tr w14:paraId="501F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4471F7B">
            <w:pPr>
              <w:widowControl/>
              <w:jc w:val="center"/>
              <w:textAlignment w:val="center"/>
              <w:rPr>
                <w:rFonts w:hint="eastAsia" w:ascii="方正黑体_GBK" w:hAnsi="方正黑体_GBK" w:eastAsia="方正黑体_GBK" w:cs="方正黑体_GBK"/>
                <w:i w:val="0"/>
                <w:iCs w:val="0"/>
                <w:caps w:val="0"/>
                <w:color w:val="333333"/>
                <w:spacing w:val="0"/>
                <w:sz w:val="32"/>
                <w:szCs w:val="32"/>
                <w:shd w:val="clear" w:fill="FFFFFF"/>
                <w:vertAlign w:val="baseline"/>
                <w:lang w:val="en-US" w:eastAsia="zh-CN"/>
              </w:rPr>
            </w:pPr>
            <w:r>
              <w:rPr>
                <w:rFonts w:hint="eastAsia" w:ascii="方正黑体_GBK" w:hAnsi="方正黑体_GBK" w:eastAsia="方正黑体_GBK" w:cs="方正黑体_GBK"/>
                <w:kern w:val="0"/>
                <w:sz w:val="32"/>
                <w:szCs w:val="32"/>
                <w:lang w:bidi="ar"/>
              </w:rPr>
              <w:t>序号</w:t>
            </w:r>
          </w:p>
        </w:tc>
        <w:tc>
          <w:tcPr>
            <w:tcW w:w="3969" w:type="dxa"/>
            <w:vAlign w:val="center"/>
          </w:tcPr>
          <w:p w14:paraId="30CB39EB">
            <w:pPr>
              <w:widowControl/>
              <w:jc w:val="center"/>
              <w:textAlignment w:val="center"/>
              <w:rPr>
                <w:rFonts w:hint="eastAsia" w:ascii="方正黑体_GBK" w:hAnsi="方正黑体_GBK" w:eastAsia="方正黑体_GBK" w:cs="方正黑体_GBK"/>
                <w:i w:val="0"/>
                <w:iCs w:val="0"/>
                <w:caps w:val="0"/>
                <w:color w:val="333333"/>
                <w:spacing w:val="0"/>
                <w:sz w:val="32"/>
                <w:szCs w:val="32"/>
                <w:shd w:val="clear" w:fill="FFFFFF"/>
                <w:vertAlign w:val="baseline"/>
                <w:lang w:val="en-US" w:eastAsia="zh-CN"/>
              </w:rPr>
            </w:pPr>
            <w:r>
              <w:rPr>
                <w:rFonts w:hint="eastAsia" w:ascii="方正黑体_GBK" w:hAnsi="方正黑体_GBK" w:eastAsia="方正黑体_GBK" w:cs="方正黑体_GBK"/>
                <w:kern w:val="0"/>
                <w:sz w:val="32"/>
                <w:szCs w:val="32"/>
                <w:lang w:bidi="ar"/>
              </w:rPr>
              <w:t>事 项</w:t>
            </w:r>
          </w:p>
        </w:tc>
        <w:tc>
          <w:tcPr>
            <w:tcW w:w="3993" w:type="dxa"/>
            <w:vAlign w:val="center"/>
          </w:tcPr>
          <w:p w14:paraId="36DF225F">
            <w:pPr>
              <w:widowControl/>
              <w:jc w:val="center"/>
              <w:textAlignment w:val="center"/>
              <w:rPr>
                <w:rFonts w:hint="eastAsia" w:ascii="方正黑体_GBK" w:hAnsi="方正黑体_GBK" w:eastAsia="方正黑体_GBK" w:cs="方正黑体_GBK"/>
                <w:i w:val="0"/>
                <w:iCs w:val="0"/>
                <w:caps w:val="0"/>
                <w:color w:val="333333"/>
                <w:spacing w:val="0"/>
                <w:sz w:val="32"/>
                <w:szCs w:val="32"/>
                <w:shd w:val="clear" w:fill="FFFFFF"/>
                <w:vertAlign w:val="baseline"/>
                <w:lang w:val="en-US" w:eastAsia="zh-CN"/>
              </w:rPr>
            </w:pPr>
            <w:r>
              <w:rPr>
                <w:rFonts w:hint="eastAsia" w:ascii="方正黑体_GBK" w:hAnsi="方正黑体_GBK" w:eastAsia="方正黑体_GBK" w:cs="方正黑体_GBK"/>
                <w:kern w:val="0"/>
                <w:sz w:val="32"/>
                <w:szCs w:val="32"/>
                <w:lang w:eastAsia="zh-CN" w:bidi="ar"/>
              </w:rPr>
              <w:t>备案价格（</w:t>
            </w:r>
            <w:r>
              <w:rPr>
                <w:rFonts w:hint="eastAsia" w:ascii="方正黑体_GBK" w:hAnsi="方正黑体_GBK" w:eastAsia="方正黑体_GBK" w:cs="方正黑体_GBK"/>
                <w:kern w:val="0"/>
                <w:sz w:val="32"/>
                <w:szCs w:val="32"/>
                <w:lang w:val="en-US" w:eastAsia="zh-CN" w:bidi="ar"/>
              </w:rPr>
              <w:t>每人次/元</w:t>
            </w:r>
            <w:r>
              <w:rPr>
                <w:rFonts w:hint="eastAsia" w:ascii="方正黑体_GBK" w:hAnsi="方正黑体_GBK" w:eastAsia="方正黑体_GBK" w:cs="方正黑体_GBK"/>
                <w:kern w:val="0"/>
                <w:sz w:val="32"/>
                <w:szCs w:val="32"/>
                <w:lang w:eastAsia="zh-CN" w:bidi="ar"/>
              </w:rPr>
              <w:t>）</w:t>
            </w:r>
          </w:p>
        </w:tc>
      </w:tr>
      <w:tr w14:paraId="08E9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30E7E761">
            <w:pPr>
              <w:widowControl/>
              <w:jc w:val="center"/>
              <w:textAlignment w:val="cente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sz w:val="32"/>
                <w:szCs w:val="32"/>
                <w:lang w:val="en-US" w:eastAsia="zh-CN"/>
              </w:rPr>
              <w:t>1</w:t>
            </w:r>
          </w:p>
        </w:tc>
        <w:tc>
          <w:tcPr>
            <w:tcW w:w="3969" w:type="dxa"/>
            <w:vAlign w:val="center"/>
          </w:tcPr>
          <w:p w14:paraId="590C3D0F">
            <w:pPr>
              <w:widowControl/>
              <w:jc w:val="center"/>
              <w:textAlignment w:val="cente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sz w:val="32"/>
                <w:szCs w:val="32"/>
                <w:lang w:eastAsia="zh-CN"/>
              </w:rPr>
              <w:t>上门评估（入户评估）</w:t>
            </w:r>
          </w:p>
        </w:tc>
        <w:tc>
          <w:tcPr>
            <w:tcW w:w="3993" w:type="dxa"/>
            <w:vAlign w:val="top"/>
          </w:tcPr>
          <w:p w14:paraId="263C1143">
            <w:pPr>
              <w:widowControl/>
              <w:textAlignment w:val="top"/>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小写：</w:t>
            </w:r>
          </w:p>
          <w:p w14:paraId="76284A56">
            <w:pPr>
              <w:widowControl/>
              <w:textAlignment w:val="top"/>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kern w:val="0"/>
                <w:sz w:val="32"/>
                <w:szCs w:val="32"/>
                <w:lang w:bidi="ar"/>
              </w:rPr>
              <w:t>大写：</w:t>
            </w:r>
          </w:p>
        </w:tc>
      </w:tr>
      <w:tr w14:paraId="360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2DA5860">
            <w:pPr>
              <w:widowControl/>
              <w:jc w:val="center"/>
              <w:textAlignment w:val="cente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kern w:val="0"/>
                <w:sz w:val="32"/>
                <w:szCs w:val="32"/>
                <w:lang w:val="en-US" w:eastAsia="zh-CN" w:bidi="ar"/>
              </w:rPr>
              <w:t>2</w:t>
            </w:r>
          </w:p>
        </w:tc>
        <w:tc>
          <w:tcPr>
            <w:tcW w:w="3969" w:type="dxa"/>
            <w:vAlign w:val="center"/>
          </w:tcPr>
          <w:p w14:paraId="4549E29A">
            <w:pPr>
              <w:widowControl/>
              <w:jc w:val="center"/>
              <w:textAlignment w:val="cente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kern w:val="0"/>
                <w:sz w:val="32"/>
                <w:szCs w:val="32"/>
                <w:lang w:eastAsia="zh-CN" w:bidi="ar"/>
              </w:rPr>
              <w:t>定点评估（含到机构评估）</w:t>
            </w:r>
          </w:p>
        </w:tc>
        <w:tc>
          <w:tcPr>
            <w:tcW w:w="3993" w:type="dxa"/>
            <w:vAlign w:val="top"/>
          </w:tcPr>
          <w:p w14:paraId="405B8BED">
            <w:pPr>
              <w:widowControl/>
              <w:textAlignment w:val="top"/>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小写：</w:t>
            </w:r>
          </w:p>
          <w:p w14:paraId="5C0F9168">
            <w:pPr>
              <w:widowControl/>
              <w:textAlignment w:val="top"/>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kern w:val="0"/>
                <w:sz w:val="32"/>
                <w:szCs w:val="32"/>
                <w:lang w:bidi="ar"/>
              </w:rPr>
              <w:t>大写：</w:t>
            </w:r>
          </w:p>
        </w:tc>
      </w:tr>
    </w:tbl>
    <w:p w14:paraId="23E0E6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sz w:val="32"/>
          <w:szCs w:val="32"/>
          <w:lang w:val="en-US" w:eastAsia="zh-CN"/>
        </w:rPr>
      </w:pPr>
    </w:p>
    <w:sectPr>
      <w:footerReference r:id="rId3" w:type="default"/>
      <w:pgSz w:w="11906" w:h="16838"/>
      <w:pgMar w:top="2098"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CDE69B02-0198-4E3F-A1C2-2F1FB9712DE4}"/>
  </w:font>
  <w:font w:name="方正公文小标宋">
    <w:panose1 w:val="02000500000000000000"/>
    <w:charset w:val="86"/>
    <w:family w:val="auto"/>
    <w:pitch w:val="default"/>
    <w:sig w:usb0="A00002BF" w:usb1="38CF7CFA" w:usb2="00000016" w:usb3="00000000" w:csb0="00040001" w:csb1="00000000"/>
    <w:embedRegular r:id="rId2" w:fontKey="{B1903280-12CA-40D0-9D45-46D0ECE9DFE9}"/>
  </w:font>
  <w:font w:name="方正仿宋_GBK">
    <w:panose1 w:val="03000509000000000000"/>
    <w:charset w:val="86"/>
    <w:family w:val="auto"/>
    <w:pitch w:val="default"/>
    <w:sig w:usb0="00000001" w:usb1="080E0000" w:usb2="00000000" w:usb3="00000000" w:csb0="00040000" w:csb1="00000000"/>
    <w:embedRegular r:id="rId3" w:fontKey="{18DC4BF3-3A80-4545-AE67-E112D7321BAF}"/>
  </w:font>
  <w:font w:name="方正黑体_GBK">
    <w:panose1 w:val="03000509000000000000"/>
    <w:charset w:val="86"/>
    <w:family w:val="auto"/>
    <w:pitch w:val="default"/>
    <w:sig w:usb0="00000001" w:usb1="080E0000" w:usb2="00000000" w:usb3="00000000" w:csb0="00040000" w:csb1="00000000"/>
    <w:embedRegular r:id="rId4" w:fontKey="{BFB4CD0A-7F9B-4816-8C53-9C5D641C7AED}"/>
  </w:font>
  <w:font w:name="方正公文仿宋">
    <w:panose1 w:val="02000500000000000000"/>
    <w:charset w:val="86"/>
    <w:family w:val="auto"/>
    <w:pitch w:val="default"/>
    <w:sig w:usb0="A00002BF" w:usb1="38CF7CFA" w:usb2="00000016" w:usb3="00000000" w:csb0="00040001" w:csb1="00000000"/>
    <w:embedRegular r:id="rId5" w:fontKey="{3B6201A7-2273-4570-927D-F790D22F9F62}"/>
  </w:font>
  <w:font w:name="方正公文黑体">
    <w:panose1 w:val="02000500000000000000"/>
    <w:charset w:val="86"/>
    <w:family w:val="auto"/>
    <w:pitch w:val="default"/>
    <w:sig w:usb0="A00002BF" w:usb1="38CF7CFA" w:usb2="00000016" w:usb3="00000000" w:csb0="00040001" w:csb1="00000000"/>
    <w:embedRegular r:id="rId6" w:fontKey="{8CF0ABC3-3BE7-42A5-8874-0E1F39B0B953}"/>
  </w:font>
  <w:font w:name="仿宋">
    <w:panose1 w:val="02010609060101010101"/>
    <w:charset w:val="86"/>
    <w:family w:val="auto"/>
    <w:pitch w:val="default"/>
    <w:sig w:usb0="800002BF" w:usb1="38CF7CFA" w:usb2="00000016" w:usb3="00000000" w:csb0="00040001" w:csb1="00000000"/>
    <w:embedRegular r:id="rId7" w:fontKey="{61E4F934-C0B1-4B32-BB2A-CEE634A4A491}"/>
  </w:font>
  <w:font w:name="WPSEMBED4">
    <w:panose1 w:val="02000500000000000000"/>
    <w:charset w:val="86"/>
    <w:family w:val="auto"/>
    <w:pitch w:val="default"/>
    <w:sig w:usb0="A00002BF" w:usb1="38CF7CFA" w:usb2="00000016" w:usb3="00000000" w:csb0="00040001" w:csb1="00000000"/>
  </w:font>
  <w:font w:name="WPSEMBED3">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0D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082AC">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082AC">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D5609"/>
    <w:rsid w:val="017E6F26"/>
    <w:rsid w:val="01B5587D"/>
    <w:rsid w:val="0534627A"/>
    <w:rsid w:val="07B76C9F"/>
    <w:rsid w:val="1065761F"/>
    <w:rsid w:val="10D428D6"/>
    <w:rsid w:val="13730287"/>
    <w:rsid w:val="13923D70"/>
    <w:rsid w:val="1B415B07"/>
    <w:rsid w:val="1B5D7D38"/>
    <w:rsid w:val="1C4814E4"/>
    <w:rsid w:val="1E1E141D"/>
    <w:rsid w:val="1FBE20C7"/>
    <w:rsid w:val="1FFF600B"/>
    <w:rsid w:val="21027265"/>
    <w:rsid w:val="231D6147"/>
    <w:rsid w:val="25A0292D"/>
    <w:rsid w:val="28225DE5"/>
    <w:rsid w:val="29FE3A99"/>
    <w:rsid w:val="2AC7182B"/>
    <w:rsid w:val="2EEA1087"/>
    <w:rsid w:val="2F2B3112"/>
    <w:rsid w:val="366F3274"/>
    <w:rsid w:val="3AE60BBB"/>
    <w:rsid w:val="3AF15DEF"/>
    <w:rsid w:val="3AFC5754"/>
    <w:rsid w:val="3D874491"/>
    <w:rsid w:val="40F0234E"/>
    <w:rsid w:val="456913A9"/>
    <w:rsid w:val="458B3CA9"/>
    <w:rsid w:val="46581C90"/>
    <w:rsid w:val="47B14EAE"/>
    <w:rsid w:val="47EB7590"/>
    <w:rsid w:val="48485F6E"/>
    <w:rsid w:val="492C559A"/>
    <w:rsid w:val="50B0775D"/>
    <w:rsid w:val="51684DDC"/>
    <w:rsid w:val="51DB6F9A"/>
    <w:rsid w:val="55BD20B3"/>
    <w:rsid w:val="5B320A80"/>
    <w:rsid w:val="5BC425E5"/>
    <w:rsid w:val="5D0E130C"/>
    <w:rsid w:val="5D5958B4"/>
    <w:rsid w:val="5EF17565"/>
    <w:rsid w:val="62CF64A8"/>
    <w:rsid w:val="639E7B5B"/>
    <w:rsid w:val="647D0920"/>
    <w:rsid w:val="6A0A457F"/>
    <w:rsid w:val="6CF10B8D"/>
    <w:rsid w:val="6FEF189F"/>
    <w:rsid w:val="777D59E2"/>
    <w:rsid w:val="77E15B69"/>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0fa65f80-36bc-484c-a7ae-706f710ca4d7</errorID>
      <errorWord>立委</errorWord>
      <group>L1_Punc</group>
      <groupName>标点问题</groupName>
      <ability>L2_Punc</ability>
      <abilityName>标点符号检查</abilityName>
      <candidateList>
        <item>“立委”</item>
      </candidateList>
      <explain/>
      <paraID>3F30D84A</paraID>
      <start>67</start>
      <end>69</end>
      <status>unmodified</status>
      <modifiedWord/>
      <trackRevisions>false</trackRevisions>
    </reviewItem>
    <reviewItem>
      <errorID>c18c78b5-b6ac-4d70-a37c-4156ed75079d</errorID>
      <errorWord>含到</errorWord>
      <group>L1_Word</group>
      <groupName>字词问题</groupName>
      <ability>L2_Typo</ability>
      <abilityName>字词错误</abilityName>
      <candidateList>
        <item>含</item>
      </candidateList>
      <explain/>
      <paraID>4549E29A</paraID>
      <start>5</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cb0f3-ed0d-4381-8e4d-ece6fb8af2d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3741</Words>
  <Characters>4058</Characters>
  <Lines>0</Lines>
  <Paragraphs>0</Paragraphs>
  <TotalTime>6</TotalTime>
  <ScaleCrop>false</ScaleCrop>
  <LinksUpToDate>false</LinksUpToDate>
  <CharactersWithSpaces>4155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2026-01-22T02:00:00Z</dcterms:created>
  <dc:creator>Administrator</dc:creator>
  <cp:lastModifiedBy>张张</cp:lastModifiedBy>
  <cp:lastPrinted>2026-01-27T02:10:00Z</cp:lastPrinted>
  <dcterms:modified xsi:type="dcterms:W3CDTF">2026-02-04T09:31:36Z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F9209440663246E28A1AB2845BA78825_13</vt:lpwstr>
  </property>
</Properties>
</file>