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CE9A13">
      <w:pPr>
        <w:jc w:val="center"/>
        <w:rPr>
          <w:b/>
          <w:sz w:val="32"/>
          <w:szCs w:val="32"/>
        </w:rPr>
      </w:pPr>
      <w:r>
        <w:rPr>
          <w:rFonts w:hint="eastAsia"/>
          <w:b/>
          <w:sz w:val="32"/>
          <w:szCs w:val="32"/>
        </w:rPr>
        <w:t>工程量清单及招标控制价编制说明</w:t>
      </w:r>
    </w:p>
    <w:p w14:paraId="73830705">
      <w:pPr>
        <w:spacing w:line="360" w:lineRule="auto"/>
        <w:ind w:firstLine="442" w:firstLineChars="200"/>
        <w:rPr>
          <w:rFonts w:asciiTheme="minorEastAsia" w:hAnsiTheme="minorEastAsia"/>
          <w:b/>
          <w:sz w:val="22"/>
        </w:rPr>
      </w:pPr>
      <w:r>
        <w:rPr>
          <w:rFonts w:hint="eastAsia" w:asciiTheme="minorEastAsia" w:hAnsiTheme="minorEastAsia"/>
          <w:b/>
          <w:sz w:val="22"/>
        </w:rPr>
        <w:t>一、工程概况</w:t>
      </w:r>
    </w:p>
    <w:p w14:paraId="1C076A5A">
      <w:pPr>
        <w:spacing w:line="360" w:lineRule="auto"/>
        <w:ind w:firstLine="440" w:firstLineChars="200"/>
        <w:rPr>
          <w:sz w:val="22"/>
        </w:rPr>
      </w:pPr>
      <w:r>
        <w:rPr>
          <w:rFonts w:hint="eastAsia"/>
          <w:sz w:val="22"/>
        </w:rPr>
        <w:t>本项目为西岗街道龙泉山公墓部分挡墙设施加固工程</w:t>
      </w:r>
    </w:p>
    <w:p w14:paraId="78435FF1">
      <w:pPr>
        <w:spacing w:line="360" w:lineRule="auto"/>
        <w:ind w:firstLine="442" w:firstLineChars="200"/>
        <w:rPr>
          <w:rFonts w:asciiTheme="minorEastAsia" w:hAnsiTheme="minorEastAsia"/>
          <w:b/>
          <w:sz w:val="22"/>
        </w:rPr>
      </w:pPr>
      <w:r>
        <w:rPr>
          <w:rFonts w:hint="eastAsia" w:asciiTheme="minorEastAsia" w:hAnsiTheme="minorEastAsia"/>
          <w:b/>
          <w:sz w:val="22"/>
        </w:rPr>
        <w:t>二、工程招标和分包范围</w:t>
      </w:r>
    </w:p>
    <w:p w14:paraId="22C63A12">
      <w:pPr>
        <w:spacing w:line="360" w:lineRule="auto"/>
        <w:ind w:firstLine="440" w:firstLineChars="200"/>
      </w:pPr>
      <w:r>
        <w:rPr>
          <w:rFonts w:hint="eastAsia"/>
          <w:sz w:val="22"/>
        </w:rPr>
        <w:t>施工范围：西岗街道龙泉山公墓部分挡墙设施加固工程包含但不限于土方开挖、余方弃置、浇筑混凝土基础、支撑梁及斜撑挡墙等。</w:t>
      </w:r>
    </w:p>
    <w:p w14:paraId="42BB1813">
      <w:pPr>
        <w:spacing w:line="360" w:lineRule="auto"/>
        <w:ind w:firstLine="442" w:firstLineChars="200"/>
        <w:rPr>
          <w:rFonts w:asciiTheme="minorEastAsia" w:hAnsiTheme="minorEastAsia"/>
          <w:b/>
          <w:sz w:val="22"/>
        </w:rPr>
      </w:pPr>
      <w:r>
        <w:rPr>
          <w:rFonts w:hint="eastAsia" w:asciiTheme="minorEastAsia" w:hAnsiTheme="minorEastAsia"/>
          <w:b/>
          <w:sz w:val="22"/>
        </w:rPr>
        <w:t>三、编制依据</w:t>
      </w:r>
    </w:p>
    <w:p w14:paraId="725E5A48">
      <w:pPr>
        <w:spacing w:line="360" w:lineRule="auto"/>
        <w:ind w:firstLine="440" w:firstLineChars="200"/>
        <w:rPr>
          <w:sz w:val="22"/>
        </w:rPr>
      </w:pPr>
      <w:r>
        <w:rPr>
          <w:rFonts w:hint="eastAsia"/>
          <w:sz w:val="22"/>
        </w:rPr>
        <w:t>1、现场查看情况、参照原挡墙加固做法。</w:t>
      </w:r>
    </w:p>
    <w:p w14:paraId="7F9E0613">
      <w:pPr>
        <w:pStyle w:val="5"/>
        <w:widowControl/>
        <w:spacing w:beforeAutospacing="0" w:afterAutospacing="0" w:line="360" w:lineRule="auto"/>
        <w:ind w:firstLine="440" w:firstLineChars="200"/>
        <w:rPr>
          <w:sz w:val="22"/>
        </w:rPr>
      </w:pPr>
      <w:r>
        <w:rPr>
          <w:rFonts w:hint="eastAsia"/>
          <w:sz w:val="22"/>
        </w:rPr>
        <w:t>2、计量规范：</w:t>
      </w:r>
    </w:p>
    <w:p w14:paraId="5EEB8AA9">
      <w:pPr>
        <w:spacing w:line="360" w:lineRule="auto"/>
        <w:ind w:firstLine="440" w:firstLineChars="200"/>
        <w:rPr>
          <w:rFonts w:asciiTheme="minorEastAsia" w:hAnsiTheme="minorEastAsia"/>
          <w:sz w:val="22"/>
        </w:rPr>
      </w:pPr>
      <w:r>
        <w:rPr>
          <w:rFonts w:hint="eastAsia" w:asciiTheme="minorEastAsia" w:hAnsiTheme="minorEastAsia"/>
          <w:sz w:val="22"/>
        </w:rPr>
        <w:t>①《建设工程工程量清单计价规范》（GB50500-2013）</w:t>
      </w:r>
    </w:p>
    <w:p w14:paraId="6079DD6A">
      <w:pPr>
        <w:spacing w:line="360" w:lineRule="auto"/>
        <w:ind w:firstLine="440" w:firstLineChars="200"/>
        <w:rPr>
          <w:rFonts w:asciiTheme="minorEastAsia" w:hAnsiTheme="minorEastAsia"/>
          <w:sz w:val="22"/>
        </w:rPr>
      </w:pPr>
      <w:r>
        <w:rPr>
          <w:rFonts w:hint="eastAsia" w:asciiTheme="minorEastAsia" w:hAnsiTheme="minorEastAsia"/>
          <w:sz w:val="22"/>
        </w:rPr>
        <w:t>②《房屋建筑与装饰工程工程量计算规范》（GB50854-2013）</w:t>
      </w:r>
    </w:p>
    <w:p w14:paraId="56DD7C79">
      <w:pPr>
        <w:spacing w:line="360" w:lineRule="auto"/>
        <w:ind w:firstLine="440" w:firstLineChars="200"/>
        <w:rPr>
          <w:rFonts w:asciiTheme="minorEastAsia" w:hAnsiTheme="minorEastAsia"/>
          <w:sz w:val="22"/>
        </w:rPr>
      </w:pPr>
      <w:r>
        <w:rPr>
          <w:rFonts w:hint="eastAsia" w:asciiTheme="minorEastAsia" w:hAnsiTheme="minorEastAsia"/>
          <w:sz w:val="22"/>
        </w:rPr>
        <w:t>③《通用安装工程工程量计算规范》（GB50856-2013）</w:t>
      </w:r>
    </w:p>
    <w:p w14:paraId="4E929357">
      <w:pPr>
        <w:spacing w:line="360" w:lineRule="auto"/>
        <w:ind w:firstLine="440" w:firstLineChars="200"/>
        <w:rPr>
          <w:rFonts w:asciiTheme="minorEastAsia" w:hAnsiTheme="minorEastAsia"/>
          <w:sz w:val="22"/>
        </w:rPr>
      </w:pPr>
      <w:r>
        <w:rPr>
          <w:rFonts w:hint="eastAsia" w:asciiTheme="minorEastAsia" w:hAnsiTheme="minorEastAsia"/>
          <w:sz w:val="22"/>
        </w:rPr>
        <w:t>④《市政工程工程量计算规范》（GB50857-2013）</w:t>
      </w:r>
    </w:p>
    <w:p w14:paraId="73CA9624">
      <w:pPr>
        <w:spacing w:line="360" w:lineRule="auto"/>
        <w:ind w:firstLine="440" w:firstLineChars="200"/>
        <w:rPr>
          <w:sz w:val="22"/>
        </w:rPr>
      </w:pPr>
      <w:r>
        <w:rPr>
          <w:rFonts w:hint="eastAsia"/>
          <w:sz w:val="22"/>
        </w:rPr>
        <w:t>3、与本工程项目有关的标准、施工规范与验收规范。</w:t>
      </w:r>
    </w:p>
    <w:p w14:paraId="3DA054A9">
      <w:pPr>
        <w:spacing w:line="360" w:lineRule="auto"/>
        <w:ind w:firstLine="442" w:firstLineChars="200"/>
        <w:rPr>
          <w:rFonts w:asciiTheme="minorEastAsia" w:hAnsiTheme="minorEastAsia"/>
          <w:b/>
          <w:sz w:val="22"/>
        </w:rPr>
      </w:pPr>
      <w:r>
        <w:rPr>
          <w:rFonts w:hint="eastAsia" w:asciiTheme="minorEastAsia" w:hAnsiTheme="minorEastAsia"/>
          <w:b/>
          <w:sz w:val="22"/>
        </w:rPr>
        <w:t>四、取费标准</w:t>
      </w:r>
    </w:p>
    <w:p w14:paraId="33C49784">
      <w:pPr>
        <w:spacing w:line="360" w:lineRule="auto"/>
        <w:ind w:firstLine="440" w:firstLineChars="200"/>
        <w:rPr>
          <w:sz w:val="22"/>
        </w:rPr>
      </w:pPr>
      <w:r>
        <w:rPr>
          <w:rFonts w:hint="eastAsia"/>
          <w:sz w:val="22"/>
        </w:rPr>
        <w:t>1、《江苏省建设工程费用定额》（2014）</w:t>
      </w:r>
    </w:p>
    <w:p w14:paraId="03E13C35">
      <w:pPr>
        <w:spacing w:line="360" w:lineRule="auto"/>
        <w:ind w:firstLine="440" w:firstLineChars="200"/>
        <w:rPr>
          <w:sz w:val="22"/>
        </w:rPr>
      </w:pPr>
      <w:r>
        <w:rPr>
          <w:rFonts w:hint="eastAsia"/>
          <w:sz w:val="22"/>
        </w:rPr>
        <w:t>2、《省住房城乡建设厅关于建筑业实施营改增后江苏省建设工程计价依据调整的通知》 苏</w:t>
      </w:r>
      <w:r>
        <w:rPr>
          <w:rFonts w:hint="eastAsia" w:asciiTheme="minorEastAsia" w:hAnsiTheme="minorEastAsia"/>
          <w:sz w:val="22"/>
        </w:rPr>
        <w:t>建价（2016）154号</w:t>
      </w:r>
      <w:r>
        <w:rPr>
          <w:rFonts w:hint="eastAsia"/>
          <w:sz w:val="22"/>
        </w:rPr>
        <w:t>文及相关附件。</w:t>
      </w:r>
    </w:p>
    <w:p w14:paraId="1D89526F">
      <w:pPr>
        <w:spacing w:line="360" w:lineRule="auto"/>
        <w:ind w:firstLine="440" w:firstLineChars="200"/>
        <w:rPr>
          <w:sz w:val="22"/>
        </w:rPr>
      </w:pPr>
      <w:r>
        <w:rPr>
          <w:rFonts w:hint="eastAsia"/>
          <w:sz w:val="22"/>
        </w:rPr>
        <w:t>3、《省住房城乡建设厅关于建筑业增值税计价政策调整的通知》苏</w:t>
      </w:r>
      <w:r>
        <w:rPr>
          <w:rFonts w:hint="eastAsia" w:asciiTheme="minorEastAsia" w:hAnsiTheme="minorEastAsia"/>
          <w:sz w:val="22"/>
        </w:rPr>
        <w:t>建函价（2019）178号</w:t>
      </w:r>
      <w:r>
        <w:rPr>
          <w:rFonts w:hint="eastAsia"/>
          <w:sz w:val="22"/>
        </w:rPr>
        <w:t>文。</w:t>
      </w:r>
    </w:p>
    <w:p w14:paraId="5B6564D8">
      <w:pPr>
        <w:spacing w:line="360" w:lineRule="auto"/>
        <w:ind w:firstLine="440" w:firstLineChars="200"/>
        <w:rPr>
          <w:rFonts w:asciiTheme="minorEastAsia" w:hAnsiTheme="minorEastAsia"/>
          <w:sz w:val="22"/>
        </w:rPr>
      </w:pPr>
      <w:r>
        <w:rPr>
          <w:rFonts w:hint="eastAsia" w:asciiTheme="minorEastAsia" w:hAnsiTheme="minorEastAsia"/>
          <w:sz w:val="22"/>
        </w:rPr>
        <w:t>4、安全文明施工措施费计取基本费和扬尘污染防治增加费。</w:t>
      </w:r>
    </w:p>
    <w:p w14:paraId="67FAD87A">
      <w:pPr>
        <w:spacing w:line="360" w:lineRule="auto"/>
        <w:ind w:firstLine="440" w:firstLineChars="200"/>
        <w:rPr>
          <w:rFonts w:asciiTheme="minorEastAsia" w:hAnsiTheme="minorEastAsia"/>
          <w:sz w:val="22"/>
        </w:rPr>
      </w:pPr>
      <w:r>
        <w:rPr>
          <w:rFonts w:hint="eastAsia" w:asciiTheme="minorEastAsia" w:hAnsiTheme="minorEastAsia"/>
          <w:sz w:val="22"/>
        </w:rPr>
        <w:t>5、《省住房城乡建设厅关于建筑工人实名制费用计取方法的公告》〔2019〕第19号</w:t>
      </w:r>
    </w:p>
    <w:p w14:paraId="4CF93FFF">
      <w:pPr>
        <w:spacing w:line="360" w:lineRule="auto"/>
        <w:ind w:firstLine="440" w:firstLineChars="200"/>
        <w:rPr>
          <w:rFonts w:asciiTheme="minorEastAsia" w:hAnsiTheme="minorEastAsia"/>
          <w:sz w:val="22"/>
        </w:rPr>
      </w:pPr>
      <w:r>
        <w:rPr>
          <w:rFonts w:hint="eastAsia" w:asciiTheme="minorEastAsia" w:hAnsiTheme="minorEastAsia"/>
          <w:sz w:val="22"/>
        </w:rPr>
        <w:t>6、政策性文件及报价参考执行投标截止日前省市建委造价有关文件，投标截止日后的省市建委造价文件不予执行。</w:t>
      </w:r>
    </w:p>
    <w:p w14:paraId="4DED41F5">
      <w:pPr>
        <w:spacing w:line="360" w:lineRule="auto"/>
        <w:ind w:firstLine="440" w:firstLineChars="200"/>
        <w:rPr>
          <w:rFonts w:asciiTheme="minorEastAsia" w:hAnsiTheme="minorEastAsia"/>
          <w:sz w:val="22"/>
        </w:rPr>
      </w:pPr>
      <w:r>
        <w:rPr>
          <w:rFonts w:hint="eastAsia" w:asciiTheme="minorEastAsia" w:hAnsiTheme="minorEastAsia"/>
          <w:sz w:val="22"/>
        </w:rPr>
        <w:t>7、人工工资参考江苏省建设工程人工工资指导价自主报价，其它费用按照省市建委发布的有关文件及政策规定等执行，报价参考执行投标截止日前省建设厅、市建委造价有关文件。</w:t>
      </w:r>
    </w:p>
    <w:p w14:paraId="6DC7F7A1">
      <w:pPr>
        <w:spacing w:line="360" w:lineRule="auto"/>
        <w:ind w:firstLine="440" w:firstLineChars="200"/>
        <w:rPr>
          <w:rFonts w:asciiTheme="minorEastAsia" w:hAnsiTheme="minorEastAsia"/>
          <w:sz w:val="22"/>
        </w:rPr>
      </w:pPr>
      <w:r>
        <w:rPr>
          <w:rFonts w:hint="eastAsia" w:asciiTheme="minorEastAsia" w:hAnsiTheme="minorEastAsia"/>
          <w:sz w:val="22"/>
        </w:rPr>
        <w:t>8、材料价格：《南京工程造价管理》南京市2025年1</w:t>
      </w:r>
      <w:r>
        <w:rPr>
          <w:rFonts w:asciiTheme="minorEastAsia" w:hAnsiTheme="minorEastAsia"/>
          <w:sz w:val="22"/>
        </w:rPr>
        <w:t>2</w:t>
      </w:r>
      <w:r>
        <w:rPr>
          <w:rFonts w:hint="eastAsia" w:asciiTheme="minorEastAsia" w:hAnsiTheme="minorEastAsia"/>
          <w:sz w:val="22"/>
        </w:rPr>
        <w:t>月建设工程材料市场信息价格及同期市场价格。</w:t>
      </w:r>
    </w:p>
    <w:p w14:paraId="7CFE79A2">
      <w:pPr>
        <w:spacing w:line="360" w:lineRule="auto"/>
        <w:ind w:firstLine="440" w:firstLineChars="200"/>
        <w:rPr>
          <w:sz w:val="22"/>
        </w:rPr>
      </w:pPr>
      <w:r>
        <w:rPr>
          <w:rFonts w:hint="eastAsia" w:asciiTheme="minorEastAsia" w:hAnsiTheme="minorEastAsia"/>
          <w:sz w:val="22"/>
        </w:rPr>
        <w:t>9</w:t>
      </w:r>
      <w:r>
        <w:rPr>
          <w:rFonts w:hint="eastAsia"/>
          <w:sz w:val="22"/>
        </w:rPr>
        <w:t>、暂列金额及暂估价：</w:t>
      </w:r>
    </w:p>
    <w:p w14:paraId="60614406">
      <w:pPr>
        <w:spacing w:line="360" w:lineRule="auto"/>
        <w:ind w:firstLine="440" w:firstLineChars="200"/>
        <w:rPr>
          <w:sz w:val="22"/>
        </w:rPr>
      </w:pPr>
      <w:r>
        <w:rPr>
          <w:rFonts w:hint="eastAsia"/>
          <w:sz w:val="22"/>
        </w:rPr>
        <w:t>（1）暂列金</w:t>
      </w:r>
      <w:r>
        <w:rPr>
          <w:rFonts w:hint="eastAsia" w:asciiTheme="minorEastAsia" w:hAnsiTheme="minorEastAsia"/>
          <w:sz w:val="22"/>
        </w:rPr>
        <w:t>额：</w:t>
      </w:r>
      <w:r>
        <w:rPr>
          <w:rFonts w:hint="eastAsia" w:asciiTheme="minorEastAsia" w:hAnsiTheme="minorEastAsia"/>
          <w:color w:val="0000FF"/>
          <w:sz w:val="22"/>
        </w:rPr>
        <w:t>13000.00</w:t>
      </w:r>
      <w:r>
        <w:rPr>
          <w:rFonts w:hint="eastAsia" w:asciiTheme="minorEastAsia" w:hAnsiTheme="minorEastAsia"/>
          <w:sz w:val="22"/>
        </w:rPr>
        <w:t>元；</w:t>
      </w:r>
    </w:p>
    <w:p w14:paraId="012D883F">
      <w:pPr>
        <w:spacing w:line="360" w:lineRule="auto"/>
        <w:ind w:firstLine="440" w:firstLineChars="200"/>
        <w:rPr>
          <w:sz w:val="22"/>
        </w:rPr>
      </w:pPr>
      <w:r>
        <w:rPr>
          <w:rFonts w:hint="eastAsia"/>
          <w:sz w:val="22"/>
        </w:rPr>
        <w:t>（2）暂估价：</w:t>
      </w:r>
      <w:r>
        <w:rPr>
          <w:rFonts w:hint="eastAsia" w:asciiTheme="minorEastAsia" w:hAnsiTheme="minorEastAsia"/>
          <w:sz w:val="22"/>
        </w:rPr>
        <w:t>0元。</w:t>
      </w:r>
    </w:p>
    <w:p w14:paraId="165B910F">
      <w:pPr>
        <w:spacing w:line="360" w:lineRule="auto"/>
        <w:ind w:firstLine="442" w:firstLineChars="200"/>
        <w:rPr>
          <w:rFonts w:asciiTheme="minorEastAsia" w:hAnsiTheme="minorEastAsia"/>
          <w:b/>
          <w:sz w:val="22"/>
        </w:rPr>
      </w:pPr>
      <w:r>
        <w:rPr>
          <w:rFonts w:hint="eastAsia" w:asciiTheme="minorEastAsia" w:hAnsiTheme="minorEastAsia"/>
          <w:b/>
          <w:sz w:val="22"/>
        </w:rPr>
        <w:t>五、工程量计算中的相关说明</w:t>
      </w:r>
    </w:p>
    <w:p w14:paraId="119A9345">
      <w:pPr>
        <w:spacing w:line="360" w:lineRule="auto"/>
        <w:ind w:firstLine="440" w:firstLineChars="200"/>
        <w:rPr>
          <w:rFonts w:ascii="宋体" w:hAnsi="宋体" w:eastAsia="宋体" w:cs="宋体"/>
          <w:sz w:val="22"/>
        </w:rPr>
      </w:pPr>
      <w:r>
        <w:rPr>
          <w:rFonts w:hint="eastAsia" w:ascii="宋体" w:hAnsi="宋体" w:eastAsia="宋体" w:cs="宋体"/>
          <w:sz w:val="22"/>
        </w:rPr>
        <w:t>1、通用部分</w:t>
      </w:r>
    </w:p>
    <w:p w14:paraId="08696EF5">
      <w:pPr>
        <w:spacing w:line="360" w:lineRule="auto"/>
        <w:ind w:firstLine="440" w:firstLineChars="200"/>
        <w:rPr>
          <w:rFonts w:ascii="宋体" w:hAnsi="宋体" w:eastAsia="宋体" w:cs="宋体"/>
          <w:sz w:val="22"/>
        </w:rPr>
      </w:pPr>
      <w:r>
        <w:rPr>
          <w:rFonts w:hint="eastAsia" w:asciiTheme="minorEastAsia" w:hAnsiTheme="minorEastAsia"/>
          <w:sz w:val="22"/>
        </w:rPr>
        <w:t>（1）工程量清单应与招标文件、招标项目</w:t>
      </w:r>
      <w:r>
        <w:rPr>
          <w:rFonts w:hint="eastAsia" w:ascii="宋体" w:hAnsi="宋体" w:eastAsia="宋体" w:cs="宋体"/>
          <w:kern w:val="0"/>
          <w:sz w:val="22"/>
        </w:rPr>
        <w:t>投标前现场勘察时业主要求</w:t>
      </w:r>
      <w:r>
        <w:rPr>
          <w:rFonts w:hint="eastAsia" w:asciiTheme="minorEastAsia" w:hAnsiTheme="minorEastAsia"/>
          <w:sz w:val="22"/>
        </w:rPr>
        <w:t>等资料结合起来查阅与理解。工程量清单中所描述的项目特征仅为招标人对该分部分项目工程特征的概述，而非是工程特征的全面描述，报价时必须按业主及相关的国家规范的要求。</w:t>
      </w:r>
    </w:p>
    <w:p w14:paraId="53264150">
      <w:pPr>
        <w:autoSpaceDE w:val="0"/>
        <w:autoSpaceDN w:val="0"/>
        <w:adjustRightInd w:val="0"/>
        <w:spacing w:line="360" w:lineRule="auto"/>
        <w:ind w:firstLine="440" w:firstLineChars="200"/>
        <w:jc w:val="left"/>
        <w:rPr>
          <w:rFonts w:ascii="宋体" w:hAnsi="宋体" w:eastAsia="宋体" w:cs="宋体"/>
          <w:sz w:val="22"/>
        </w:rPr>
      </w:pPr>
      <w:r>
        <w:rPr>
          <w:rFonts w:hint="eastAsia" w:ascii="宋体" w:hAnsi="宋体" w:eastAsia="宋体" w:cs="宋体"/>
          <w:sz w:val="22"/>
        </w:rPr>
        <w:t>（2）投标人在投标报价时结合现场实际情况考虑在墓区施工等因素，须做好封闭及安全防护，保证原有毛石挡墙安全，结算时不再调整。</w:t>
      </w:r>
    </w:p>
    <w:p w14:paraId="6E86FF73">
      <w:pPr>
        <w:autoSpaceDE w:val="0"/>
        <w:autoSpaceDN w:val="0"/>
        <w:adjustRightInd w:val="0"/>
        <w:spacing w:line="360" w:lineRule="auto"/>
        <w:ind w:firstLine="440" w:firstLineChars="200"/>
        <w:jc w:val="left"/>
        <w:rPr>
          <w:rFonts w:ascii="宋体" w:hAnsi="宋体" w:eastAsia="宋体" w:cs="宋体"/>
          <w:sz w:val="22"/>
        </w:rPr>
      </w:pPr>
      <w:r>
        <w:rPr>
          <w:rFonts w:hint="eastAsia" w:ascii="宋体" w:hAnsi="宋体" w:eastAsia="宋体" w:cs="宋体"/>
          <w:sz w:val="22"/>
        </w:rPr>
        <w:t>（3）本工程所需报验、报检费用由投标人自行考虑计入到投标报价中。</w:t>
      </w:r>
    </w:p>
    <w:p w14:paraId="0D405BF5">
      <w:pPr>
        <w:tabs>
          <w:tab w:val="left" w:pos="426"/>
        </w:tabs>
        <w:autoSpaceDE w:val="0"/>
        <w:autoSpaceDN w:val="0"/>
        <w:adjustRightInd w:val="0"/>
        <w:spacing w:line="360" w:lineRule="auto"/>
        <w:ind w:firstLine="440" w:firstLineChars="200"/>
        <w:jc w:val="left"/>
        <w:rPr>
          <w:rFonts w:ascii="宋体" w:hAnsi="宋体" w:eastAsia="宋体" w:cs="宋体"/>
          <w:kern w:val="0"/>
          <w:sz w:val="22"/>
          <w:lang w:val="zh-CN"/>
        </w:rPr>
      </w:pPr>
      <w:r>
        <w:rPr>
          <w:rFonts w:hint="eastAsia" w:ascii="宋体" w:hAnsi="宋体" w:eastAsia="宋体" w:cs="宋体"/>
          <w:kern w:val="0"/>
          <w:sz w:val="22"/>
        </w:rPr>
        <w:t>（4）</w:t>
      </w:r>
      <w:r>
        <w:rPr>
          <w:rFonts w:hint="eastAsia" w:ascii="宋体" w:hAnsi="宋体" w:eastAsia="宋体" w:cs="宋体"/>
          <w:kern w:val="0"/>
          <w:sz w:val="22"/>
          <w:lang w:val="zh-CN"/>
        </w:rPr>
        <w:t>措施费项目投标单位可自行增添内容，自行报价，未计放部分按优惠考虑，结算时不再调整，投标人在报价中应充分考虑所涉及的各项措施费及风险因素后再进行报价，</w:t>
      </w:r>
      <w:r>
        <w:rPr>
          <w:rFonts w:hint="eastAsia" w:ascii="宋体" w:hAnsi="宋体" w:eastAsia="宋体" w:cs="宋体"/>
          <w:bCs/>
          <w:sz w:val="22"/>
        </w:rPr>
        <w:t>不可竞争费按规定报价。</w:t>
      </w:r>
    </w:p>
    <w:p w14:paraId="24B5F2E4">
      <w:pPr>
        <w:tabs>
          <w:tab w:val="left" w:pos="426"/>
        </w:tabs>
        <w:autoSpaceDE w:val="0"/>
        <w:autoSpaceDN w:val="0"/>
        <w:adjustRightInd w:val="0"/>
        <w:spacing w:line="360" w:lineRule="auto"/>
        <w:ind w:firstLine="440" w:firstLineChars="200"/>
        <w:jc w:val="left"/>
        <w:rPr>
          <w:rFonts w:ascii="宋体" w:hAnsi="宋体" w:eastAsia="宋体" w:cs="宋体"/>
          <w:kern w:val="0"/>
          <w:sz w:val="22"/>
          <w:lang w:val="zh-CN"/>
        </w:rPr>
      </w:pPr>
      <w:r>
        <w:rPr>
          <w:rFonts w:hint="eastAsia" w:ascii="宋体" w:hAnsi="宋体" w:eastAsia="宋体" w:cs="宋体"/>
          <w:kern w:val="0"/>
          <w:sz w:val="22"/>
          <w:lang w:val="zh-CN"/>
        </w:rPr>
        <w:t>（</w:t>
      </w:r>
      <w:r>
        <w:rPr>
          <w:rFonts w:hint="eastAsia" w:ascii="宋体" w:hAnsi="宋体" w:eastAsia="宋体" w:cs="宋体"/>
          <w:kern w:val="0"/>
          <w:sz w:val="22"/>
        </w:rPr>
        <w:t>5</w:t>
      </w:r>
      <w:r>
        <w:rPr>
          <w:rFonts w:hint="eastAsia" w:ascii="宋体" w:hAnsi="宋体" w:eastAsia="宋体" w:cs="宋体"/>
          <w:kern w:val="0"/>
          <w:sz w:val="22"/>
          <w:lang w:val="zh-CN"/>
        </w:rPr>
        <w:t>）</w:t>
      </w:r>
      <w:r>
        <w:rPr>
          <w:rFonts w:hint="eastAsia" w:ascii="宋体" w:hAnsi="宋体" w:eastAsia="宋体" w:cs="宋体"/>
          <w:b/>
          <w:bCs/>
          <w:kern w:val="0"/>
          <w:sz w:val="22"/>
          <w:lang w:val="zh-CN"/>
        </w:rPr>
        <w:t>施工现场、交通运输情况及自然地理条件由投标人自行现场勘察，应充分考虑本工程场地现状的特点，可能对工程施工造成的影响并由此增加的费用等，做出考量一并考虑在投标报价中</w:t>
      </w:r>
      <w:r>
        <w:rPr>
          <w:rFonts w:hint="eastAsia" w:ascii="宋体" w:hAnsi="宋体" w:eastAsia="宋体" w:cs="宋体"/>
          <w:kern w:val="0"/>
          <w:sz w:val="22"/>
          <w:lang w:val="zh-CN"/>
        </w:rPr>
        <w:t>。</w:t>
      </w:r>
    </w:p>
    <w:p w14:paraId="43ED0E83">
      <w:pPr>
        <w:tabs>
          <w:tab w:val="left" w:pos="284"/>
          <w:tab w:val="left" w:pos="426"/>
        </w:tabs>
        <w:autoSpaceDE w:val="0"/>
        <w:autoSpaceDN w:val="0"/>
        <w:adjustRightInd w:val="0"/>
        <w:spacing w:line="360" w:lineRule="auto"/>
        <w:ind w:firstLine="440" w:firstLineChars="200"/>
        <w:jc w:val="left"/>
        <w:rPr>
          <w:rFonts w:ascii="宋体" w:hAnsi="宋体" w:eastAsia="宋体" w:cs="宋体"/>
          <w:kern w:val="0"/>
          <w:sz w:val="22"/>
          <w:lang w:val="zh-CN"/>
        </w:rPr>
      </w:pPr>
      <w:r>
        <w:rPr>
          <w:rFonts w:hint="eastAsia" w:ascii="宋体" w:hAnsi="宋体" w:eastAsia="宋体" w:cs="宋体"/>
          <w:kern w:val="0"/>
          <w:sz w:val="22"/>
          <w:lang w:val="zh-CN"/>
        </w:rPr>
        <w:t>（</w:t>
      </w:r>
      <w:r>
        <w:rPr>
          <w:rFonts w:hint="eastAsia" w:ascii="宋体" w:hAnsi="宋体" w:eastAsia="宋体" w:cs="宋体"/>
          <w:kern w:val="0"/>
          <w:sz w:val="22"/>
        </w:rPr>
        <w:t>6</w:t>
      </w:r>
      <w:r>
        <w:rPr>
          <w:rFonts w:hint="eastAsia" w:ascii="宋体" w:hAnsi="宋体" w:eastAsia="宋体" w:cs="宋体"/>
          <w:kern w:val="0"/>
          <w:sz w:val="22"/>
          <w:lang w:val="zh-CN"/>
        </w:rPr>
        <w:t>）清单中项目特征描述不详处，以</w:t>
      </w:r>
      <w:r>
        <w:rPr>
          <w:rFonts w:hint="eastAsia" w:ascii="宋体" w:hAnsi="宋体" w:eastAsia="宋体" w:cs="宋体"/>
          <w:kern w:val="0"/>
          <w:sz w:val="22"/>
        </w:rPr>
        <w:t>投标前现场勘察业主要求</w:t>
      </w:r>
      <w:r>
        <w:rPr>
          <w:rFonts w:hint="eastAsia" w:ascii="宋体" w:hAnsi="宋体" w:eastAsia="宋体" w:cs="宋体"/>
          <w:kern w:val="0"/>
          <w:sz w:val="22"/>
          <w:lang w:val="zh-CN"/>
        </w:rPr>
        <w:t>为准，投标报价时应</w:t>
      </w:r>
      <w:r>
        <w:rPr>
          <w:rFonts w:hint="eastAsia" w:ascii="宋体" w:hAnsi="宋体" w:eastAsia="宋体" w:cs="宋体"/>
          <w:kern w:val="0"/>
          <w:sz w:val="22"/>
        </w:rPr>
        <w:t>综合</w:t>
      </w:r>
      <w:r>
        <w:rPr>
          <w:rFonts w:hint="eastAsia" w:ascii="宋体" w:hAnsi="宋体" w:eastAsia="宋体" w:cs="宋体"/>
          <w:kern w:val="0"/>
          <w:sz w:val="22"/>
          <w:lang w:val="zh-CN"/>
        </w:rPr>
        <w:t>考虑</w:t>
      </w:r>
      <w:r>
        <w:rPr>
          <w:rFonts w:hint="eastAsia" w:ascii="宋体" w:hAnsi="宋体" w:eastAsia="宋体" w:cs="宋体"/>
          <w:kern w:val="0"/>
          <w:sz w:val="22"/>
        </w:rPr>
        <w:t>完成投标前现场勘察业主要求</w:t>
      </w:r>
      <w:r>
        <w:rPr>
          <w:rFonts w:hint="eastAsia" w:ascii="宋体" w:hAnsi="宋体" w:eastAsia="宋体" w:cs="宋体"/>
          <w:kern w:val="0"/>
          <w:sz w:val="22"/>
          <w:lang w:val="zh-CN"/>
        </w:rPr>
        <w:t>所示施工要求等一切费用。</w:t>
      </w:r>
    </w:p>
    <w:p w14:paraId="7D0077EF">
      <w:pPr>
        <w:tabs>
          <w:tab w:val="left" w:pos="1067"/>
        </w:tabs>
        <w:spacing w:line="360" w:lineRule="auto"/>
        <w:ind w:firstLine="440" w:firstLineChars="200"/>
        <w:rPr>
          <w:rFonts w:ascii="宋体" w:hAnsi="宋体" w:eastAsia="宋体" w:cs="宋体"/>
          <w:sz w:val="22"/>
        </w:rPr>
      </w:pPr>
      <w:r>
        <w:rPr>
          <w:rFonts w:hint="eastAsia" w:ascii="宋体" w:hAnsi="宋体" w:eastAsia="宋体" w:cs="宋体"/>
          <w:kern w:val="0"/>
          <w:sz w:val="22"/>
          <w:lang w:val="zh-CN"/>
        </w:rPr>
        <w:t>（</w:t>
      </w:r>
      <w:r>
        <w:rPr>
          <w:rFonts w:hint="eastAsia" w:ascii="宋体" w:hAnsi="宋体" w:eastAsia="宋体" w:cs="宋体"/>
          <w:kern w:val="0"/>
          <w:sz w:val="22"/>
        </w:rPr>
        <w:t>7</w:t>
      </w:r>
      <w:r>
        <w:rPr>
          <w:rFonts w:hint="eastAsia" w:ascii="宋体" w:hAnsi="宋体" w:eastAsia="宋体" w:cs="宋体"/>
          <w:kern w:val="0"/>
          <w:sz w:val="22"/>
          <w:lang w:val="zh-CN"/>
        </w:rPr>
        <w:t>）</w:t>
      </w:r>
      <w:r>
        <w:rPr>
          <w:rFonts w:hint="eastAsia" w:ascii="宋体" w:hAnsi="宋体" w:eastAsia="宋体" w:cs="宋体"/>
          <w:sz w:val="22"/>
        </w:rPr>
        <w:t>工地现场应严格执行《南京市扬尘污染防治管理办法》的相关法律、法规，费用由投标人报价时自行考虑。</w:t>
      </w:r>
    </w:p>
    <w:p w14:paraId="1329B32D">
      <w:pPr>
        <w:spacing w:line="360" w:lineRule="auto"/>
        <w:ind w:firstLine="440" w:firstLineChars="200"/>
        <w:rPr>
          <w:rFonts w:ascii="宋体" w:hAnsi="宋体" w:eastAsia="宋体" w:cs="宋体"/>
          <w:sz w:val="22"/>
        </w:rPr>
      </w:pPr>
      <w:r>
        <w:rPr>
          <w:rFonts w:hint="eastAsia" w:ascii="宋体" w:hAnsi="宋体" w:eastAsia="宋体" w:cs="宋体"/>
          <w:sz w:val="22"/>
        </w:rPr>
        <w:t>（8）施工机械进退场及进退场所必须的临时道路费、特殊条件施工增加费、材料运输及堆放等应由投标人充分勘查现场，清单中未列的施工机械进退场费投标人自行综合考虑，费用含在投标报价中，结算是不作调整。</w:t>
      </w:r>
    </w:p>
    <w:p w14:paraId="5FAEF842">
      <w:pPr>
        <w:spacing w:line="360" w:lineRule="auto"/>
        <w:ind w:firstLine="440" w:firstLineChars="200"/>
        <w:rPr>
          <w:rFonts w:ascii="宋体" w:hAnsi="宋体" w:eastAsia="宋体" w:cs="宋体"/>
          <w:sz w:val="22"/>
        </w:rPr>
      </w:pPr>
      <w:r>
        <w:rPr>
          <w:rFonts w:hint="eastAsia" w:ascii="宋体" w:hAnsi="宋体" w:eastAsia="宋体" w:cs="宋体"/>
          <w:sz w:val="22"/>
        </w:rPr>
        <w:t>（10）本工程施工外部协调工作由投标人负责，投标人应充分考虑周边地域情况，并将此费用考虑在投标报价中，结算时发包人不再为此增加费用。</w:t>
      </w:r>
    </w:p>
    <w:p w14:paraId="73506ADA">
      <w:pPr>
        <w:spacing w:line="360" w:lineRule="auto"/>
        <w:ind w:firstLine="442" w:firstLineChars="200"/>
        <w:rPr>
          <w:rFonts w:asciiTheme="minorEastAsia" w:hAnsiTheme="minorEastAsia"/>
          <w:b/>
          <w:sz w:val="22"/>
        </w:rPr>
      </w:pPr>
      <w:r>
        <w:rPr>
          <w:rFonts w:hint="eastAsia" w:asciiTheme="minorEastAsia" w:hAnsiTheme="minorEastAsia"/>
          <w:b/>
          <w:sz w:val="22"/>
        </w:rPr>
        <w:t>六、主要材料设备</w:t>
      </w:r>
    </w:p>
    <w:p w14:paraId="2B24DED2">
      <w:pPr>
        <w:spacing w:line="360" w:lineRule="auto"/>
        <w:ind w:firstLine="440" w:firstLineChars="200"/>
        <w:rPr>
          <w:rFonts w:asciiTheme="minorEastAsia" w:hAnsiTheme="minorEastAsia"/>
          <w:sz w:val="22"/>
        </w:rPr>
      </w:pPr>
      <w:r>
        <w:rPr>
          <w:rFonts w:hint="eastAsia" w:asciiTheme="minorEastAsia" w:hAnsiTheme="minorEastAsia"/>
          <w:sz w:val="22"/>
        </w:rPr>
        <w:t>本技术条件是最低限度的技术要求，并未对一切技术细节作出规定，也未充分引述有关标准和规范的条文，投标人应保证提供符合本技术条件和有关最新标准的优质产品。如所述技术要求低于上述标准和规范的要求，则按标准和规范的要求执行；如高于标准和规范的要求，则按本条款要求执行。若提供的技术文件中所列的规范、标准停用或废止，则以相应的最新版本为准。</w:t>
      </w:r>
    </w:p>
    <w:p w14:paraId="3673E20B">
      <w:pPr>
        <w:widowControl/>
        <w:shd w:val="clear" w:color="auto" w:fill="FFFFFF"/>
        <w:spacing w:line="360" w:lineRule="auto"/>
        <w:ind w:firstLine="422" w:firstLineChars="200"/>
        <w:jc w:val="left"/>
        <w:rPr>
          <w:rFonts w:ascii="宋体" w:hAnsi="宋体" w:cs="宋体"/>
          <w:b/>
          <w:kern w:val="0"/>
          <w:szCs w:val="21"/>
        </w:rPr>
      </w:pPr>
      <w:r>
        <w:rPr>
          <w:rFonts w:hint="eastAsia" w:ascii="宋体" w:hAnsi="宋体" w:cs="宋体"/>
          <w:b/>
          <w:kern w:val="0"/>
          <w:szCs w:val="21"/>
        </w:rPr>
        <w:t>本工程所有由投标单位自行采购的材料设备的质保期不得低于工程质量保修期。</w:t>
      </w:r>
    </w:p>
    <w:p w14:paraId="30147D0F">
      <w:pPr>
        <w:spacing w:line="360" w:lineRule="auto"/>
        <w:ind w:firstLine="442" w:firstLineChars="200"/>
        <w:rPr>
          <w:rFonts w:asciiTheme="minorEastAsia" w:hAnsiTheme="minorEastAsia"/>
          <w:b/>
          <w:sz w:val="22"/>
        </w:rPr>
      </w:pPr>
      <w:r>
        <w:rPr>
          <w:rFonts w:hint="eastAsia" w:asciiTheme="minorEastAsia" w:hAnsiTheme="minorEastAsia"/>
          <w:b/>
          <w:sz w:val="22"/>
        </w:rPr>
        <w:t>七、其他说明</w:t>
      </w:r>
    </w:p>
    <w:p w14:paraId="0AA2CEA9">
      <w:pPr>
        <w:spacing w:line="360" w:lineRule="auto"/>
        <w:ind w:firstLine="440" w:firstLineChars="200"/>
        <w:rPr>
          <w:rFonts w:asciiTheme="minorEastAsia" w:hAnsiTheme="minorEastAsia"/>
          <w:sz w:val="22"/>
        </w:rPr>
      </w:pPr>
      <w:r>
        <w:rPr>
          <w:rFonts w:hint="eastAsia" w:asciiTheme="minorEastAsia" w:hAnsiTheme="minorEastAsia"/>
          <w:sz w:val="22"/>
        </w:rPr>
        <w:t>1、投标人应认真理解和熟悉招标文件和相关规范，并于投标前自行踏勘现场，充分了解并分析施工条件（包括施工现场红线范围内需要拆除的部位）；工程施工所需水、电、路、渣土堆放、施工便道修建等是否满足施工需求，承包人必须根据其自身施工条件，考虑自备电源发电、场地硬化、施工便道填筑等，招标人对于现有的施工条件将不增加任何投入，涉及到的（水、电、路、渣土堆放、施工便道修建等）增加投入的因素，投标人在投标报价中予以考虑，结算时概不调整；临时设施产生的道路硬化、工程竣工后需</w:t>
      </w:r>
      <w:r>
        <w:rPr>
          <w:rFonts w:hint="eastAsia" w:asciiTheme="minorEastAsia" w:hAnsiTheme="minorEastAsia"/>
          <w:sz w:val="22"/>
          <w:lang w:eastAsia="zh-CN"/>
        </w:rPr>
        <w:t>拆除</w:t>
      </w:r>
      <w:r>
        <w:rPr>
          <w:rFonts w:hint="eastAsia" w:asciiTheme="minorEastAsia" w:hAnsiTheme="minorEastAsia"/>
          <w:sz w:val="22"/>
        </w:rPr>
        <w:t>恢复原样。</w:t>
      </w:r>
    </w:p>
    <w:p w14:paraId="6D2DFD16">
      <w:pPr>
        <w:spacing w:line="360" w:lineRule="auto"/>
        <w:ind w:firstLine="440" w:firstLineChars="200"/>
        <w:rPr>
          <w:rFonts w:asciiTheme="minorEastAsia" w:hAnsiTheme="minorEastAsia"/>
          <w:sz w:val="22"/>
        </w:rPr>
      </w:pPr>
      <w:bookmarkStart w:id="0" w:name="_GoBack"/>
      <w:r>
        <w:rPr>
          <w:rFonts w:hint="eastAsia" w:asciiTheme="minorEastAsia" w:hAnsiTheme="minorEastAsia"/>
          <w:sz w:val="22"/>
        </w:rPr>
        <w:t>2、</w:t>
      </w:r>
      <w:bookmarkEnd w:id="0"/>
      <w:r>
        <w:rPr>
          <w:rFonts w:hint="eastAsia" w:asciiTheme="minorEastAsia" w:hAnsiTheme="minorEastAsia"/>
          <w:sz w:val="22"/>
        </w:rPr>
        <w:t>工程量清单中每一项目的工作内容，分部分项工程量清单中“项目特征”内容描述不详尽的，以《建设工程工程量清单计价规范》（GB50500-2013）及相关规范为准，</w:t>
      </w:r>
      <w:r>
        <w:rPr>
          <w:rFonts w:hint="eastAsia" w:ascii="宋体" w:hAnsi="宋体" w:eastAsia="宋体" w:cs="宋体"/>
          <w:kern w:val="0"/>
          <w:sz w:val="22"/>
        </w:rPr>
        <w:t>投标前现场勘察业主要求</w:t>
      </w:r>
      <w:r>
        <w:rPr>
          <w:rFonts w:hint="eastAsia" w:asciiTheme="minorEastAsia" w:hAnsiTheme="minorEastAsia"/>
          <w:sz w:val="22"/>
        </w:rPr>
        <w:t>的全部内容被认为综合在工程量清单中各项目工作内容内，施工材料及施工方法均须满足设计和规范要求。</w:t>
      </w:r>
    </w:p>
    <w:p w14:paraId="77E1EF0F">
      <w:pPr>
        <w:spacing w:line="360" w:lineRule="auto"/>
        <w:ind w:firstLine="440" w:firstLineChars="200"/>
        <w:rPr>
          <w:rFonts w:asciiTheme="minorEastAsia" w:hAnsiTheme="minorEastAsia"/>
          <w:sz w:val="22"/>
        </w:rPr>
      </w:pPr>
      <w:r>
        <w:rPr>
          <w:rFonts w:hint="eastAsia" w:asciiTheme="minorEastAsia" w:hAnsiTheme="minorEastAsia"/>
          <w:sz w:val="22"/>
        </w:rPr>
        <w:t>3、工程量清单报价应包括完成招标文件规定的工程量清单项目所需的全部费用，其内含：</w:t>
      </w:r>
    </w:p>
    <w:p w14:paraId="6098ED61">
      <w:pPr>
        <w:spacing w:line="360" w:lineRule="auto"/>
        <w:ind w:firstLine="440" w:firstLineChars="200"/>
        <w:rPr>
          <w:rFonts w:asciiTheme="minorEastAsia" w:hAnsiTheme="minorEastAsia"/>
          <w:sz w:val="22"/>
        </w:rPr>
      </w:pPr>
      <w:r>
        <w:rPr>
          <w:rFonts w:hint="eastAsia" w:asciiTheme="minorEastAsia" w:hAnsiTheme="minorEastAsia"/>
          <w:sz w:val="22"/>
        </w:rPr>
        <w:t>①包括分部分项工程费、措施费、其它项目费和规费、税金；</w:t>
      </w:r>
    </w:p>
    <w:p w14:paraId="73F487C9">
      <w:pPr>
        <w:spacing w:line="360" w:lineRule="auto"/>
        <w:ind w:firstLine="440" w:firstLineChars="200"/>
        <w:rPr>
          <w:rFonts w:asciiTheme="minorEastAsia" w:hAnsiTheme="minorEastAsia"/>
          <w:sz w:val="22"/>
        </w:rPr>
      </w:pPr>
      <w:r>
        <w:rPr>
          <w:rFonts w:hint="eastAsia" w:asciiTheme="minorEastAsia" w:hAnsiTheme="minorEastAsia"/>
          <w:sz w:val="22"/>
        </w:rPr>
        <w:t>②包括完成每分部分项工程所含全部工程内容的费用；</w:t>
      </w:r>
    </w:p>
    <w:p w14:paraId="1A97B9E4">
      <w:pPr>
        <w:spacing w:line="360" w:lineRule="auto"/>
        <w:ind w:firstLine="440" w:firstLineChars="200"/>
        <w:rPr>
          <w:rFonts w:asciiTheme="minorEastAsia" w:hAnsiTheme="minorEastAsia"/>
          <w:sz w:val="22"/>
        </w:rPr>
      </w:pPr>
      <w:r>
        <w:rPr>
          <w:rFonts w:hint="eastAsia" w:asciiTheme="minorEastAsia" w:hAnsiTheme="minorEastAsia"/>
          <w:sz w:val="22"/>
        </w:rPr>
        <w:t>③包括完成每项工程内容所需的全部费用；</w:t>
      </w:r>
    </w:p>
    <w:p w14:paraId="0F3EE87D">
      <w:pPr>
        <w:spacing w:line="360" w:lineRule="auto"/>
        <w:ind w:firstLine="440" w:firstLineChars="200"/>
        <w:rPr>
          <w:rFonts w:asciiTheme="minorEastAsia" w:hAnsiTheme="minorEastAsia"/>
          <w:sz w:val="22"/>
        </w:rPr>
      </w:pPr>
      <w:r>
        <w:rPr>
          <w:rFonts w:hint="eastAsia" w:asciiTheme="minorEastAsia" w:hAnsiTheme="minorEastAsia"/>
          <w:sz w:val="22"/>
        </w:rPr>
        <w:t>④工程量清单项目中没有体现的，施工中又必须发生的工程内容所需的费用；</w:t>
      </w:r>
    </w:p>
    <w:p w14:paraId="0D038E7D">
      <w:pPr>
        <w:spacing w:line="360" w:lineRule="auto"/>
        <w:ind w:firstLine="440" w:firstLineChars="200"/>
        <w:rPr>
          <w:rFonts w:asciiTheme="minorEastAsia" w:hAnsiTheme="minorEastAsia"/>
          <w:sz w:val="22"/>
        </w:rPr>
      </w:pPr>
      <w:r>
        <w:rPr>
          <w:rFonts w:hint="eastAsia" w:asciiTheme="minorEastAsia" w:hAnsiTheme="minorEastAsia"/>
          <w:sz w:val="22"/>
        </w:rPr>
        <w:t>⑤考虑风险因素而调整的费用；</w:t>
      </w:r>
    </w:p>
    <w:p w14:paraId="759C935A">
      <w:pPr>
        <w:spacing w:line="360" w:lineRule="auto"/>
        <w:ind w:firstLine="440" w:firstLineChars="200"/>
        <w:rPr>
          <w:rFonts w:asciiTheme="minorEastAsia" w:hAnsiTheme="minorEastAsia"/>
          <w:sz w:val="22"/>
        </w:rPr>
      </w:pPr>
      <w:r>
        <w:rPr>
          <w:rFonts w:hint="eastAsia" w:asciiTheme="minorEastAsia" w:hAnsiTheme="minorEastAsia"/>
          <w:sz w:val="22"/>
        </w:rPr>
        <w:t>⑥因招标人在招标文件中的要求而发生的费用。</w:t>
      </w:r>
    </w:p>
    <w:p w14:paraId="3B03389F">
      <w:pPr>
        <w:spacing w:line="360" w:lineRule="auto"/>
        <w:ind w:firstLine="440" w:firstLineChars="200"/>
        <w:rPr>
          <w:rFonts w:asciiTheme="minorEastAsia" w:hAnsiTheme="minorEastAsia"/>
          <w:sz w:val="22"/>
        </w:rPr>
      </w:pPr>
      <w:r>
        <w:rPr>
          <w:rFonts w:hint="eastAsia" w:asciiTheme="minorEastAsia" w:hAnsiTheme="minorEastAsia"/>
          <w:sz w:val="22"/>
        </w:rPr>
        <w:t>4、对招标人所列的措施项目，投标人可根据工程实际与施工组织设计进行增补，不可竞争费不可更改。结算时，除工程变更引起施工方案改变外，承包人不得以招标工程措施项目清单缺项为由要求新增措施项目。措施费投标人须全面考虑，除招标文件中另有规定外，如有漏项，按投标人让利考虑。</w:t>
      </w:r>
    </w:p>
    <w:p w14:paraId="40A332F6">
      <w:pPr>
        <w:spacing w:line="360" w:lineRule="auto"/>
        <w:ind w:firstLine="440" w:firstLineChars="200"/>
        <w:rPr>
          <w:sz w:val="22"/>
        </w:rPr>
      </w:pPr>
      <w:r>
        <w:rPr>
          <w:rFonts w:hint="eastAsia" w:asciiTheme="minorEastAsia" w:hAnsiTheme="minorEastAsia"/>
          <w:sz w:val="22"/>
        </w:rPr>
        <w:t>5、若</w:t>
      </w:r>
      <w:r>
        <w:rPr>
          <w:rFonts w:hint="eastAsia" w:ascii="宋体" w:hAnsi="宋体" w:eastAsia="宋体" w:cs="宋体"/>
          <w:kern w:val="0"/>
          <w:sz w:val="22"/>
        </w:rPr>
        <w:t>投标前现场勘察业主要求</w:t>
      </w:r>
      <w:r>
        <w:rPr>
          <w:rFonts w:hint="eastAsia" w:asciiTheme="minorEastAsia" w:hAnsiTheme="minorEastAsia"/>
          <w:sz w:val="22"/>
        </w:rPr>
        <w:t>、招标文件中相关条款及清单描述有冲突的，投标人应在“澄清答疑”环节中向招标人提出，招标人将在“澄清答疑”环节中答复；投标人未在“澄清答疑”环节提出的，则最终解释权归属于招标人。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TUxYTljMGE1N2IzZDhlNjIyODMzODIyOTg5NDEyOTEifQ=="/>
  </w:docVars>
  <w:rsids>
    <w:rsidRoot w:val="007216EE"/>
    <w:rsid w:val="000160BB"/>
    <w:rsid w:val="000432B7"/>
    <w:rsid w:val="00043BF7"/>
    <w:rsid w:val="00055A03"/>
    <w:rsid w:val="000918CE"/>
    <w:rsid w:val="000B4442"/>
    <w:rsid w:val="000C53D5"/>
    <w:rsid w:val="000E4EFC"/>
    <w:rsid w:val="000F0F71"/>
    <w:rsid w:val="000F6781"/>
    <w:rsid w:val="00110532"/>
    <w:rsid w:val="00111755"/>
    <w:rsid w:val="0018274C"/>
    <w:rsid w:val="00182CF0"/>
    <w:rsid w:val="001918E0"/>
    <w:rsid w:val="001A1B2F"/>
    <w:rsid w:val="001A343F"/>
    <w:rsid w:val="001C169B"/>
    <w:rsid w:val="001E05DA"/>
    <w:rsid w:val="001E4483"/>
    <w:rsid w:val="002227D3"/>
    <w:rsid w:val="002365A9"/>
    <w:rsid w:val="00261507"/>
    <w:rsid w:val="00270603"/>
    <w:rsid w:val="002C7843"/>
    <w:rsid w:val="002F4B81"/>
    <w:rsid w:val="002F7DEE"/>
    <w:rsid w:val="003505F0"/>
    <w:rsid w:val="0035412E"/>
    <w:rsid w:val="00365827"/>
    <w:rsid w:val="00394EF6"/>
    <w:rsid w:val="003A188F"/>
    <w:rsid w:val="003B5E79"/>
    <w:rsid w:val="003B6F42"/>
    <w:rsid w:val="003E07BA"/>
    <w:rsid w:val="003E6A22"/>
    <w:rsid w:val="00403F89"/>
    <w:rsid w:val="00410A2B"/>
    <w:rsid w:val="004237B9"/>
    <w:rsid w:val="00480D2C"/>
    <w:rsid w:val="004D0895"/>
    <w:rsid w:val="004E50F4"/>
    <w:rsid w:val="004F633B"/>
    <w:rsid w:val="00512F87"/>
    <w:rsid w:val="005136AA"/>
    <w:rsid w:val="0052678C"/>
    <w:rsid w:val="00531B35"/>
    <w:rsid w:val="005762B2"/>
    <w:rsid w:val="00591850"/>
    <w:rsid w:val="005A65A1"/>
    <w:rsid w:val="005C1C94"/>
    <w:rsid w:val="005C3DC5"/>
    <w:rsid w:val="005D1E3B"/>
    <w:rsid w:val="005D79D4"/>
    <w:rsid w:val="006076DB"/>
    <w:rsid w:val="0061021A"/>
    <w:rsid w:val="00640023"/>
    <w:rsid w:val="006667EE"/>
    <w:rsid w:val="006C1D24"/>
    <w:rsid w:val="006D35A3"/>
    <w:rsid w:val="007216EE"/>
    <w:rsid w:val="007C3D0A"/>
    <w:rsid w:val="007E10E0"/>
    <w:rsid w:val="00847CE5"/>
    <w:rsid w:val="0086177B"/>
    <w:rsid w:val="00864452"/>
    <w:rsid w:val="00876B6F"/>
    <w:rsid w:val="008B5B97"/>
    <w:rsid w:val="008E148A"/>
    <w:rsid w:val="00917415"/>
    <w:rsid w:val="00934BB6"/>
    <w:rsid w:val="00941BB0"/>
    <w:rsid w:val="00955791"/>
    <w:rsid w:val="0096496A"/>
    <w:rsid w:val="00965503"/>
    <w:rsid w:val="00991360"/>
    <w:rsid w:val="009C14DF"/>
    <w:rsid w:val="009E6462"/>
    <w:rsid w:val="00A25A83"/>
    <w:rsid w:val="00AA43BF"/>
    <w:rsid w:val="00AA5070"/>
    <w:rsid w:val="00AB307F"/>
    <w:rsid w:val="00AB5516"/>
    <w:rsid w:val="00AC5CB5"/>
    <w:rsid w:val="00AD1268"/>
    <w:rsid w:val="00AE6169"/>
    <w:rsid w:val="00AF3547"/>
    <w:rsid w:val="00B0594F"/>
    <w:rsid w:val="00B30C94"/>
    <w:rsid w:val="00B51BAE"/>
    <w:rsid w:val="00B56A77"/>
    <w:rsid w:val="00BE494A"/>
    <w:rsid w:val="00BE6D88"/>
    <w:rsid w:val="00BF0684"/>
    <w:rsid w:val="00C30855"/>
    <w:rsid w:val="00C456DC"/>
    <w:rsid w:val="00C5638A"/>
    <w:rsid w:val="00C80662"/>
    <w:rsid w:val="00CA0BD4"/>
    <w:rsid w:val="00CC4D60"/>
    <w:rsid w:val="00CE63E2"/>
    <w:rsid w:val="00D3387F"/>
    <w:rsid w:val="00D626A4"/>
    <w:rsid w:val="00D64CFE"/>
    <w:rsid w:val="00D77557"/>
    <w:rsid w:val="00D869FD"/>
    <w:rsid w:val="00D92B20"/>
    <w:rsid w:val="00D95B76"/>
    <w:rsid w:val="00D9679B"/>
    <w:rsid w:val="00DA1ACD"/>
    <w:rsid w:val="00DC798D"/>
    <w:rsid w:val="00E03684"/>
    <w:rsid w:val="00E520B7"/>
    <w:rsid w:val="00E57CFE"/>
    <w:rsid w:val="00E7400F"/>
    <w:rsid w:val="00E9617C"/>
    <w:rsid w:val="00EB1028"/>
    <w:rsid w:val="00EE0655"/>
    <w:rsid w:val="00EF2517"/>
    <w:rsid w:val="00EF6FCE"/>
    <w:rsid w:val="00F029B1"/>
    <w:rsid w:val="00F466B8"/>
    <w:rsid w:val="00F477A8"/>
    <w:rsid w:val="00F54A72"/>
    <w:rsid w:val="00F654CE"/>
    <w:rsid w:val="00F8300A"/>
    <w:rsid w:val="00FC6C4B"/>
    <w:rsid w:val="00FF158D"/>
    <w:rsid w:val="02204DB8"/>
    <w:rsid w:val="024355BC"/>
    <w:rsid w:val="0288180A"/>
    <w:rsid w:val="0297662F"/>
    <w:rsid w:val="02AA2545"/>
    <w:rsid w:val="02F64606"/>
    <w:rsid w:val="031C1FBA"/>
    <w:rsid w:val="033D7FE9"/>
    <w:rsid w:val="04160610"/>
    <w:rsid w:val="053A5DCC"/>
    <w:rsid w:val="053D49F5"/>
    <w:rsid w:val="07413A95"/>
    <w:rsid w:val="086E1AA3"/>
    <w:rsid w:val="087852BE"/>
    <w:rsid w:val="0978555B"/>
    <w:rsid w:val="09BF4F3D"/>
    <w:rsid w:val="0A122D09"/>
    <w:rsid w:val="0A3741F2"/>
    <w:rsid w:val="0C7F4BB4"/>
    <w:rsid w:val="0CF31723"/>
    <w:rsid w:val="0CFB4557"/>
    <w:rsid w:val="0D361CEC"/>
    <w:rsid w:val="0DC56367"/>
    <w:rsid w:val="0F254D07"/>
    <w:rsid w:val="0F314478"/>
    <w:rsid w:val="0FB2215B"/>
    <w:rsid w:val="10413050"/>
    <w:rsid w:val="11CB154F"/>
    <w:rsid w:val="14EC4A48"/>
    <w:rsid w:val="15653BFE"/>
    <w:rsid w:val="15CD3F7A"/>
    <w:rsid w:val="171A6359"/>
    <w:rsid w:val="176A1821"/>
    <w:rsid w:val="185F1DCD"/>
    <w:rsid w:val="19E6719A"/>
    <w:rsid w:val="1A7510BF"/>
    <w:rsid w:val="1B952D36"/>
    <w:rsid w:val="1E110B10"/>
    <w:rsid w:val="1E23363C"/>
    <w:rsid w:val="1FBF6A26"/>
    <w:rsid w:val="21AA2752"/>
    <w:rsid w:val="21DE6FDD"/>
    <w:rsid w:val="23973214"/>
    <w:rsid w:val="23B71F71"/>
    <w:rsid w:val="242F6132"/>
    <w:rsid w:val="25CB4FC5"/>
    <w:rsid w:val="284468C4"/>
    <w:rsid w:val="28786771"/>
    <w:rsid w:val="2941397E"/>
    <w:rsid w:val="29E11C7D"/>
    <w:rsid w:val="29F3709C"/>
    <w:rsid w:val="2A201CAE"/>
    <w:rsid w:val="2A4763EA"/>
    <w:rsid w:val="2A7B2593"/>
    <w:rsid w:val="2B342280"/>
    <w:rsid w:val="2B422A10"/>
    <w:rsid w:val="2BC03148"/>
    <w:rsid w:val="2C783ECF"/>
    <w:rsid w:val="2C8B1AA4"/>
    <w:rsid w:val="2CC51C54"/>
    <w:rsid w:val="2D2B61B9"/>
    <w:rsid w:val="2E370064"/>
    <w:rsid w:val="2F8B7D26"/>
    <w:rsid w:val="2FB620CB"/>
    <w:rsid w:val="302F1E8A"/>
    <w:rsid w:val="32672F3B"/>
    <w:rsid w:val="32DD7F4A"/>
    <w:rsid w:val="33AE481D"/>
    <w:rsid w:val="348B10EC"/>
    <w:rsid w:val="35101668"/>
    <w:rsid w:val="360E7429"/>
    <w:rsid w:val="37EF65B5"/>
    <w:rsid w:val="38CF5396"/>
    <w:rsid w:val="390479FA"/>
    <w:rsid w:val="39347642"/>
    <w:rsid w:val="397F6DBC"/>
    <w:rsid w:val="399D7242"/>
    <w:rsid w:val="39BF5B4E"/>
    <w:rsid w:val="3A242E1F"/>
    <w:rsid w:val="3A83228C"/>
    <w:rsid w:val="3A8D6CAA"/>
    <w:rsid w:val="3A9C2883"/>
    <w:rsid w:val="3B547DD5"/>
    <w:rsid w:val="3C166A82"/>
    <w:rsid w:val="3C49544C"/>
    <w:rsid w:val="3C7053F5"/>
    <w:rsid w:val="3C784DE9"/>
    <w:rsid w:val="3C8722FF"/>
    <w:rsid w:val="3D036CE4"/>
    <w:rsid w:val="3DE15F8C"/>
    <w:rsid w:val="3E0C0DE5"/>
    <w:rsid w:val="3F125229"/>
    <w:rsid w:val="40445040"/>
    <w:rsid w:val="40EE2423"/>
    <w:rsid w:val="41134D68"/>
    <w:rsid w:val="414D06A7"/>
    <w:rsid w:val="41946A63"/>
    <w:rsid w:val="422E000D"/>
    <w:rsid w:val="42974F1E"/>
    <w:rsid w:val="432C4D27"/>
    <w:rsid w:val="43B80C29"/>
    <w:rsid w:val="4405152B"/>
    <w:rsid w:val="451640F7"/>
    <w:rsid w:val="45B16D10"/>
    <w:rsid w:val="468A6765"/>
    <w:rsid w:val="470E79D1"/>
    <w:rsid w:val="48403CBB"/>
    <w:rsid w:val="4A156EAD"/>
    <w:rsid w:val="4A9F72BE"/>
    <w:rsid w:val="4B0233A9"/>
    <w:rsid w:val="4B6A2B20"/>
    <w:rsid w:val="4B832328"/>
    <w:rsid w:val="4C320E80"/>
    <w:rsid w:val="4D072284"/>
    <w:rsid w:val="4D710818"/>
    <w:rsid w:val="4DB82068"/>
    <w:rsid w:val="4F2742A4"/>
    <w:rsid w:val="509C6A48"/>
    <w:rsid w:val="51D856CF"/>
    <w:rsid w:val="51F66438"/>
    <w:rsid w:val="531F135D"/>
    <w:rsid w:val="535951D1"/>
    <w:rsid w:val="545D67F2"/>
    <w:rsid w:val="54CB2C0C"/>
    <w:rsid w:val="55B1434A"/>
    <w:rsid w:val="564D7F58"/>
    <w:rsid w:val="5A1A69A6"/>
    <w:rsid w:val="5A845B89"/>
    <w:rsid w:val="5C532C27"/>
    <w:rsid w:val="5D0453E2"/>
    <w:rsid w:val="5E1A5D3B"/>
    <w:rsid w:val="5E581C4F"/>
    <w:rsid w:val="5EB36A3D"/>
    <w:rsid w:val="602776E2"/>
    <w:rsid w:val="60AD595F"/>
    <w:rsid w:val="62243A46"/>
    <w:rsid w:val="639C5ABE"/>
    <w:rsid w:val="63B4645C"/>
    <w:rsid w:val="63F1318A"/>
    <w:rsid w:val="63F923A4"/>
    <w:rsid w:val="64F22811"/>
    <w:rsid w:val="65307112"/>
    <w:rsid w:val="674557A3"/>
    <w:rsid w:val="68AB19D1"/>
    <w:rsid w:val="6A52276F"/>
    <w:rsid w:val="6C522502"/>
    <w:rsid w:val="6EE23434"/>
    <w:rsid w:val="6F5E6D24"/>
    <w:rsid w:val="6FDD23C1"/>
    <w:rsid w:val="70425AFD"/>
    <w:rsid w:val="70B56644"/>
    <w:rsid w:val="70C11497"/>
    <w:rsid w:val="70F353BF"/>
    <w:rsid w:val="71BF7B93"/>
    <w:rsid w:val="72347190"/>
    <w:rsid w:val="732D264C"/>
    <w:rsid w:val="73A15849"/>
    <w:rsid w:val="73AA3617"/>
    <w:rsid w:val="73E4483D"/>
    <w:rsid w:val="74EA637A"/>
    <w:rsid w:val="759210D1"/>
    <w:rsid w:val="759F543B"/>
    <w:rsid w:val="77684485"/>
    <w:rsid w:val="77CA50CB"/>
    <w:rsid w:val="77D00EC8"/>
    <w:rsid w:val="780D3822"/>
    <w:rsid w:val="78334C4E"/>
    <w:rsid w:val="79947395"/>
    <w:rsid w:val="7B332489"/>
    <w:rsid w:val="7B8A4096"/>
    <w:rsid w:val="7B9F5FA1"/>
    <w:rsid w:val="7D3870D3"/>
    <w:rsid w:val="7D4D1F73"/>
    <w:rsid w:val="7DBF4A67"/>
    <w:rsid w:val="7E377B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autoRedefine/>
    <w:unhideWhenUsed/>
    <w:qFormat/>
    <w:uiPriority w:val="99"/>
    <w:pPr>
      <w:tabs>
        <w:tab w:val="center" w:pos="4153"/>
        <w:tab w:val="right" w:pos="8306"/>
      </w:tabs>
      <w:snapToGrid w:val="0"/>
      <w:jc w:val="left"/>
    </w:pPr>
    <w:rPr>
      <w:sz w:val="18"/>
      <w:szCs w:val="18"/>
    </w:rPr>
  </w:style>
  <w:style w:type="paragraph" w:styleId="3">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rPr>
  </w:style>
  <w:style w:type="paragraph" w:styleId="5">
    <w:name w:val="Normal (Web)"/>
    <w:basedOn w:val="1"/>
    <w:autoRedefine/>
    <w:semiHidden/>
    <w:unhideWhenUsed/>
    <w:qFormat/>
    <w:uiPriority w:val="99"/>
    <w:pPr>
      <w:spacing w:beforeAutospacing="1" w:afterAutospacing="1"/>
      <w:jc w:val="left"/>
    </w:pPr>
    <w:rPr>
      <w:rFonts w:cs="Times New Roman"/>
      <w:kern w:val="0"/>
      <w:sz w:val="24"/>
    </w:rPr>
  </w:style>
  <w:style w:type="table" w:styleId="7">
    <w:name w:val="Table Grid"/>
    <w:basedOn w:val="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semiHidden/>
    <w:unhideWhenUsed/>
    <w:qFormat/>
    <w:uiPriority w:val="99"/>
    <w:rPr>
      <w:color w:val="0000FF"/>
      <w:u w:val="single"/>
    </w:rPr>
  </w:style>
  <w:style w:type="character" w:customStyle="1" w:styleId="10">
    <w:name w:val="页眉 字符"/>
    <w:basedOn w:val="8"/>
    <w:link w:val="3"/>
    <w:autoRedefine/>
    <w:qFormat/>
    <w:uiPriority w:val="99"/>
    <w:rPr>
      <w:sz w:val="18"/>
      <w:szCs w:val="18"/>
    </w:rPr>
  </w:style>
  <w:style w:type="character" w:customStyle="1" w:styleId="11">
    <w:name w:val="页脚 字符"/>
    <w:basedOn w:val="8"/>
    <w:link w:val="2"/>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6da49071-7562-4398-9ab8-9ebeddf4140b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725E5A48</paraID>
      <start>0</start>
      <end>2</end>
      <status>unmodified</status>
      <modifiedWord/>
      <trackRevisions>false</trackRevisions>
    </reviewItem>
    <reviewItem>
      <errorID>bf6332f3-1bab-4d3e-8fe6-381ce12ccf18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7F9E0613</paraID>
      <start>0</start>
      <end>2</end>
      <status>unmodified</status>
      <modifiedWord/>
      <trackRevisions>false</trackRevisions>
    </reviewItem>
    <reviewItem>
      <errorID>40a9e6c4-3b6a-4734-8433-562cc171df51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73CA9624</paraID>
      <start>0</start>
      <end>2</end>
      <status>unmodified</status>
      <modifiedWord/>
      <trackRevisions>false</trackRevisions>
    </reviewItem>
    <reviewItem>
      <errorID>c6d4b1b7-ad24-4fcb-be1d-e2298384deb2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33C49784</paraID>
      <start>0</start>
      <end>2</end>
      <status>unmodified</status>
      <modifiedWord/>
      <trackRevisions>false</trackRevisions>
    </reviewItem>
    <reviewItem>
      <errorID>9cead258-5080-4423-8b36-b9b9e0fec5a0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3E13C35</paraID>
      <start>0</start>
      <end>2</end>
      <status>unmodified</status>
      <modifiedWord/>
      <trackRevisions>false</trackRevisions>
    </reviewItem>
    <reviewItem>
      <errorID>6157151b-a52d-4c97-bbba-4b3e765d95b8</errorID>
      <errorWord>（2016）154号</errorWord>
      <group>L1_Knowledge</group>
      <groupName>知识性问题</groupName>
      <ability>L2_Knowledge</ability>
      <abilityName>其他知识</abilityName>
      <candidateList>
        <item>〔2016〕154号</item>
      </candidateList>
      <explain>发文字号格式错误。</explain>
      <paraID> 3E13C35</paraID>
      <start>43</start>
      <end>53</end>
      <status>unmodified</status>
      <modifiedWord/>
      <trackRevisions>false</trackRevisions>
    </reviewItem>
    <reviewItem>
      <errorID>6266781b-1462-4d06-9120-7134d7ca27ac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1D89526F</paraID>
      <start>0</start>
      <end>2</end>
      <status>unmodified</status>
      <modifiedWord/>
      <trackRevisions>false</trackRevisions>
    </reviewItem>
    <reviewItem>
      <errorID>bfff165a-538e-4133-b48e-2daa7e36d0ac</errorID>
      <errorWord>（2019）178号</errorWord>
      <group>L1_Knowledge</group>
      <groupName>知识性问题</groupName>
      <ability>L2_Knowledge</ability>
      <abilityName>其他知识</abilityName>
      <candidateList>
        <item>〔2019〕178号</item>
      </candidateList>
      <explain>发文字号格式错误。</explain>
      <paraID>1D89526F</paraID>
      <start>33</start>
      <end>43</end>
      <status>unmodified</status>
      <modifiedWord/>
      <trackRevisions>false</trackRevisions>
    </reviewItem>
    <reviewItem>
      <errorID>ad2cfb70-abe3-44d2-be18-429b5d659ac1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5B6564D8</paraID>
      <start>0</start>
      <end>2</end>
      <status>unmodified</status>
      <modifiedWord/>
      <trackRevisions>false</trackRevisions>
    </reviewItem>
    <reviewItem>
      <errorID>f7ebf9ce-b3ff-489e-a839-56ce41be5148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67FAD87A</paraID>
      <start>0</start>
      <end>2</end>
      <status>unmodified</status>
      <modifiedWord/>
      <trackRevisions>false</trackRevisions>
    </reviewItem>
    <reviewItem>
      <errorID>4b7c9261-024e-49b4-b011-b5713d758545</errorID>
      <errorWord>〔2019〕第19号</errorWord>
      <group>L1_Knowledge</group>
      <groupName>知识性问题</groupName>
      <ability>L2_Knowledge</ability>
      <abilityName>其他知识</abilityName>
      <candidateList>
        <item>〔2019〕19号</item>
      </candidateList>
      <explain>发文字号格式错误。</explain>
      <paraID>67FAD87A</paraID>
      <start>30</start>
      <end>40</end>
      <status>unmodified</status>
      <modifiedWord/>
      <trackRevisions>false</trackRevisions>
    </reviewItem>
    <reviewItem>
      <errorID>8bd5f86a-7521-4c36-990d-2beb654e37d2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4CF93FFF</paraID>
      <start>0</start>
      <end>2</end>
      <status>unmodified</status>
      <modifiedWord/>
      <trackRevisions>false</trackRevisions>
    </reviewItem>
    <reviewItem>
      <errorID>c8bb1099-ce7c-43df-b02d-1cd47f624c62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4DED41F5</paraID>
      <start>0</start>
      <end>2</end>
      <status>unmodified</status>
      <modifiedWord/>
      <trackRevisions>false</trackRevisions>
    </reviewItem>
    <reviewItem>
      <errorID>92b21d38-9642-444e-831e-bb9c61f045cc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6DC7F7A1</paraID>
      <start>0</start>
      <end>2</end>
      <status>unmodified</status>
      <modifiedWord/>
      <trackRevisions>false</trackRevisions>
    </reviewItem>
    <reviewItem>
      <errorID>b2281f4e-a92d-42a4-bc9a-5362b8079241</errorID>
      <errorWord>信息价格</errorWord>
      <group>L1_Grammar</group>
      <groupName>语法问题</groupName>
      <ability>L2_Order</ability>
      <abilityName>语序不当</abilityName>
      <candidateList>
        <item>价格信息</item>
      </candidateList>
      <explain>句子可能没有遵循时空、逻辑顺序，或者介词、关联词等位置不当。</explain>
      <paraID>6DC7F7A1</paraID>
      <start>36</start>
      <end>40</end>
      <status>unmodified</status>
      <modifiedWord/>
      <trackRevisions>false</trackRevisions>
    </reviewItem>
    <reviewItem>
      <errorID>abdc547b-e7f4-48ab-94e8-e6ff48954b5c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7CFE79A2</paraID>
      <start>0</start>
      <end>2</end>
      <status>unmodified</status>
      <modifiedWord/>
      <trackRevisions>false</trackRevisions>
    </reviewItem>
    <reviewItem>
      <errorID>e7df3d08-23e3-43fe-8233-578865a551d6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119A9345</paraID>
      <start>0</start>
      <end>2</end>
      <status>unmodified</status>
      <modifiedWord/>
      <trackRevisions>false</trackRevisions>
    </reviewItem>
    <reviewItem>
      <errorID>ea8cfe29-889a-44f3-acad-636721a4b149</errorID>
      <errorWord>非是</errorWord>
      <group>L1_Grammar</group>
      <groupName>语法问题</groupName>
      <ability>L2_Redundancy</ability>
      <abilityName>成分冗余</abilityName>
      <candidateList>
        <item>非</item>
      </candidateList>
      <explain>句子中可能存在主语、谓语、定语等成分的赘余或重复。</explain>
      <paraID> 8696EF5</paraID>
      <start>79</start>
      <end>81</end>
      <status>unmodified</status>
      <modifiedWord/>
      <trackRevisions>false</trackRevisions>
    </reviewItem>
    <reviewItem>
      <errorID>a5e09f73-813c-4afe-b8e3-7053adfaf0b1</errorID>
      <errorWord>计入到</errorWord>
      <group>L1_Word</group>
      <groupName>字词问题</groupName>
      <ability>L2_Typo</ability>
      <abilityName>字词错误</abilityName>
      <candidateList>
        <item>计入</item>
      </candidateList>
      <explain/>
      <paraID>6E86FF73</paraID>
      <start>23</start>
      <end>26</end>
      <status>unmodified</status>
      <modifiedWord/>
      <trackRevisions>false</trackRevisions>
    </reviewItem>
    <reviewItem>
      <errorID>fa702742-6638-405f-9102-11d327ad446d</errorID>
      <errorWord>法律、法规</errorWord>
      <group>L1_Word</group>
      <groupName>字词问题</groupName>
      <ability>L2_Typo</ability>
      <abilityName>字词错误</abilityName>
      <candidateList>
        <item>法律法规</item>
      </candidateList>
      <explain/>
      <paraID>7D0077EF</paraID>
      <start>30</start>
      <end>35</end>
      <status>unmodified</status>
      <modifiedWord/>
      <trackRevisions>false</trackRevisions>
    </reviewItem>
    <reviewItem>
      <errorID>6d541890-683b-4626-bf5b-432e2fe1259a</errorID>
      <errorWord>人</errorWord>
      <group>L1_Word</group>
      <groupName>字词问题</groupName>
      <ability>L2_Typo</ability>
      <abilityName>字词错误</abilityName>
      <candidateList>
        <item>人在</item>
      </candidateList>
      <explain/>
      <paraID>7D0077EF</paraID>
      <start>41</start>
      <end>42</end>
      <status>unmodified</status>
      <modifiedWord/>
      <trackRevisions>false</trackRevisions>
    </reviewItem>
    <reviewItem>
      <errorID>69c23645-a6c1-4efa-89df-8ba81ba335c9</errorID>
      <errorWord>是</errorWord>
      <group>L1_Word</group>
      <groupName>字词问题</groupName>
      <ability>L2_Typo</ability>
      <abilityName>字词错误</abilityName>
      <candidateList>
        <item>时</item>
      </candidateList>
      <explain>（時）shí❶〈名〉指比较长的一段时间：古～｜宋～｜盛极一～。❷〈名〉规定的时候：按～｜准～｜八点出发，过～不候。❸季节：四～｜农～｜应～。❹当前；现在：～下｜～新｜～事。❺时俗；时尚：入～｜合～。❻时辰：卯～｜辰～。❼〈量〉计时的单位，小时（点）：上午八～。❽时机：失～｜待～而动。❾〈副〉时常：～～｜～有出现。</explain>
      <paraID>1329B32D</paraID>
      <start>90</start>
      <end>91</end>
      <status>unmodified</status>
      <modifiedWord/>
      <trackRevisions>false</trackRevisions>
    </reviewItem>
    <reviewItem>
      <errorID>bcf91d96-cf13-4467-be02-5cb50f6b5748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AA2CEA9</paraID>
      <start>0</start>
      <end>2</end>
      <status>unmodified</status>
      <modifiedWord/>
      <trackRevisions>false</trackRevisions>
    </reviewItem>
    <reviewItem>
      <errorID>9e37b9e0-188e-4011-99a6-e763118c97be</errorID>
      <errorWord>涉及到</errorWord>
      <group>L1_Grammar</group>
      <groupName>语法问题</groupName>
      <ability>L2_Grammar</ability>
      <abilityName>语法错误</abilityName>
      <candidateList>
        <item>涉及</item>
      </candidateList>
      <explain>〈动〉牵涉到；关联到：案子～好几个人｜这个问题～面很广。</explain>
      <paraID> AA2CEA9</paraID>
      <start>158</start>
      <end>161</end>
      <status>unmodified</status>
      <modifiedWord/>
      <trackRevisions>false</trackRevisions>
    </reviewItem>
    <reviewItem>
      <errorID>5550b206-d138-4eac-ad0d-91d69f002792</errorID>
      <errorWord>拆徐</errorWord>
      <group>L1_Word</group>
      <groupName>字词问题</groupName>
      <ability>L2_Typo</ability>
      <abilityName>字词错误</abilityName>
      <candidateList>
        <item>拆除</item>
      </candidateList>
      <explain/>
      <paraID> AA2CEA9</paraID>
      <start>230</start>
      <end>232</end>
      <status>modified</status>
      <modifiedWord>拆除</modifiedWord>
      <trackRevisions>false</trackRevisions>
    </reviewItem>
    <reviewItem>
      <errorID>dc093498-80c0-48d5-b1b9-d0c90402d783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6D2DFD16</paraID>
      <start>0</start>
      <end>2</end>
      <status>unmodified</status>
      <modifiedWord/>
      <trackRevisions>false</trackRevisions>
    </reviewItem>
    <reviewItem>
      <errorID>5ce37e83-4f90-42e1-9306-3733f9158a83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77E1EF0F</paraID>
      <start>0</start>
      <end>2</end>
      <status>unmodified</status>
      <modifiedWord/>
      <trackRevisions>false</trackRevisions>
    </reviewItem>
    <reviewItem>
      <errorID>e61f91bc-858f-4cf0-aae8-e3711873d4ab</errorID>
      <errorWord>其它</errorWord>
      <group>L1_Word</group>
      <groupName>字词问题</groupName>
      <ability>L2_Alias</ability>
      <abilityName>也作/曾用词</abilityName>
      <candidateList>
        <item>其他</item>
      </candidateList>
      <explain>词汇[其它]为不规范表述或旧称，其规范书面表述为[其他]。</explain>
      <paraID>6098ED61</paraID>
      <start>15</start>
      <end>17</end>
      <status>unmodified</status>
      <modifiedWord/>
      <trackRevisions>false</trackRevisions>
    </reviewItem>
    <reviewItem>
      <errorID>131c223d-7d0d-4db2-af52-a5bb5d3bb53a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3B03389F</paraID>
      <start>0</start>
      <end>2</end>
      <status>unmodified</status>
      <modifiedWord/>
      <trackRevisions>false</trackRevisions>
    </reviewItem>
    <reviewItem>
      <errorID>8e094d8b-9e54-4c35-a052-13ca864f170b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40A332F6</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4626ba71-4f9d-4b3c-8e61-7247a5158e2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2299</Words>
  <Characters>2383</Characters>
  <Lines>17</Lines>
  <Paragraphs>4</Paragraphs>
  <TotalTime>115</TotalTime>
  <ScaleCrop>false</ScaleCrop>
  <LinksUpToDate>false</LinksUpToDate>
  <CharactersWithSpaces>2384</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2023-09-21T09:21:00Z</dcterms:created>
  <dc:creator>lujinzhi</dc:creator>
  <cp:lastModifiedBy>张张</cp:lastModifiedBy>
  <dcterms:modified xsi:type="dcterms:W3CDTF">2026-03-12T07:11:20Z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483345B5374F49F7A6F912D03F9FA6D8</vt:lpwstr>
  </property>
  <property fmtid="{D5CDD505-2E9C-101B-9397-08002B2CF9AE}" pid="4" name="commondata">
    <vt:lpwstr>eyJoZGlkIjoiMmM4NjY0ZDI1YTliZjE1ZTlkNDcxZDZiNzI0NzBlYzIifQ==</vt:lpwstr>
  </property>
  <property fmtid="{D5CDD505-2E9C-101B-9397-08002B2CF9AE}" pid="5" name="KSOTemplateDocerSaveRecord">
    <vt:lpwstr>eyJoZGlkIjoiMGU1OWZlM2JlZmVmYjlkYTZiMzBmOWY0NTkxMjJmNDkiLCJ1c2VySWQiOiI1MDU0MzIyNTgifQ==</vt:lpwstr>
  </property>
</Properties>
</file>