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1C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南京市栖霞区人民法院空调维保服务竞争性磋商公告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6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C5DF490">
            <w:pPr>
              <w:rPr>
                <w:rFonts w:hint="eastAsia"/>
                <w:b/>
                <w:bCs/>
              </w:rPr>
            </w:pPr>
            <w:r>
              <w:rPr>
                <w:rFonts w:hint="eastAsia"/>
                <w:b/>
                <w:bCs/>
              </w:rPr>
              <w:t>项目概况</w:t>
            </w:r>
          </w:p>
          <w:p w14:paraId="33FBE39D">
            <w:pPr>
              <w:adjustRightInd w:val="0"/>
              <w:snapToGrid w:val="0"/>
              <w:ind w:firstLine="420" w:firstLineChars="200"/>
              <w:rPr>
                <w:rFonts w:ascii="宋体" w:hAnsi="宋体"/>
              </w:rPr>
            </w:pPr>
            <w:r>
              <w:rPr>
                <w:rFonts w:hint="eastAsia"/>
                <w:lang w:eastAsia="zh-CN"/>
              </w:rPr>
              <w:t>南京市栖霞区人民法院空调维保服务</w:t>
            </w:r>
            <w:r>
              <w:rPr>
                <w:rFonts w:hint="eastAsia"/>
              </w:rPr>
              <w:t>的潜在供应商应在南京市栖霞区马群街道紫东路2号紫东国际创意园C14栋6楼获取采购文件，</w:t>
            </w:r>
            <w:r>
              <w:rPr>
                <w:rFonts w:hint="eastAsia"/>
                <w:color w:val="auto"/>
              </w:rPr>
              <w:t>并于</w:t>
            </w:r>
            <w:r>
              <w:rPr>
                <w:rFonts w:hint="eastAsia"/>
                <w:color w:val="0000FF"/>
                <w:lang w:eastAsia="zh-CN"/>
              </w:rPr>
              <w:t>2026年</w:t>
            </w:r>
            <w:r>
              <w:rPr>
                <w:rFonts w:hint="eastAsia"/>
                <w:color w:val="0000FF"/>
                <w:lang w:val="en-US" w:eastAsia="zh-CN"/>
              </w:rPr>
              <w:t>04</w:t>
            </w:r>
            <w:r>
              <w:rPr>
                <w:rFonts w:hint="eastAsia"/>
                <w:color w:val="0000FF"/>
              </w:rPr>
              <w:t>月</w:t>
            </w:r>
            <w:r>
              <w:rPr>
                <w:rFonts w:hint="eastAsia"/>
                <w:color w:val="0000FF"/>
                <w:lang w:val="en-US" w:eastAsia="zh-CN"/>
              </w:rPr>
              <w:t>27</w:t>
            </w:r>
            <w:r>
              <w:rPr>
                <w:rFonts w:hint="eastAsia"/>
                <w:color w:val="0000FF"/>
              </w:rPr>
              <w:t>日</w:t>
            </w:r>
            <w:r>
              <w:rPr>
                <w:rFonts w:hint="eastAsia"/>
                <w:color w:val="0000FF"/>
                <w:lang w:val="en-US" w:eastAsia="zh-CN"/>
              </w:rPr>
              <w:t>14</w:t>
            </w:r>
            <w:r>
              <w:rPr>
                <w:rFonts w:hint="eastAsia"/>
                <w:color w:val="0000FF"/>
              </w:rPr>
              <w:t>点</w:t>
            </w:r>
            <w:r>
              <w:rPr>
                <w:rFonts w:hint="eastAsia"/>
                <w:color w:val="0000FF"/>
                <w:lang w:val="en-US" w:eastAsia="zh-CN"/>
              </w:rPr>
              <w:t>30</w:t>
            </w:r>
            <w:r>
              <w:rPr>
                <w:rFonts w:hint="eastAsia"/>
                <w:color w:val="0000FF"/>
              </w:rPr>
              <w:t>分</w:t>
            </w:r>
            <w:r>
              <w:rPr>
                <w:rFonts w:hint="eastAsia"/>
                <w:color w:val="auto"/>
              </w:rPr>
              <w:t>（北京时间）前提交响应文件。</w:t>
            </w:r>
          </w:p>
        </w:tc>
      </w:tr>
    </w:tbl>
    <w:p w14:paraId="4E229B7A">
      <w:pPr>
        <w:rPr>
          <w:rFonts w:hint="eastAsia"/>
          <w:b/>
          <w:bCs/>
        </w:rPr>
      </w:pPr>
      <w:bookmarkStart w:id="0" w:name="_Toc28359089"/>
      <w:bookmarkStart w:id="1" w:name="_Toc28359012"/>
      <w:bookmarkStart w:id="2" w:name="_Toc35393629"/>
      <w:bookmarkStart w:id="3" w:name="_Toc35393798"/>
      <w:r>
        <w:rPr>
          <w:rFonts w:hint="eastAsia"/>
          <w:b/>
          <w:bCs/>
        </w:rPr>
        <w:t>一、项目基本情况</w:t>
      </w:r>
      <w:bookmarkEnd w:id="0"/>
      <w:bookmarkEnd w:id="1"/>
      <w:bookmarkEnd w:id="2"/>
      <w:bookmarkEnd w:id="3"/>
    </w:p>
    <w:p w14:paraId="191D3BB8">
      <w:pPr>
        <w:rPr>
          <w:rFonts w:hint="eastAsia"/>
        </w:rPr>
      </w:pPr>
      <w:r>
        <w:rPr>
          <w:rFonts w:hint="eastAsia"/>
        </w:rPr>
        <w:t>项目编号</w:t>
      </w:r>
      <w:r>
        <w:rPr>
          <w:rFonts w:hint="eastAsia"/>
          <w:color w:val="auto"/>
        </w:rPr>
        <w:t>：</w:t>
      </w:r>
      <w:r>
        <w:rPr>
          <w:rFonts w:hint="eastAsia"/>
          <w:color w:val="0000FF"/>
          <w:lang w:val="zh-CN"/>
        </w:rPr>
        <w:t>NJHG-20260415-02</w:t>
      </w:r>
    </w:p>
    <w:p w14:paraId="13A39CD2">
      <w:pPr>
        <w:rPr>
          <w:rFonts w:hint="eastAsia" w:eastAsia="宋体"/>
          <w:lang w:eastAsia="zh-CN"/>
        </w:rPr>
      </w:pPr>
      <w:r>
        <w:rPr>
          <w:rFonts w:hint="eastAsia"/>
        </w:rPr>
        <w:t>项目名称：</w:t>
      </w:r>
      <w:r>
        <w:rPr>
          <w:rFonts w:hint="eastAsia"/>
          <w:lang w:eastAsia="zh-CN"/>
        </w:rPr>
        <w:t>南京市栖霞区人民法院空调维保服务</w:t>
      </w:r>
    </w:p>
    <w:p w14:paraId="4B44B19E">
      <w:pPr>
        <w:rPr>
          <w:rFonts w:hint="eastAsia"/>
        </w:rPr>
      </w:pPr>
      <w:r>
        <w:rPr>
          <w:rFonts w:hint="eastAsia"/>
        </w:rPr>
        <w:t>采购方式：竞争性磋商</w:t>
      </w:r>
    </w:p>
    <w:p w14:paraId="7617D0DA">
      <w:pPr>
        <w:rPr>
          <w:rFonts w:hint="default" w:ascii="Times New Roman" w:hAnsi="Times New Roman" w:eastAsia="宋体" w:cs="Times New Roman"/>
          <w:lang w:val="en-US" w:eastAsia="zh-CN"/>
        </w:rPr>
      </w:pPr>
      <w:r>
        <w:rPr>
          <w:rFonts w:hint="eastAsia"/>
          <w:lang w:val="en-US" w:eastAsia="zh-CN"/>
        </w:rPr>
        <w:t>预算金额：</w:t>
      </w:r>
      <w:r>
        <w:rPr>
          <w:rFonts w:hint="eastAsia" w:ascii="Times New Roman" w:hAnsi="Times New Roman" w:eastAsia="宋体" w:cs="Times New Roman"/>
          <w:lang w:val="en-US" w:eastAsia="zh-CN"/>
        </w:rPr>
        <w:t>三年共285000元（95000</w:t>
      </w:r>
      <w:r>
        <w:rPr>
          <w:rFonts w:hint="eastAsia" w:ascii="Times New Roman" w:hAnsi="Times New Roman" w:eastAsia="宋体" w:cs="Times New Roman"/>
        </w:rPr>
        <w:t>元</w:t>
      </w:r>
      <w:r>
        <w:rPr>
          <w:rFonts w:hint="eastAsia" w:ascii="Times New Roman" w:hAnsi="Times New Roman" w:eastAsia="宋体" w:cs="Times New Roman"/>
          <w:lang w:val="en-US" w:eastAsia="zh-CN"/>
        </w:rPr>
        <w:t>/年）</w:t>
      </w:r>
    </w:p>
    <w:p w14:paraId="66B239B6">
      <w:pPr>
        <w:rPr>
          <w:b/>
          <w:bCs/>
          <w:highlight w:val="none"/>
        </w:rPr>
      </w:pPr>
      <w:r>
        <w:rPr>
          <w:rFonts w:hint="eastAsia" w:ascii="Times New Roman" w:hAnsi="Times New Roman" w:eastAsia="宋体" w:cs="Times New Roman"/>
        </w:rPr>
        <w:t>最高限价：</w:t>
      </w:r>
      <w:r>
        <w:rPr>
          <w:rFonts w:hint="eastAsia" w:ascii="Times New Roman" w:hAnsi="Times New Roman" w:eastAsia="宋体" w:cs="Times New Roman"/>
          <w:lang w:val="en-US" w:eastAsia="zh-CN"/>
        </w:rPr>
        <w:t>本项目设定最高限价为95000</w:t>
      </w:r>
      <w:r>
        <w:rPr>
          <w:rFonts w:hint="eastAsia" w:ascii="Times New Roman" w:hAnsi="Times New Roman" w:eastAsia="宋体" w:cs="Times New Roman"/>
        </w:rPr>
        <w:t>元</w:t>
      </w:r>
      <w:r>
        <w:rPr>
          <w:rFonts w:hint="eastAsia" w:ascii="Times New Roman" w:hAnsi="Times New Roman" w:eastAsia="宋体" w:cs="Times New Roman"/>
          <w:lang w:val="en-US" w:eastAsia="zh-CN"/>
        </w:rPr>
        <w:t>/年，供应商报价超过最高限价的作无效标处理</w:t>
      </w:r>
    </w:p>
    <w:p w14:paraId="31043481">
      <w:pPr>
        <w:widowControl/>
        <w:jc w:val="left"/>
        <w:rPr>
          <w:rFonts w:hint="eastAsia"/>
          <w:highlight w:val="none"/>
        </w:rPr>
      </w:pPr>
      <w:r>
        <w:rPr>
          <w:rFonts w:hint="eastAsia"/>
          <w:highlight w:val="none"/>
        </w:rPr>
        <w:t>采购需求：</w:t>
      </w:r>
      <w:r>
        <w:rPr>
          <w:rFonts w:hint="eastAsia"/>
          <w:highlight w:val="none"/>
          <w:lang w:eastAsia="zh-CN"/>
        </w:rPr>
        <w:t>南京市栖霞区人民法院空调维保服务</w:t>
      </w:r>
      <w:r>
        <w:rPr>
          <w:rFonts w:hint="eastAsia"/>
          <w:highlight w:val="none"/>
        </w:rPr>
        <w:t>，详见采购文件第四章</w:t>
      </w:r>
    </w:p>
    <w:p w14:paraId="7DAAFD9F">
      <w:pPr>
        <w:widowControl/>
        <w:jc w:val="left"/>
        <w:rPr>
          <w:rFonts w:hint="default" w:eastAsia="宋体"/>
          <w:highlight w:val="none"/>
          <w:lang w:val="en-US" w:eastAsia="zh-CN"/>
        </w:rPr>
      </w:pPr>
      <w:r>
        <w:rPr>
          <w:rFonts w:hint="eastAsia"/>
          <w:highlight w:val="none"/>
        </w:rPr>
        <w:t>服务期：</w:t>
      </w:r>
      <w:r>
        <w:rPr>
          <w:rFonts w:hint="eastAsia"/>
          <w:highlight w:val="none"/>
          <w:lang w:val="en-US" w:eastAsia="zh-CN"/>
        </w:rPr>
        <w:t>自合同签订之日起三年</w:t>
      </w:r>
    </w:p>
    <w:p w14:paraId="3396E640">
      <w:pPr>
        <w:rPr>
          <w:rFonts w:hint="default" w:ascii="Times New Roman" w:hAnsi="Times New Roman" w:eastAsia="宋体" w:cs="Times New Roman"/>
          <w:szCs w:val="21"/>
          <w:highlight w:val="yellow"/>
          <w:lang w:val="en-US" w:eastAsia="zh-CN"/>
        </w:rPr>
      </w:pPr>
      <w:r>
        <w:rPr>
          <w:rFonts w:hint="eastAsia" w:ascii="宋体" w:hAnsi="宋体" w:cs="宋体"/>
          <w:color w:val="auto"/>
          <w:szCs w:val="21"/>
          <w:highlight w:val="none"/>
          <w:lang w:bidi="ar"/>
        </w:rPr>
        <w:t>本项目所属行业类型：</w:t>
      </w:r>
      <w:r>
        <w:rPr>
          <w:rFonts w:hint="eastAsia" w:ascii="Times New Roman" w:hAnsi="Times New Roman" w:eastAsia="宋体" w:cs="Times New Roman"/>
          <w:szCs w:val="21"/>
          <w:highlight w:val="none"/>
        </w:rPr>
        <w:t>其他未列明行业</w:t>
      </w:r>
    </w:p>
    <w:p w14:paraId="6D667ADD">
      <w:pPr>
        <w:rPr>
          <w:rFonts w:hint="eastAsia"/>
          <w:highlight w:val="none"/>
        </w:rPr>
      </w:pPr>
      <w:r>
        <w:rPr>
          <w:rFonts w:hint="eastAsia"/>
          <w:highlight w:val="none"/>
        </w:rPr>
        <w:t xml:space="preserve">本项目 </w:t>
      </w:r>
      <w:r>
        <w:rPr>
          <w:rFonts w:hint="eastAsia"/>
          <w:highlight w:val="none"/>
          <w:u w:val="single"/>
        </w:rPr>
        <w:t xml:space="preserve"> 否 </w:t>
      </w:r>
      <w:r>
        <w:rPr>
          <w:rFonts w:hint="eastAsia"/>
          <w:highlight w:val="none"/>
        </w:rPr>
        <w:t>（是/否）接受联合体</w:t>
      </w:r>
    </w:p>
    <w:p w14:paraId="4604A6DD">
      <w:pPr>
        <w:rPr>
          <w:rFonts w:hint="eastAsia"/>
          <w:highlight w:val="none"/>
        </w:rPr>
      </w:pPr>
      <w:bookmarkStart w:id="4" w:name="_Toc35393799"/>
      <w:bookmarkStart w:id="5" w:name="_Toc28359090"/>
      <w:bookmarkStart w:id="6" w:name="_Toc35393630"/>
      <w:bookmarkStart w:id="7" w:name="_Toc28359013"/>
      <w:r>
        <w:rPr>
          <w:rFonts w:hint="eastAsia"/>
          <w:b/>
          <w:bCs/>
          <w:highlight w:val="none"/>
        </w:rPr>
        <w:t>二、申请人的资格要求</w:t>
      </w:r>
      <w:r>
        <w:rPr>
          <w:rFonts w:hint="eastAsia"/>
          <w:highlight w:val="none"/>
        </w:rPr>
        <w:t>：</w:t>
      </w:r>
      <w:bookmarkEnd w:id="4"/>
      <w:bookmarkEnd w:id="5"/>
      <w:bookmarkEnd w:id="6"/>
      <w:bookmarkEnd w:id="7"/>
    </w:p>
    <w:p w14:paraId="038D73BA">
      <w:pPr>
        <w:rPr>
          <w:rFonts w:hint="eastAsia"/>
          <w:highlight w:val="none"/>
        </w:rPr>
      </w:pPr>
      <w:bookmarkStart w:id="8" w:name="_Toc35393631"/>
      <w:bookmarkStart w:id="9" w:name="_Toc28359014"/>
      <w:bookmarkStart w:id="10" w:name="_Toc35393800"/>
      <w:bookmarkStart w:id="11" w:name="_Toc28359091"/>
      <w:r>
        <w:rPr>
          <w:rFonts w:hint="eastAsia"/>
          <w:highlight w:val="none"/>
        </w:rPr>
        <w:t>1.满足《中华人民共和国政府采购法》第二十二条规定：</w:t>
      </w:r>
    </w:p>
    <w:p w14:paraId="67C46011">
      <w:pPr>
        <w:rPr>
          <w:rFonts w:hint="eastAsia"/>
          <w:highlight w:val="none"/>
        </w:rPr>
      </w:pPr>
      <w:r>
        <w:rPr>
          <w:rFonts w:hint="eastAsia"/>
          <w:highlight w:val="none"/>
        </w:rPr>
        <w:t>（1）具有独立承担民事责任的能力（提供法人或者其他组织的营业执照，供应商为自然人的提供自然人的身份证）；</w:t>
      </w:r>
    </w:p>
    <w:p w14:paraId="267827F2">
      <w:pPr>
        <w:rPr>
          <w:rFonts w:hint="eastAsia"/>
          <w:highlight w:val="none"/>
        </w:rPr>
      </w:pPr>
      <w:r>
        <w:rPr>
          <w:rFonts w:hint="eastAsia"/>
          <w:highlight w:val="none"/>
        </w:rPr>
        <w:t>（2）具有良好的商业信誉和健全的财务会计制度（提供参加本次政府采购活动前一年内（至少一个月，成立不满一年的无需提供）的会计报表</w:t>
      </w:r>
      <w:r>
        <w:rPr>
          <w:rFonts w:hint="eastAsia"/>
          <w:highlight w:val="none"/>
          <w:lang w:eastAsia="zh-CN"/>
        </w:rPr>
        <w:t>，或投标截止时间前六个月内银行出具的资信证明</w:t>
      </w:r>
      <w:r>
        <w:rPr>
          <w:rFonts w:hint="eastAsia"/>
          <w:highlight w:val="none"/>
        </w:rPr>
        <w:t>）；</w:t>
      </w:r>
    </w:p>
    <w:p w14:paraId="0BAD3F23">
      <w:pPr>
        <w:rPr>
          <w:rFonts w:hint="eastAsia"/>
          <w:highlight w:val="none"/>
        </w:rPr>
      </w:pPr>
      <w:r>
        <w:rPr>
          <w:rFonts w:hint="eastAsia"/>
          <w:highlight w:val="none"/>
        </w:rPr>
        <w:t>（3）具有履行合同所必需的设备和专业技术能力（供应商根据履行采购项目合同需要，提供履行合同所必需的设备和专业技术能力的证明材料）；</w:t>
      </w:r>
    </w:p>
    <w:p w14:paraId="12129199">
      <w:pPr>
        <w:rPr>
          <w:rFonts w:hint="eastAsia"/>
          <w:highlight w:val="none"/>
        </w:rPr>
      </w:pPr>
      <w:r>
        <w:rPr>
          <w:rFonts w:hint="eastAsia"/>
          <w:highlight w:val="none"/>
        </w:rPr>
        <w:t>（4）有依法缴纳税收和社会保障资金的良好记录（提供参加本次政府采购活动前半年内（至少一个月）依法缴纳增值税，或营业税，或企业所得税的凭据；并提供缴纳社会保险的凭据（专用收据或社会保险缴纳清单））；</w:t>
      </w:r>
    </w:p>
    <w:p w14:paraId="2DD1CD99">
      <w:pPr>
        <w:rPr>
          <w:rFonts w:hint="eastAsia"/>
          <w:highlight w:val="none"/>
        </w:rPr>
      </w:pPr>
      <w:r>
        <w:rPr>
          <w:rFonts w:hint="eastAsia"/>
          <w:highlight w:val="none"/>
        </w:rPr>
        <w:t>（5）参加政府采购活动前三年内，在经营活动中没有重大违法记录（提供参加本次政府采购活动前3年内在经营活动中没有重大违法记录的书面声明）（格式见后附件）；</w:t>
      </w:r>
    </w:p>
    <w:p w14:paraId="5FF57990">
      <w:pPr>
        <w:rPr>
          <w:rFonts w:hint="eastAsia"/>
          <w:highlight w:val="none"/>
        </w:rPr>
      </w:pPr>
      <w:r>
        <w:rPr>
          <w:rFonts w:hint="eastAsia"/>
          <w:highlight w:val="none"/>
        </w:rPr>
        <w:t>（6）法律、行政法规规定的其他条件：无。</w:t>
      </w:r>
      <w:r>
        <w:rPr>
          <w:rFonts w:hint="eastAsia"/>
          <w:highlight w:val="none"/>
        </w:rPr>
        <w:br w:type="textWrapping"/>
      </w:r>
      <w:r>
        <w:rPr>
          <w:rFonts w:hint="eastAsia"/>
          <w:highlight w:val="none"/>
        </w:rPr>
        <w:t>备注：政府采购供应商应当以书面形式向采购人或政府采购代理机构作出信用承诺。以下情况不适用信用承诺，须提供相关证明资格证明材料。</w:t>
      </w:r>
      <w:r>
        <w:rPr>
          <w:rFonts w:hint="eastAsia"/>
          <w:highlight w:val="none"/>
        </w:rPr>
        <w:br w:type="textWrapping"/>
      </w:r>
      <w:r>
        <w:rPr>
          <w:rFonts w:hint="eastAsia"/>
          <w:highlight w:val="none"/>
        </w:rPr>
        <w:t>（1）供应商被列入严重失信主体名单；</w:t>
      </w:r>
      <w:r>
        <w:rPr>
          <w:rFonts w:hint="eastAsia"/>
          <w:highlight w:val="none"/>
        </w:rPr>
        <w:br w:type="textWrapping"/>
      </w:r>
      <w:r>
        <w:rPr>
          <w:rFonts w:hint="eastAsia"/>
          <w:highlight w:val="none"/>
        </w:rPr>
        <w:t>（2）被相关监管部门作出行政处罚且尚在处罚有效期内；</w:t>
      </w:r>
      <w:r>
        <w:rPr>
          <w:rFonts w:hint="eastAsia"/>
          <w:highlight w:val="none"/>
        </w:rPr>
        <w:br w:type="textWrapping"/>
      </w:r>
      <w:r>
        <w:rPr>
          <w:rFonts w:hint="eastAsia"/>
          <w:highlight w:val="none"/>
        </w:rPr>
        <w:t>（3）其他法律、行政法规规定的不适用信用承诺的情形。</w:t>
      </w:r>
    </w:p>
    <w:p w14:paraId="53ED5EBB">
      <w:pPr>
        <w:pStyle w:val="3"/>
        <w:spacing w:line="240" w:lineRule="auto"/>
        <w:jc w:val="both"/>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2.落实政府采购政策需满足的资格要求：</w:t>
      </w:r>
    </w:p>
    <w:p w14:paraId="1F3531E8">
      <w:pPr>
        <w:pStyle w:val="3"/>
        <w:spacing w:line="240" w:lineRule="auto"/>
        <w:jc w:val="both"/>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2.1如属于专门面向中小企业采购的项目，供应商应为中小微企业、监狱企业、残疾人福利性单位。</w:t>
      </w:r>
    </w:p>
    <w:p w14:paraId="65BCC390">
      <w:pPr>
        <w:pStyle w:val="3"/>
        <w:spacing w:line="240" w:lineRule="auto"/>
        <w:jc w:val="both"/>
        <w:rPr>
          <w:rFonts w:hint="eastAsia" w:eastAsia="宋体"/>
          <w:b w:val="0"/>
          <w:sz w:val="21"/>
          <w:highlight w:val="yellow"/>
          <w:lang w:val="en-US"/>
        </w:rPr>
      </w:pPr>
      <w:r>
        <w:rPr>
          <w:rFonts w:hint="eastAsia" w:eastAsia="宋体"/>
          <w:b w:val="0"/>
          <w:sz w:val="21"/>
          <w:highlight w:val="none"/>
          <w:lang w:val="en-US"/>
        </w:rPr>
        <w:t>2.2本项目按照以下第</w:t>
      </w:r>
      <w:r>
        <w:rPr>
          <w:rFonts w:hint="eastAsia" w:eastAsia="宋体"/>
          <w:b w:val="0"/>
          <w:sz w:val="21"/>
          <w:highlight w:val="none"/>
          <w:u w:val="single"/>
          <w:lang w:val="en-US"/>
        </w:rPr>
        <w:t>（</w:t>
      </w:r>
      <w:r>
        <w:rPr>
          <w:rFonts w:hint="eastAsia" w:eastAsia="宋体"/>
          <w:b w:val="0"/>
          <w:sz w:val="21"/>
          <w:highlight w:val="none"/>
          <w:u w:val="single"/>
          <w:lang w:val="en-US" w:eastAsia="zh-CN"/>
        </w:rPr>
        <w:t>1</w:t>
      </w:r>
      <w:r>
        <w:rPr>
          <w:rFonts w:hint="eastAsia" w:eastAsia="宋体"/>
          <w:b w:val="0"/>
          <w:sz w:val="21"/>
          <w:highlight w:val="none"/>
          <w:u w:val="single"/>
          <w:lang w:val="en-US"/>
        </w:rPr>
        <w:t>）</w:t>
      </w:r>
      <w:r>
        <w:rPr>
          <w:rFonts w:hint="eastAsia" w:eastAsia="宋体"/>
          <w:b w:val="0"/>
          <w:sz w:val="21"/>
          <w:highlight w:val="none"/>
          <w:lang w:val="en-US"/>
        </w:rPr>
        <w:t>种方式落实政府采购促进中小企业发展的要求：</w:t>
      </w:r>
    </w:p>
    <w:p w14:paraId="240F17DD">
      <w:pPr>
        <w:rPr>
          <w:rFonts w:hint="eastAsia" w:ascii="Times New Roman" w:hAnsi="Times New Roman" w:eastAsia="宋体" w:cs="Times New Roman"/>
          <w:color w:val="auto"/>
        </w:rPr>
      </w:pPr>
      <w:r>
        <w:rPr>
          <w:rFonts w:hint="eastAsia" w:ascii="Times New Roman" w:hAnsi="Times New Roman" w:eastAsia="宋体" w:cs="Times New Roman"/>
          <w:color w:val="auto"/>
        </w:rPr>
        <w:t>（1）本项目整体专门面向中小企业采购服务。</w:t>
      </w:r>
    </w:p>
    <w:p w14:paraId="3BEBD91D">
      <w:pPr>
        <w:rPr>
          <w:rFonts w:hint="eastAsia" w:ascii="Times New Roman" w:hAnsi="Times New Roman" w:eastAsia="宋体" w:cs="Times New Roman"/>
          <w:color w:val="auto"/>
        </w:rPr>
      </w:pPr>
      <w:r>
        <w:rPr>
          <w:rFonts w:hint="eastAsia" w:ascii="Times New Roman" w:hAnsi="Times New Roman" w:eastAsia="宋体" w:cs="Times New Roman"/>
          <w:color w:val="auto"/>
        </w:rPr>
        <w:t>（2）本项目整体专门面向小微企业采购服务。</w:t>
      </w:r>
    </w:p>
    <w:p w14:paraId="29A53E73">
      <w:pPr>
        <w:rPr>
          <w:rFonts w:hint="eastAsia" w:ascii="Times New Roman" w:hAnsi="Times New Roman" w:eastAsia="宋体" w:cs="Times New Roman"/>
          <w:color w:val="auto"/>
        </w:rPr>
      </w:pPr>
      <w:r>
        <w:rPr>
          <w:rFonts w:hint="eastAsia" w:ascii="Times New Roman" w:hAnsi="Times New Roman" w:eastAsia="宋体" w:cs="Times New Roman"/>
          <w:color w:val="auto"/>
        </w:rPr>
        <w:t>（3）本项目通过以下第（）种方式预留部分采购份额采购中小企业服务：</w:t>
      </w:r>
    </w:p>
    <w:p w14:paraId="5357D5F5">
      <w:pPr>
        <w:rPr>
          <w:rFonts w:hint="eastAsia" w:ascii="Times New Roman" w:hAnsi="Times New Roman" w:eastAsia="宋体" w:cs="Times New Roman"/>
          <w:color w:val="auto"/>
        </w:rPr>
      </w:pPr>
      <w:r>
        <w:rPr>
          <w:rFonts w:hint="eastAsia" w:ascii="Times New Roman" w:hAnsi="Times New Roman" w:eastAsia="宋体" w:cs="Times New Roman"/>
          <w:color w:val="auto"/>
        </w:rPr>
        <w:t>①本项目要求供应商以联合体形式参加，中小企业合同金额应当达到的比例为_%。</w:t>
      </w:r>
    </w:p>
    <w:p w14:paraId="6C85011A">
      <w:pPr>
        <w:rPr>
          <w:rFonts w:hint="eastAsia" w:ascii="Times New Roman" w:hAnsi="Times New Roman" w:eastAsia="宋体" w:cs="Times New Roman"/>
          <w:color w:val="auto"/>
        </w:rPr>
      </w:pPr>
      <w:r>
        <w:rPr>
          <w:rFonts w:hint="eastAsia" w:ascii="Times New Roman" w:hAnsi="Times New Roman" w:eastAsia="宋体" w:cs="Times New Roman"/>
          <w:color w:val="auto"/>
        </w:rPr>
        <w:t>②本项目要求供应商进行合同分包，中小企业合同金额应当达到的比例为_%。</w:t>
      </w:r>
    </w:p>
    <w:p w14:paraId="713C7646">
      <w:pPr>
        <w:rPr>
          <w:rFonts w:hint="eastAsia"/>
          <w:highlight w:val="none"/>
        </w:rPr>
      </w:pPr>
      <w:r>
        <w:rPr>
          <w:rFonts w:hint="eastAsia" w:ascii="Times New Roman" w:hAnsi="Times New Roman" w:eastAsia="宋体" w:cs="Times New Roman"/>
          <w:color w:val="auto"/>
        </w:rPr>
        <w:t>（4）本项目为非预留份额的采购项目或采购包，执行价格扣除优惠政策，具体详见第三章评标办法与标准。</w:t>
      </w:r>
    </w:p>
    <w:p w14:paraId="7B7C8C18">
      <w:pPr>
        <w:widowControl/>
        <w:jc w:val="left"/>
        <w:rPr>
          <w:rFonts w:hint="eastAsia"/>
          <w:highlight w:val="none"/>
        </w:rPr>
      </w:pPr>
      <w:r>
        <w:rPr>
          <w:rFonts w:hint="eastAsia"/>
          <w:highlight w:val="none"/>
        </w:rPr>
        <w:t>3.本项目的特定资格要求：无。</w:t>
      </w:r>
    </w:p>
    <w:p w14:paraId="154E3141">
      <w:pPr>
        <w:rPr>
          <w:rFonts w:hint="eastAsia"/>
          <w:b/>
          <w:bCs/>
          <w:highlight w:val="none"/>
        </w:rPr>
      </w:pPr>
      <w:r>
        <w:rPr>
          <w:rFonts w:hint="eastAsia"/>
          <w:b/>
          <w:bCs/>
          <w:highlight w:val="none"/>
        </w:rPr>
        <w:t>三、获取采购文件</w:t>
      </w:r>
      <w:bookmarkEnd w:id="8"/>
      <w:bookmarkEnd w:id="9"/>
      <w:bookmarkEnd w:id="10"/>
      <w:bookmarkEnd w:id="11"/>
    </w:p>
    <w:p w14:paraId="5EE9968A">
      <w:pPr>
        <w:rPr>
          <w:rFonts w:hint="eastAsia"/>
          <w:color w:val="auto"/>
          <w:highlight w:val="none"/>
        </w:rPr>
      </w:pPr>
      <w:r>
        <w:rPr>
          <w:rFonts w:hint="eastAsia"/>
          <w:color w:val="auto"/>
          <w:highlight w:val="none"/>
        </w:rPr>
        <w:t>时间：</w:t>
      </w:r>
      <w:r>
        <w:rPr>
          <w:rFonts w:hint="eastAsia"/>
          <w:color w:val="0000FF"/>
          <w:highlight w:val="none"/>
          <w:lang w:eastAsia="zh-CN"/>
        </w:rPr>
        <w:t>2026年</w:t>
      </w:r>
      <w:r>
        <w:rPr>
          <w:rFonts w:hint="eastAsia"/>
          <w:color w:val="0000FF"/>
          <w:highlight w:val="none"/>
          <w:lang w:val="en-US" w:eastAsia="zh-CN"/>
        </w:rPr>
        <w:t>04</w:t>
      </w:r>
      <w:r>
        <w:rPr>
          <w:rFonts w:hint="eastAsia"/>
          <w:color w:val="0000FF"/>
          <w:highlight w:val="none"/>
        </w:rPr>
        <w:t>月</w:t>
      </w:r>
      <w:r>
        <w:rPr>
          <w:rFonts w:hint="eastAsia"/>
          <w:color w:val="0000FF"/>
          <w:highlight w:val="none"/>
          <w:lang w:val="en-US" w:eastAsia="zh-CN"/>
        </w:rPr>
        <w:t>16</w:t>
      </w:r>
      <w:r>
        <w:rPr>
          <w:rFonts w:hint="eastAsia"/>
          <w:color w:val="0000FF"/>
          <w:highlight w:val="none"/>
        </w:rPr>
        <w:t>日至</w:t>
      </w:r>
      <w:r>
        <w:rPr>
          <w:rFonts w:hint="eastAsia"/>
          <w:color w:val="0000FF"/>
          <w:highlight w:val="none"/>
          <w:lang w:eastAsia="zh-CN"/>
        </w:rPr>
        <w:t>2026年</w:t>
      </w:r>
      <w:r>
        <w:rPr>
          <w:rFonts w:hint="eastAsia"/>
          <w:color w:val="0000FF"/>
          <w:highlight w:val="none"/>
          <w:lang w:val="en-US" w:eastAsia="zh-CN"/>
        </w:rPr>
        <w:t>04</w:t>
      </w:r>
      <w:r>
        <w:rPr>
          <w:rFonts w:hint="eastAsia"/>
          <w:color w:val="0000FF"/>
          <w:highlight w:val="none"/>
        </w:rPr>
        <w:t>月</w:t>
      </w:r>
      <w:r>
        <w:rPr>
          <w:rFonts w:hint="eastAsia"/>
          <w:color w:val="0000FF"/>
          <w:highlight w:val="none"/>
          <w:lang w:val="en-US" w:eastAsia="zh-CN"/>
        </w:rPr>
        <w:t>22</w:t>
      </w:r>
      <w:r>
        <w:rPr>
          <w:rFonts w:hint="eastAsia"/>
          <w:color w:val="0000FF"/>
          <w:highlight w:val="none"/>
        </w:rPr>
        <w:t>日</w:t>
      </w:r>
      <w:r>
        <w:rPr>
          <w:rFonts w:hint="eastAsia"/>
          <w:color w:val="auto"/>
          <w:highlight w:val="none"/>
        </w:rPr>
        <w:t>，每天上午09时00分至11时00分，下午14时00分至1</w:t>
      </w:r>
      <w:r>
        <w:rPr>
          <w:rFonts w:hint="eastAsia"/>
          <w:color w:val="auto"/>
          <w:highlight w:val="none"/>
          <w:lang w:val="en-US" w:eastAsia="zh-CN"/>
        </w:rPr>
        <w:t>7</w:t>
      </w:r>
      <w:r>
        <w:rPr>
          <w:rFonts w:hint="eastAsia"/>
          <w:color w:val="auto"/>
          <w:highlight w:val="none"/>
        </w:rPr>
        <w:t>时00分（北京时间，法定节假日除外）</w:t>
      </w:r>
    </w:p>
    <w:p w14:paraId="077A6B15">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地点：南京市栖霞区马群街道紫东路2号紫东国际创意园C14栋6楼。</w:t>
      </w:r>
    </w:p>
    <w:p w14:paraId="0A01393A">
      <w:pPr>
        <w:rPr>
          <w:rFonts w:hint="eastAsia"/>
          <w:color w:val="auto"/>
          <w:highlight w:val="none"/>
        </w:rPr>
      </w:pPr>
      <w:bookmarkStart w:id="12" w:name="_Toc28359092"/>
      <w:bookmarkStart w:id="13" w:name="_Toc28359015"/>
      <w:bookmarkStart w:id="14" w:name="_Toc35393632"/>
      <w:bookmarkStart w:id="15" w:name="_Toc35393801"/>
      <w:r>
        <w:rPr>
          <w:rFonts w:hint="eastAsia"/>
          <w:color w:val="auto"/>
          <w:highlight w:val="none"/>
        </w:rPr>
        <w:t>方式：</w:t>
      </w:r>
      <w:r>
        <w:rPr>
          <w:rFonts w:hint="eastAsia"/>
          <w:color w:val="auto"/>
          <w:highlight w:val="none"/>
          <w:lang w:val="zh-CN"/>
        </w:rPr>
        <w:t>供应商</w:t>
      </w:r>
      <w:r>
        <w:rPr>
          <w:rFonts w:hint="eastAsia"/>
          <w:color w:val="auto"/>
          <w:highlight w:val="none"/>
        </w:rPr>
        <w:t>须携</w:t>
      </w:r>
      <w:r>
        <w:rPr>
          <w:rFonts w:hint="eastAsia" w:ascii="Times New Roman" w:hAnsi="Times New Roman" w:eastAsia="宋体" w:cs="Times New Roman"/>
          <w:color w:val="auto"/>
          <w:highlight w:val="none"/>
          <w:lang w:val="zh-CN"/>
        </w:rPr>
        <w:t>带单位介绍信或授权委托书原件、</w:t>
      </w:r>
      <w:r>
        <w:rPr>
          <w:rFonts w:hint="eastAsia" w:ascii="Times New Roman" w:hAnsi="Times New Roman" w:eastAsia="宋体" w:cs="Times New Roman"/>
          <w:b w:val="0"/>
          <w:bCs w:val="0"/>
          <w:color w:val="auto"/>
          <w:highlight w:val="none"/>
          <w:lang w:val="en-US" w:eastAsia="zh-CN"/>
        </w:rPr>
        <w:t>中小企业声明函</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zh-CN"/>
        </w:rPr>
        <w:t>授权代表身份证原件及复印件加</w:t>
      </w:r>
      <w:r>
        <w:rPr>
          <w:rFonts w:hint="eastAsia"/>
          <w:color w:val="auto"/>
          <w:highlight w:val="none"/>
        </w:rPr>
        <w:t>盖公章现场获取</w:t>
      </w:r>
      <w:r>
        <w:rPr>
          <w:rFonts w:hint="eastAsia"/>
          <w:color w:val="auto"/>
          <w:highlight w:val="none"/>
          <w:lang w:val="zh-CN"/>
        </w:rPr>
        <w:t>。</w:t>
      </w:r>
    </w:p>
    <w:p w14:paraId="1C223737">
      <w:pPr>
        <w:rPr>
          <w:rFonts w:hint="eastAsia"/>
          <w:b/>
          <w:bCs/>
          <w:color w:val="auto"/>
          <w:highlight w:val="none"/>
        </w:rPr>
      </w:pPr>
      <w:r>
        <w:rPr>
          <w:rFonts w:hint="eastAsia"/>
          <w:b/>
          <w:bCs/>
          <w:color w:val="auto"/>
          <w:highlight w:val="none"/>
        </w:rPr>
        <w:t>四、响应文件提交</w:t>
      </w:r>
      <w:bookmarkEnd w:id="12"/>
      <w:bookmarkEnd w:id="13"/>
      <w:bookmarkEnd w:id="14"/>
      <w:bookmarkEnd w:id="15"/>
    </w:p>
    <w:p w14:paraId="499D722A">
      <w:pPr>
        <w:rPr>
          <w:rFonts w:hint="eastAsia"/>
          <w:color w:val="auto"/>
          <w:highlight w:val="none"/>
        </w:rPr>
      </w:pPr>
      <w:r>
        <w:rPr>
          <w:rFonts w:hint="eastAsia"/>
          <w:color w:val="auto"/>
          <w:highlight w:val="none"/>
        </w:rPr>
        <w:t>截止时间：</w:t>
      </w:r>
      <w:r>
        <w:rPr>
          <w:rFonts w:hint="eastAsia"/>
          <w:color w:val="0000FF"/>
          <w:highlight w:val="none"/>
          <w:lang w:eastAsia="zh-CN"/>
        </w:rPr>
        <w:t>2026年</w:t>
      </w:r>
      <w:r>
        <w:rPr>
          <w:rFonts w:hint="eastAsia"/>
          <w:color w:val="0000FF"/>
          <w:highlight w:val="none"/>
          <w:lang w:val="en-US" w:eastAsia="zh-CN"/>
        </w:rPr>
        <w:t>04</w:t>
      </w:r>
      <w:r>
        <w:rPr>
          <w:rFonts w:hint="eastAsia"/>
          <w:color w:val="0000FF"/>
          <w:highlight w:val="none"/>
        </w:rPr>
        <w:t>月</w:t>
      </w:r>
      <w:r>
        <w:rPr>
          <w:rFonts w:hint="eastAsia"/>
          <w:color w:val="0000FF"/>
          <w:highlight w:val="none"/>
          <w:lang w:val="en-US" w:eastAsia="zh-CN"/>
        </w:rPr>
        <w:t>27</w:t>
      </w:r>
      <w:r>
        <w:rPr>
          <w:rFonts w:hint="eastAsia"/>
          <w:color w:val="0000FF"/>
          <w:highlight w:val="none"/>
        </w:rPr>
        <w:t>日</w:t>
      </w:r>
      <w:r>
        <w:rPr>
          <w:rFonts w:hint="eastAsia"/>
          <w:color w:val="0000FF"/>
          <w:highlight w:val="none"/>
          <w:lang w:val="en-US" w:eastAsia="zh-CN"/>
        </w:rPr>
        <w:t>14</w:t>
      </w:r>
      <w:r>
        <w:rPr>
          <w:rFonts w:hint="eastAsia"/>
          <w:color w:val="0000FF"/>
          <w:highlight w:val="none"/>
        </w:rPr>
        <w:t>点</w:t>
      </w:r>
      <w:r>
        <w:rPr>
          <w:rFonts w:hint="eastAsia"/>
          <w:color w:val="0000FF"/>
          <w:highlight w:val="none"/>
          <w:lang w:val="en-US" w:eastAsia="zh-CN"/>
        </w:rPr>
        <w:t>30</w:t>
      </w:r>
      <w:r>
        <w:rPr>
          <w:rFonts w:hint="eastAsia"/>
          <w:color w:val="0000FF"/>
          <w:highlight w:val="none"/>
        </w:rPr>
        <w:t>分（北京时间）</w:t>
      </w:r>
    </w:p>
    <w:p w14:paraId="2421BDB1">
      <w:pPr>
        <w:rPr>
          <w:rFonts w:hint="eastAsia"/>
          <w:color w:val="auto"/>
          <w:highlight w:val="none"/>
        </w:rPr>
      </w:pPr>
      <w:r>
        <w:rPr>
          <w:rFonts w:hint="eastAsia"/>
          <w:color w:val="auto"/>
          <w:highlight w:val="none"/>
        </w:rPr>
        <w:t>地点：</w:t>
      </w:r>
      <w:r>
        <w:rPr>
          <w:rFonts w:hint="eastAsia" w:ascii="宋体" w:hAnsi="宋体"/>
          <w:bCs/>
          <w:color w:val="auto"/>
          <w:szCs w:val="21"/>
          <w:highlight w:val="none"/>
          <w:lang w:val="zh-CN"/>
        </w:rPr>
        <w:t>南京市栖霞区马群街道紫东路2号紫东国际创</w:t>
      </w:r>
      <w:bookmarkStart w:id="42" w:name="_GoBack"/>
      <w:bookmarkEnd w:id="42"/>
      <w:r>
        <w:rPr>
          <w:rFonts w:hint="eastAsia" w:ascii="宋体" w:hAnsi="宋体"/>
          <w:bCs/>
          <w:color w:val="auto"/>
          <w:szCs w:val="21"/>
          <w:highlight w:val="none"/>
          <w:lang w:val="zh-CN"/>
        </w:rPr>
        <w:t>意园C14栋6楼</w:t>
      </w:r>
    </w:p>
    <w:p w14:paraId="4BE0B0FF">
      <w:pPr>
        <w:rPr>
          <w:rFonts w:hint="eastAsia"/>
          <w:b/>
          <w:bCs/>
          <w:color w:val="auto"/>
          <w:highlight w:val="none"/>
        </w:rPr>
      </w:pPr>
      <w:bookmarkStart w:id="16" w:name="_Toc28359016"/>
      <w:bookmarkStart w:id="17" w:name="_Toc35393802"/>
      <w:bookmarkStart w:id="18" w:name="_Toc35393633"/>
      <w:bookmarkStart w:id="19" w:name="_Toc28359093"/>
      <w:r>
        <w:rPr>
          <w:rFonts w:hint="eastAsia"/>
          <w:b/>
          <w:bCs/>
          <w:color w:val="auto"/>
          <w:highlight w:val="none"/>
        </w:rPr>
        <w:t>五、开启</w:t>
      </w:r>
      <w:bookmarkEnd w:id="16"/>
      <w:bookmarkEnd w:id="17"/>
      <w:bookmarkEnd w:id="18"/>
      <w:bookmarkEnd w:id="19"/>
    </w:p>
    <w:p w14:paraId="6B0DE764">
      <w:pPr>
        <w:rPr>
          <w:rFonts w:hint="eastAsia"/>
          <w:color w:val="0000FF"/>
          <w:highlight w:val="none"/>
        </w:rPr>
      </w:pPr>
      <w:r>
        <w:rPr>
          <w:rFonts w:hint="eastAsia"/>
          <w:color w:val="auto"/>
          <w:highlight w:val="none"/>
        </w:rPr>
        <w:t>时间：</w:t>
      </w:r>
      <w:r>
        <w:rPr>
          <w:rFonts w:hint="eastAsia"/>
          <w:color w:val="0000FF"/>
          <w:highlight w:val="none"/>
          <w:lang w:eastAsia="zh-CN"/>
        </w:rPr>
        <w:t>2026年</w:t>
      </w:r>
      <w:r>
        <w:rPr>
          <w:rFonts w:hint="eastAsia"/>
          <w:color w:val="0000FF"/>
          <w:highlight w:val="none"/>
          <w:lang w:val="en-US" w:eastAsia="zh-CN"/>
        </w:rPr>
        <w:t>04</w:t>
      </w:r>
      <w:r>
        <w:rPr>
          <w:rFonts w:hint="eastAsia"/>
          <w:color w:val="0000FF"/>
          <w:highlight w:val="none"/>
        </w:rPr>
        <w:t>月</w:t>
      </w:r>
      <w:r>
        <w:rPr>
          <w:rFonts w:hint="eastAsia"/>
          <w:color w:val="0000FF"/>
          <w:highlight w:val="none"/>
          <w:lang w:val="en-US" w:eastAsia="zh-CN"/>
        </w:rPr>
        <w:t>27</w:t>
      </w:r>
      <w:r>
        <w:rPr>
          <w:rFonts w:hint="eastAsia"/>
          <w:color w:val="0000FF"/>
          <w:highlight w:val="none"/>
        </w:rPr>
        <w:t>日</w:t>
      </w:r>
      <w:r>
        <w:rPr>
          <w:rFonts w:hint="eastAsia"/>
          <w:color w:val="0000FF"/>
          <w:highlight w:val="none"/>
          <w:lang w:val="en-US" w:eastAsia="zh-CN"/>
        </w:rPr>
        <w:t>14</w:t>
      </w:r>
      <w:r>
        <w:rPr>
          <w:rFonts w:hint="eastAsia"/>
          <w:color w:val="0000FF"/>
          <w:highlight w:val="none"/>
        </w:rPr>
        <w:t>点</w:t>
      </w:r>
      <w:r>
        <w:rPr>
          <w:rFonts w:hint="eastAsia"/>
          <w:color w:val="0000FF"/>
          <w:highlight w:val="none"/>
          <w:lang w:val="en-US" w:eastAsia="zh-CN"/>
        </w:rPr>
        <w:t>30</w:t>
      </w:r>
      <w:r>
        <w:rPr>
          <w:rFonts w:hint="eastAsia"/>
          <w:color w:val="0000FF"/>
          <w:highlight w:val="none"/>
        </w:rPr>
        <w:t>分（北京时间）</w:t>
      </w:r>
    </w:p>
    <w:p w14:paraId="37841ED7">
      <w:pPr>
        <w:rPr>
          <w:rFonts w:hint="eastAsia"/>
          <w:highlight w:val="none"/>
        </w:rPr>
      </w:pPr>
      <w:r>
        <w:rPr>
          <w:rFonts w:hint="eastAsia"/>
          <w:color w:val="auto"/>
          <w:highlight w:val="none"/>
        </w:rPr>
        <w:t>地点：</w:t>
      </w:r>
      <w:r>
        <w:rPr>
          <w:rFonts w:hint="eastAsia" w:ascii="宋体" w:hAnsi="宋体"/>
          <w:bCs/>
          <w:color w:val="auto"/>
          <w:szCs w:val="21"/>
          <w:highlight w:val="none"/>
          <w:lang w:val="zh-CN"/>
        </w:rPr>
        <w:t>南京市栖霞区马群街道紫东路2号紫东国际创意园C14栋6楼</w:t>
      </w:r>
    </w:p>
    <w:p w14:paraId="5365E372">
      <w:pPr>
        <w:rPr>
          <w:rFonts w:hint="eastAsia"/>
          <w:b/>
          <w:bCs/>
          <w:highlight w:val="none"/>
        </w:rPr>
      </w:pPr>
      <w:bookmarkStart w:id="20" w:name="_Toc28359017"/>
      <w:bookmarkStart w:id="21" w:name="_Toc28359094"/>
      <w:bookmarkStart w:id="22" w:name="_Toc35393634"/>
      <w:bookmarkStart w:id="23" w:name="_Toc35393803"/>
      <w:r>
        <w:rPr>
          <w:rFonts w:hint="eastAsia"/>
          <w:b/>
          <w:bCs/>
          <w:highlight w:val="none"/>
        </w:rPr>
        <w:t>六、公告期限</w:t>
      </w:r>
      <w:bookmarkEnd w:id="20"/>
      <w:bookmarkEnd w:id="21"/>
      <w:bookmarkEnd w:id="22"/>
      <w:bookmarkEnd w:id="23"/>
    </w:p>
    <w:p w14:paraId="4CAF1B13">
      <w:pPr>
        <w:rPr>
          <w:rFonts w:hint="eastAsia" w:ascii="Times New Roman" w:hAnsi="Times New Roman" w:eastAsia="宋体" w:cs="Times New Roman"/>
          <w:highlight w:val="none"/>
          <w:lang w:val="zh-CN"/>
        </w:rPr>
      </w:pPr>
      <w:bookmarkStart w:id="24" w:name="_Toc35393635"/>
      <w:bookmarkStart w:id="25" w:name="_Toc35393804"/>
      <w:r>
        <w:rPr>
          <w:rFonts w:hint="eastAsia" w:ascii="Times New Roman" w:hAnsi="Times New Roman" w:eastAsia="宋体" w:cs="Times New Roman"/>
          <w:highlight w:val="none"/>
          <w:lang w:val="zh-CN"/>
        </w:rPr>
        <w:t>1、本招标公告在</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zh-CN"/>
        </w:rPr>
        <w:t>南京市栖霞区人民政府</w:t>
      </w:r>
      <w:r>
        <w:rPr>
          <w:rFonts w:hint="eastAsia" w:ascii="Times New Roman" w:hAnsi="Times New Roman" w:eastAsia="宋体" w:cs="Times New Roman"/>
          <w:highlight w:val="none"/>
          <w:lang w:val="en-US" w:eastAsia="zh-CN"/>
        </w:rPr>
        <w:t>”网站</w:t>
      </w:r>
      <w:r>
        <w:rPr>
          <w:rFonts w:hint="eastAsia" w:ascii="Times New Roman" w:hAnsi="Times New Roman" w:eastAsia="宋体" w:cs="Times New Roman"/>
          <w:highlight w:val="none"/>
          <w:lang w:val="zh-CN"/>
        </w:rPr>
        <w:t>发布之日起5个工作日。  </w:t>
      </w:r>
    </w:p>
    <w:p w14:paraId="173FA957">
      <w:pPr>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lang w:val="zh-CN"/>
        </w:rPr>
        <w:t>2、有关本次招标的事项若存在变动或修改，敬请及时关注</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zh-CN"/>
        </w:rPr>
        <w:t>南京市栖霞区人民政府</w:t>
      </w:r>
      <w:r>
        <w:rPr>
          <w:rFonts w:hint="eastAsia" w:ascii="Times New Roman" w:hAnsi="Times New Roman" w:eastAsia="宋体" w:cs="Times New Roman"/>
          <w:highlight w:val="none"/>
          <w:lang w:val="en-US" w:eastAsia="zh-CN"/>
        </w:rPr>
        <w:t>”网站</w:t>
      </w:r>
      <w:r>
        <w:rPr>
          <w:rFonts w:hint="eastAsia" w:ascii="Times New Roman" w:hAnsi="Times New Roman" w:eastAsia="宋体" w:cs="Times New Roman"/>
          <w:highlight w:val="none"/>
          <w:lang w:val="zh-CN"/>
        </w:rPr>
        <w:t>发布的信息更正公告。 </w:t>
      </w:r>
    </w:p>
    <w:p w14:paraId="08ACC0BF">
      <w:pPr>
        <w:rPr>
          <w:rFonts w:hint="eastAsia"/>
          <w:b/>
          <w:bCs/>
        </w:rPr>
      </w:pPr>
      <w:r>
        <w:rPr>
          <w:rFonts w:hint="eastAsia"/>
          <w:b/>
          <w:bCs/>
        </w:rPr>
        <w:t>七、其他补充事宜</w:t>
      </w:r>
      <w:bookmarkEnd w:id="24"/>
      <w:bookmarkEnd w:id="25"/>
    </w:p>
    <w:p w14:paraId="3344D907">
      <w:pPr>
        <w:rPr>
          <w:rFonts w:hint="eastAsia"/>
        </w:rPr>
      </w:pPr>
      <w:r>
        <w:rPr>
          <w:rFonts w:hint="eastAsia"/>
        </w:rPr>
        <w:t>1.拒绝下述供应商参加本次采购活动：</w:t>
      </w:r>
    </w:p>
    <w:p w14:paraId="3DDF7290">
      <w:pPr>
        <w:rPr>
          <w:rFonts w:hint="eastAsia"/>
          <w:lang w:val="zh-CN"/>
        </w:rPr>
      </w:pPr>
      <w:r>
        <w:rPr>
          <w:rFonts w:hint="eastAsia"/>
          <w:lang w:val="zh-CN"/>
        </w:rPr>
        <w:t>（1）供应商单位负责人为同一人或者存在直接控股、管理关系的不同供应商，不得参加同一合同项下的政府采购活动；</w:t>
      </w:r>
    </w:p>
    <w:p w14:paraId="212442CE">
      <w:pPr>
        <w:rPr>
          <w:rFonts w:hint="eastAsia"/>
          <w:lang w:val="zh-CN"/>
        </w:rPr>
      </w:pPr>
      <w:r>
        <w:rPr>
          <w:rFonts w:hint="eastAsia"/>
          <w:lang w:val="zh-CN"/>
        </w:rPr>
        <w:t>（2）为采购项目提供整体设计、规范编制或者项目管理、监理、检测等服务的供应商，不得参加本项目的采购活动；</w:t>
      </w:r>
    </w:p>
    <w:p w14:paraId="63760FAC">
      <w:pPr>
        <w:rPr>
          <w:rFonts w:hint="eastAsia"/>
          <w:lang w:val="zh-CN"/>
        </w:rPr>
      </w:pPr>
      <w:r>
        <w:rPr>
          <w:rFonts w:hint="eastAsia"/>
          <w:lang w:val="zh-CN"/>
        </w:rPr>
        <w:t>（3）供应商被“信用中国”网站（www.creditchina.gov.cn）、“中国政府采购网”(www.ccgp.gov.cn)列入失信被执行人、重大税收违法案件当事人名单、政府采购严重违法失信行为记录名单；</w:t>
      </w:r>
    </w:p>
    <w:p w14:paraId="4A50A521">
      <w:pPr>
        <w:rPr>
          <w:rFonts w:hint="eastAsia"/>
          <w:lang w:val="zh-CN"/>
        </w:rPr>
      </w:pPr>
      <w:r>
        <w:rPr>
          <w:rFonts w:hint="eastAsia"/>
        </w:rPr>
        <w:t>2.</w:t>
      </w:r>
      <w:r>
        <w:rPr>
          <w:rFonts w:hint="eastAsia"/>
          <w:lang w:val="zh-CN"/>
        </w:rPr>
        <w:t>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6689054A">
      <w:pPr>
        <w:rPr>
          <w:rFonts w:hint="eastAsia"/>
          <w:highlight w:val="none"/>
          <w:lang w:val="zh-CN"/>
        </w:rPr>
      </w:pPr>
      <w:r>
        <w:rPr>
          <w:rFonts w:hint="eastAsia"/>
          <w:highlight w:val="none"/>
        </w:rPr>
        <w:t>3</w:t>
      </w:r>
      <w:r>
        <w:rPr>
          <w:rFonts w:hint="eastAsia" w:ascii="Times New Roman" w:hAnsi="Times New Roman" w:eastAsia="宋体" w:cs="Times New Roman"/>
          <w:highlight w:val="none"/>
          <w:lang w:val="zh-CN"/>
        </w:rPr>
        <w:t>.响应文件份数：纸质文件一式叁份（壹份正本、贰份副本），每份响应文件须清楚标明“正本”或“副本”，电子响应文件一份（需包含正本签字盖章的PDF版扫描件，提供U盘）。</w:t>
      </w:r>
    </w:p>
    <w:p w14:paraId="4947AA81">
      <w:pPr>
        <w:rPr>
          <w:rFonts w:hint="eastAsia" w:ascii="宋体" w:hAnsi="宋体" w:eastAsia="宋体" w:cs="宋体"/>
          <w:highlight w:val="none"/>
          <w:lang w:val="zh-CN"/>
        </w:rPr>
      </w:pPr>
      <w:bookmarkStart w:id="26" w:name="_Toc28359095"/>
      <w:bookmarkStart w:id="27" w:name="_Toc28359018"/>
      <w:bookmarkStart w:id="28" w:name="_Toc35393805"/>
      <w:bookmarkStart w:id="29" w:name="_Toc35393636"/>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zh-CN"/>
        </w:rPr>
        <w:t>政府采购信用承诺：</w:t>
      </w:r>
    </w:p>
    <w:p w14:paraId="614015E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根据《关于在政府采购活动中推行信用承诺制的通知》宁财购通〔2021〕5号规定，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w:t>
      </w:r>
      <w:r>
        <w:rPr>
          <w:rFonts w:hint="eastAsia" w:ascii="宋体" w:hAnsi="宋体" w:eastAsia="宋体" w:cs="宋体"/>
          <w:b/>
          <w:bCs/>
          <w:highlight w:val="none"/>
          <w:lang w:val="zh-CN"/>
        </w:rPr>
        <w:t>由法人签字并盖单位公章，随装订在响应文件中，随响应文件一并递交</w:t>
      </w:r>
      <w:r>
        <w:rPr>
          <w:rFonts w:hint="eastAsia" w:ascii="宋体" w:hAnsi="宋体" w:eastAsia="宋体" w:cs="宋体"/>
          <w:highlight w:val="none"/>
          <w:lang w:val="zh-CN"/>
        </w:rPr>
        <w:t>。</w:t>
      </w:r>
    </w:p>
    <w:p w14:paraId="170C9319">
      <w:pPr>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在政府采购资格审查环节，供应商只需提供书面《南京市政府采购供应商信用记录表暨信用承诺书》，即可替代以下证明材料：</w:t>
      </w:r>
    </w:p>
    <w:p w14:paraId="71A47B9E">
      <w:pPr>
        <w:rPr>
          <w:rFonts w:hint="eastAsia" w:ascii="宋体" w:hAnsi="宋体" w:eastAsia="宋体" w:cs="宋体"/>
          <w:highlight w:val="none"/>
          <w:lang w:val="zh-CN"/>
        </w:rPr>
      </w:pPr>
      <w:r>
        <w:rPr>
          <w:rFonts w:hint="eastAsia" w:ascii="宋体" w:hAnsi="宋体" w:eastAsia="宋体" w:cs="宋体"/>
          <w:highlight w:val="none"/>
          <w:lang w:val="zh-CN"/>
        </w:rPr>
        <w:t>（1）符合国家相关规定的财务状况报告；</w:t>
      </w:r>
    </w:p>
    <w:p w14:paraId="12A13EC7">
      <w:pPr>
        <w:rPr>
          <w:rFonts w:hint="eastAsia" w:ascii="宋体" w:hAnsi="宋体" w:eastAsia="宋体" w:cs="宋体"/>
          <w:highlight w:val="none"/>
          <w:lang w:val="zh-CN"/>
        </w:rPr>
      </w:pPr>
      <w:r>
        <w:rPr>
          <w:rFonts w:hint="eastAsia" w:ascii="宋体" w:hAnsi="宋体" w:eastAsia="宋体" w:cs="宋体"/>
          <w:highlight w:val="none"/>
          <w:lang w:val="zh-CN"/>
        </w:rPr>
        <w:t>（2）依法缴纳税收的证明材料；</w:t>
      </w:r>
    </w:p>
    <w:p w14:paraId="58D18864">
      <w:pPr>
        <w:rPr>
          <w:rFonts w:hint="eastAsia" w:ascii="宋体" w:hAnsi="宋体" w:eastAsia="宋体" w:cs="宋体"/>
          <w:highlight w:val="none"/>
          <w:lang w:val="zh-CN"/>
        </w:rPr>
      </w:pPr>
      <w:r>
        <w:rPr>
          <w:rFonts w:hint="eastAsia" w:ascii="宋体" w:hAnsi="宋体" w:eastAsia="宋体" w:cs="宋体"/>
          <w:highlight w:val="none"/>
          <w:lang w:val="zh-CN"/>
        </w:rPr>
        <w:t>（3）依法缴纳社会保障资金的证明材料；</w:t>
      </w:r>
    </w:p>
    <w:p w14:paraId="54EA3CEC">
      <w:pPr>
        <w:rPr>
          <w:rFonts w:hint="eastAsia" w:ascii="宋体" w:hAnsi="宋体" w:eastAsia="宋体" w:cs="宋体"/>
          <w:highlight w:val="none"/>
          <w:lang w:val="zh-CN"/>
        </w:rPr>
      </w:pPr>
      <w:r>
        <w:rPr>
          <w:rFonts w:hint="eastAsia" w:ascii="宋体" w:hAnsi="宋体" w:eastAsia="宋体" w:cs="宋体"/>
          <w:highlight w:val="none"/>
          <w:lang w:val="zh-CN"/>
        </w:rPr>
        <w:t>（4）具备履行政府采购合同所必需的设备和专业技术能力的证明材料；</w:t>
      </w:r>
    </w:p>
    <w:p w14:paraId="69ABFFE1">
      <w:pPr>
        <w:rPr>
          <w:rFonts w:hint="eastAsia" w:ascii="宋体" w:hAnsi="宋体" w:eastAsia="宋体" w:cs="宋体"/>
          <w:highlight w:val="none"/>
          <w:lang w:val="zh-CN"/>
        </w:rPr>
      </w:pPr>
      <w:r>
        <w:rPr>
          <w:rFonts w:hint="eastAsia" w:ascii="宋体" w:hAnsi="宋体" w:eastAsia="宋体" w:cs="宋体"/>
          <w:highlight w:val="none"/>
          <w:lang w:val="zh-CN"/>
        </w:rPr>
        <w:t>（5）参加政府采购活动前三年内在经营活动中没有重大违法记录的证明材料；</w:t>
      </w:r>
    </w:p>
    <w:p w14:paraId="06830886">
      <w:pPr>
        <w:rPr>
          <w:rFonts w:hint="eastAsia" w:ascii="宋体" w:hAnsi="宋体" w:eastAsia="宋体" w:cs="宋体"/>
          <w:highlight w:val="none"/>
          <w:lang w:val="zh-CN"/>
        </w:rPr>
      </w:pPr>
      <w:r>
        <w:rPr>
          <w:rFonts w:hint="eastAsia" w:ascii="宋体" w:hAnsi="宋体" w:eastAsia="宋体" w:cs="宋体"/>
          <w:highlight w:val="none"/>
          <w:lang w:val="zh-CN"/>
        </w:rPr>
        <w:t>（6）未被列入失信被执行人、重大税收违法失信主体、政府采购严重违法失信行为记录名单的证明材料。</w:t>
      </w:r>
    </w:p>
    <w:p w14:paraId="0262A8F7">
      <w:pPr>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供应商在中标（成交）后，应将上述由信用承诺书替代的证明材料（一式叁份）加盖公章按采购文件要求胶装提交采购人或采购代理机构核验。经核验无误后，由采购人或采购代理机构发出中标（成交）通知书。</w:t>
      </w:r>
    </w:p>
    <w:p w14:paraId="59FB65CA">
      <w:pPr>
        <w:rPr>
          <w:rFonts w:hint="eastAsia" w:ascii="宋体" w:hAnsi="宋体" w:eastAsia="宋体" w:cs="宋体"/>
          <w:highlight w:val="none"/>
          <w:lang w:val="zh-CN"/>
        </w:rPr>
      </w:pPr>
      <w:r>
        <w:rPr>
          <w:rFonts w:hint="eastAsia" w:ascii="宋体" w:hAnsi="宋体" w:eastAsia="宋体" w:cs="宋体"/>
          <w:highlight w:val="none"/>
          <w:lang w:val="zh-CN"/>
        </w:rPr>
        <w:t>供应商涉及以下情形的，不适用信用承诺，仍须提供上述证明材料：</w:t>
      </w:r>
    </w:p>
    <w:p w14:paraId="351EC546">
      <w:pPr>
        <w:rPr>
          <w:rFonts w:hint="eastAsia" w:ascii="宋体" w:hAnsi="宋体" w:eastAsia="宋体" w:cs="宋体"/>
          <w:highlight w:val="none"/>
          <w:lang w:val="zh-CN"/>
        </w:rPr>
      </w:pPr>
      <w:r>
        <w:rPr>
          <w:rFonts w:hint="eastAsia" w:ascii="宋体" w:hAnsi="宋体" w:eastAsia="宋体" w:cs="宋体"/>
          <w:highlight w:val="none"/>
          <w:lang w:val="zh-CN"/>
        </w:rPr>
        <w:t>（1）供应商被列入严重失信主体名单；</w:t>
      </w:r>
    </w:p>
    <w:p w14:paraId="77BB088F">
      <w:pPr>
        <w:rPr>
          <w:rFonts w:hint="eastAsia" w:ascii="宋体" w:hAnsi="宋体" w:eastAsia="宋体" w:cs="宋体"/>
          <w:highlight w:val="none"/>
          <w:lang w:val="zh-CN"/>
        </w:rPr>
      </w:pPr>
      <w:r>
        <w:rPr>
          <w:rFonts w:hint="eastAsia" w:ascii="宋体" w:hAnsi="宋体" w:eastAsia="宋体" w:cs="宋体"/>
          <w:highlight w:val="none"/>
          <w:lang w:val="zh-CN"/>
        </w:rPr>
        <w:t>（2）被相关监管部门作出行政处罚且尚在处罚有效期内；</w:t>
      </w:r>
    </w:p>
    <w:p w14:paraId="1C1C7691">
      <w:pPr>
        <w:rPr>
          <w:rFonts w:hint="eastAsia" w:ascii="宋体" w:hAnsi="宋体" w:eastAsia="宋体" w:cs="宋体"/>
          <w:highlight w:val="none"/>
          <w:lang w:val="zh-CN"/>
        </w:rPr>
      </w:pPr>
      <w:r>
        <w:rPr>
          <w:rFonts w:hint="eastAsia" w:ascii="宋体" w:hAnsi="宋体" w:eastAsia="宋体" w:cs="宋体"/>
          <w:highlight w:val="none"/>
          <w:lang w:val="zh-CN"/>
        </w:rPr>
        <w:t>（3）其他法律、行政法规规定的不适用信用承诺的情形。</w:t>
      </w:r>
    </w:p>
    <w:p w14:paraId="097884E2">
      <w:pPr>
        <w:ind w:firstLine="420" w:firstLineChars="200"/>
        <w:rPr>
          <w:highlight w:val="none"/>
        </w:rPr>
      </w:pPr>
      <w:r>
        <w:rPr>
          <w:rFonts w:hint="eastAsia" w:ascii="宋体" w:hAnsi="宋体" w:eastAsia="宋体" w:cs="宋体"/>
          <w:highlight w:val="none"/>
          <w:lang w:val="zh-CN"/>
        </w:rPr>
        <w:t>供应商对信用承诺内容的真实性、合法性、有效性负责。如作出虚假信用承诺，视同为“提供虚假材料谋取中标、成交”的违法行为。</w:t>
      </w:r>
    </w:p>
    <w:p w14:paraId="742274F5">
      <w:pPr>
        <w:rPr>
          <w:rFonts w:hint="eastAsia"/>
          <w:lang w:val="zh-CN"/>
        </w:rPr>
      </w:pPr>
      <w:r>
        <w:rPr>
          <w:rFonts w:hint="eastAsia"/>
          <w:lang w:val="en-US" w:eastAsia="zh-CN"/>
        </w:rPr>
        <w:t>5</w:t>
      </w:r>
      <w:r>
        <w:rPr>
          <w:rFonts w:hint="eastAsia"/>
          <w:lang w:val="zh-CN"/>
        </w:rPr>
        <w:t>.本项目不收取投标保证金。</w:t>
      </w:r>
    </w:p>
    <w:p w14:paraId="25535B88">
      <w:pPr>
        <w:rPr>
          <w:rFonts w:hint="eastAsia"/>
          <w:b/>
          <w:bCs/>
        </w:rPr>
      </w:pPr>
      <w:r>
        <w:rPr>
          <w:rFonts w:hint="eastAsia"/>
          <w:b/>
          <w:bCs/>
        </w:rPr>
        <w:t>八、凡对本次采购提出询问，请按以下方式联系</w:t>
      </w:r>
      <w:bookmarkEnd w:id="26"/>
      <w:bookmarkEnd w:id="27"/>
      <w:bookmarkEnd w:id="28"/>
      <w:bookmarkEnd w:id="29"/>
    </w:p>
    <w:p w14:paraId="65698D3C">
      <w:pPr>
        <w:rPr>
          <w:rFonts w:hint="eastAsia"/>
          <w:highlight w:val="none"/>
        </w:rPr>
      </w:pPr>
      <w:bookmarkStart w:id="30" w:name="_Toc35393637"/>
      <w:bookmarkStart w:id="31" w:name="_Toc28359019"/>
      <w:bookmarkStart w:id="32" w:name="_Toc35393806"/>
      <w:bookmarkStart w:id="33" w:name="_Toc28359096"/>
      <w:r>
        <w:rPr>
          <w:rFonts w:hint="eastAsia"/>
          <w:highlight w:val="none"/>
        </w:rPr>
        <w:t>1.采购人信息</w:t>
      </w:r>
      <w:bookmarkEnd w:id="30"/>
      <w:bookmarkEnd w:id="31"/>
      <w:bookmarkEnd w:id="32"/>
      <w:bookmarkEnd w:id="33"/>
    </w:p>
    <w:p w14:paraId="536ADF70">
      <w:pPr>
        <w:rPr>
          <w:rFonts w:hint="eastAsia"/>
          <w:highlight w:val="none"/>
        </w:rPr>
      </w:pPr>
      <w:r>
        <w:rPr>
          <w:rFonts w:hint="eastAsia"/>
          <w:highlight w:val="none"/>
        </w:rPr>
        <w:t>名    称：</w:t>
      </w:r>
      <w:r>
        <w:rPr>
          <w:rFonts w:hint="eastAsia"/>
          <w:highlight w:val="none"/>
          <w:lang w:eastAsia="zh-CN"/>
        </w:rPr>
        <w:t>南京市栖霞区人民法院</w:t>
      </w:r>
      <w:r>
        <w:rPr>
          <w:rFonts w:hint="eastAsia"/>
          <w:highlight w:val="none"/>
        </w:rPr>
        <w:t>　</w:t>
      </w:r>
    </w:p>
    <w:p w14:paraId="35CEE8C9">
      <w:pPr>
        <w:rPr>
          <w:rFonts w:hint="eastAsia" w:ascii="Times New Roman" w:hAnsi="Times New Roman" w:eastAsia="宋体" w:cs="Times New Roman"/>
          <w:highlight w:val="none"/>
          <w:lang w:eastAsia="zh-CN"/>
        </w:rPr>
      </w:pPr>
      <w:r>
        <w:rPr>
          <w:rFonts w:hint="eastAsia"/>
          <w:highlight w:val="none"/>
        </w:rPr>
        <w:t>地</w:t>
      </w:r>
      <w:r>
        <w:rPr>
          <w:rFonts w:hint="eastAsia" w:ascii="Times New Roman" w:hAnsi="Times New Roman" w:eastAsia="宋体" w:cs="Times New Roman"/>
          <w:highlight w:val="none"/>
          <w:lang w:eastAsia="zh-CN"/>
        </w:rPr>
        <w:t xml:space="preserve">    址：南京市栖霞区尧佳路99号 　</w:t>
      </w:r>
    </w:p>
    <w:p w14:paraId="5C2E5DBE">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联系人：耿科</w:t>
      </w:r>
    </w:p>
    <w:p w14:paraId="693B6283">
      <w:pPr>
        <w:rPr>
          <w:rFonts w:hint="eastAsia"/>
          <w:highlight w:val="none"/>
        </w:rPr>
      </w:pPr>
      <w:r>
        <w:rPr>
          <w:rFonts w:hint="eastAsia" w:ascii="Times New Roman" w:hAnsi="Times New Roman" w:eastAsia="宋体" w:cs="Times New Roman"/>
          <w:highlight w:val="none"/>
          <w:lang w:eastAsia="zh-CN"/>
        </w:rPr>
        <w:t xml:space="preserve">联系方式：025-83529729   </w:t>
      </w:r>
      <w:r>
        <w:rPr>
          <w:rFonts w:hint="eastAsia"/>
          <w:highlight w:val="none"/>
        </w:rPr>
        <w:t xml:space="preserve">              </w:t>
      </w:r>
    </w:p>
    <w:p w14:paraId="72CA40E8">
      <w:pPr>
        <w:rPr>
          <w:rFonts w:hint="eastAsia"/>
          <w:highlight w:val="none"/>
        </w:rPr>
      </w:pPr>
      <w:bookmarkStart w:id="34" w:name="_Toc28359020"/>
      <w:bookmarkStart w:id="35" w:name="_Toc35393638"/>
      <w:bookmarkStart w:id="36" w:name="_Toc35393807"/>
      <w:bookmarkStart w:id="37" w:name="_Toc28359097"/>
      <w:r>
        <w:rPr>
          <w:rFonts w:hint="eastAsia"/>
          <w:highlight w:val="none"/>
        </w:rPr>
        <w:t>2.采购代理机构信息</w:t>
      </w:r>
      <w:bookmarkEnd w:id="34"/>
      <w:bookmarkEnd w:id="35"/>
      <w:bookmarkEnd w:id="36"/>
      <w:bookmarkEnd w:id="37"/>
    </w:p>
    <w:p w14:paraId="55F19979">
      <w:pPr>
        <w:rPr>
          <w:rFonts w:hint="eastAsia"/>
          <w:highlight w:val="none"/>
        </w:rPr>
      </w:pPr>
      <w:r>
        <w:rPr>
          <w:rFonts w:hint="eastAsia"/>
          <w:highlight w:val="none"/>
        </w:rPr>
        <w:t>名    称：南京恒广工程管理有限公司     　　</w:t>
      </w:r>
    </w:p>
    <w:p w14:paraId="7AB3505C">
      <w:pPr>
        <w:rPr>
          <w:rFonts w:hint="eastAsia"/>
          <w:highlight w:val="none"/>
        </w:rPr>
      </w:pPr>
      <w:r>
        <w:rPr>
          <w:rFonts w:hint="eastAsia"/>
          <w:highlight w:val="none"/>
        </w:rPr>
        <w:t>地　　址：</w:t>
      </w:r>
      <w:r>
        <w:rPr>
          <w:rFonts w:hint="eastAsia"/>
          <w:highlight w:val="none"/>
          <w:lang w:val="zh-CN"/>
        </w:rPr>
        <w:t>南京市栖霞区马群街道紫东路2号紫东国际创意园C14栋6楼</w:t>
      </w:r>
      <w:r>
        <w:rPr>
          <w:rFonts w:hint="eastAsia"/>
          <w:highlight w:val="none"/>
        </w:rPr>
        <w:t xml:space="preserve">  </w:t>
      </w:r>
      <w:r>
        <w:rPr>
          <w:rFonts w:hint="eastAsia"/>
          <w:highlight w:val="none"/>
          <w:lang w:val="zh-CN"/>
        </w:rPr>
        <w:t>　</w:t>
      </w:r>
      <w:r>
        <w:rPr>
          <w:rFonts w:hint="eastAsia"/>
          <w:highlight w:val="none"/>
        </w:rPr>
        <w:t xml:space="preserve">　                </w:t>
      </w:r>
      <w:r>
        <w:rPr>
          <w:rFonts w:hint="eastAsia"/>
          <w:highlight w:val="none"/>
          <w:lang w:val="zh-CN"/>
        </w:rPr>
        <w:t>　</w:t>
      </w:r>
      <w:r>
        <w:rPr>
          <w:rFonts w:hint="eastAsia"/>
          <w:highlight w:val="none"/>
        </w:rPr>
        <w:t xml:space="preserve"> 　</w:t>
      </w:r>
    </w:p>
    <w:p w14:paraId="07873EDB">
      <w:pPr>
        <w:rPr>
          <w:rFonts w:hint="default" w:eastAsia="宋体"/>
          <w:highlight w:val="none"/>
          <w:lang w:val="en-US" w:eastAsia="zh-CN"/>
        </w:rPr>
      </w:pPr>
      <w:bookmarkStart w:id="38" w:name="_Toc28359098"/>
      <w:bookmarkStart w:id="39" w:name="_Toc35393808"/>
      <w:bookmarkStart w:id="40" w:name="_Toc28359021"/>
      <w:bookmarkStart w:id="41" w:name="_Toc35393639"/>
      <w:r>
        <w:rPr>
          <w:rFonts w:hint="eastAsia"/>
          <w:highlight w:val="none"/>
          <w:lang w:val="en-US" w:eastAsia="zh-CN"/>
        </w:rPr>
        <w:t>联系人：陈晨</w:t>
      </w:r>
    </w:p>
    <w:p w14:paraId="6B2A491E">
      <w:pPr>
        <w:rPr>
          <w:rFonts w:hint="eastAsia" w:eastAsia="宋体"/>
          <w:highlight w:val="none"/>
          <w:lang w:val="en-US" w:eastAsia="zh-CN"/>
        </w:rPr>
      </w:pPr>
      <w:r>
        <w:rPr>
          <w:rFonts w:hint="eastAsia"/>
          <w:highlight w:val="none"/>
          <w:lang w:val="en-US" w:eastAsia="zh-CN"/>
        </w:rPr>
        <w:t>联系方式：</w:t>
      </w:r>
      <w:r>
        <w:rPr>
          <w:rFonts w:hint="eastAsia"/>
          <w:highlight w:val="none"/>
          <w:lang w:eastAsia="zh-CN"/>
        </w:rPr>
        <w:t>13770576682</w:t>
      </w:r>
    </w:p>
    <w:p w14:paraId="5B04C0D3">
      <w:pPr>
        <w:rPr>
          <w:rFonts w:hint="eastAsia"/>
          <w:highlight w:val="none"/>
        </w:rPr>
      </w:pPr>
      <w:r>
        <w:rPr>
          <w:rFonts w:hint="eastAsia"/>
          <w:highlight w:val="none"/>
        </w:rPr>
        <w:t>3.项目联系方式</w:t>
      </w:r>
      <w:bookmarkEnd w:id="38"/>
      <w:bookmarkEnd w:id="39"/>
      <w:bookmarkEnd w:id="40"/>
      <w:bookmarkEnd w:id="41"/>
    </w:p>
    <w:p w14:paraId="04A3A4F8">
      <w:pPr>
        <w:rPr>
          <w:rFonts w:hint="eastAsia"/>
          <w:highlight w:val="none"/>
        </w:rPr>
      </w:pPr>
      <w:r>
        <w:rPr>
          <w:rFonts w:hint="eastAsia"/>
          <w:highlight w:val="none"/>
        </w:rPr>
        <w:t>项目联系人：</w:t>
      </w:r>
      <w:r>
        <w:rPr>
          <w:rFonts w:hint="eastAsia"/>
          <w:highlight w:val="none"/>
          <w:lang w:eastAsia="zh-CN"/>
        </w:rPr>
        <w:t>陈晨</w:t>
      </w:r>
      <w:r>
        <w:rPr>
          <w:rFonts w:hint="eastAsia"/>
          <w:highlight w:val="none"/>
        </w:rPr>
        <w:t xml:space="preserve">                        </w:t>
      </w:r>
    </w:p>
    <w:p w14:paraId="2CFB7908">
      <w:pPr>
        <w:jc w:val="left"/>
        <w:rPr>
          <w:rFonts w:hint="default" w:ascii="宋体" w:hAnsi="宋体" w:eastAsia="宋体" w:cs="宋体"/>
          <w:b/>
          <w:bCs/>
          <w:color w:val="auto"/>
          <w:kern w:val="2"/>
          <w:sz w:val="22"/>
          <w:szCs w:val="22"/>
          <w:highlight w:val="none"/>
          <w:lang w:val="en-US" w:eastAsia="zh-CN" w:bidi="ar-SA"/>
        </w:rPr>
      </w:pPr>
      <w:r>
        <w:rPr>
          <w:rFonts w:hint="eastAsia"/>
          <w:highlight w:val="none"/>
        </w:rPr>
        <w:t>电　　 话：</w:t>
      </w:r>
      <w:r>
        <w:rPr>
          <w:rFonts w:hint="eastAsia"/>
          <w:highlight w:val="none"/>
          <w:lang w:eastAsia="zh-CN"/>
        </w:rPr>
        <w:t>13770576682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5D1B"/>
    <w:rsid w:val="02D05560"/>
    <w:rsid w:val="05CF7D50"/>
    <w:rsid w:val="17690E03"/>
    <w:rsid w:val="214F547C"/>
    <w:rsid w:val="274C0DA9"/>
    <w:rsid w:val="2B0A4B69"/>
    <w:rsid w:val="2C7D1A05"/>
    <w:rsid w:val="4447497A"/>
    <w:rsid w:val="473D0C28"/>
    <w:rsid w:val="478E09F7"/>
    <w:rsid w:val="4EFA0F67"/>
    <w:rsid w:val="5E3E6996"/>
    <w:rsid w:val="60502BD3"/>
    <w:rsid w:val="70040A6D"/>
    <w:rsid w:val="73221F8B"/>
    <w:rsid w:val="73F13E37"/>
    <w:rsid w:val="74EE65C9"/>
    <w:rsid w:val="77344E49"/>
    <w:rsid w:val="7E4D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120" w:after="120"/>
      <w:outlineLvl w:val="3"/>
    </w:pPr>
    <w:rPr>
      <w:rFonts w:ascii="Cambria" w:hAnsi="Cambria" w:eastAsia="华文细黑"/>
      <w:b/>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2835</Words>
  <Characters>3125</Characters>
  <Lines>0</Lines>
  <Paragraphs>0</Paragraphs>
  <TotalTime>0</TotalTime>
  <ScaleCrop>false</ScaleCrop>
  <LinksUpToDate>false</LinksUpToDate>
  <CharactersWithSpaces>3222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2026-01-12T05:34:00Z</dcterms:created>
  <dc:creator>xuyut</dc:creator>
  <cp:lastModifiedBy>C</cp:lastModifiedBy>
  <dcterms:modified xsi:type="dcterms:W3CDTF">2026-04-15T01:05:34Z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eyJoZGlkIjoiMmZjMTAzZmMzODA2YjNkMmQyZDQ1NmNmZDc1MTgxMWUiLCJ1c2VySWQiOiIyMjgzNDYzMjQifQ==</vt:lpwstr>
  </property>
  <property fmtid="{D5CDD505-2E9C-101B-9397-08002B2CF9AE}" pid="4" name="ICV">
    <vt:lpwstr>955443DA5F264D2781737C5B579A26D2_12</vt:lpwstr>
  </property>
</Properties>
</file>