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FA7025">
      <w:pPr>
        <w:jc w:val="center"/>
        <w:rPr>
          <w:rFonts w:hint="eastAsia" w:ascii="仿宋" w:hAnsi="仿宋" w:eastAsia="仿宋" w:cs="方正仿宋_GB2312"/>
          <w:b/>
          <w:color w:val="auto"/>
          <w:sz w:val="84"/>
          <w:szCs w:val="84"/>
          <w:highlight w:val="none"/>
        </w:rPr>
      </w:pPr>
      <w:bookmarkStart w:id="0" w:name="_Hlt460313661"/>
      <w:bookmarkEnd w:id="0"/>
      <w:bookmarkStart w:id="1" w:name="_Hlt460313659"/>
      <w:bookmarkEnd w:id="1"/>
    </w:p>
    <w:p w14:paraId="19AD2DC9">
      <w:pPr>
        <w:jc w:val="center"/>
        <w:rPr>
          <w:rFonts w:hint="eastAsia" w:ascii="仿宋" w:hAnsi="仿宋" w:eastAsia="仿宋" w:cs="方正仿宋_GB2312"/>
          <w:color w:val="auto"/>
          <w:sz w:val="84"/>
          <w:szCs w:val="84"/>
          <w:highlight w:val="none"/>
        </w:rPr>
      </w:pPr>
      <w:r>
        <w:rPr>
          <w:rFonts w:hint="eastAsia" w:ascii="仿宋" w:hAnsi="仿宋" w:eastAsia="仿宋" w:cs="方正仿宋_GB2312"/>
          <w:color w:val="auto"/>
          <w:sz w:val="84"/>
          <w:szCs w:val="84"/>
          <w:highlight w:val="none"/>
        </w:rPr>
        <w:t>竞争性磋商文件</w:t>
      </w:r>
    </w:p>
    <w:p w14:paraId="23C2328A">
      <w:pPr>
        <w:rPr>
          <w:rFonts w:hint="eastAsia" w:ascii="仿宋" w:hAnsi="仿宋" w:eastAsia="仿宋" w:cs="方正仿宋_GB2312"/>
          <w:color w:val="auto"/>
          <w:sz w:val="32"/>
          <w:highlight w:val="none"/>
        </w:rPr>
      </w:pPr>
    </w:p>
    <w:p w14:paraId="6C19ACA6">
      <w:pPr>
        <w:ind w:firstLine="960"/>
        <w:jc w:val="left"/>
        <w:rPr>
          <w:rFonts w:hint="eastAsia" w:ascii="仿宋" w:hAnsi="仿宋" w:eastAsia="仿宋" w:cs="方正仿宋_GB2312"/>
          <w:color w:val="auto"/>
          <w:sz w:val="32"/>
          <w:szCs w:val="32"/>
          <w:highlight w:val="none"/>
          <w:lang w:val="zh-CN"/>
        </w:rPr>
      </w:pPr>
    </w:p>
    <w:p w14:paraId="30015850">
      <w:pPr>
        <w:ind w:firstLine="1080"/>
        <w:jc w:val="left"/>
        <w:rPr>
          <w:rFonts w:hint="eastAsia" w:ascii="仿宋" w:hAnsi="仿宋" w:eastAsia="仿宋" w:cs="方正仿宋_GB2312"/>
          <w:color w:val="auto"/>
          <w:sz w:val="36"/>
          <w:szCs w:val="36"/>
          <w:highlight w:val="none"/>
          <w:lang w:val="zh-CN"/>
        </w:rPr>
      </w:pPr>
    </w:p>
    <w:p w14:paraId="3EA5C037">
      <w:pPr>
        <w:ind w:firstLine="1080"/>
        <w:jc w:val="left"/>
        <w:rPr>
          <w:rFonts w:hint="eastAsia" w:ascii="仿宋" w:hAnsi="仿宋" w:eastAsia="仿宋" w:cs="方正仿宋_GB2312"/>
          <w:color w:val="auto"/>
          <w:sz w:val="36"/>
          <w:szCs w:val="36"/>
          <w:highlight w:val="none"/>
          <w:lang w:val="zh-CN"/>
        </w:rPr>
      </w:pPr>
    </w:p>
    <w:p w14:paraId="77CBDEEF">
      <w:pPr>
        <w:ind w:firstLine="1080"/>
        <w:jc w:val="left"/>
        <w:rPr>
          <w:rFonts w:hint="eastAsia" w:ascii="仿宋" w:hAnsi="仿宋" w:eastAsia="仿宋" w:cs="方正仿宋_GB2312"/>
          <w:color w:val="auto"/>
          <w:sz w:val="36"/>
          <w:szCs w:val="36"/>
          <w:highlight w:val="none"/>
          <w:lang w:val="zh-CN"/>
        </w:rPr>
      </w:pPr>
    </w:p>
    <w:p w14:paraId="633478AC">
      <w:pPr>
        <w:spacing w:line="480" w:lineRule="auto"/>
        <w:ind w:left="840" w:firstLine="600"/>
        <w:rPr>
          <w:rFonts w:hint="eastAsia" w:ascii="仿宋" w:hAnsi="仿宋" w:eastAsia="仿宋" w:cs="方正仿宋_GB2312"/>
          <w:color w:val="auto"/>
          <w:sz w:val="30"/>
          <w:szCs w:val="30"/>
          <w:highlight w:val="none"/>
          <w:lang w:bidi="zh-CN"/>
        </w:rPr>
      </w:pPr>
      <w:r>
        <w:rPr>
          <w:rFonts w:hint="eastAsia" w:ascii="仿宋" w:hAnsi="仿宋" w:eastAsia="仿宋" w:cs="方正仿宋_GB2312"/>
          <w:color w:val="auto"/>
          <w:sz w:val="30"/>
          <w:szCs w:val="30"/>
          <w:highlight w:val="none"/>
          <w:lang w:val="zh-CN" w:bidi="zh-CN"/>
        </w:rPr>
        <w:t>项目编号：FHZB26008-2026009</w:t>
      </w:r>
      <w:r>
        <w:rPr>
          <w:rFonts w:hint="eastAsia" w:ascii="仿宋" w:hAnsi="仿宋" w:eastAsia="仿宋" w:cs="方正仿宋_GB2312"/>
          <w:color w:val="auto"/>
          <w:sz w:val="30"/>
          <w:szCs w:val="30"/>
          <w:highlight w:val="none"/>
          <w:lang w:bidi="zh-CN"/>
        </w:rPr>
        <w:t xml:space="preserve"> </w:t>
      </w:r>
    </w:p>
    <w:p w14:paraId="6F065671">
      <w:pPr>
        <w:spacing w:line="480" w:lineRule="auto"/>
        <w:ind w:left="840" w:firstLine="600"/>
        <w:rPr>
          <w:rFonts w:hint="eastAsia" w:ascii="仿宋" w:hAnsi="仿宋" w:eastAsia="仿宋" w:cs="方正仿宋_GB2312"/>
          <w:color w:val="auto"/>
          <w:sz w:val="30"/>
          <w:szCs w:val="30"/>
          <w:highlight w:val="none"/>
          <w:lang w:bidi="zh-CN"/>
        </w:rPr>
      </w:pPr>
      <w:r>
        <w:rPr>
          <w:rFonts w:hint="eastAsia" w:ascii="仿宋" w:hAnsi="仿宋" w:eastAsia="仿宋" w:cs="方正仿宋_GB2312"/>
          <w:color w:val="auto"/>
          <w:sz w:val="30"/>
          <w:szCs w:val="30"/>
          <w:highlight w:val="none"/>
          <w:lang w:val="zh-CN" w:bidi="zh-CN"/>
        </w:rPr>
        <w:t>项目名称：中国共产党南京市栖霞区委员会党校2026至2027年度安保服务</w:t>
      </w:r>
    </w:p>
    <w:p w14:paraId="612F25D5">
      <w:pPr>
        <w:spacing w:line="480" w:lineRule="auto"/>
        <w:ind w:left="840" w:firstLine="600"/>
        <w:rPr>
          <w:rFonts w:hint="eastAsia" w:ascii="仿宋" w:hAnsi="仿宋" w:eastAsia="仿宋" w:cs="方正仿宋_GB2312"/>
          <w:color w:val="auto"/>
          <w:sz w:val="30"/>
          <w:szCs w:val="30"/>
          <w:highlight w:val="none"/>
          <w:lang w:val="zh-CN" w:bidi="zh-CN"/>
        </w:rPr>
      </w:pPr>
      <w:r>
        <w:rPr>
          <w:rFonts w:hint="eastAsia" w:ascii="仿宋" w:hAnsi="仿宋" w:eastAsia="仿宋" w:cs="方正仿宋_GB2312"/>
          <w:color w:val="auto"/>
          <w:sz w:val="30"/>
          <w:szCs w:val="30"/>
          <w:highlight w:val="none"/>
          <w:lang w:val="zh-CN" w:bidi="zh-CN"/>
        </w:rPr>
        <w:t>采购人：中国共产党南京市栖霞区委员会党校</w:t>
      </w:r>
    </w:p>
    <w:p w14:paraId="68CB5516">
      <w:pPr>
        <w:spacing w:line="480" w:lineRule="auto"/>
        <w:ind w:left="840" w:firstLine="600"/>
        <w:rPr>
          <w:rFonts w:hint="eastAsia" w:ascii="仿宋" w:hAnsi="仿宋" w:eastAsia="仿宋" w:cs="方正仿宋_GB2312"/>
          <w:color w:val="auto"/>
          <w:sz w:val="30"/>
          <w:szCs w:val="30"/>
          <w:highlight w:val="none"/>
          <w:lang w:bidi="zh-CN"/>
        </w:rPr>
      </w:pPr>
      <w:r>
        <w:rPr>
          <w:rFonts w:hint="eastAsia" w:ascii="仿宋" w:hAnsi="仿宋" w:eastAsia="仿宋" w:cs="方正仿宋_GB2312"/>
          <w:color w:val="auto"/>
          <w:sz w:val="30"/>
          <w:szCs w:val="30"/>
          <w:highlight w:val="none"/>
          <w:lang w:bidi="zh-CN"/>
        </w:rPr>
        <w:t>采购类别：服务类</w:t>
      </w:r>
    </w:p>
    <w:p w14:paraId="5B8C1EBB">
      <w:pPr>
        <w:spacing w:line="480" w:lineRule="auto"/>
        <w:ind w:firstLine="600" w:firstLineChars="200"/>
        <w:jc w:val="left"/>
        <w:rPr>
          <w:rFonts w:hint="eastAsia" w:ascii="仿宋" w:hAnsi="仿宋" w:eastAsia="仿宋" w:cs="方正仿宋_GB2312"/>
          <w:color w:val="auto"/>
          <w:sz w:val="30"/>
          <w:szCs w:val="30"/>
          <w:highlight w:val="none"/>
          <w:lang w:val="zh-CN" w:bidi="zh-CN"/>
        </w:rPr>
      </w:pPr>
    </w:p>
    <w:p w14:paraId="2983E1CC">
      <w:pPr>
        <w:spacing w:line="480" w:lineRule="auto"/>
        <w:ind w:firstLine="600" w:firstLineChars="200"/>
        <w:jc w:val="left"/>
        <w:rPr>
          <w:rFonts w:hint="eastAsia" w:ascii="仿宋" w:hAnsi="仿宋" w:eastAsia="仿宋" w:cs="方正仿宋_GB2312"/>
          <w:color w:val="auto"/>
          <w:sz w:val="30"/>
          <w:szCs w:val="30"/>
          <w:highlight w:val="none"/>
          <w:lang w:bidi="zh-CN"/>
        </w:rPr>
      </w:pPr>
    </w:p>
    <w:p w14:paraId="437A1E3C">
      <w:pPr>
        <w:spacing w:line="480" w:lineRule="auto"/>
        <w:ind w:firstLine="600" w:firstLineChars="200"/>
        <w:jc w:val="left"/>
        <w:rPr>
          <w:rFonts w:hint="eastAsia" w:ascii="仿宋" w:hAnsi="仿宋" w:eastAsia="仿宋" w:cs="方正仿宋_GB2312"/>
          <w:color w:val="auto"/>
          <w:sz w:val="30"/>
          <w:szCs w:val="30"/>
          <w:highlight w:val="none"/>
          <w:lang w:bidi="zh-CN"/>
        </w:rPr>
      </w:pPr>
    </w:p>
    <w:p w14:paraId="3EE6B671">
      <w:pPr>
        <w:spacing w:line="480" w:lineRule="auto"/>
        <w:ind w:firstLine="600" w:firstLineChars="200"/>
        <w:jc w:val="left"/>
        <w:rPr>
          <w:rFonts w:hint="eastAsia" w:ascii="仿宋" w:hAnsi="仿宋" w:eastAsia="仿宋" w:cs="方正仿宋_GB2312"/>
          <w:color w:val="auto"/>
          <w:sz w:val="30"/>
          <w:szCs w:val="30"/>
          <w:highlight w:val="none"/>
          <w:lang w:bidi="zh-CN"/>
        </w:rPr>
      </w:pPr>
    </w:p>
    <w:p w14:paraId="33F1F44E">
      <w:pPr>
        <w:spacing w:line="480" w:lineRule="auto"/>
        <w:ind w:firstLine="600" w:firstLineChars="200"/>
        <w:jc w:val="left"/>
        <w:rPr>
          <w:rFonts w:hint="eastAsia" w:ascii="仿宋" w:hAnsi="仿宋" w:eastAsia="仿宋" w:cs="方正仿宋_GB2312"/>
          <w:color w:val="auto"/>
          <w:sz w:val="30"/>
          <w:szCs w:val="30"/>
          <w:highlight w:val="none"/>
          <w:lang w:bidi="zh-CN"/>
        </w:rPr>
      </w:pPr>
    </w:p>
    <w:p w14:paraId="64361359">
      <w:pPr>
        <w:jc w:val="center"/>
        <w:rPr>
          <w:rFonts w:hint="eastAsia" w:ascii="仿宋" w:hAnsi="仿宋" w:eastAsia="仿宋" w:cs="方正仿宋_GB2312"/>
          <w:color w:val="auto"/>
          <w:sz w:val="36"/>
          <w:szCs w:val="36"/>
          <w:highlight w:val="none"/>
        </w:rPr>
      </w:pPr>
      <w:r>
        <w:rPr>
          <w:rFonts w:hint="eastAsia" w:ascii="仿宋" w:hAnsi="仿宋" w:eastAsia="仿宋" w:cs="方正仿宋_GB2312"/>
          <w:color w:val="auto"/>
          <w:sz w:val="36"/>
          <w:szCs w:val="36"/>
          <w:highlight w:val="none"/>
        </w:rPr>
        <w:t>江苏富华工程造价咨询有限公司</w:t>
      </w:r>
    </w:p>
    <w:p w14:paraId="09913452">
      <w:pPr>
        <w:jc w:val="center"/>
        <w:rPr>
          <w:rFonts w:hint="eastAsia" w:ascii="仿宋" w:hAnsi="仿宋" w:eastAsia="仿宋" w:cs="方正仿宋_GB2312"/>
          <w:color w:val="auto"/>
          <w:sz w:val="36"/>
          <w:szCs w:val="36"/>
          <w:highlight w:val="none"/>
          <w:lang w:val="zh-CN"/>
        </w:rPr>
      </w:pPr>
      <w:r>
        <w:rPr>
          <w:rFonts w:hint="eastAsia" w:ascii="仿宋" w:hAnsi="仿宋" w:eastAsia="仿宋" w:cs="方正仿宋_GB2312"/>
          <w:color w:val="auto"/>
          <w:sz w:val="36"/>
          <w:szCs w:val="36"/>
          <w:highlight w:val="none"/>
        </w:rPr>
        <w:t>二〇二六年</w:t>
      </w:r>
      <w:r>
        <w:rPr>
          <w:rFonts w:hint="eastAsia" w:ascii="仿宋" w:hAnsi="仿宋" w:eastAsia="仿宋" w:cs="方正仿宋_GB2312"/>
          <w:color w:val="auto"/>
          <w:sz w:val="36"/>
          <w:szCs w:val="36"/>
          <w:highlight w:val="none"/>
          <w:lang w:val="en-US" w:eastAsia="zh-CN"/>
        </w:rPr>
        <w:t>七</w:t>
      </w:r>
      <w:r>
        <w:rPr>
          <w:rFonts w:hint="eastAsia" w:ascii="仿宋" w:hAnsi="仿宋" w:eastAsia="仿宋" w:cs="方正仿宋_GB2312"/>
          <w:color w:val="auto"/>
          <w:sz w:val="36"/>
          <w:szCs w:val="36"/>
          <w:highlight w:val="none"/>
        </w:rPr>
        <w:t>月</w:t>
      </w:r>
    </w:p>
    <w:p w14:paraId="2290F25A">
      <w:pPr>
        <w:rPr>
          <w:rFonts w:hint="eastAsia" w:ascii="仿宋" w:hAnsi="仿宋" w:eastAsia="仿宋" w:cs="方正仿宋_GB2312"/>
          <w:color w:val="auto"/>
          <w:highlight w:val="none"/>
        </w:rPr>
      </w:pPr>
    </w:p>
    <w:p w14:paraId="2DAE21E4">
      <w:pPr>
        <w:tabs>
          <w:tab w:val="left" w:pos="1635"/>
        </w:tabs>
        <w:spacing w:line="480" w:lineRule="auto"/>
        <w:ind w:firstLine="300"/>
        <w:jc w:val="center"/>
        <w:rPr>
          <w:rFonts w:hint="eastAsia" w:ascii="仿宋" w:hAnsi="仿宋" w:eastAsia="仿宋" w:cs="方正仿宋_GB2312"/>
          <w:color w:val="auto"/>
          <w:sz w:val="30"/>
          <w:szCs w:val="30"/>
          <w:highlight w:val="none"/>
        </w:rPr>
        <w:sectPr>
          <w:headerReference r:id="rId5" w:type="first"/>
          <w:headerReference r:id="rId3" w:type="default"/>
          <w:headerReference r:id="rId4" w:type="even"/>
          <w:pgSz w:w="11906" w:h="16838"/>
          <w:pgMar w:top="1417" w:right="1134" w:bottom="1247" w:left="1304" w:header="851" w:footer="992" w:gutter="0"/>
          <w:cols w:space="0" w:num="1"/>
          <w:titlePg/>
          <w:docGrid w:linePitch="360" w:charSpace="0"/>
        </w:sectPr>
      </w:pPr>
    </w:p>
    <w:p w14:paraId="0C56EE57">
      <w:pPr>
        <w:tabs>
          <w:tab w:val="left" w:pos="1635"/>
        </w:tabs>
        <w:spacing w:line="480" w:lineRule="auto"/>
        <w:ind w:firstLine="301"/>
        <w:jc w:val="center"/>
        <w:rPr>
          <w:rFonts w:hint="eastAsia" w:ascii="仿宋" w:hAnsi="仿宋" w:eastAsia="仿宋" w:cs="方正仿宋_GB2312"/>
          <w:b/>
          <w:color w:val="auto"/>
          <w:sz w:val="30"/>
          <w:szCs w:val="30"/>
          <w:highlight w:val="none"/>
        </w:rPr>
      </w:pPr>
      <w:r>
        <w:rPr>
          <w:rFonts w:hint="eastAsia" w:ascii="仿宋" w:hAnsi="仿宋" w:eastAsia="仿宋" w:cs="方正仿宋_GB2312"/>
          <w:b/>
          <w:color w:val="auto"/>
          <w:sz w:val="30"/>
          <w:szCs w:val="30"/>
          <w:highlight w:val="none"/>
        </w:rPr>
        <w:t>目录</w:t>
      </w:r>
    </w:p>
    <w:p w14:paraId="7E023028">
      <w:pPr>
        <w:rPr>
          <w:rFonts w:hint="eastAsia" w:ascii="仿宋" w:hAnsi="仿宋" w:eastAsia="仿宋" w:cs="方正仿宋_GB2312"/>
          <w:color w:val="auto"/>
          <w:highlight w:val="none"/>
        </w:rPr>
      </w:pPr>
    </w:p>
    <w:p w14:paraId="34FE6358">
      <w:pPr>
        <w:pStyle w:val="26"/>
        <w:tabs>
          <w:tab w:val="right" w:leader="dot" w:pos="9468"/>
        </w:tabs>
        <w:rPr>
          <w:rFonts w:hint="eastAsia" w:ascii="仿宋" w:hAnsi="仿宋" w:eastAsia="仿宋" w:cs="仿宋"/>
          <w:color w:val="auto"/>
          <w:highlight w:val="none"/>
        </w:rPr>
      </w:pPr>
      <w:r>
        <w:rPr>
          <w:rFonts w:hint="eastAsia" w:ascii="仿宋" w:hAnsi="仿宋" w:eastAsia="仿宋" w:cs="方正仿宋_GB2312"/>
          <w:b/>
          <w:color w:val="auto"/>
          <w:sz w:val="24"/>
          <w:highlight w:val="none"/>
        </w:rPr>
        <w:fldChar w:fldCharType="begin"/>
      </w:r>
      <w:r>
        <w:rPr>
          <w:rFonts w:hint="eastAsia" w:ascii="仿宋" w:hAnsi="仿宋" w:eastAsia="仿宋" w:cs="方正仿宋_GB2312"/>
          <w:b/>
          <w:color w:val="auto"/>
          <w:sz w:val="24"/>
          <w:highlight w:val="none"/>
        </w:rPr>
        <w:instrText xml:space="preserve"> TOC \o "1-3" \h \z \u </w:instrText>
      </w:r>
      <w:r>
        <w:rPr>
          <w:rFonts w:hint="eastAsia" w:ascii="仿宋" w:hAnsi="仿宋" w:eastAsia="仿宋" w:cs="方正仿宋_GB2312"/>
          <w:b/>
          <w:color w:val="auto"/>
          <w:sz w:val="24"/>
          <w:highlight w:val="none"/>
        </w:rPr>
        <w:fldChar w:fldCharType="separate"/>
      </w:r>
      <w:r>
        <w:rPr>
          <w:color w:val="auto"/>
          <w:highlight w:val="none"/>
        </w:rPr>
        <w:fldChar w:fldCharType="begin"/>
      </w:r>
      <w:r>
        <w:rPr>
          <w:color w:val="auto"/>
          <w:highlight w:val="none"/>
        </w:rPr>
        <w:instrText xml:space="preserve"> HYPERLINK \l "_Toc25440" </w:instrText>
      </w:r>
      <w:r>
        <w:rPr>
          <w:color w:val="auto"/>
          <w:highlight w:val="none"/>
        </w:rPr>
        <w:fldChar w:fldCharType="separate"/>
      </w:r>
      <w:r>
        <w:rPr>
          <w:rFonts w:hint="eastAsia" w:ascii="仿宋" w:hAnsi="仿宋" w:eastAsia="仿宋" w:cs="仿宋"/>
          <w:bCs/>
          <w:color w:val="auto"/>
          <w:szCs w:val="28"/>
          <w:highlight w:val="none"/>
          <w:lang w:val="zh-CN"/>
        </w:rPr>
        <w:t>第一章</w:t>
      </w:r>
      <w:r>
        <w:rPr>
          <w:rFonts w:hint="eastAsia" w:ascii="仿宋" w:hAnsi="仿宋" w:eastAsia="仿宋" w:cs="仿宋"/>
          <w:bCs/>
          <w:color w:val="auto"/>
          <w:szCs w:val="28"/>
          <w:highlight w:val="none"/>
        </w:rPr>
        <w:t xml:space="preserve"> </w:t>
      </w:r>
      <w:r>
        <w:rPr>
          <w:rFonts w:hint="eastAsia" w:ascii="仿宋" w:hAnsi="仿宋" w:eastAsia="仿宋" w:cs="仿宋"/>
          <w:bCs/>
          <w:color w:val="auto"/>
          <w:szCs w:val="28"/>
          <w:highlight w:val="none"/>
          <w:lang w:val="zh-CN"/>
        </w:rPr>
        <w:t>竞争性磋商公告</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_Toc25440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E3607B4">
      <w:pPr>
        <w:pStyle w:val="26"/>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"_Toc2659" </w:instrText>
      </w:r>
      <w:r>
        <w:rPr>
          <w:color w:val="auto"/>
          <w:highlight w:val="none"/>
        </w:rPr>
        <w:fldChar w:fldCharType="separate"/>
      </w:r>
      <w:r>
        <w:rPr>
          <w:rFonts w:hint="eastAsia" w:ascii="仿宋" w:hAnsi="仿宋" w:eastAsia="仿宋" w:cs="仿宋"/>
          <w:bCs/>
          <w:color w:val="auto"/>
          <w:szCs w:val="28"/>
          <w:highlight w:val="none"/>
          <w:lang w:val="zh-CN"/>
        </w:rPr>
        <w:t>第二章</w:t>
      </w:r>
      <w:r>
        <w:rPr>
          <w:rFonts w:hint="eastAsia" w:ascii="仿宋" w:hAnsi="仿宋" w:eastAsia="仿宋" w:cs="仿宋"/>
          <w:bCs/>
          <w:color w:val="auto"/>
          <w:szCs w:val="28"/>
          <w:highlight w:val="none"/>
        </w:rPr>
        <w:t xml:space="preserve"> </w:t>
      </w:r>
      <w:r>
        <w:rPr>
          <w:rFonts w:hint="eastAsia" w:ascii="仿宋" w:hAnsi="仿宋" w:eastAsia="仿宋" w:cs="仿宋"/>
          <w:bCs/>
          <w:color w:val="auto"/>
          <w:szCs w:val="28"/>
          <w:highlight w:val="none"/>
          <w:lang w:val="zh-CN"/>
        </w:rPr>
        <w:t>竞争性磋商须知</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_Toc2659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9D24AFA">
      <w:pPr>
        <w:pStyle w:val="26"/>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"_Toc31829" </w:instrText>
      </w:r>
      <w:r>
        <w:rPr>
          <w:color w:val="auto"/>
          <w:highlight w:val="none"/>
        </w:rPr>
        <w:fldChar w:fldCharType="separate"/>
      </w:r>
      <w:r>
        <w:rPr>
          <w:rFonts w:hint="eastAsia" w:ascii="仿宋" w:hAnsi="仿宋" w:eastAsia="仿宋" w:cs="仿宋"/>
          <w:bCs/>
          <w:color w:val="auto"/>
          <w:szCs w:val="28"/>
          <w:highlight w:val="none"/>
          <w:lang w:val="zh-CN"/>
        </w:rPr>
        <w:t>第三章</w:t>
      </w:r>
      <w:r>
        <w:rPr>
          <w:rFonts w:hint="eastAsia" w:ascii="仿宋" w:hAnsi="仿宋" w:eastAsia="仿宋" w:cs="仿宋"/>
          <w:bCs/>
          <w:color w:val="auto"/>
          <w:szCs w:val="28"/>
          <w:highlight w:val="none"/>
        </w:rPr>
        <w:t xml:space="preserve"> </w:t>
      </w:r>
      <w:r>
        <w:rPr>
          <w:rFonts w:hint="eastAsia" w:ascii="仿宋" w:hAnsi="仿宋" w:eastAsia="仿宋" w:cs="仿宋"/>
          <w:bCs/>
          <w:color w:val="auto"/>
          <w:szCs w:val="28"/>
          <w:highlight w:val="none"/>
          <w:lang w:val="zh-CN"/>
        </w:rPr>
        <w:t>评分标准</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_Toc31829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33931058">
      <w:pPr>
        <w:pStyle w:val="26"/>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"_Toc29631" </w:instrText>
      </w:r>
      <w:r>
        <w:rPr>
          <w:color w:val="auto"/>
          <w:highlight w:val="none"/>
        </w:rPr>
        <w:fldChar w:fldCharType="separate"/>
      </w:r>
      <w:r>
        <w:rPr>
          <w:rFonts w:hint="eastAsia" w:ascii="仿宋" w:hAnsi="仿宋" w:eastAsia="仿宋" w:cs="仿宋"/>
          <w:bCs/>
          <w:color w:val="auto"/>
          <w:szCs w:val="28"/>
          <w:highlight w:val="none"/>
          <w:lang w:val="zh-CN"/>
        </w:rPr>
        <w:t>第四章</w:t>
      </w:r>
      <w:r>
        <w:rPr>
          <w:rFonts w:hint="eastAsia" w:ascii="仿宋" w:hAnsi="仿宋" w:eastAsia="仿宋" w:cs="仿宋"/>
          <w:bCs/>
          <w:color w:val="auto"/>
          <w:szCs w:val="28"/>
          <w:highlight w:val="none"/>
        </w:rPr>
        <w:t xml:space="preserve"> </w:t>
      </w:r>
      <w:r>
        <w:rPr>
          <w:rFonts w:hint="eastAsia" w:ascii="仿宋" w:hAnsi="仿宋" w:eastAsia="仿宋" w:cs="仿宋"/>
          <w:bCs/>
          <w:color w:val="auto"/>
          <w:szCs w:val="28"/>
          <w:highlight w:val="none"/>
          <w:lang w:val="zh-CN"/>
        </w:rPr>
        <w:t>采购项目需求及技术、服务要求</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_Toc29631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BE6CA4D">
      <w:pPr>
        <w:pStyle w:val="26"/>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"_Toc24369" </w:instrText>
      </w:r>
      <w:r>
        <w:rPr>
          <w:color w:val="auto"/>
          <w:highlight w:val="none"/>
        </w:rPr>
        <w:fldChar w:fldCharType="separate"/>
      </w:r>
      <w:r>
        <w:rPr>
          <w:rFonts w:hint="eastAsia" w:ascii="仿宋" w:hAnsi="仿宋" w:eastAsia="仿宋" w:cs="仿宋"/>
          <w:bCs/>
          <w:color w:val="auto"/>
          <w:szCs w:val="28"/>
          <w:highlight w:val="none"/>
          <w:lang w:val="zh-CN"/>
        </w:rPr>
        <w:t>第五章 合同主要条款及格式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_Toc24369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19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FEBA6A4">
      <w:pPr>
        <w:pStyle w:val="26"/>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"_Toc15224" </w:instrText>
      </w:r>
      <w:r>
        <w:rPr>
          <w:color w:val="auto"/>
          <w:highlight w:val="none"/>
        </w:rPr>
        <w:fldChar w:fldCharType="separate"/>
      </w:r>
      <w:r>
        <w:rPr>
          <w:rFonts w:hint="eastAsia" w:ascii="仿宋" w:hAnsi="仿宋" w:eastAsia="仿宋" w:cs="仿宋"/>
          <w:bCs/>
          <w:color w:val="auto"/>
          <w:szCs w:val="28"/>
          <w:highlight w:val="none"/>
          <w:lang w:val="zh-CN"/>
        </w:rPr>
        <w:t>第六章</w:t>
      </w:r>
      <w:r>
        <w:rPr>
          <w:rFonts w:hint="eastAsia" w:ascii="仿宋" w:hAnsi="仿宋" w:eastAsia="仿宋" w:cs="仿宋"/>
          <w:bCs/>
          <w:color w:val="auto"/>
          <w:szCs w:val="28"/>
          <w:highlight w:val="none"/>
        </w:rPr>
        <w:t xml:space="preserve"> </w:t>
      </w:r>
      <w:r>
        <w:rPr>
          <w:rFonts w:hint="eastAsia" w:ascii="仿宋" w:hAnsi="仿宋" w:eastAsia="仿宋" w:cs="仿宋"/>
          <w:bCs/>
          <w:color w:val="auto"/>
          <w:szCs w:val="28"/>
          <w:highlight w:val="none"/>
          <w:lang w:val="zh-CN"/>
        </w:rPr>
        <w:t>竞争性磋商文件格式及附件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_Toc15224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E64C409">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"_Toc20412" </w:instrText>
      </w:r>
      <w:r>
        <w:rPr>
          <w:color w:val="auto"/>
          <w:highlight w:val="none"/>
        </w:rPr>
        <w:fldChar w:fldCharType="separate"/>
      </w:r>
      <w:r>
        <w:rPr>
          <w:rFonts w:hint="eastAsia" w:ascii="仿宋" w:hAnsi="仿宋" w:eastAsia="仿宋" w:cs="仿宋"/>
          <w:color w:val="auto"/>
          <w:szCs w:val="28"/>
          <w:highlight w:val="none"/>
        </w:rPr>
        <w:t>一、磋商申请及声明</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_Toc20412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29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AC15AAC">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"_Toc18641" </w:instrText>
      </w:r>
      <w:r>
        <w:rPr>
          <w:color w:val="auto"/>
          <w:highlight w:val="none"/>
        </w:rPr>
        <w:fldChar w:fldCharType="separate"/>
      </w:r>
      <w:r>
        <w:rPr>
          <w:rFonts w:hint="eastAsia" w:ascii="仿宋" w:hAnsi="仿宋" w:eastAsia="仿宋" w:cs="仿宋"/>
          <w:color w:val="auto"/>
          <w:szCs w:val="28"/>
          <w:highlight w:val="none"/>
        </w:rPr>
        <w:t>二、法定代表人授权委托书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_Toc18641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30</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6C04451">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"_Toc26722" </w:instrText>
      </w:r>
      <w:r>
        <w:rPr>
          <w:color w:val="auto"/>
          <w:highlight w:val="none"/>
        </w:rPr>
        <w:fldChar w:fldCharType="separate"/>
      </w:r>
      <w:r>
        <w:rPr>
          <w:rFonts w:hint="eastAsia" w:ascii="仿宋" w:hAnsi="仿宋" w:eastAsia="仿宋" w:cs="仿宋"/>
          <w:color w:val="auto"/>
          <w:szCs w:val="28"/>
          <w:highlight w:val="none"/>
        </w:rPr>
        <w:t>三、磋商报价表</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_Toc26722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9098403">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"_Toc9203" </w:instrText>
      </w:r>
      <w:r>
        <w:rPr>
          <w:color w:val="auto"/>
          <w:highlight w:val="none"/>
        </w:rPr>
        <w:fldChar w:fldCharType="separate"/>
      </w:r>
      <w:r>
        <w:rPr>
          <w:rFonts w:hint="eastAsia" w:ascii="仿宋" w:hAnsi="仿宋" w:eastAsia="仿宋" w:cs="仿宋"/>
          <w:color w:val="auto"/>
          <w:szCs w:val="28"/>
          <w:highlight w:val="none"/>
        </w:rPr>
        <w:t>四、商务/技术条款偏离表格式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_Toc9203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D1A1D7E">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"_Toc12903" </w:instrText>
      </w:r>
      <w:r>
        <w:rPr>
          <w:color w:val="auto"/>
          <w:highlight w:val="none"/>
        </w:rPr>
        <w:fldChar w:fldCharType="separate"/>
      </w:r>
      <w:r>
        <w:rPr>
          <w:rFonts w:hint="eastAsia" w:ascii="仿宋" w:hAnsi="仿宋" w:eastAsia="仿宋" w:cs="仿宋"/>
          <w:color w:val="auto"/>
          <w:szCs w:val="28"/>
          <w:highlight w:val="none"/>
        </w:rPr>
        <w:t>五、资格证明</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_Toc12903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34</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DEA194F">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"_Toc21447" </w:instrText>
      </w:r>
      <w:r>
        <w:rPr>
          <w:color w:val="auto"/>
          <w:highlight w:val="none"/>
        </w:rPr>
        <w:fldChar w:fldCharType="separate"/>
      </w:r>
      <w:r>
        <w:rPr>
          <w:rFonts w:hint="eastAsia" w:ascii="仿宋" w:hAnsi="仿宋" w:eastAsia="仿宋" w:cs="仿宋"/>
          <w:color w:val="auto"/>
          <w:szCs w:val="28"/>
          <w:highlight w:val="none"/>
          <w:lang w:val="zh-CN"/>
        </w:rPr>
        <w:t>六、</w:t>
      </w:r>
      <w:r>
        <w:rPr>
          <w:rFonts w:hint="eastAsia" w:ascii="仿宋" w:hAnsi="仿宋" w:eastAsia="仿宋" w:cs="仿宋"/>
          <w:color w:val="auto"/>
          <w:szCs w:val="28"/>
          <w:highlight w:val="none"/>
        </w:rPr>
        <w:t>项目实施方案</w:t>
      </w:r>
      <w:r>
        <w:rPr>
          <w:rFonts w:hint="eastAsia" w:ascii="仿宋" w:hAnsi="仿宋" w:eastAsia="仿宋" w:cs="仿宋"/>
          <w:color w:val="auto"/>
          <w:szCs w:val="28"/>
          <w:highlight w:val="none"/>
          <w:lang w:val="zh-CN"/>
        </w:rPr>
        <w:t>（格式自拟）</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_Toc21447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35</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8D99775">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"_Toc6368" </w:instrText>
      </w:r>
      <w:r>
        <w:rPr>
          <w:color w:val="auto"/>
          <w:highlight w:val="none"/>
        </w:rPr>
        <w:fldChar w:fldCharType="separate"/>
      </w:r>
      <w:r>
        <w:rPr>
          <w:rFonts w:hint="eastAsia" w:ascii="仿宋" w:hAnsi="仿宋" w:eastAsia="仿宋" w:cs="仿宋"/>
          <w:color w:val="auto"/>
          <w:szCs w:val="28"/>
          <w:highlight w:val="none"/>
        </w:rPr>
        <w:t>七、类似业绩</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_Toc6368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36</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7E944056">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"_Toc24474" </w:instrText>
      </w:r>
      <w:r>
        <w:rPr>
          <w:color w:val="auto"/>
          <w:highlight w:val="none"/>
        </w:rPr>
        <w:fldChar w:fldCharType="separate"/>
      </w:r>
      <w:r>
        <w:rPr>
          <w:rFonts w:hint="eastAsia" w:ascii="仿宋" w:hAnsi="仿宋" w:eastAsia="仿宋" w:cs="仿宋"/>
          <w:color w:val="auto"/>
          <w:szCs w:val="28"/>
          <w:highlight w:val="none"/>
        </w:rPr>
        <w:t>八、其他供应商根据磋商文件，认为需要提供的相关证明材料。</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_Toc24474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37</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8752578">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"_Toc21579" </w:instrText>
      </w:r>
      <w:r>
        <w:rPr>
          <w:color w:val="auto"/>
          <w:highlight w:val="none"/>
        </w:rPr>
        <w:fldChar w:fldCharType="separate"/>
      </w:r>
      <w:r>
        <w:rPr>
          <w:rFonts w:hint="eastAsia" w:ascii="仿宋" w:hAnsi="仿宋" w:eastAsia="仿宋" w:cs="仿宋"/>
          <w:color w:val="auto"/>
          <w:highlight w:val="none"/>
          <w:lang w:val="zh-CN"/>
        </w:rPr>
        <w:t>附件一：具备履行合同所必需的设备和专业技术能力的书面声明</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_Toc21579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38</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12B3ABE">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"_Toc15054" </w:instrText>
      </w:r>
      <w:r>
        <w:rPr>
          <w:color w:val="auto"/>
          <w:highlight w:val="none"/>
        </w:rPr>
        <w:fldChar w:fldCharType="separate"/>
      </w:r>
      <w:r>
        <w:rPr>
          <w:rFonts w:hint="eastAsia" w:ascii="仿宋" w:hAnsi="仿宋" w:eastAsia="仿宋" w:cs="仿宋"/>
          <w:color w:val="auto"/>
          <w:highlight w:val="none"/>
          <w:lang w:val="zh-CN"/>
        </w:rPr>
        <w:t>附件二：无重大违法记录声明格式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_Toc15054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39</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279762C">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"_Toc7156" </w:instrText>
      </w:r>
      <w:r>
        <w:rPr>
          <w:color w:val="auto"/>
          <w:highlight w:val="none"/>
        </w:rPr>
        <w:fldChar w:fldCharType="separate"/>
      </w:r>
      <w:r>
        <w:rPr>
          <w:rFonts w:hint="eastAsia" w:ascii="仿宋" w:hAnsi="仿宋" w:eastAsia="仿宋" w:cs="仿宋"/>
          <w:color w:val="auto"/>
          <w:highlight w:val="none"/>
          <w:lang w:val="zh-CN"/>
        </w:rPr>
        <w:t>附件三：政府采购政策</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_Toc7156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40</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18B74616">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"_Toc21285" </w:instrText>
      </w:r>
      <w:r>
        <w:rPr>
          <w:color w:val="auto"/>
          <w:highlight w:val="none"/>
        </w:rPr>
        <w:fldChar w:fldCharType="separate"/>
      </w:r>
      <w:r>
        <w:rPr>
          <w:rFonts w:hint="eastAsia" w:ascii="仿宋" w:hAnsi="仿宋" w:eastAsia="仿宋" w:cs="仿宋"/>
          <w:color w:val="auto"/>
          <w:highlight w:val="none"/>
        </w:rPr>
        <w:t>1、企业声明函格式</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_Toc21285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40</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A087423">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"_Toc5012" </w:instrText>
      </w:r>
      <w:r>
        <w:rPr>
          <w:color w:val="auto"/>
          <w:highlight w:val="none"/>
        </w:rPr>
        <w:fldChar w:fldCharType="separate"/>
      </w:r>
      <w:r>
        <w:rPr>
          <w:rFonts w:hint="eastAsia" w:ascii="仿宋" w:hAnsi="仿宋" w:eastAsia="仿宋" w:cs="仿宋"/>
          <w:color w:val="auto"/>
          <w:highlight w:val="none"/>
        </w:rPr>
        <w:t>2、残疾人福利性单位声明函</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_Toc5012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415C3AC1">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"_Toc32371" </w:instrText>
      </w:r>
      <w:r>
        <w:rPr>
          <w:color w:val="auto"/>
          <w:highlight w:val="none"/>
        </w:rPr>
        <w:fldChar w:fldCharType="separate"/>
      </w:r>
      <w:r>
        <w:rPr>
          <w:rFonts w:hint="eastAsia" w:ascii="仿宋" w:hAnsi="仿宋" w:eastAsia="仿宋" w:cs="仿宋"/>
          <w:color w:val="auto"/>
          <w:highlight w:val="none"/>
        </w:rPr>
        <w:t>3、属于监狱企业的证明文件</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_Toc32371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A46E85D">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"_Toc24261" </w:instrText>
      </w:r>
      <w:r>
        <w:rPr>
          <w:color w:val="auto"/>
          <w:highlight w:val="none"/>
        </w:rPr>
        <w:fldChar w:fldCharType="separate"/>
      </w:r>
      <w:r>
        <w:rPr>
          <w:rFonts w:hint="eastAsia" w:ascii="仿宋" w:hAnsi="仿宋" w:eastAsia="仿宋" w:cs="仿宋"/>
          <w:color w:val="auto"/>
          <w:highlight w:val="none"/>
        </w:rPr>
        <w:t>4、节能产品认证证书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_Toc24261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5D4D00FD">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"_Toc10926" </w:instrText>
      </w:r>
      <w:r>
        <w:rPr>
          <w:color w:val="auto"/>
          <w:highlight w:val="none"/>
        </w:rPr>
        <w:fldChar w:fldCharType="separate"/>
      </w:r>
      <w:r>
        <w:rPr>
          <w:rFonts w:hint="eastAsia" w:ascii="仿宋" w:hAnsi="仿宋" w:eastAsia="仿宋" w:cs="仿宋"/>
          <w:color w:val="auto"/>
          <w:highlight w:val="none"/>
        </w:rPr>
        <w:t>5、环境标志产品认证证书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_Toc10926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6E2BD581">
      <w:pPr>
        <w:pStyle w:val="32"/>
        <w:tabs>
          <w:tab w:val="right" w:leader="dot" w:pos="9468"/>
        </w:tabs>
        <w:rPr>
          <w:rFonts w:hint="eastAsia" w:ascii="仿宋" w:hAnsi="仿宋" w:eastAsia="仿宋" w:cs="仿宋"/>
          <w:color w:val="auto"/>
          <w:highlight w:val="none"/>
        </w:rPr>
      </w:pPr>
      <w:r>
        <w:rPr>
          <w:color w:val="auto"/>
          <w:highlight w:val="none"/>
        </w:rPr>
        <w:fldChar w:fldCharType="begin"/>
      </w:r>
      <w:r>
        <w:rPr>
          <w:color w:val="auto"/>
          <w:highlight w:val="none"/>
        </w:rPr>
        <w:instrText xml:space="preserve"> HYPERLINK \l "_Toc20806" </w:instrText>
      </w:r>
      <w:r>
        <w:rPr>
          <w:color w:val="auto"/>
          <w:highlight w:val="none"/>
        </w:rPr>
        <w:fldChar w:fldCharType="separate"/>
      </w:r>
      <w:r>
        <w:rPr>
          <w:rFonts w:hint="eastAsia" w:ascii="仿宋" w:hAnsi="仿宋" w:eastAsia="仿宋" w:cs="仿宋"/>
          <w:color w:val="auto"/>
          <w:highlight w:val="none"/>
        </w:rPr>
        <w:t>6、进口产品转让技术、消化吸收再创新方案</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_Toc20806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41</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22AAAFC6">
      <w:pPr>
        <w:pStyle w:val="32"/>
        <w:tabs>
          <w:tab w:val="right" w:leader="dot" w:pos="9468"/>
        </w:tabs>
        <w:rPr>
          <w:color w:val="auto"/>
          <w:highlight w:val="none"/>
        </w:rPr>
      </w:pPr>
      <w:r>
        <w:rPr>
          <w:color w:val="auto"/>
          <w:highlight w:val="none"/>
        </w:rPr>
        <w:fldChar w:fldCharType="begin"/>
      </w:r>
      <w:r>
        <w:rPr>
          <w:color w:val="auto"/>
          <w:highlight w:val="none"/>
        </w:rPr>
        <w:instrText xml:space="preserve"> HYPERLINK \l "_Toc3001" </w:instrText>
      </w:r>
      <w:r>
        <w:rPr>
          <w:color w:val="auto"/>
          <w:highlight w:val="none"/>
        </w:rPr>
        <w:fldChar w:fldCharType="separate"/>
      </w:r>
      <w:r>
        <w:rPr>
          <w:rFonts w:hint="eastAsia" w:ascii="仿宋" w:hAnsi="仿宋" w:eastAsia="仿宋" w:cs="仿宋"/>
          <w:color w:val="auto"/>
          <w:highlight w:val="none"/>
          <w:lang w:val="zh-CN"/>
        </w:rPr>
        <w:t>附件四：南京市政府采购供应商信用记录表暨信用承诺书</w:t>
      </w:r>
      <w:r>
        <w:rPr>
          <w:rFonts w:hint="eastAsia" w:ascii="仿宋" w:hAnsi="仿宋" w:eastAsia="仿宋" w:cs="仿宋"/>
          <w:color w:val="auto"/>
          <w:highlight w:val="none"/>
        </w:rPr>
        <w:tab/>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PAGEREF _Toc3001 \h </w:instrText>
      </w:r>
      <w:r>
        <w:rPr>
          <w:rFonts w:hint="eastAsia" w:ascii="仿宋" w:hAnsi="仿宋" w:eastAsia="仿宋" w:cs="仿宋"/>
          <w:color w:val="auto"/>
          <w:highlight w:val="none"/>
        </w:rPr>
        <w:fldChar w:fldCharType="separate"/>
      </w:r>
      <w:r>
        <w:rPr>
          <w:rFonts w:hint="eastAsia" w:ascii="仿宋" w:hAnsi="仿宋" w:eastAsia="仿宋" w:cs="仿宋"/>
          <w:color w:val="auto"/>
          <w:highlight w:val="none"/>
        </w:rPr>
        <w:t>42</w:t>
      </w:r>
      <w:r>
        <w:rPr>
          <w:rFonts w:hint="eastAsia" w:ascii="仿宋" w:hAnsi="仿宋" w:eastAsia="仿宋" w:cs="仿宋"/>
          <w:color w:val="auto"/>
          <w:highlight w:val="none"/>
        </w:rPr>
        <w:fldChar w:fldCharType="end"/>
      </w:r>
      <w:r>
        <w:rPr>
          <w:rFonts w:hint="eastAsia" w:ascii="仿宋" w:hAnsi="仿宋" w:eastAsia="仿宋" w:cs="仿宋"/>
          <w:color w:val="auto"/>
          <w:highlight w:val="none"/>
        </w:rPr>
        <w:fldChar w:fldCharType="end"/>
      </w:r>
    </w:p>
    <w:p w14:paraId="092606CA">
      <w:pPr>
        <w:pStyle w:val="231"/>
        <w:tabs>
          <w:tab w:val="right" w:leader="dot" w:pos="9345"/>
        </w:tabs>
        <w:spacing w:line="360" w:lineRule="auto"/>
        <w:rPr>
          <w:rFonts w:hint="eastAsia" w:ascii="仿宋" w:hAnsi="仿宋" w:eastAsia="仿宋" w:cs="方正仿宋_GB2312"/>
          <w:color w:val="auto"/>
          <w:sz w:val="28"/>
          <w:szCs w:val="28"/>
          <w:highlight w:val="none"/>
        </w:rPr>
      </w:pPr>
      <w:r>
        <w:rPr>
          <w:rFonts w:hint="eastAsia" w:ascii="仿宋" w:hAnsi="仿宋" w:eastAsia="仿宋" w:cs="方正仿宋_GB2312"/>
          <w:color w:val="auto"/>
          <w:highlight w:val="none"/>
        </w:rPr>
        <w:fldChar w:fldCharType="end"/>
      </w:r>
    </w:p>
    <w:p w14:paraId="12DF2E48">
      <w:pPr>
        <w:rPr>
          <w:rFonts w:hint="eastAsia" w:ascii="仿宋" w:hAnsi="仿宋" w:eastAsia="仿宋" w:cs="方正仿宋_GB2312"/>
          <w:color w:val="auto"/>
          <w:highlight w:val="none"/>
        </w:rPr>
      </w:pPr>
    </w:p>
    <w:p w14:paraId="16FF2ACB">
      <w:pPr>
        <w:rPr>
          <w:rFonts w:hint="eastAsia" w:ascii="仿宋" w:hAnsi="仿宋" w:eastAsia="仿宋" w:cs="方正仿宋_GB2312"/>
          <w:color w:val="auto"/>
          <w:highlight w:val="none"/>
        </w:rPr>
      </w:pPr>
    </w:p>
    <w:p w14:paraId="56196EC8">
      <w:pPr>
        <w:rPr>
          <w:rFonts w:hint="eastAsia" w:ascii="仿宋" w:hAnsi="仿宋" w:eastAsia="仿宋" w:cs="方正仿宋_GB2312"/>
          <w:color w:val="auto"/>
          <w:highlight w:val="none"/>
        </w:rPr>
        <w:sectPr>
          <w:footerReference r:id="rId7" w:type="first"/>
          <w:footerReference r:id="rId6" w:type="default"/>
          <w:pgSz w:w="11906" w:h="16838"/>
          <w:pgMar w:top="1417" w:right="1134" w:bottom="1247" w:left="1304" w:header="851" w:footer="992" w:gutter="0"/>
          <w:pgNumType w:start="1"/>
          <w:cols w:space="0" w:num="1"/>
          <w:titlePg/>
          <w:docGrid w:linePitch="360" w:charSpace="0"/>
        </w:sectPr>
      </w:pPr>
    </w:p>
    <w:p w14:paraId="28BBE1F9">
      <w:pPr>
        <w:pStyle w:val="3"/>
        <w:spacing w:before="0" w:after="0" w:line="360" w:lineRule="auto"/>
        <w:jc w:val="center"/>
        <w:rPr>
          <w:rFonts w:hint="eastAsia" w:ascii="仿宋" w:hAnsi="仿宋" w:eastAsia="仿宋" w:cs="方正仿宋_GB2312"/>
          <w:b/>
          <w:bCs/>
          <w:color w:val="auto"/>
          <w:sz w:val="28"/>
          <w:szCs w:val="28"/>
          <w:highlight w:val="none"/>
          <w:lang w:val="zh-CN"/>
        </w:rPr>
      </w:pPr>
      <w:bookmarkStart w:id="2" w:name="_Toc26656"/>
      <w:bookmarkEnd w:id="2"/>
      <w:bookmarkStart w:id="3" w:name="_Toc13723"/>
      <w:bookmarkEnd w:id="3"/>
      <w:bookmarkStart w:id="4" w:name="_Toc10991"/>
      <w:bookmarkEnd w:id="4"/>
      <w:bookmarkStart w:id="5" w:name="_Toc8779"/>
      <w:bookmarkEnd w:id="5"/>
      <w:bookmarkStart w:id="6" w:name="_Toc14101"/>
      <w:bookmarkEnd w:id="6"/>
      <w:bookmarkStart w:id="7" w:name="_Toc18459"/>
      <w:bookmarkEnd w:id="7"/>
      <w:bookmarkStart w:id="8" w:name="_Toc4802"/>
      <w:bookmarkEnd w:id="8"/>
      <w:bookmarkStart w:id="9" w:name="_Toc504141735"/>
      <w:bookmarkEnd w:id="9"/>
      <w:bookmarkStart w:id="10" w:name="_Toc13556"/>
      <w:bookmarkEnd w:id="10"/>
      <w:bookmarkStart w:id="11" w:name="_Toc12867"/>
      <w:bookmarkEnd w:id="11"/>
      <w:bookmarkStart w:id="12" w:name="_Toc16445"/>
      <w:bookmarkEnd w:id="12"/>
      <w:bookmarkStart w:id="13" w:name="_Toc31399"/>
      <w:bookmarkEnd w:id="13"/>
      <w:bookmarkStart w:id="14" w:name="_Toc4645"/>
      <w:bookmarkEnd w:id="14"/>
      <w:bookmarkStart w:id="15" w:name="_Toc15570"/>
      <w:bookmarkEnd w:id="15"/>
      <w:bookmarkStart w:id="16" w:name="_Toc28329"/>
      <w:bookmarkEnd w:id="16"/>
      <w:bookmarkStart w:id="17" w:name="_Toc22331"/>
      <w:bookmarkEnd w:id="17"/>
      <w:bookmarkStart w:id="18" w:name="_Toc23779"/>
      <w:bookmarkStart w:id="19" w:name="_Toc25440"/>
      <w:bookmarkStart w:id="20" w:name="_Toc15970"/>
      <w:bookmarkStart w:id="21" w:name="_Toc12643"/>
      <w:r>
        <w:rPr>
          <w:rFonts w:hint="eastAsia" w:ascii="仿宋" w:hAnsi="仿宋" w:eastAsia="仿宋" w:cs="方正仿宋_GB2312"/>
          <w:b/>
          <w:bCs/>
          <w:color w:val="auto"/>
          <w:sz w:val="28"/>
          <w:szCs w:val="28"/>
          <w:highlight w:val="none"/>
          <w:lang w:val="zh-CN"/>
        </w:rPr>
        <w:t>第一章</w:t>
      </w:r>
      <w:r>
        <w:rPr>
          <w:rFonts w:hint="eastAsia" w:ascii="仿宋" w:hAnsi="仿宋" w:eastAsia="仿宋" w:cs="方正仿宋_GB2312"/>
          <w:b/>
          <w:bCs/>
          <w:color w:val="auto"/>
          <w:sz w:val="28"/>
          <w:szCs w:val="28"/>
          <w:highlight w:val="none"/>
        </w:rPr>
        <w:t xml:space="preserve"> </w:t>
      </w:r>
      <w:r>
        <w:rPr>
          <w:rFonts w:hint="eastAsia" w:ascii="仿宋" w:hAnsi="仿宋" w:eastAsia="仿宋" w:cs="方正仿宋_GB2312"/>
          <w:b/>
          <w:bCs/>
          <w:color w:val="auto"/>
          <w:sz w:val="28"/>
          <w:szCs w:val="28"/>
          <w:highlight w:val="none"/>
          <w:lang w:val="zh-CN"/>
        </w:rPr>
        <w:t>竞争性磋商公告</w:t>
      </w:r>
      <w:bookmarkEnd w:id="18"/>
      <w:bookmarkEnd w:id="19"/>
      <w:bookmarkEnd w:id="20"/>
      <w:bookmarkEnd w:id="21"/>
    </w:p>
    <w:p w14:paraId="4AD8D5D6">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项目概况：</w:t>
      </w:r>
    </w:p>
    <w:p w14:paraId="7B905E69">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b/>
          <w:bCs/>
          <w:color w:val="auto"/>
          <w:sz w:val="24"/>
          <w:highlight w:val="none"/>
          <w:u w:val="single"/>
          <w:lang w:eastAsia="zh-CN"/>
        </w:rPr>
        <w:t>中国共产党南京市栖霞区委员会党校2026至2027年度安保服务</w:t>
      </w:r>
      <w:r>
        <w:rPr>
          <w:rFonts w:hint="eastAsia" w:ascii="仿宋" w:hAnsi="仿宋" w:eastAsia="仿宋" w:cs="方正仿宋_GB2312"/>
          <w:color w:val="auto"/>
          <w:sz w:val="24"/>
          <w:highlight w:val="none"/>
        </w:rPr>
        <w:t>的潜在供应商应在</w:t>
      </w:r>
      <w:r>
        <w:rPr>
          <w:rFonts w:hint="eastAsia" w:ascii="仿宋" w:hAnsi="仿宋" w:eastAsia="仿宋" w:cs="方正仿宋_GB2312"/>
          <w:b/>
          <w:bCs/>
          <w:color w:val="auto"/>
          <w:sz w:val="24"/>
          <w:highlight w:val="none"/>
          <w:u w:val="single"/>
        </w:rPr>
        <w:t>江苏富华工程造价咨询有限公司、南京市建邺区嘉陵江东街50号康缘智汇港A栋16楼</w:t>
      </w:r>
      <w:r>
        <w:rPr>
          <w:rFonts w:hint="eastAsia" w:ascii="仿宋" w:hAnsi="仿宋" w:eastAsia="仿宋" w:cs="方正仿宋_GB2312"/>
          <w:color w:val="auto"/>
          <w:sz w:val="24"/>
          <w:highlight w:val="none"/>
        </w:rPr>
        <w:t>获取竞争性磋商采购文件，并于</w:t>
      </w:r>
      <w:r>
        <w:rPr>
          <w:rFonts w:hint="eastAsia" w:ascii="仿宋" w:hAnsi="仿宋" w:eastAsia="仿宋" w:cs="方正仿宋_GB2312"/>
          <w:b/>
          <w:bCs/>
          <w:color w:val="auto"/>
          <w:sz w:val="24"/>
          <w:highlight w:val="none"/>
          <w:u w:val="single"/>
        </w:rPr>
        <w:t>2026年</w:t>
      </w:r>
      <w:r>
        <w:rPr>
          <w:rFonts w:hint="eastAsia" w:ascii="仿宋" w:hAnsi="仿宋" w:eastAsia="仿宋" w:cs="方正仿宋_GB2312"/>
          <w:b/>
          <w:bCs/>
          <w:color w:val="auto"/>
          <w:sz w:val="24"/>
          <w:highlight w:val="none"/>
          <w:u w:val="single"/>
          <w:lang w:val="en-US" w:eastAsia="zh-CN"/>
        </w:rPr>
        <w:t>8</w:t>
      </w:r>
      <w:r>
        <w:rPr>
          <w:rFonts w:hint="eastAsia" w:ascii="仿宋" w:hAnsi="仿宋" w:eastAsia="仿宋" w:cs="方正仿宋_GB2312"/>
          <w:b/>
          <w:bCs/>
          <w:color w:val="auto"/>
          <w:sz w:val="24"/>
          <w:highlight w:val="none"/>
          <w:u w:val="single"/>
        </w:rPr>
        <w:t>月</w:t>
      </w:r>
      <w:r>
        <w:rPr>
          <w:rFonts w:hint="eastAsia" w:ascii="仿宋" w:hAnsi="仿宋" w:eastAsia="仿宋" w:cs="方正仿宋_GB2312"/>
          <w:b/>
          <w:bCs/>
          <w:color w:val="auto"/>
          <w:sz w:val="24"/>
          <w:highlight w:val="none"/>
          <w:u w:val="single"/>
          <w:lang w:val="en-US" w:eastAsia="zh-CN"/>
        </w:rPr>
        <w:t>7</w:t>
      </w:r>
      <w:r>
        <w:rPr>
          <w:rFonts w:hint="eastAsia" w:ascii="仿宋" w:hAnsi="仿宋" w:eastAsia="仿宋" w:cs="方正仿宋_GB2312"/>
          <w:b/>
          <w:bCs/>
          <w:color w:val="auto"/>
          <w:sz w:val="24"/>
          <w:highlight w:val="none"/>
          <w:u w:val="single"/>
        </w:rPr>
        <w:t>日</w:t>
      </w:r>
      <w:r>
        <w:rPr>
          <w:rFonts w:hint="eastAsia" w:ascii="仿宋" w:hAnsi="仿宋" w:eastAsia="仿宋" w:cs="方正仿宋_GB2312"/>
          <w:b/>
          <w:bCs/>
          <w:color w:val="auto"/>
          <w:sz w:val="24"/>
          <w:highlight w:val="none"/>
          <w:u w:val="single"/>
          <w:lang w:val="en-US" w:eastAsia="zh-CN"/>
        </w:rPr>
        <w:t>14</w:t>
      </w:r>
      <w:r>
        <w:rPr>
          <w:rFonts w:hint="eastAsia" w:ascii="仿宋" w:hAnsi="仿宋" w:eastAsia="仿宋" w:cs="方正仿宋_GB2312"/>
          <w:b/>
          <w:bCs/>
          <w:color w:val="auto"/>
          <w:sz w:val="24"/>
          <w:highlight w:val="none"/>
          <w:u w:val="single"/>
        </w:rPr>
        <w:t>点30分（北京时间）</w:t>
      </w:r>
      <w:r>
        <w:rPr>
          <w:rFonts w:hint="eastAsia" w:ascii="仿宋" w:hAnsi="仿宋" w:eastAsia="仿宋" w:cs="方正仿宋_GB2312"/>
          <w:color w:val="auto"/>
          <w:sz w:val="24"/>
          <w:highlight w:val="none"/>
        </w:rPr>
        <w:t>前递交响应文件。</w:t>
      </w:r>
    </w:p>
    <w:p w14:paraId="6C82E305">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一、项目基本情况</w:t>
      </w:r>
    </w:p>
    <w:p w14:paraId="744C20D6">
      <w:pPr>
        <w:spacing w:line="360" w:lineRule="auto"/>
        <w:ind w:left="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（1）项目编号：</w:t>
      </w:r>
      <w:r>
        <w:rPr>
          <w:rFonts w:hint="eastAsia" w:ascii="仿宋" w:hAnsi="仿宋" w:eastAsia="仿宋" w:cs="方正仿宋_GB2312"/>
          <w:color w:val="auto"/>
          <w:sz w:val="24"/>
          <w:highlight w:val="none"/>
          <w:lang w:eastAsia="zh-CN"/>
        </w:rPr>
        <w:t>FHZB26008-2026009</w:t>
      </w:r>
      <w:r>
        <w:rPr>
          <w:rFonts w:hint="eastAsia" w:ascii="仿宋" w:hAnsi="仿宋" w:eastAsia="仿宋" w:cs="方正仿宋_GB2312"/>
          <w:color w:val="auto"/>
          <w:sz w:val="24"/>
          <w:highlight w:val="none"/>
        </w:rPr>
        <w:t xml:space="preserve"> </w:t>
      </w:r>
    </w:p>
    <w:p w14:paraId="2794B2D8">
      <w:pPr>
        <w:spacing w:line="360" w:lineRule="auto"/>
        <w:ind w:left="420"/>
        <w:rPr>
          <w:rFonts w:hint="eastAsia" w:ascii="仿宋" w:hAnsi="仿宋" w:eastAsia="仿宋" w:cs="方正仿宋_GB2312"/>
          <w:color w:val="auto"/>
          <w:sz w:val="24"/>
          <w:highlight w:val="none"/>
          <w:lang w:eastAsia="zh-CN"/>
        </w:rPr>
      </w:pPr>
      <w:r>
        <w:rPr>
          <w:rFonts w:hint="eastAsia" w:ascii="仿宋" w:hAnsi="仿宋" w:eastAsia="仿宋" w:cs="方正仿宋_GB2312"/>
          <w:color w:val="auto"/>
          <w:sz w:val="24"/>
          <w:highlight w:val="none"/>
        </w:rPr>
        <w:t>（2）项目名称：</w:t>
      </w:r>
      <w:r>
        <w:rPr>
          <w:rFonts w:hint="eastAsia" w:ascii="仿宋" w:hAnsi="仿宋" w:eastAsia="仿宋" w:cs="方正仿宋_GB2312"/>
          <w:color w:val="auto"/>
          <w:sz w:val="24"/>
          <w:highlight w:val="none"/>
          <w:lang w:eastAsia="zh-CN"/>
        </w:rPr>
        <w:t>中国共产党南京市栖霞区委员会党校2026至2027年度安保服务</w:t>
      </w:r>
    </w:p>
    <w:p w14:paraId="0E9DE11D">
      <w:pPr>
        <w:spacing w:line="360" w:lineRule="auto"/>
        <w:ind w:left="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（3）采购方式：竞争性磋商</w:t>
      </w:r>
    </w:p>
    <w:p w14:paraId="59D1C470">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（4）最高限价：</w:t>
      </w:r>
      <w:r>
        <w:rPr>
          <w:rFonts w:hint="eastAsia" w:ascii="仿宋" w:hAnsi="仿宋" w:eastAsia="仿宋" w:cs="方正仿宋_GB2312"/>
          <w:b/>
          <w:bCs/>
          <w:color w:val="auto"/>
          <w:sz w:val="24"/>
          <w:highlight w:val="none"/>
          <w:lang w:val="en-US" w:eastAsia="zh-CN"/>
        </w:rPr>
        <w:t>40</w:t>
      </w:r>
      <w:r>
        <w:rPr>
          <w:rFonts w:hint="eastAsia" w:ascii="仿宋" w:hAnsi="仿宋" w:eastAsia="仿宋" w:cs="方正仿宋_GB2312"/>
          <w:b/>
          <w:bCs/>
          <w:color w:val="auto"/>
          <w:sz w:val="24"/>
          <w:highlight w:val="none"/>
        </w:rPr>
        <w:t>万元，超过此限价作无效标处理。</w:t>
      </w:r>
    </w:p>
    <w:p w14:paraId="5F69F1A6">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（5）采购需求：负责门卫安全警卫、来访人员盘查登记和管理区域消防及安全巡查管理等工作</w:t>
      </w:r>
      <w:r>
        <w:rPr>
          <w:rFonts w:hint="eastAsia" w:ascii="仿宋" w:hAnsi="仿宋" w:eastAsia="仿宋" w:cs="方正仿宋_GB2312"/>
          <w:color w:val="auto"/>
          <w:sz w:val="24"/>
          <w:highlight w:val="none"/>
          <w:lang w:val="zh-CN"/>
        </w:rPr>
        <w:t>。具体详见竞争性磋商文件。</w:t>
      </w:r>
    </w:p>
    <w:p w14:paraId="7E685BE5">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（6）合同履行期限：</w:t>
      </w:r>
      <w:r>
        <w:rPr>
          <w:rFonts w:hint="eastAsia" w:ascii="仿宋" w:hAnsi="仿宋" w:eastAsia="仿宋" w:cs="方正仿宋_GB2312"/>
          <w:b/>
          <w:bCs/>
          <w:color w:val="auto"/>
          <w:sz w:val="24"/>
          <w:highlight w:val="none"/>
          <w:lang w:val="zh-CN"/>
        </w:rPr>
        <w:t>自合同签订之日起一年（</w:t>
      </w:r>
      <w:r>
        <w:rPr>
          <w:rFonts w:hint="eastAsia" w:ascii="仿宋" w:hAnsi="仿宋" w:eastAsia="仿宋" w:cs="方正仿宋_GB2312"/>
          <w:b/>
          <w:bCs/>
          <w:color w:val="auto"/>
          <w:sz w:val="24"/>
          <w:highlight w:val="none"/>
        </w:rPr>
        <w:t>合同履行期间，必须严格按照采购人的要求执行）</w:t>
      </w:r>
      <w:r>
        <w:rPr>
          <w:rFonts w:hint="eastAsia" w:ascii="仿宋" w:hAnsi="仿宋" w:eastAsia="仿宋" w:cs="方正仿宋_GB2312"/>
          <w:color w:val="auto"/>
          <w:sz w:val="24"/>
          <w:highlight w:val="none"/>
        </w:rPr>
        <w:t>。</w:t>
      </w:r>
    </w:p>
    <w:p w14:paraId="049A644B">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（7）本项目不接受联合体投标。</w:t>
      </w:r>
    </w:p>
    <w:p w14:paraId="32064DB7">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二、申请人的资格要求</w:t>
      </w:r>
    </w:p>
    <w:p w14:paraId="36E02F5C">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（一）满足《中华人民共和国政府采购法》第二十二条规定；</w:t>
      </w:r>
    </w:p>
    <w:p w14:paraId="5185BA02">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（1）具有独立承担民事责任的能力（须提供法人或者其他组织的营业执照；供应商为自然人的，提供其身份证）；</w:t>
      </w:r>
    </w:p>
    <w:p w14:paraId="123DB38C">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2）具有良好的商业信誉和健全的财务会计制度（须提供参加本次政府采购活动前6个月内至少一个月份的会计报表（至少包括资产负债表和利润表）复印件或其上一年度经审计的财务报告加盖供应商公章，成立不满6个月的无需提供）；</w:t>
      </w:r>
    </w:p>
    <w:p w14:paraId="641DCD03">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（3）具有履行合同所必需的设备和专业技术能力（供应商根据履行采购项目合同需要，提供履行合同所必需的设备和专业技术能力的证明材料）；</w:t>
      </w:r>
    </w:p>
    <w:p w14:paraId="664ECD0C">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（4）有依法缴纳税收和社会保障资金的良好记录【（须提供参加本次采购活动前一年内至少一个月缴纳增值税或企业所得税的凭据及缴纳社会保险的凭据（专用收据，或社会保险缴纳清单）】；</w:t>
      </w:r>
    </w:p>
    <w:p w14:paraId="781D20D8">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（5）参加政府采购活动前三年内，在经营活动中没有重大违法记录（须提供参加本次政府采购活动前3年内在经营活动中没有重大违法记录的书面声明）；</w:t>
      </w:r>
    </w:p>
    <w:p w14:paraId="1081F65B">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（6）法律、行政法规规定的其他条件：无。</w:t>
      </w:r>
    </w:p>
    <w:p w14:paraId="64D4CC82">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第（5）条所称重大违法记录，是指供应商因违法经营受到刑事处罚或者责令停产停业、吊销许可证或者执照、较大数额罚款等行政处罚。</w:t>
      </w:r>
    </w:p>
    <w:p w14:paraId="52B6940E">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供应商如完全满足以上要求可只提供《南京市政府采购供应商信用记录表暨信用承诺书》。</w:t>
      </w:r>
    </w:p>
    <w:p w14:paraId="415ACE74">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注：（1）根据《关于在政府采购活动中推行信用承诺制的通知》（宁财购通〔2021〕5号）的规定，以上涉及的证明材料，供应商可以在投标文件中一次性提交，也可以在投标文件中提供满足相应条件的《</w:t>
      </w:r>
      <w:r>
        <w:rPr>
          <w:rFonts w:hint="eastAsia" w:ascii="仿宋" w:hAnsi="仿宋" w:eastAsia="仿宋" w:cs="方正仿宋_GB2312"/>
          <w:b/>
          <w:bCs/>
          <w:color w:val="auto"/>
          <w:sz w:val="24"/>
          <w:highlight w:val="none"/>
        </w:rPr>
        <w:t>南京市政府采购供应商信用记录表暨信用承诺书</w:t>
      </w:r>
      <w:r>
        <w:rPr>
          <w:rFonts w:hint="eastAsia" w:ascii="仿宋" w:hAnsi="仿宋" w:eastAsia="仿宋" w:cs="方正仿宋_GB2312"/>
          <w:color w:val="auto"/>
          <w:sz w:val="24"/>
          <w:highlight w:val="none"/>
        </w:rPr>
        <w:t>》，不再需要提供上述涉及的证明材料。供应商投标文件中仅提供信用承诺书而未提供涉及的证明材料的，须在中标（成交）后，另行提供上述由信用承诺书替代的证明材料（一式三份），材料须加盖公章提交采购人或采购代理机构核验。经核验无误后，由采购人或采购代理机构发出中标（成交）通知书。</w:t>
      </w:r>
    </w:p>
    <w:p w14:paraId="53AF0B29">
      <w:pPr>
        <w:spacing w:line="276"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（2）其中不适用信用承诺的情形：</w:t>
      </w:r>
    </w:p>
    <w:p w14:paraId="7D4C079F">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①供应商被列入严重失信主体名单；</w:t>
      </w:r>
    </w:p>
    <w:p w14:paraId="68CD55E5">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②被相关监督部门作出行政处罚且尚处在处罚有效期内；</w:t>
      </w:r>
    </w:p>
    <w:p w14:paraId="28652B34">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③其他法律、行政法规规定的不适用信用承诺的情形。</w:t>
      </w:r>
    </w:p>
    <w:p w14:paraId="4C372AC7">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3）违反信用承诺的法律责任供应商对信用承诺内容的真实性、合法性、有效性负责。如作出虚假信用承诺，视同为“提供虚假材料谋取中标、成交”的违法行为。经调查核实后，按照《中华人民共和国政府采购法》第七十七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p>
    <w:p w14:paraId="7B70F9AB">
      <w:pPr>
        <w:spacing w:line="360" w:lineRule="auto"/>
        <w:ind w:firstLine="422"/>
        <w:rPr>
          <w:rFonts w:hint="eastAsia" w:ascii="仿宋" w:hAnsi="仿宋" w:eastAsia="仿宋" w:cs="方正仿宋_GB2312"/>
          <w:color w:val="auto"/>
          <w:sz w:val="24"/>
          <w:highlight w:val="none"/>
        </w:rPr>
      </w:pPr>
      <w:r>
        <w:rPr>
          <w:rFonts w:hint="eastAsia" w:ascii="仿宋" w:hAnsi="仿宋" w:eastAsia="仿宋" w:cs="方正仿宋_GB2312"/>
          <w:b/>
          <w:bCs/>
          <w:color w:val="auto"/>
          <w:sz w:val="24"/>
          <w:highlight w:val="none"/>
        </w:rPr>
        <w:t>（二）落实政府采购政策需满足的资格要求：</w:t>
      </w:r>
      <w:r>
        <w:rPr>
          <w:rFonts w:hint="eastAsia" w:ascii="仿宋" w:hAnsi="仿宋" w:eastAsia="仿宋" w:cs="方正仿宋_GB2312"/>
          <w:color w:val="auto"/>
          <w:sz w:val="24"/>
          <w:highlight w:val="none"/>
        </w:rPr>
        <w:t>本项目按照采用以下第</w:t>
      </w:r>
      <w:r>
        <w:rPr>
          <w:rFonts w:hint="eastAsia" w:ascii="仿宋" w:hAnsi="仿宋" w:eastAsia="仿宋" w:cs="方正仿宋_GB2312"/>
          <w:b/>
          <w:bCs/>
          <w:color w:val="auto"/>
          <w:sz w:val="24"/>
          <w:highlight w:val="none"/>
        </w:rPr>
        <w:t>（</w:t>
      </w:r>
      <w:r>
        <w:rPr>
          <w:rFonts w:hint="eastAsia" w:ascii="仿宋" w:hAnsi="仿宋" w:eastAsia="仿宋" w:cs="方正仿宋_GB2312"/>
          <w:b/>
          <w:bCs/>
          <w:color w:val="auto"/>
          <w:sz w:val="24"/>
          <w:highlight w:val="none"/>
          <w:lang w:val="en-US" w:eastAsia="zh-CN"/>
        </w:rPr>
        <w:t>4</w:t>
      </w:r>
      <w:r>
        <w:rPr>
          <w:rFonts w:hint="eastAsia" w:ascii="仿宋" w:hAnsi="仿宋" w:eastAsia="仿宋" w:cs="方正仿宋_GB2312"/>
          <w:b/>
          <w:bCs/>
          <w:color w:val="auto"/>
          <w:sz w:val="24"/>
          <w:highlight w:val="none"/>
        </w:rPr>
        <w:t>）</w:t>
      </w:r>
      <w:r>
        <w:rPr>
          <w:rFonts w:hint="eastAsia" w:ascii="仿宋" w:hAnsi="仿宋" w:eastAsia="仿宋" w:cs="方正仿宋_GB2312"/>
          <w:color w:val="auto"/>
          <w:sz w:val="24"/>
          <w:highlight w:val="none"/>
        </w:rPr>
        <w:t>种方式落实政府采购促进中小企业发展的要求：</w:t>
      </w:r>
    </w:p>
    <w:p w14:paraId="38270C1C">
      <w:pPr>
        <w:spacing w:line="360" w:lineRule="auto"/>
        <w:ind w:firstLine="420"/>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（1）本项目整体专门面向中小企业采购服务。</w:t>
      </w:r>
    </w:p>
    <w:p w14:paraId="4D0852BB">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（2）本项目整体专门面向小微企业采购服务。</w:t>
      </w:r>
    </w:p>
    <w:p w14:paraId="535AB17D">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（3）本项目通过以下第种方式预留部分采购份额采购中小企业服务：</w:t>
      </w:r>
    </w:p>
    <w:p w14:paraId="5957F548">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①本项目要求供应商以联合体形式参加，企业合同金额应当达到的比例为%。</w:t>
      </w:r>
    </w:p>
    <w:p w14:paraId="1E69A213">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②本项目要求供应商进行合同分包，企业合同金额应当达到的比例为%。</w:t>
      </w:r>
    </w:p>
    <w:p w14:paraId="557B815A">
      <w:pPr>
        <w:spacing w:line="360" w:lineRule="auto"/>
        <w:ind w:firstLine="420"/>
        <w:rPr>
          <w:rFonts w:hint="eastAsia" w:ascii="仿宋" w:hAnsi="仿宋" w:eastAsia="仿宋" w:cs="方正仿宋_GB2312"/>
          <w:b/>
          <w:bCs/>
          <w:color w:val="auto"/>
          <w:sz w:val="24"/>
          <w:highlight w:val="none"/>
        </w:rPr>
      </w:pPr>
      <w:r>
        <w:rPr>
          <w:rFonts w:hint="eastAsia" w:ascii="仿宋" w:hAnsi="仿宋" w:eastAsia="仿宋" w:cs="方正仿宋_GB2312"/>
          <w:color w:val="auto"/>
          <w:sz w:val="24"/>
          <w:highlight w:val="none"/>
        </w:rPr>
        <w:t>（4）本项目为非预留份额的采购项目或采购包，执行价格扣除优惠政策，具体详见第三章评标办法与评标标准。</w:t>
      </w:r>
    </w:p>
    <w:p w14:paraId="1E80C9F1">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 xml:space="preserve">（三）本项目的特定资格要求：1. </w:t>
      </w:r>
      <w:r>
        <w:rPr>
          <w:rFonts w:hint="eastAsia" w:ascii="仿宋" w:hAnsi="仿宋" w:eastAsia="仿宋" w:cs="方正仿宋_GB2312"/>
          <w:b/>
          <w:bCs/>
          <w:color w:val="auto"/>
          <w:sz w:val="24"/>
          <w:highlight w:val="none"/>
          <w:lang w:val="en-US" w:eastAsia="zh-CN"/>
        </w:rPr>
        <w:t>供应商</w:t>
      </w:r>
      <w:r>
        <w:rPr>
          <w:rFonts w:hint="eastAsia" w:ascii="仿宋" w:hAnsi="仿宋" w:eastAsia="仿宋" w:cs="方正仿宋_GB2312"/>
          <w:b/>
          <w:bCs/>
          <w:color w:val="auto"/>
          <w:sz w:val="24"/>
          <w:highlight w:val="none"/>
        </w:rPr>
        <w:t>须持有省级公安机关核发且在有效期内的《保安服务许可证》（提供证书复印件加盖公章）。</w:t>
      </w:r>
    </w:p>
    <w:p w14:paraId="2C731D84">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2. 省外注册的保安服务企业，须承诺：中标后正式进场服务前，按规定在南京市公安机关完成跨区域保安服务备案，否则取消中标资格。（</w:t>
      </w:r>
      <w:r>
        <w:rPr>
          <w:rFonts w:hint="eastAsia" w:ascii="仿宋" w:hAnsi="仿宋" w:eastAsia="仿宋" w:cs="方正仿宋_GB2312"/>
          <w:b/>
          <w:bCs/>
          <w:color w:val="auto"/>
          <w:sz w:val="24"/>
          <w:highlight w:val="none"/>
          <w:lang w:val="en-US" w:eastAsia="zh-CN"/>
        </w:rPr>
        <w:t>格式自拟</w:t>
      </w:r>
      <w:r>
        <w:rPr>
          <w:rFonts w:hint="eastAsia" w:ascii="仿宋" w:hAnsi="仿宋" w:eastAsia="仿宋" w:cs="方正仿宋_GB2312"/>
          <w:b/>
          <w:bCs/>
          <w:color w:val="auto"/>
          <w:sz w:val="24"/>
          <w:highlight w:val="none"/>
        </w:rPr>
        <w:t>）</w:t>
      </w:r>
    </w:p>
    <w:p w14:paraId="68B174AC">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（四）本项目拒绝下述供应商参加本次采购活动（须提供相关网站页面查询截图并加盖供应商公章，须体现查询日期且为本项目</w:t>
      </w:r>
      <w:r>
        <w:rPr>
          <w:rFonts w:hint="eastAsia" w:ascii="仿宋" w:hAnsi="仿宋" w:eastAsia="仿宋" w:cs="方正仿宋_GB2312"/>
          <w:b/>
          <w:bCs/>
          <w:color w:val="auto"/>
          <w:sz w:val="24"/>
          <w:highlight w:val="none"/>
          <w:lang w:val="en-US" w:eastAsia="zh-CN"/>
        </w:rPr>
        <w:t>竞争性磋商公告</w:t>
      </w:r>
      <w:r>
        <w:rPr>
          <w:rFonts w:hint="eastAsia" w:ascii="仿宋" w:hAnsi="仿宋" w:eastAsia="仿宋" w:cs="方正仿宋_GB2312"/>
          <w:b/>
          <w:bCs/>
          <w:color w:val="auto"/>
          <w:sz w:val="24"/>
          <w:highlight w:val="none"/>
        </w:rPr>
        <w:t>发布日期后）：</w:t>
      </w:r>
    </w:p>
    <w:p w14:paraId="7AD5CC90">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（1）供应商被“信用中国”网站（www、creditchina、gov、cn）、“中国政府采购网”（www、ccgp、gov、cn）列入失信被执行人、重大税收违法案件当事人名单、政府采购严重违法失信行为记录名单。</w:t>
      </w:r>
    </w:p>
    <w:p w14:paraId="7715A798">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三、获取竞争性磋商文件</w:t>
      </w:r>
    </w:p>
    <w:p w14:paraId="16CCCA22">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时间：2026年</w:t>
      </w:r>
      <w:r>
        <w:rPr>
          <w:rFonts w:hint="eastAsia" w:ascii="仿宋" w:hAnsi="仿宋" w:eastAsia="仿宋" w:cs="方正仿宋_GB2312"/>
          <w:color w:val="auto"/>
          <w:sz w:val="24"/>
          <w:highlight w:val="none"/>
          <w:lang w:val="en-US" w:eastAsia="zh-CN"/>
        </w:rPr>
        <w:t>7</w:t>
      </w:r>
      <w:r>
        <w:rPr>
          <w:rFonts w:hint="eastAsia" w:ascii="仿宋" w:hAnsi="仿宋" w:eastAsia="仿宋" w:cs="方正仿宋_GB2312"/>
          <w:color w:val="auto"/>
          <w:sz w:val="24"/>
          <w:highlight w:val="none"/>
        </w:rPr>
        <w:t>月</w:t>
      </w:r>
      <w:r>
        <w:rPr>
          <w:rFonts w:hint="eastAsia" w:ascii="仿宋" w:hAnsi="仿宋" w:eastAsia="仿宋" w:cs="方正仿宋_GB2312"/>
          <w:color w:val="auto"/>
          <w:sz w:val="24"/>
          <w:highlight w:val="none"/>
          <w:lang w:val="en-US" w:eastAsia="zh-CN"/>
        </w:rPr>
        <w:t>27</w:t>
      </w:r>
      <w:r>
        <w:rPr>
          <w:rFonts w:hint="eastAsia" w:ascii="仿宋" w:hAnsi="仿宋" w:eastAsia="仿宋" w:cs="方正仿宋_GB2312"/>
          <w:color w:val="auto"/>
          <w:sz w:val="24"/>
          <w:highlight w:val="none"/>
        </w:rPr>
        <w:t>日09时至2026年</w:t>
      </w:r>
      <w:r>
        <w:rPr>
          <w:rFonts w:hint="eastAsia" w:ascii="仿宋" w:hAnsi="仿宋" w:eastAsia="仿宋" w:cs="方正仿宋_GB2312"/>
          <w:color w:val="auto"/>
          <w:sz w:val="24"/>
          <w:highlight w:val="none"/>
          <w:lang w:val="en-US" w:eastAsia="zh-CN"/>
        </w:rPr>
        <w:t>7</w:t>
      </w:r>
      <w:r>
        <w:rPr>
          <w:rFonts w:hint="eastAsia" w:ascii="仿宋" w:hAnsi="仿宋" w:eastAsia="仿宋" w:cs="方正仿宋_GB2312"/>
          <w:color w:val="auto"/>
          <w:sz w:val="24"/>
          <w:highlight w:val="none"/>
        </w:rPr>
        <w:t>月</w:t>
      </w:r>
      <w:r>
        <w:rPr>
          <w:rFonts w:hint="eastAsia" w:ascii="仿宋" w:hAnsi="仿宋" w:eastAsia="仿宋" w:cs="方正仿宋_GB2312"/>
          <w:color w:val="auto"/>
          <w:sz w:val="24"/>
          <w:highlight w:val="none"/>
          <w:lang w:val="en-US" w:eastAsia="zh-CN"/>
        </w:rPr>
        <w:t>31</w:t>
      </w:r>
      <w:r>
        <w:rPr>
          <w:rFonts w:hint="eastAsia" w:ascii="仿宋" w:hAnsi="仿宋" w:eastAsia="仿宋" w:cs="方正仿宋_GB2312"/>
          <w:color w:val="auto"/>
          <w:sz w:val="24"/>
          <w:highlight w:val="none"/>
        </w:rPr>
        <w:t>日17时（北京时间），每日上午9时至12时，14时至17时（节假日休息），逾期不候。</w:t>
      </w:r>
    </w:p>
    <w:p w14:paraId="5CEE5F99">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地点：南京市建邺区嘉陵江东街50号康缘智汇港A栋16楼</w:t>
      </w:r>
    </w:p>
    <w:p w14:paraId="3FD665EC">
      <w:pPr>
        <w:spacing w:line="360" w:lineRule="auto"/>
        <w:ind w:firstLine="420"/>
        <w:rPr>
          <w:rFonts w:hint="eastAsia" w:ascii="仿宋" w:hAnsi="仿宋" w:eastAsia="仿宋" w:cs="方正仿宋_GB2312"/>
          <w:bCs/>
          <w:color w:val="auto"/>
          <w:sz w:val="24"/>
          <w:highlight w:val="none"/>
        </w:rPr>
      </w:pPr>
      <w:r>
        <w:rPr>
          <w:rFonts w:hint="eastAsia" w:ascii="仿宋" w:hAnsi="仿宋" w:eastAsia="仿宋" w:cs="方正仿宋_GB2312"/>
          <w:color w:val="auto"/>
          <w:sz w:val="24"/>
          <w:highlight w:val="none"/>
        </w:rPr>
        <w:t>方式：</w:t>
      </w:r>
      <w:r>
        <w:rPr>
          <w:rFonts w:hint="eastAsia" w:ascii="仿宋" w:hAnsi="仿宋" w:eastAsia="仿宋" w:cs="方正仿宋_GB2312"/>
          <w:b/>
          <w:bCs/>
          <w:color w:val="auto"/>
          <w:sz w:val="24"/>
          <w:highlight w:val="none"/>
        </w:rPr>
        <w:t>线上或现场报名、现场获取，请各潜在供应商以邮件形式提供以下资料：（1）供应商的营业执照副本复印件或扫描件加盖公章；（2）供应商授权委托书原件（若是法人获取提供法定代表人身份证明，格式自拟）和法人、委托代理人的身份证复印件或扫描件加盖公章；（3）</w:t>
      </w:r>
      <w:r>
        <w:rPr>
          <w:rFonts w:hint="eastAsia" w:ascii="仿宋" w:hAnsi="仿宋" w:eastAsia="仿宋" w:cs="方正仿宋_GB2312"/>
          <w:b/>
          <w:bCs/>
          <w:color w:val="auto"/>
          <w:sz w:val="24"/>
          <w:highlight w:val="none"/>
          <w:lang w:val="en-US" w:eastAsia="zh-CN"/>
        </w:rPr>
        <w:t>竞争性磋商</w:t>
      </w:r>
      <w:r>
        <w:rPr>
          <w:rFonts w:hint="eastAsia" w:ascii="仿宋" w:hAnsi="仿宋" w:eastAsia="仿宋" w:cs="方正仿宋_GB2312"/>
          <w:b/>
          <w:bCs/>
          <w:color w:val="auto"/>
          <w:sz w:val="24"/>
          <w:highlight w:val="none"/>
        </w:rPr>
        <w:t>文件领取登记表（须提供excel电子版本及加盖公章的扫描版），发送至代理机构邮箱jsfh2019@126.com，代理机构将在收到邮件后核验相关资料，核验通过后</w:t>
      </w:r>
      <w:r>
        <w:rPr>
          <w:rFonts w:hint="eastAsia" w:ascii="仿宋" w:hAnsi="仿宋" w:eastAsia="仿宋" w:cs="方正仿宋_GB2312"/>
          <w:b/>
          <w:bCs/>
          <w:color w:val="auto"/>
          <w:sz w:val="24"/>
          <w:highlight w:val="none"/>
          <w:lang w:val="en-US" w:eastAsia="zh-CN"/>
        </w:rPr>
        <w:t>发送竞争性磋商文件</w:t>
      </w:r>
      <w:r>
        <w:rPr>
          <w:rFonts w:hint="eastAsia" w:ascii="仿宋" w:hAnsi="仿宋" w:eastAsia="仿宋" w:cs="方正仿宋_GB2312"/>
          <w:color w:val="auto"/>
          <w:sz w:val="24"/>
          <w:highlight w:val="none"/>
        </w:rPr>
        <w:t>。</w:t>
      </w:r>
    </w:p>
    <w:p w14:paraId="638C858B">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四、响应文件提交</w:t>
      </w:r>
    </w:p>
    <w:p w14:paraId="20EC0A21">
      <w:pPr>
        <w:spacing w:line="360" w:lineRule="auto"/>
        <w:ind w:firstLine="420"/>
        <w:rPr>
          <w:rFonts w:hint="eastAsia" w:ascii="仿宋" w:hAnsi="仿宋" w:eastAsia="仿宋" w:cs="方正仿宋_GB2312"/>
          <w:b/>
          <w:bCs/>
          <w:color w:val="auto"/>
          <w:sz w:val="24"/>
          <w:highlight w:val="none"/>
        </w:rPr>
      </w:pPr>
      <w:r>
        <w:rPr>
          <w:rFonts w:hint="eastAsia" w:ascii="仿宋" w:hAnsi="仿宋" w:eastAsia="仿宋" w:cs="方正仿宋_GB2312"/>
          <w:color w:val="auto"/>
          <w:sz w:val="24"/>
          <w:highlight w:val="none"/>
        </w:rPr>
        <w:t>（1）截止时间：</w:t>
      </w:r>
      <w:r>
        <w:rPr>
          <w:rFonts w:hint="eastAsia" w:ascii="仿宋" w:hAnsi="仿宋" w:eastAsia="仿宋" w:cs="方正仿宋_GB2312"/>
          <w:b/>
          <w:bCs/>
          <w:color w:val="auto"/>
          <w:sz w:val="24"/>
          <w:highlight w:val="none"/>
          <w:lang w:eastAsia="zh-CN"/>
        </w:rPr>
        <w:t>2026年</w:t>
      </w:r>
      <w:r>
        <w:rPr>
          <w:rFonts w:hint="eastAsia" w:ascii="仿宋" w:hAnsi="仿宋" w:eastAsia="仿宋" w:cs="方正仿宋_GB2312"/>
          <w:b/>
          <w:bCs/>
          <w:color w:val="auto"/>
          <w:sz w:val="24"/>
          <w:highlight w:val="none"/>
          <w:lang w:val="en-US" w:eastAsia="zh-CN"/>
        </w:rPr>
        <w:t>8</w:t>
      </w:r>
      <w:r>
        <w:rPr>
          <w:rFonts w:hint="eastAsia" w:ascii="仿宋" w:hAnsi="仿宋" w:eastAsia="仿宋" w:cs="方正仿宋_GB2312"/>
          <w:b/>
          <w:bCs/>
          <w:color w:val="auto"/>
          <w:sz w:val="24"/>
          <w:highlight w:val="none"/>
          <w:lang w:eastAsia="zh-CN"/>
        </w:rPr>
        <w:t>月</w:t>
      </w:r>
      <w:r>
        <w:rPr>
          <w:rFonts w:hint="eastAsia" w:ascii="仿宋" w:hAnsi="仿宋" w:eastAsia="仿宋" w:cs="方正仿宋_GB2312"/>
          <w:b/>
          <w:bCs/>
          <w:color w:val="auto"/>
          <w:sz w:val="24"/>
          <w:highlight w:val="none"/>
          <w:lang w:val="en-US" w:eastAsia="zh-CN"/>
        </w:rPr>
        <w:t>7</w:t>
      </w:r>
      <w:r>
        <w:rPr>
          <w:rFonts w:hint="eastAsia" w:ascii="仿宋" w:hAnsi="仿宋" w:eastAsia="仿宋" w:cs="方正仿宋_GB2312"/>
          <w:b/>
          <w:bCs/>
          <w:color w:val="auto"/>
          <w:sz w:val="24"/>
          <w:highlight w:val="none"/>
          <w:lang w:eastAsia="zh-CN"/>
        </w:rPr>
        <w:t>日</w:t>
      </w:r>
      <w:r>
        <w:rPr>
          <w:rFonts w:hint="eastAsia" w:ascii="仿宋" w:hAnsi="仿宋" w:eastAsia="仿宋" w:cs="方正仿宋_GB2312"/>
          <w:b/>
          <w:bCs/>
          <w:color w:val="auto"/>
          <w:sz w:val="24"/>
          <w:highlight w:val="none"/>
          <w:lang w:val="en-US" w:eastAsia="zh-CN"/>
        </w:rPr>
        <w:t>14</w:t>
      </w:r>
      <w:r>
        <w:rPr>
          <w:rFonts w:hint="eastAsia" w:ascii="仿宋" w:hAnsi="仿宋" w:eastAsia="仿宋" w:cs="方正仿宋_GB2312"/>
          <w:b/>
          <w:bCs/>
          <w:color w:val="auto"/>
          <w:sz w:val="24"/>
          <w:highlight w:val="none"/>
        </w:rPr>
        <w:t>点30分（北京时间）</w:t>
      </w:r>
    </w:p>
    <w:p w14:paraId="1A4D454B">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（2）递交磋商响应文件份数：纸质版一式叁份（壹份正本、贰份副本）、装订成册｛同时提供U盘形式的电子文件1份【U盘内须包含响应文件的所有内容（包括商务标、技术标等），</w:t>
      </w:r>
      <w:r>
        <w:rPr>
          <w:rFonts w:hint="eastAsia" w:ascii="仿宋" w:hAnsi="仿宋" w:eastAsia="仿宋" w:cs="方正仿宋_GB2312"/>
          <w:b/>
          <w:bCs/>
          <w:color w:val="auto"/>
          <w:sz w:val="24"/>
          <w:highlight w:val="none"/>
        </w:rPr>
        <w:t>电子文件须包含纸质响应文件盖章后的原件扫描件</w:t>
      </w:r>
      <w:r>
        <w:rPr>
          <w:rFonts w:hint="eastAsia" w:ascii="仿宋" w:hAnsi="仿宋" w:eastAsia="仿宋" w:cs="方正仿宋_GB2312"/>
          <w:color w:val="auto"/>
          <w:sz w:val="24"/>
          <w:highlight w:val="none"/>
        </w:rPr>
        <w:t>】，响应性文件应密封递交。封套上应载明（供应商名称、项目名称、在</w:t>
      </w:r>
      <w:r>
        <w:rPr>
          <w:rFonts w:hint="eastAsia" w:ascii="仿宋" w:hAnsi="仿宋" w:eastAsia="仿宋" w:cs="方正仿宋_GB2312"/>
          <w:b/>
          <w:bCs/>
          <w:color w:val="auto"/>
          <w:sz w:val="24"/>
          <w:highlight w:val="none"/>
          <w:lang w:eastAsia="zh-CN"/>
        </w:rPr>
        <w:t>2026年</w:t>
      </w:r>
      <w:r>
        <w:rPr>
          <w:rFonts w:hint="eastAsia" w:ascii="仿宋" w:hAnsi="仿宋" w:eastAsia="仿宋" w:cs="方正仿宋_GB2312"/>
          <w:b/>
          <w:bCs/>
          <w:color w:val="auto"/>
          <w:sz w:val="24"/>
          <w:highlight w:val="none"/>
          <w:lang w:val="en-US" w:eastAsia="zh-CN"/>
        </w:rPr>
        <w:t>8</w:t>
      </w:r>
      <w:r>
        <w:rPr>
          <w:rFonts w:hint="eastAsia" w:ascii="仿宋" w:hAnsi="仿宋" w:eastAsia="仿宋" w:cs="方正仿宋_GB2312"/>
          <w:b/>
          <w:bCs/>
          <w:color w:val="auto"/>
          <w:sz w:val="24"/>
          <w:highlight w:val="none"/>
          <w:lang w:eastAsia="zh-CN"/>
        </w:rPr>
        <w:t>月</w:t>
      </w:r>
      <w:r>
        <w:rPr>
          <w:rFonts w:hint="eastAsia" w:ascii="仿宋" w:hAnsi="仿宋" w:eastAsia="仿宋" w:cs="方正仿宋_GB2312"/>
          <w:b/>
          <w:bCs/>
          <w:color w:val="auto"/>
          <w:sz w:val="24"/>
          <w:highlight w:val="none"/>
          <w:lang w:val="en-US" w:eastAsia="zh-CN"/>
        </w:rPr>
        <w:t>7</w:t>
      </w:r>
      <w:r>
        <w:rPr>
          <w:rFonts w:hint="eastAsia" w:ascii="仿宋" w:hAnsi="仿宋" w:eastAsia="仿宋" w:cs="方正仿宋_GB2312"/>
          <w:b/>
          <w:bCs/>
          <w:color w:val="auto"/>
          <w:sz w:val="24"/>
          <w:highlight w:val="none"/>
          <w:lang w:eastAsia="zh-CN"/>
        </w:rPr>
        <w:t>日</w:t>
      </w:r>
      <w:r>
        <w:rPr>
          <w:rFonts w:hint="eastAsia" w:ascii="仿宋" w:hAnsi="仿宋" w:eastAsia="仿宋" w:cs="方正仿宋_GB2312"/>
          <w:b/>
          <w:bCs/>
          <w:color w:val="auto"/>
          <w:sz w:val="24"/>
          <w:highlight w:val="none"/>
          <w:lang w:val="en-US" w:eastAsia="zh-CN"/>
        </w:rPr>
        <w:t>14</w:t>
      </w:r>
      <w:r>
        <w:rPr>
          <w:rFonts w:hint="eastAsia" w:ascii="仿宋" w:hAnsi="仿宋" w:eastAsia="仿宋" w:cs="方正仿宋_GB2312"/>
          <w:b/>
          <w:bCs/>
          <w:color w:val="auto"/>
          <w:sz w:val="24"/>
          <w:highlight w:val="none"/>
        </w:rPr>
        <w:t>点30分</w:t>
      </w:r>
      <w:r>
        <w:rPr>
          <w:rFonts w:hint="eastAsia" w:ascii="仿宋" w:hAnsi="仿宋" w:eastAsia="仿宋" w:cs="方正仿宋_GB2312"/>
          <w:color w:val="auto"/>
          <w:sz w:val="24"/>
          <w:highlight w:val="none"/>
        </w:rPr>
        <w:t>前不得开启）｝，封口处加盖单位公章。</w:t>
      </w:r>
    </w:p>
    <w:p w14:paraId="216815A8">
      <w:pP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（3）当电子版文件和纸质正本文件不一致时，以纸质正本文件为准。每份磋商响应文件须清楚标明“正本”或“副本”字样。一旦正本和副本不符，以正本为准。</w:t>
      </w:r>
    </w:p>
    <w:p w14:paraId="3113857B">
      <w:pPr>
        <w:pBdr>
          <w:top w:val="none" w:color="000000" w:sz="0" w:space="0"/>
          <w:left w:val="none" w:color="000000" w:sz="0" w:space="0"/>
          <w:bottom w:val="none" w:color="000000" w:sz="0" w:space="0"/>
          <w:right w:val="none" w:color="000000" w:sz="0" w:space="0"/>
        </w:pBdr>
        <w:spacing w:line="360" w:lineRule="auto"/>
        <w:ind w:firstLine="420"/>
        <w:rPr>
          <w:rFonts w:hint="eastAsia" w:ascii="仿宋" w:hAnsi="仿宋" w:eastAsia="仿宋" w:cs="方正仿宋_GB2312"/>
          <w:b/>
          <w:bCs/>
          <w:color w:val="auto"/>
          <w:sz w:val="24"/>
          <w:highlight w:val="none"/>
        </w:rPr>
      </w:pPr>
      <w:r>
        <w:rPr>
          <w:rFonts w:hint="eastAsia" w:ascii="仿宋" w:hAnsi="仿宋" w:eastAsia="仿宋" w:cs="方正仿宋_GB2312"/>
          <w:color w:val="auto"/>
          <w:sz w:val="24"/>
          <w:highlight w:val="none"/>
          <w:lang w:val="zh-CN"/>
        </w:rPr>
        <w:t>（</w:t>
      </w:r>
      <w:r>
        <w:rPr>
          <w:rFonts w:hint="eastAsia" w:ascii="仿宋" w:hAnsi="仿宋" w:eastAsia="仿宋" w:cs="方正仿宋_GB2312"/>
          <w:color w:val="auto"/>
          <w:sz w:val="24"/>
          <w:highlight w:val="none"/>
        </w:rPr>
        <w:t>4）</w:t>
      </w:r>
      <w:r>
        <w:rPr>
          <w:rFonts w:hint="eastAsia" w:ascii="仿宋" w:hAnsi="仿宋" w:eastAsia="仿宋" w:cs="方正仿宋_GB2312"/>
          <w:color w:val="auto"/>
          <w:sz w:val="24"/>
          <w:highlight w:val="none"/>
          <w:lang w:val="zh-CN"/>
        </w:rPr>
        <w:t>提交响应文件地点</w:t>
      </w:r>
      <w:r>
        <w:rPr>
          <w:rFonts w:hint="eastAsia" w:ascii="仿宋" w:hAnsi="仿宋" w:eastAsia="仿宋" w:cs="方正仿宋_GB2312"/>
          <w:color w:val="auto"/>
          <w:sz w:val="24"/>
          <w:highlight w:val="none"/>
        </w:rPr>
        <w:t>：</w:t>
      </w:r>
      <w:r>
        <w:rPr>
          <w:rFonts w:hint="eastAsia" w:ascii="仿宋" w:hAnsi="仿宋" w:eastAsia="仿宋" w:cs="方正仿宋_GB2312"/>
          <w:b/>
          <w:bCs/>
          <w:color w:val="auto"/>
          <w:sz w:val="24"/>
          <w:highlight w:val="none"/>
        </w:rPr>
        <w:t>南京市建邺区嘉陵江东街50号康缘智汇港A栋16楼会议室。</w:t>
      </w:r>
    </w:p>
    <w:p w14:paraId="54F4830B">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五、开启</w:t>
      </w:r>
    </w:p>
    <w:p w14:paraId="43542226">
      <w:pPr>
        <w:spacing w:line="360" w:lineRule="auto"/>
        <w:ind w:firstLine="422"/>
        <w:rPr>
          <w:rFonts w:hint="eastAsia" w:ascii="仿宋" w:hAnsi="仿宋" w:eastAsia="仿宋" w:cs="方正仿宋_GB2312"/>
          <w:color w:val="auto"/>
          <w:sz w:val="24"/>
          <w:highlight w:val="none"/>
        </w:rPr>
      </w:pPr>
      <w:r>
        <w:rPr>
          <w:rFonts w:hint="eastAsia" w:ascii="仿宋" w:hAnsi="仿宋" w:eastAsia="仿宋" w:cs="方正仿宋_GB2312"/>
          <w:b/>
          <w:bCs/>
          <w:color w:val="auto"/>
          <w:sz w:val="24"/>
          <w:highlight w:val="none"/>
        </w:rPr>
        <w:t>时间：</w:t>
      </w:r>
      <w:r>
        <w:rPr>
          <w:rFonts w:hint="eastAsia" w:ascii="仿宋" w:hAnsi="仿宋" w:eastAsia="仿宋" w:cs="方正仿宋_GB2312"/>
          <w:b/>
          <w:bCs/>
          <w:color w:val="auto"/>
          <w:sz w:val="24"/>
          <w:highlight w:val="none"/>
          <w:lang w:eastAsia="zh-CN"/>
        </w:rPr>
        <w:t>2026年</w:t>
      </w:r>
      <w:r>
        <w:rPr>
          <w:rFonts w:hint="eastAsia" w:ascii="仿宋" w:hAnsi="仿宋" w:eastAsia="仿宋" w:cs="方正仿宋_GB2312"/>
          <w:b/>
          <w:bCs/>
          <w:color w:val="auto"/>
          <w:sz w:val="24"/>
          <w:highlight w:val="none"/>
          <w:lang w:val="en-US" w:eastAsia="zh-CN"/>
        </w:rPr>
        <w:t>8</w:t>
      </w:r>
      <w:r>
        <w:rPr>
          <w:rFonts w:hint="eastAsia" w:ascii="仿宋" w:hAnsi="仿宋" w:eastAsia="仿宋" w:cs="方正仿宋_GB2312"/>
          <w:b/>
          <w:bCs/>
          <w:color w:val="auto"/>
          <w:sz w:val="24"/>
          <w:highlight w:val="none"/>
          <w:lang w:eastAsia="zh-CN"/>
        </w:rPr>
        <w:t>月</w:t>
      </w:r>
      <w:r>
        <w:rPr>
          <w:rFonts w:hint="eastAsia" w:ascii="仿宋" w:hAnsi="仿宋" w:eastAsia="仿宋" w:cs="方正仿宋_GB2312"/>
          <w:b/>
          <w:bCs/>
          <w:color w:val="auto"/>
          <w:sz w:val="24"/>
          <w:highlight w:val="none"/>
          <w:lang w:val="en-US" w:eastAsia="zh-CN"/>
        </w:rPr>
        <w:t>7</w:t>
      </w:r>
      <w:r>
        <w:rPr>
          <w:rFonts w:hint="eastAsia" w:ascii="仿宋" w:hAnsi="仿宋" w:eastAsia="仿宋" w:cs="方正仿宋_GB2312"/>
          <w:b/>
          <w:bCs/>
          <w:color w:val="auto"/>
          <w:sz w:val="24"/>
          <w:highlight w:val="none"/>
          <w:lang w:eastAsia="zh-CN"/>
        </w:rPr>
        <w:t>日</w:t>
      </w:r>
      <w:r>
        <w:rPr>
          <w:rFonts w:hint="eastAsia" w:ascii="仿宋" w:hAnsi="仿宋" w:eastAsia="仿宋" w:cs="方正仿宋_GB2312"/>
          <w:b/>
          <w:bCs/>
          <w:color w:val="auto"/>
          <w:sz w:val="24"/>
          <w:highlight w:val="none"/>
          <w:lang w:val="en-US" w:eastAsia="zh-CN"/>
        </w:rPr>
        <w:t>14</w:t>
      </w:r>
      <w:r>
        <w:rPr>
          <w:rFonts w:hint="eastAsia" w:ascii="仿宋" w:hAnsi="仿宋" w:eastAsia="仿宋" w:cs="方正仿宋_GB2312"/>
          <w:b/>
          <w:bCs/>
          <w:color w:val="auto"/>
          <w:sz w:val="24"/>
          <w:highlight w:val="none"/>
        </w:rPr>
        <w:t>点30分（北京时间）</w:t>
      </w:r>
    </w:p>
    <w:p w14:paraId="0DAEEDE4">
      <w:pPr>
        <w:pBdr>
          <w:top w:val="none" w:color="000000" w:sz="0" w:space="0"/>
          <w:left w:val="none" w:color="000000" w:sz="0" w:space="0"/>
          <w:bottom w:val="none" w:color="000000" w:sz="0" w:space="0"/>
          <w:right w:val="none" w:color="000000" w:sz="0" w:space="0"/>
        </w:pBdr>
        <w:spacing w:line="360" w:lineRule="auto"/>
        <w:ind w:firstLine="420"/>
        <w:rPr>
          <w:rFonts w:hint="eastAsia" w:ascii="仿宋" w:hAnsi="仿宋" w:eastAsia="仿宋" w:cs="方正仿宋_GB2312"/>
          <w:color w:val="auto"/>
          <w:sz w:val="24"/>
          <w:highlight w:val="none"/>
        </w:rPr>
      </w:pPr>
      <w:r>
        <w:rPr>
          <w:rFonts w:hint="eastAsia" w:ascii="仿宋" w:hAnsi="仿宋" w:eastAsia="仿宋" w:cs="方正仿宋_GB2312"/>
          <w:b/>
          <w:bCs/>
          <w:color w:val="auto"/>
          <w:sz w:val="24"/>
          <w:highlight w:val="none"/>
        </w:rPr>
        <w:t>地点：南京市建邺区嘉陵江东街50号康缘智汇港A栋16楼会议室</w:t>
      </w:r>
    </w:p>
    <w:p w14:paraId="0AE8EE64">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六、其他补充事宜</w:t>
      </w:r>
    </w:p>
    <w:p w14:paraId="250E2C66">
      <w:pPr>
        <w:spacing w:line="360" w:lineRule="auto"/>
        <w:ind w:firstLine="420"/>
        <w:rPr>
          <w:rFonts w:hint="eastAsia" w:ascii="仿宋" w:hAnsi="仿宋" w:eastAsia="仿宋" w:cs="方正仿宋_GB2312"/>
          <w:color w:val="auto"/>
          <w:sz w:val="24"/>
          <w:highlight w:val="none"/>
          <w:lang w:val="zh-CN"/>
        </w:rPr>
      </w:pPr>
      <w:r>
        <w:rPr>
          <w:rFonts w:hint="eastAsia" w:ascii="仿宋" w:hAnsi="仿宋" w:eastAsia="仿宋" w:cs="方正仿宋_GB2312"/>
          <w:color w:val="auto"/>
          <w:sz w:val="24"/>
          <w:highlight w:val="none"/>
          <w:lang w:val="zh-CN"/>
        </w:rPr>
        <w:t>勘查现场或答疑：采购人不统一组织，有需要的供应商可自行勘察。</w:t>
      </w:r>
    </w:p>
    <w:p w14:paraId="2BCA1621">
      <w:pPr>
        <w:spacing w:line="360" w:lineRule="auto"/>
        <w:ind w:firstLine="422"/>
        <w:rPr>
          <w:rFonts w:hint="eastAsia" w:ascii="仿宋" w:hAnsi="仿宋" w:eastAsia="仿宋" w:cs="方正仿宋_GB2312"/>
          <w:b/>
          <w:bCs/>
          <w:color w:val="auto"/>
          <w:sz w:val="24"/>
          <w:highlight w:val="none"/>
        </w:rPr>
      </w:pPr>
      <w:r>
        <w:rPr>
          <w:rFonts w:hint="eastAsia" w:ascii="仿宋" w:hAnsi="仿宋" w:eastAsia="仿宋" w:cs="方正仿宋_GB2312"/>
          <w:b/>
          <w:bCs/>
          <w:color w:val="auto"/>
          <w:sz w:val="24"/>
          <w:highlight w:val="none"/>
        </w:rPr>
        <w:t>七、凡对本次采购提出询问，请按以下方式联系。</w:t>
      </w:r>
    </w:p>
    <w:p w14:paraId="02BFB800">
      <w:pPr>
        <w:spacing w:line="360" w:lineRule="auto"/>
        <w:ind w:firstLine="420"/>
        <w:rPr>
          <w:rFonts w:hint="eastAsia" w:ascii="仿宋" w:hAnsi="仿宋" w:eastAsia="仿宋" w:cs="方正仿宋_GB2312"/>
          <w:bCs/>
          <w:color w:val="auto"/>
          <w:sz w:val="24"/>
          <w:highlight w:val="none"/>
        </w:rPr>
      </w:pPr>
      <w:bookmarkStart w:id="22" w:name="_Toc28359019"/>
      <w:bookmarkEnd w:id="22"/>
      <w:bookmarkStart w:id="23" w:name="_Toc28359096"/>
      <w:bookmarkEnd w:id="23"/>
      <w:bookmarkStart w:id="24" w:name="_Toc35393637"/>
      <w:bookmarkEnd w:id="24"/>
      <w:bookmarkStart w:id="25" w:name="_Toc35393806"/>
      <w:bookmarkEnd w:id="25"/>
      <w:r>
        <w:rPr>
          <w:rFonts w:hint="eastAsia" w:ascii="仿宋" w:hAnsi="仿宋" w:eastAsia="仿宋" w:cs="方正仿宋_GB2312"/>
          <w:bCs/>
          <w:color w:val="auto"/>
          <w:sz w:val="24"/>
          <w:highlight w:val="none"/>
        </w:rPr>
        <w:t>1.采购人信息</w:t>
      </w:r>
    </w:p>
    <w:p w14:paraId="10027A78">
      <w:pPr>
        <w:spacing w:line="360" w:lineRule="auto"/>
        <w:ind w:firstLine="420"/>
        <w:rPr>
          <w:rFonts w:hint="eastAsia" w:ascii="仿宋" w:hAnsi="仿宋" w:eastAsia="仿宋" w:cs="方正仿宋_GB2312"/>
          <w:bCs/>
          <w:color w:val="auto"/>
          <w:sz w:val="24"/>
          <w:highlight w:val="none"/>
        </w:rPr>
      </w:pPr>
      <w:r>
        <w:rPr>
          <w:rFonts w:hint="eastAsia" w:ascii="仿宋" w:hAnsi="仿宋" w:eastAsia="仿宋" w:cs="方正仿宋_GB2312"/>
          <w:bCs/>
          <w:color w:val="auto"/>
          <w:sz w:val="24"/>
          <w:highlight w:val="none"/>
        </w:rPr>
        <w:t>名称：中国共产党南京市栖霞区委员会党校</w:t>
      </w:r>
    </w:p>
    <w:p w14:paraId="4A21165A">
      <w:pPr>
        <w:spacing w:line="360" w:lineRule="auto"/>
        <w:ind w:firstLine="420"/>
        <w:rPr>
          <w:rFonts w:hint="eastAsia" w:ascii="仿宋" w:hAnsi="仿宋" w:eastAsia="仿宋" w:cs="方正仿宋_GB2312"/>
          <w:bCs/>
          <w:color w:val="auto"/>
          <w:sz w:val="24"/>
          <w:highlight w:val="none"/>
        </w:rPr>
      </w:pPr>
      <w:r>
        <w:rPr>
          <w:rFonts w:hint="eastAsia" w:ascii="仿宋" w:hAnsi="仿宋" w:eastAsia="仿宋" w:cs="方正仿宋_GB2312"/>
          <w:bCs/>
          <w:color w:val="auto"/>
          <w:sz w:val="24"/>
          <w:highlight w:val="none"/>
        </w:rPr>
        <w:t>地址：</w:t>
      </w:r>
      <w:r>
        <w:rPr>
          <w:rFonts w:hint="eastAsia" w:ascii="仿宋" w:hAnsi="仿宋" w:eastAsia="仿宋" w:cs="方正仿宋_GB2312"/>
          <w:bCs/>
          <w:color w:val="auto"/>
          <w:sz w:val="24"/>
          <w:highlight w:val="none"/>
          <w:lang w:val="zh-CN"/>
        </w:rPr>
        <w:t>南京市栖霞区仙尧路6号</w:t>
      </w:r>
    </w:p>
    <w:p w14:paraId="7263537C">
      <w:pPr>
        <w:spacing w:line="360" w:lineRule="auto"/>
        <w:ind w:firstLine="420"/>
        <w:rPr>
          <w:rFonts w:hint="eastAsia" w:ascii="仿宋" w:hAnsi="仿宋" w:eastAsia="仿宋" w:cs="方正仿宋_GB2312"/>
          <w:bCs/>
          <w:color w:val="auto"/>
          <w:sz w:val="24"/>
          <w:highlight w:val="none"/>
          <w:lang w:val="zh-CN"/>
        </w:rPr>
      </w:pPr>
      <w:bookmarkStart w:id="26" w:name="_Toc35393638"/>
      <w:bookmarkEnd w:id="26"/>
      <w:bookmarkStart w:id="27" w:name="_Toc28359097"/>
      <w:bookmarkEnd w:id="27"/>
      <w:bookmarkStart w:id="28" w:name="_Toc35393807"/>
      <w:bookmarkEnd w:id="28"/>
      <w:bookmarkStart w:id="29" w:name="_Toc28359020"/>
      <w:bookmarkEnd w:id="29"/>
      <w:r>
        <w:rPr>
          <w:rFonts w:hint="eastAsia" w:ascii="仿宋" w:hAnsi="仿宋" w:eastAsia="仿宋" w:cs="方正仿宋_GB2312"/>
          <w:bCs/>
          <w:color w:val="auto"/>
          <w:sz w:val="24"/>
          <w:highlight w:val="none"/>
          <w:lang w:val="zh-CN"/>
        </w:rPr>
        <w:t>联系人：张源渊</w:t>
      </w:r>
    </w:p>
    <w:p w14:paraId="67869F40">
      <w:pPr>
        <w:spacing w:line="360" w:lineRule="auto"/>
        <w:ind w:firstLine="420"/>
        <w:rPr>
          <w:rFonts w:hint="eastAsia" w:ascii="仿宋" w:hAnsi="仿宋" w:eastAsia="仿宋" w:cs="方正仿宋_GB2312"/>
          <w:bCs/>
          <w:color w:val="auto"/>
          <w:sz w:val="24"/>
          <w:highlight w:val="none"/>
        </w:rPr>
      </w:pPr>
      <w:r>
        <w:rPr>
          <w:rFonts w:hint="eastAsia" w:ascii="仿宋" w:hAnsi="仿宋" w:eastAsia="仿宋" w:cs="方正仿宋_GB2312"/>
          <w:bCs/>
          <w:color w:val="auto"/>
          <w:sz w:val="24"/>
          <w:highlight w:val="none"/>
          <w:lang w:val="zh-CN"/>
        </w:rPr>
        <w:t xml:space="preserve">联系方式：025-85561243 </w:t>
      </w:r>
    </w:p>
    <w:p w14:paraId="329846F9">
      <w:pPr>
        <w:spacing w:line="360" w:lineRule="auto"/>
        <w:ind w:firstLine="420"/>
        <w:rPr>
          <w:rFonts w:hint="eastAsia" w:ascii="仿宋" w:hAnsi="仿宋" w:eastAsia="仿宋" w:cs="方正仿宋_GB2312"/>
          <w:bCs/>
          <w:color w:val="auto"/>
          <w:sz w:val="24"/>
          <w:highlight w:val="none"/>
        </w:rPr>
      </w:pPr>
      <w:r>
        <w:rPr>
          <w:rFonts w:hint="eastAsia" w:ascii="仿宋" w:hAnsi="仿宋" w:eastAsia="仿宋" w:cs="方正仿宋_GB2312"/>
          <w:bCs/>
          <w:color w:val="auto"/>
          <w:sz w:val="24"/>
          <w:highlight w:val="none"/>
        </w:rPr>
        <w:t>2.采购代理机构信息</w:t>
      </w:r>
    </w:p>
    <w:p w14:paraId="16E78771">
      <w:pPr>
        <w:spacing w:line="360" w:lineRule="auto"/>
        <w:ind w:firstLine="420"/>
        <w:rPr>
          <w:rFonts w:hint="eastAsia" w:ascii="仿宋" w:hAnsi="仿宋" w:eastAsia="仿宋" w:cs="方正仿宋_GB2312"/>
          <w:bCs/>
          <w:color w:val="auto"/>
          <w:sz w:val="24"/>
          <w:highlight w:val="none"/>
        </w:rPr>
      </w:pPr>
      <w:r>
        <w:rPr>
          <w:rFonts w:hint="eastAsia" w:ascii="仿宋" w:hAnsi="仿宋" w:eastAsia="仿宋" w:cs="方正仿宋_GB2312"/>
          <w:bCs/>
          <w:color w:val="auto"/>
          <w:sz w:val="24"/>
          <w:highlight w:val="none"/>
        </w:rPr>
        <w:t>名称：江苏富华工程造价咨询有限公司</w:t>
      </w:r>
    </w:p>
    <w:p w14:paraId="4B43AA61">
      <w:pPr>
        <w:spacing w:line="360" w:lineRule="auto"/>
        <w:ind w:firstLine="420"/>
        <w:rPr>
          <w:rFonts w:hint="eastAsia" w:ascii="仿宋" w:hAnsi="仿宋" w:eastAsia="仿宋" w:cs="方正仿宋_GB2312"/>
          <w:bCs/>
          <w:color w:val="auto"/>
          <w:sz w:val="24"/>
          <w:highlight w:val="none"/>
        </w:rPr>
      </w:pPr>
      <w:r>
        <w:rPr>
          <w:rFonts w:hint="eastAsia" w:ascii="仿宋" w:hAnsi="仿宋" w:eastAsia="仿宋" w:cs="方正仿宋_GB2312"/>
          <w:bCs/>
          <w:color w:val="auto"/>
          <w:sz w:val="24"/>
          <w:highlight w:val="none"/>
        </w:rPr>
        <w:t>地　　址：南京市建邺区嘉陵江东街50号康缘智汇港A栋16楼</w:t>
      </w:r>
    </w:p>
    <w:p w14:paraId="7DEC2B25">
      <w:pPr>
        <w:spacing w:line="360" w:lineRule="auto"/>
        <w:ind w:firstLine="420"/>
        <w:rPr>
          <w:rFonts w:hint="eastAsia" w:ascii="仿宋" w:hAnsi="仿宋" w:eastAsia="仿宋" w:cs="方正仿宋_GB2312"/>
          <w:bCs/>
          <w:color w:val="auto"/>
          <w:sz w:val="24"/>
          <w:highlight w:val="none"/>
        </w:rPr>
      </w:pPr>
      <w:r>
        <w:rPr>
          <w:rFonts w:hint="eastAsia" w:ascii="仿宋" w:hAnsi="仿宋" w:eastAsia="仿宋" w:cs="方正仿宋_GB2312"/>
          <w:bCs/>
          <w:color w:val="auto"/>
          <w:sz w:val="24"/>
          <w:highlight w:val="none"/>
        </w:rPr>
        <w:t>联系方式：15295771868</w:t>
      </w:r>
    </w:p>
    <w:p w14:paraId="68401776">
      <w:pPr>
        <w:spacing w:line="360" w:lineRule="auto"/>
        <w:ind w:firstLine="420"/>
        <w:rPr>
          <w:rFonts w:hint="eastAsia" w:ascii="仿宋" w:hAnsi="仿宋" w:eastAsia="仿宋" w:cs="方正仿宋_GB2312"/>
          <w:bCs/>
          <w:color w:val="auto"/>
          <w:sz w:val="24"/>
          <w:highlight w:val="none"/>
        </w:rPr>
      </w:pPr>
      <w:bookmarkStart w:id="30" w:name="_Toc28359098"/>
      <w:bookmarkEnd w:id="30"/>
      <w:bookmarkStart w:id="31" w:name="_Toc35393639"/>
      <w:bookmarkEnd w:id="31"/>
      <w:bookmarkStart w:id="32" w:name="_Toc28359021"/>
      <w:bookmarkEnd w:id="32"/>
      <w:bookmarkStart w:id="33" w:name="_Toc35393808"/>
      <w:bookmarkEnd w:id="33"/>
      <w:r>
        <w:rPr>
          <w:rFonts w:hint="eastAsia" w:ascii="仿宋" w:hAnsi="仿宋" w:eastAsia="仿宋" w:cs="方正仿宋_GB2312"/>
          <w:bCs/>
          <w:color w:val="auto"/>
          <w:sz w:val="24"/>
          <w:highlight w:val="none"/>
        </w:rPr>
        <w:t>3.项目联系方式</w:t>
      </w:r>
    </w:p>
    <w:p w14:paraId="7DD0EECB">
      <w:pPr>
        <w:spacing w:line="360" w:lineRule="auto"/>
        <w:ind w:firstLine="420"/>
        <w:rPr>
          <w:rFonts w:hint="eastAsia" w:ascii="仿宋" w:hAnsi="仿宋" w:eastAsia="仿宋" w:cs="方正仿宋_GB2312"/>
          <w:bCs/>
          <w:color w:val="auto"/>
          <w:sz w:val="24"/>
          <w:highlight w:val="none"/>
        </w:rPr>
      </w:pPr>
      <w:r>
        <w:rPr>
          <w:rFonts w:hint="eastAsia" w:ascii="仿宋" w:hAnsi="仿宋" w:eastAsia="仿宋" w:cs="方正仿宋_GB2312"/>
          <w:bCs/>
          <w:color w:val="auto"/>
          <w:sz w:val="24"/>
          <w:highlight w:val="none"/>
        </w:rPr>
        <w:t>项目联系人：陶亮</w:t>
      </w:r>
    </w:p>
    <w:p w14:paraId="5365D549">
      <w:pPr>
        <w:spacing w:line="360" w:lineRule="auto"/>
        <w:ind w:firstLine="420"/>
        <w:rPr>
          <w:rFonts w:hint="eastAsia" w:ascii="仿宋" w:hAnsi="仿宋" w:eastAsia="仿宋" w:cs="方正仿宋_GB2312"/>
          <w:bCs/>
          <w:color w:val="auto"/>
          <w:szCs w:val="21"/>
          <w:highlight w:val="none"/>
        </w:rPr>
      </w:pPr>
      <w:r>
        <w:rPr>
          <w:rFonts w:hint="eastAsia" w:ascii="仿宋" w:hAnsi="仿宋" w:eastAsia="仿宋" w:cs="方正仿宋_GB2312"/>
          <w:bCs/>
          <w:color w:val="auto"/>
          <w:sz w:val="24"/>
          <w:highlight w:val="none"/>
        </w:rPr>
        <w:t>电　　话：15295771868</w:t>
      </w:r>
    </w:p>
    <w:p w14:paraId="04B42EF6">
      <w:pPr>
        <w:spacing w:line="360" w:lineRule="auto"/>
        <w:ind w:firstLine="420"/>
        <w:rPr>
          <w:rFonts w:hint="eastAsia" w:ascii="仿宋" w:hAnsi="仿宋" w:eastAsia="仿宋" w:cs="方正仿宋_GB2312"/>
          <w:bCs/>
          <w:color w:val="auto"/>
          <w:szCs w:val="21"/>
          <w:highlight w:val="none"/>
        </w:rPr>
      </w:pPr>
    </w:p>
    <w:p w14:paraId="0F7A33E4">
      <w:pPr>
        <w:pStyle w:val="3"/>
        <w:spacing w:before="0" w:after="0" w:line="360" w:lineRule="auto"/>
        <w:jc w:val="center"/>
        <w:rPr>
          <w:rFonts w:hint="eastAsia" w:ascii="仿宋" w:hAnsi="仿宋" w:eastAsia="仿宋" w:cs="方正仿宋_GB2312"/>
          <w:b/>
          <w:bCs/>
          <w:color w:val="auto"/>
          <w:sz w:val="28"/>
          <w:szCs w:val="28"/>
          <w:highlight w:val="none"/>
          <w:lang w:val="zh-CN"/>
        </w:rPr>
      </w:pPr>
      <w:bookmarkStart w:id="34" w:name="_Toc16475"/>
      <w:bookmarkEnd w:id="34"/>
      <w:bookmarkStart w:id="35" w:name="_Toc14061"/>
      <w:bookmarkEnd w:id="35"/>
      <w:bookmarkStart w:id="36" w:name="_Toc28132"/>
      <w:bookmarkEnd w:id="36"/>
      <w:bookmarkStart w:id="37" w:name="_Toc24440"/>
      <w:bookmarkEnd w:id="37"/>
      <w:bookmarkStart w:id="38" w:name="_Toc26743"/>
      <w:bookmarkEnd w:id="38"/>
      <w:bookmarkStart w:id="39" w:name="_Toc11159"/>
      <w:bookmarkEnd w:id="39"/>
      <w:bookmarkStart w:id="40" w:name="_Toc15390"/>
      <w:bookmarkEnd w:id="40"/>
      <w:bookmarkStart w:id="41" w:name="_Toc3663"/>
      <w:bookmarkEnd w:id="41"/>
      <w:bookmarkStart w:id="42" w:name="_Toc25897"/>
      <w:bookmarkEnd w:id="42"/>
      <w:bookmarkStart w:id="43" w:name="_Toc4835"/>
      <w:bookmarkEnd w:id="43"/>
      <w:bookmarkStart w:id="44" w:name="_Toc6289"/>
      <w:bookmarkEnd w:id="44"/>
      <w:bookmarkStart w:id="45" w:name="_Toc21369"/>
      <w:bookmarkEnd w:id="45"/>
      <w:bookmarkStart w:id="46" w:name="_Toc504141736"/>
      <w:bookmarkEnd w:id="46"/>
      <w:bookmarkStart w:id="47" w:name="_Toc10849"/>
      <w:bookmarkEnd w:id="47"/>
      <w:bookmarkStart w:id="48" w:name="_Toc3015"/>
      <w:bookmarkEnd w:id="48"/>
      <w:bookmarkStart w:id="49" w:name="_Toc8482"/>
      <w:bookmarkEnd w:id="49"/>
      <w:r>
        <w:rPr>
          <w:rFonts w:hint="eastAsia" w:ascii="仿宋" w:hAnsi="仿宋" w:eastAsia="仿宋" w:cs="方正仿宋_GB2312"/>
          <w:color w:val="auto"/>
          <w:sz w:val="30"/>
          <w:szCs w:val="30"/>
          <w:highlight w:val="none"/>
        </w:rPr>
        <w:br w:type="page"/>
      </w:r>
      <w:bookmarkStart w:id="50" w:name="_Toc30878"/>
      <w:bookmarkStart w:id="51" w:name="_Toc10290"/>
      <w:bookmarkStart w:id="52" w:name="_Toc2659"/>
      <w:bookmarkStart w:id="53" w:name="_Toc21762"/>
      <w:r>
        <w:rPr>
          <w:rFonts w:hint="eastAsia" w:ascii="仿宋" w:hAnsi="仿宋" w:eastAsia="仿宋" w:cs="方正仿宋_GB2312"/>
          <w:b/>
          <w:bCs/>
          <w:color w:val="auto"/>
          <w:sz w:val="28"/>
          <w:szCs w:val="28"/>
          <w:highlight w:val="none"/>
          <w:lang w:val="zh-CN"/>
        </w:rPr>
        <w:t>第二章</w:t>
      </w:r>
      <w:r>
        <w:rPr>
          <w:rFonts w:hint="eastAsia" w:ascii="仿宋" w:hAnsi="仿宋" w:eastAsia="仿宋" w:cs="方正仿宋_GB2312"/>
          <w:b/>
          <w:bCs/>
          <w:color w:val="auto"/>
          <w:sz w:val="28"/>
          <w:szCs w:val="28"/>
          <w:highlight w:val="none"/>
        </w:rPr>
        <w:t xml:space="preserve"> </w:t>
      </w:r>
      <w:r>
        <w:rPr>
          <w:rFonts w:hint="eastAsia" w:ascii="仿宋" w:hAnsi="仿宋" w:eastAsia="仿宋" w:cs="方正仿宋_GB2312"/>
          <w:b/>
          <w:bCs/>
          <w:color w:val="auto"/>
          <w:sz w:val="28"/>
          <w:szCs w:val="28"/>
          <w:highlight w:val="none"/>
          <w:lang w:val="zh-CN"/>
        </w:rPr>
        <w:t>竞争性磋商须知</w:t>
      </w:r>
      <w:bookmarkEnd w:id="50"/>
      <w:bookmarkEnd w:id="51"/>
      <w:bookmarkEnd w:id="52"/>
      <w:bookmarkEnd w:id="53"/>
    </w:p>
    <w:p w14:paraId="5E255EDC">
      <w:pPr>
        <w:spacing w:line="360" w:lineRule="auto"/>
        <w:ind w:firstLine="420"/>
        <w:jc w:val="left"/>
        <w:rPr>
          <w:rFonts w:hint="eastAsia" w:ascii="仿宋" w:hAnsi="仿宋" w:eastAsia="仿宋" w:cs="方正仿宋_GB2312"/>
          <w:color w:val="auto"/>
          <w:szCs w:val="21"/>
          <w:highlight w:val="none"/>
          <w:lang w:val="zh-CN"/>
        </w:rPr>
      </w:pPr>
      <w:bookmarkStart w:id="54" w:name="_Toc14021"/>
      <w:bookmarkEnd w:id="54"/>
      <w:bookmarkStart w:id="55" w:name="_Toc24504"/>
      <w:bookmarkEnd w:id="55"/>
      <w:bookmarkStart w:id="56" w:name="_Toc181701122"/>
      <w:bookmarkEnd w:id="56"/>
      <w:bookmarkStart w:id="57" w:name="_Toc57726533"/>
      <w:bookmarkEnd w:id="57"/>
      <w:bookmarkStart w:id="58" w:name="_Toc30782"/>
      <w:bookmarkEnd w:id="58"/>
      <w:bookmarkStart w:id="59" w:name="_Toc32753"/>
      <w:bookmarkEnd w:id="59"/>
      <w:bookmarkStart w:id="60" w:name="_Toc8617"/>
      <w:bookmarkEnd w:id="60"/>
      <w:bookmarkStart w:id="61" w:name="_Toc11891"/>
      <w:bookmarkEnd w:id="61"/>
      <w:bookmarkStart w:id="62" w:name="_Toc10178"/>
      <w:bookmarkEnd w:id="62"/>
      <w:bookmarkStart w:id="63" w:name="_Toc11048"/>
      <w:bookmarkEnd w:id="63"/>
      <w:bookmarkStart w:id="64" w:name="_Toc15793"/>
      <w:bookmarkEnd w:id="64"/>
      <w:bookmarkStart w:id="65" w:name="_Toc14058"/>
      <w:bookmarkEnd w:id="65"/>
      <w:bookmarkStart w:id="66" w:name="_Toc2932"/>
      <w:bookmarkEnd w:id="66"/>
      <w:bookmarkStart w:id="67" w:name="_Toc8989"/>
      <w:bookmarkEnd w:id="67"/>
      <w:bookmarkStart w:id="68" w:name="_Toc37532645"/>
      <w:bookmarkEnd w:id="68"/>
      <w:bookmarkStart w:id="69" w:name="_Toc15247"/>
      <w:bookmarkEnd w:id="69"/>
      <w:bookmarkStart w:id="70" w:name="_Toc32136"/>
      <w:bookmarkEnd w:id="70"/>
      <w:bookmarkStart w:id="71" w:name="_Toc25280"/>
      <w:bookmarkEnd w:id="71"/>
      <w:bookmarkStart w:id="72" w:name="_Toc504141737"/>
      <w:bookmarkEnd w:id="72"/>
      <w:bookmarkStart w:id="73" w:name="_Toc28353"/>
      <w:bookmarkEnd w:id="73"/>
      <w:bookmarkStart w:id="74" w:name="_Toc3173"/>
      <w:bookmarkEnd w:id="74"/>
      <w:bookmarkStart w:id="75" w:name="_Toc18735"/>
      <w:bookmarkEnd w:id="75"/>
      <w:bookmarkStart w:id="76" w:name="_Toc11826"/>
      <w:bookmarkEnd w:id="76"/>
      <w:bookmarkStart w:id="77" w:name="_Toc27072"/>
      <w:bookmarkEnd w:id="77"/>
      <w:bookmarkStart w:id="78" w:name="_Toc22366"/>
      <w:bookmarkEnd w:id="78"/>
      <w:r>
        <w:rPr>
          <w:rFonts w:hint="eastAsia" w:ascii="仿宋" w:hAnsi="仿宋" w:eastAsia="仿宋" w:cs="方正仿宋_GB2312"/>
          <w:color w:val="auto"/>
          <w:szCs w:val="21"/>
          <w:highlight w:val="none"/>
          <w:lang w:val="zh-CN"/>
        </w:rPr>
        <w:t>一、总则</w:t>
      </w:r>
    </w:p>
    <w:p w14:paraId="5AB4FE21">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1、适用法律</w:t>
      </w:r>
    </w:p>
    <w:p w14:paraId="6C861A84">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《中华人民共和国政府采购法》、《中华人民共和国政府采购法实施条例》、《政府采购竞争性磋商采购方式管理暂行办法》等有关法律、规章和规定等。</w:t>
      </w:r>
    </w:p>
    <w:p w14:paraId="6FB434AF">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2、定义</w:t>
      </w:r>
    </w:p>
    <w:p w14:paraId="6F560BCB">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2.1“采购人”是指依法进行政府采购的国家机关、事业单位、团体组织。</w:t>
      </w:r>
    </w:p>
    <w:p w14:paraId="530F4C14">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2.2“供应商”是指参加竞争性磋商，并符合采购文件规定资格条件的法人、其他组织或者自然人。</w:t>
      </w:r>
    </w:p>
    <w:p w14:paraId="0CE6734F">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2.3“货物和服务”指本采购文件中所述产品及相关服务。</w:t>
      </w:r>
    </w:p>
    <w:p w14:paraId="7FE2619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2.4“用户或使用单位”是指使用服务的单位。</w:t>
      </w:r>
    </w:p>
    <w:p w14:paraId="2AC680B3">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3、政策功能</w:t>
      </w:r>
    </w:p>
    <w:p w14:paraId="1C44185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3.1中小企业政策</w:t>
      </w:r>
    </w:p>
    <w:p w14:paraId="7B6675C1">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中小企业（含中型、小型、微型企业）应当符合《政府采购促进中小企业发展暂行办法》（财库〔2011〕181号）第二条、《关于政府采购支持监狱企业发展有关问题的通知》（财库〔2014〕68号）第一条或《关于促进残疾人就业政府采购政策的通知》（财库〔2017〕141号）第一条的规定。</w:t>
      </w:r>
    </w:p>
    <w:p w14:paraId="24C05724">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（2）对于专门面向中小企业或小型、微型企业的项目，只面向中小企业或小型、微型企业采购。对于非专门面向中小企业的项目，对小型和微型企业产品的价格给予10%的扣除，用扣除后的价格参与评审。</w:t>
      </w:r>
    </w:p>
    <w:p w14:paraId="01DBB47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（3）参加政府采购活动的中小企业应当提供《中小企业声明函》、由省级以上监狱管理局戒毒管理局（含新疆生产建设兵团）出具的属于监狱企业的证明文件或《残疾人福利性单位声明函》。</w:t>
      </w:r>
    </w:p>
    <w:p w14:paraId="64A69EB4">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对于接受供应商以联合体形式参加采购活动的项目，小型、微型企业联合体应当符合《政府采购促进中小企业发展暂行办法》（财库〔2011〕181号）第六条的规定。联合协议中约定，小型、微型企业的协议合同金额占联合体协议合同总金额30%以上的，给予联合体2%的价格扣除。联合体各方均为小型、微型企业的，联合体视同为小型、微型企业给予10%价格扣除。组成联合体的大中型企业和其他自然人、法人或者其他组织，与小型、微型企业之间不得存在投资关系。</w:t>
      </w:r>
    </w:p>
    <w:p w14:paraId="6723540E">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（5）中小企业依据《政府采购促进中小企业发展暂行办法》（财库〔2011〕181号）规定的政策获取政府采购合同后，小型、微型企业不得分包或转包给大型、中型企业，中型企业不得分包或转包给大型企业。</w:t>
      </w:r>
    </w:p>
    <w:p w14:paraId="515C86CF">
      <w:pPr>
        <w:spacing w:line="360" w:lineRule="auto"/>
        <w:ind w:firstLine="420"/>
        <w:jc w:val="left"/>
        <w:rPr>
          <w:rFonts w:hint="eastAsia" w:ascii="仿宋" w:hAnsi="仿宋" w:eastAsia="仿宋" w:cs="方正仿宋_GB2312"/>
          <w:b/>
          <w:bCs/>
          <w:color w:val="auto"/>
          <w:szCs w:val="21"/>
          <w:highlight w:val="none"/>
          <w:lang w:val="zh-CN"/>
        </w:rPr>
      </w:pPr>
      <w:r>
        <w:rPr>
          <w:rFonts w:hint="eastAsia" w:ascii="仿宋" w:hAnsi="仿宋" w:eastAsia="仿宋" w:cs="方正仿宋_GB2312"/>
          <w:b/>
          <w:bCs/>
          <w:color w:val="auto"/>
          <w:szCs w:val="21"/>
          <w:highlight w:val="none"/>
          <w:lang w:val="zh-CN"/>
        </w:rPr>
        <w:t>本项目采购标的对应的中小企业划分标准所属行业为：租赁和商务服务业。</w:t>
      </w:r>
    </w:p>
    <w:p w14:paraId="65AC985A">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3.2节能产品、环境标志产品政策</w:t>
      </w:r>
    </w:p>
    <w:p w14:paraId="295D96C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（1）政府采购节能产品、环境标志产品实施品目清单管理。</w:t>
      </w:r>
    </w:p>
    <w:p w14:paraId="066E213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（2）拟采购产品属于节能产品、环境标志产品品目清单规定必须强制采购的，实行强制采购。</w:t>
      </w:r>
    </w:p>
    <w:p w14:paraId="49FD1B6A">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（3）拟采购产品属于节能产品、环境标志产品品目清单规定优先采购的，在性能、技术、服务等指标同等条件下，实行优先采购，优先采购的评审标准详见本招标文件第三章。</w:t>
      </w:r>
    </w:p>
    <w:p w14:paraId="0E11829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（4）参加政府采购活动的节能产品、环境标志产品供应商应当提供国家确定的认证机构出具的、处于有效期之内的节能产品、环境标志产品认证证书。</w:t>
      </w:r>
    </w:p>
    <w:p w14:paraId="50CB5622">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3.3进口产品政策</w:t>
      </w:r>
    </w:p>
    <w:p w14:paraId="23B4458C">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（1）除磋商文件中另有规定外，不允许进口产品参加。进口产品认定依照《财政部关于政府采购进口产品管理有关问题的通知》（财办库〔2008〕248号）的规定。</w:t>
      </w:r>
    </w:p>
    <w:p w14:paraId="55DCD49D">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（2）允许进口产品参加的，满足需求的国内产品可以参加。</w:t>
      </w:r>
    </w:p>
    <w:p w14:paraId="13D57330">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（3）允许进口产品参加的，优先采购向我国企业转让技术、与我国企业签订消化吸收再创新方案的供应商的进口产品。</w:t>
      </w:r>
    </w:p>
    <w:p w14:paraId="7EB0BE5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二、磋商响应文件编制</w:t>
      </w:r>
    </w:p>
    <w:p w14:paraId="5D8321DD">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4、磋商响应文件的语言、计量单位、货币和编制</w:t>
      </w:r>
    </w:p>
    <w:p w14:paraId="0AB70AB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4.1供应商提交的磋商响应文件、技术文件和资料，包括图纸中的说明，以及供应商与采购代理机构就有关磋商的所有来往函电均应使用中文。响应文件中若有英文或其他语言文字的资料，应提供相应的中文翻译资料。对不同文本响应文件的解释发生异议的，以中文文本为准。</w:t>
      </w:r>
    </w:p>
    <w:p w14:paraId="2B22790D">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4.2供应商所使用的计量单位应为国家法定计量单位。</w:t>
      </w:r>
    </w:p>
    <w:p w14:paraId="648AC382">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4.3供应商应用人民币报价。报价产品如果是进口产品的，应提供人民币与外币之间的汇率；报价单位为“元”。</w:t>
      </w:r>
    </w:p>
    <w:p w14:paraId="3A7B3F9F">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4.4磋商响应文件应字迹清楚、内容齐全、不得涂改。如有修改，修改处须有供应商公章或投标专用章和法定代表人或其授权磋商代表签字。</w:t>
      </w:r>
    </w:p>
    <w:p w14:paraId="2544981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4.5磋商响应文件应按照竞争性磋商文件规定的顺序，统一用A4规格幅面打印、装订成册并编制目录，由于编排混乱导致响应文件被误读或查找不到，责任由供应商承担。</w:t>
      </w:r>
    </w:p>
    <w:p w14:paraId="538BA8AF">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4.6供应商应在磋商响应文件中写清相应的项目编号、项目名称、供应商全称、地址、电话、传真等。</w:t>
      </w:r>
    </w:p>
    <w:p w14:paraId="2FD324DB">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5、磋商响应文件的组成</w:t>
      </w:r>
    </w:p>
    <w:p w14:paraId="5239B2E2">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5.1供应商应当根据竞争性磋商文件要求编制磋商响应文件，并根据自己的商务能力、技术水平对竞争性磋商文件提出的要求和条件逐条标明是否响应。</w:t>
      </w:r>
    </w:p>
    <w:p w14:paraId="0A907354">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5.2磋商响应文件由商务部分、技术部分、价格部分，以及其他部分组成。</w:t>
      </w:r>
    </w:p>
    <w:p w14:paraId="62A50E3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5.3本次采购的最小单位是包。采购项目的技术要求中未分包的，供应商对要求提供的服务不得部分投标；采购项目的技术要求中已经分包的，可以以包为单位投标。</w:t>
      </w:r>
    </w:p>
    <w:p w14:paraId="711F56BA">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5.4磋商响应文件的商务部分。商务部分是证明供应商有资格参加磋商和成交后有能力履行合同的文件，这些文件应能满足竞争性磋商采购的要求，包括但不限于下列文件（（1）－（6）所述材料如提供不全或不满足磋商文件的实质性要求，评标委员会有权否决供应商的投标）：</w:t>
      </w:r>
    </w:p>
    <w:p w14:paraId="5A4F1C59">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（1）竞争性磋商申请及声明（格式见附件）；</w:t>
      </w:r>
    </w:p>
    <w:p w14:paraId="27FF690F">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（2）法定代表人授权委托书及委托代理人的身份证复印件（格式见附件）；</w:t>
      </w:r>
    </w:p>
    <w:p w14:paraId="0C6E3F6A">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（3）第一章竞争性磋商公告中“《中华人民共和国政府采购法》规定的资格条件证明文件；”</w:t>
      </w:r>
    </w:p>
    <w:p w14:paraId="7C838C9D">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（4）第一章竞争性磋商公告中“采购人根据采购项目的特殊要求规定的特定条件证明文件；”</w:t>
      </w:r>
    </w:p>
    <w:p w14:paraId="5DB64B5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（5）分项报价表（如果有）；</w:t>
      </w:r>
    </w:p>
    <w:p w14:paraId="3574F61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（6）《南京市政府采购供应商信用记录表暨信用承诺书》（南京市政府采购项目适用）；</w:t>
      </w:r>
    </w:p>
    <w:p w14:paraId="63118DA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（7）《商务条款偏离表》；</w:t>
      </w:r>
    </w:p>
    <w:p w14:paraId="3373E31C">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（8）供应商认为需要提供的其他资格证明文件和商务资料。</w:t>
      </w:r>
    </w:p>
    <w:p w14:paraId="7FDC7FC9">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5.5磋商响应文件的技术部分。技术部分是证明供应商提供的服务是合格的、并符合竞争性磋商文件要求的证明文件，以及对服务的详细说明，这些文件可以是文字资料、图纸和数据等。提供的服务如与竞争性磋商文件要求有不符之处，应说明其差别之所在。包括但不限于下列文件。</w:t>
      </w:r>
    </w:p>
    <w:p w14:paraId="491F4153">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（1）项目技术方案或服务说明；</w:t>
      </w:r>
    </w:p>
    <w:p w14:paraId="4F19D801">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（2）《采购需求条款偏离表》；</w:t>
      </w:r>
    </w:p>
    <w:p w14:paraId="2D8089D0">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（3）供应商认为需要提供的其他技术资料。</w:t>
      </w:r>
    </w:p>
    <w:p w14:paraId="3733B62C">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5.6磋商响应文件的价格部分</w:t>
      </w:r>
    </w:p>
    <w:p w14:paraId="55E08602">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（1）价格部分是对服务价格构成的说明，竞争性磋商文件如没有特别说明的话，对每一项服务仅接受一个价格。</w:t>
      </w:r>
    </w:p>
    <w:p w14:paraId="2181D44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（2）报价应包含与磋商项目有关的所有费用，以及技术资料、支付给员工的工资和国家强制缴纳的各种社会保障资金，以及供应商认为需要的其他费用等。</w:t>
      </w:r>
    </w:p>
    <w:p w14:paraId="0CB910DE">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（3）供应商应以表格形式详细说明服务的价格构成，以及价格构成各项因素的单价和总价。供应商系中小企业（含小型、微型企业），并由本企业提供服务的，须在《报价表》、《分项报价表》中注明。</w:t>
      </w:r>
    </w:p>
    <w:p w14:paraId="32C8D829">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（4）供应商应充分考虑市场价格变动，以及项目实施过程中的不可预见因素，一旦成交，总价格不变。如果有漏项，视同让利。</w:t>
      </w:r>
    </w:p>
    <w:p w14:paraId="5E19699F">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（5）响应文件所报的投标价格不得超过磋商文件规定的预算价、限价，超过磋商文件规定的响应文件，按无效投标处理。</w:t>
      </w:r>
    </w:p>
    <w:p w14:paraId="0FF5D29B">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（6）经磋商后，如果成交价低于供应商在磋商响应文件报价的，除特别注明外，分项报价同比例调整。</w:t>
      </w:r>
    </w:p>
    <w:p w14:paraId="1B96E4E6">
      <w:pPr>
        <w:spacing w:line="360" w:lineRule="auto"/>
        <w:ind w:firstLine="42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zh-CN"/>
        </w:rPr>
        <w:t>（</w:t>
      </w:r>
      <w:r>
        <w:rPr>
          <w:rFonts w:hint="eastAsia" w:ascii="仿宋" w:hAnsi="仿宋" w:eastAsia="仿宋" w:cs="方正仿宋_GB2312"/>
          <w:color w:val="auto"/>
          <w:szCs w:val="21"/>
          <w:highlight w:val="none"/>
          <w:lang w:val="en-US" w:eastAsia="zh-CN"/>
        </w:rPr>
        <w:t>7</w:t>
      </w:r>
      <w:r>
        <w:rPr>
          <w:rFonts w:hint="eastAsia" w:ascii="仿宋" w:hAnsi="仿宋" w:eastAsia="仿宋" w:cs="方正仿宋_GB2312"/>
          <w:color w:val="auto"/>
          <w:szCs w:val="21"/>
          <w:highlight w:val="none"/>
          <w:lang w:val="zh-CN"/>
        </w:rPr>
        <w:t>）</w:t>
      </w:r>
      <w:r>
        <w:rPr>
          <w:rFonts w:hint="eastAsia" w:ascii="仿宋" w:hAnsi="仿宋" w:eastAsia="仿宋" w:cs="方正仿宋_GB2312"/>
          <w:color w:val="auto"/>
          <w:szCs w:val="21"/>
          <w:highlight w:val="none"/>
          <w:lang w:val="en-US" w:eastAsia="zh-CN"/>
        </w:rPr>
        <w:t>异常低价投标审查</w:t>
      </w:r>
    </w:p>
    <w:p w14:paraId="2982786A">
      <w:pPr>
        <w:spacing w:line="360" w:lineRule="auto"/>
        <w:ind w:firstLine="42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评标过程中出现下列情形之一的，评委会应当启动异常低价投标审查程序：</w:t>
      </w:r>
    </w:p>
    <w:p w14:paraId="0958E527">
      <w:pPr>
        <w:spacing w:line="360" w:lineRule="auto"/>
        <w:ind w:firstLine="42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（1）投标（响应）报价低于全部通过符合性审查供应商投标（响应）报价平均值50%的，即投标（响应）报价〈全部通过符合性审查供应商投标（响应）报价平均值×50%；</w:t>
      </w:r>
    </w:p>
    <w:p w14:paraId="7C1EC34E">
      <w:pPr>
        <w:spacing w:line="360" w:lineRule="auto"/>
        <w:ind w:firstLine="42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（2）投标（响应）报价低于通过符合性审查的次低报价供应商投标（响应）报价50%的，即投标（响应）报价〈通过符合性审查的次低报价供应商投标（响应）报价×50%；</w:t>
      </w:r>
    </w:p>
    <w:p w14:paraId="4380A3B6">
      <w:pPr>
        <w:spacing w:line="360" w:lineRule="auto"/>
        <w:ind w:firstLine="42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（3）投标（响应）报价低于采购项目最高限价45%的，即投标（响应）报价〈采购项目最高限价×45%；</w:t>
      </w:r>
    </w:p>
    <w:p w14:paraId="48741771">
      <w:pPr>
        <w:spacing w:line="360" w:lineRule="auto"/>
        <w:ind w:firstLine="42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（4）评委会基于专业判断，认为供应商报价过低，有可能影响产品质量或者不能诚信履约的其他情形。</w:t>
      </w:r>
    </w:p>
    <w:p w14:paraId="3B5D4F19">
      <w:pPr>
        <w:spacing w:line="360" w:lineRule="auto"/>
        <w:ind w:firstLine="42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评委会启动异常低价投标审查后，属于前述第（1）项至第（4）项情形的，应当要求相关供应商在评审现场合理的时间内对投标价格作出解释，并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标现场可不再重复提交。</w:t>
      </w:r>
    </w:p>
    <w:p w14:paraId="7AA9CCCF">
      <w:pPr>
        <w:spacing w:line="360" w:lineRule="auto"/>
        <w:ind w:firstLine="420"/>
        <w:jc w:val="left"/>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评委会依据专业经验，参考同类项目中标价格、类似产品市场价格水平、行业人工费用标准、国家有关部门指导行业协会发布的行业平均成本等情况，对报价合理性进行判断。供应商不能提供书面说明、证明材料，或者提供的书面说明、证明材料不能证明其报价合理性的，评委会应当将其作为无效投标处理。</w:t>
      </w:r>
    </w:p>
    <w:p w14:paraId="649D2F9E">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5.7磋商响应文件的其他部分。其他部分由供应商根据编制磋商响应文件需要提供的其他相关文件组成。</w:t>
      </w:r>
    </w:p>
    <w:p w14:paraId="7D3899C9">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6、磋商保证金</w:t>
      </w:r>
    </w:p>
    <w:p w14:paraId="7F70A89B">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本项目无需缴纳磋商保证金。</w:t>
      </w:r>
    </w:p>
    <w:p w14:paraId="2001346D">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三、磋商响应文件的递交</w:t>
      </w:r>
    </w:p>
    <w:p w14:paraId="694505A6">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7、磋商响应文件的签署、密封和递交</w:t>
      </w:r>
    </w:p>
    <w:p w14:paraId="17F6992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7.1磋商响应文件正本和所有副本均需打印或用不褪色墨水书写，在磋商文件中注明须加盖公章、签字的地方加盖公章，并由供应商的法定代表人或授权代表签字，如为授权代表签字的应附“法定代表人授权委托书”，正本必须为原件，但供应商的相关证明文件可采用复印件，采用复印件的，采购代理机构、磋商小组认为需要时，供应商应提供原件供核对。</w:t>
      </w:r>
    </w:p>
    <w:p w14:paraId="6A5E63ED">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7.2磋商响应文件不应有涂改、增删之处，如必须修改时，修改处必须有供应商法定代表人或授权代表签字。</w:t>
      </w:r>
    </w:p>
    <w:p w14:paraId="422C777B">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7.3供应商应当在竞争性磋商文件要求递交磋商响应文件的截止时间前，将磋商响应文件密封送达指定地点。</w:t>
      </w:r>
    </w:p>
    <w:p w14:paraId="3EF0713E">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7.4有下列情形之一的响应文件将拒收：</w:t>
      </w:r>
    </w:p>
    <w:p w14:paraId="29351CE9">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（1）未按竞争性磋商文件要求密封的；</w:t>
      </w:r>
    </w:p>
    <w:p w14:paraId="75A2D1C3">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（2）在竞争性磋商文件要求的递交响应文件截止时间之后送达的。</w:t>
      </w:r>
    </w:p>
    <w:p w14:paraId="02560BBF">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8、诚实信用</w:t>
      </w:r>
    </w:p>
    <w:p w14:paraId="3A0D5310">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8.1供应商之间不得相互串通报价，不得妨碍其他供应商的公平竞争，不得损害采购人或者其他供应商的合法权益。</w:t>
      </w:r>
    </w:p>
    <w:p w14:paraId="2C385AE4">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8.2供应商不得向采购代理机构工作人员、磋商小组成员行贿或者采取其他不正当手段谋取成交。</w:t>
      </w:r>
    </w:p>
    <w:p w14:paraId="0903B1A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四、磋商</w:t>
      </w:r>
    </w:p>
    <w:p w14:paraId="6DC2F87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9、磋商组织</w:t>
      </w:r>
    </w:p>
    <w:p w14:paraId="6BC2817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9.1在递交磋商响应文件时间截止后，采购代理机构在规定的时间和地点组织磋商小组分别与供应商进行磋商。</w:t>
      </w:r>
    </w:p>
    <w:p w14:paraId="1FED6782">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9.2磋商工作由采购代理机构负责组织，具体磋商事务由依法组建的磋商小组负责。</w:t>
      </w:r>
    </w:p>
    <w:p w14:paraId="71A89F6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10、磋商程序</w:t>
      </w:r>
    </w:p>
    <w:p w14:paraId="6CF7D63B">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10.1磋商小组审阅供应商所递交的响应文件，凡不具备资格条件的供应商不得进入磋商程序。</w:t>
      </w:r>
    </w:p>
    <w:p w14:paraId="7AE28F0A">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10.2磋商小组所有成员集中与单一供应商分别就竞争性磋商采购项目的技术、商务和价格进行磋商。</w:t>
      </w:r>
    </w:p>
    <w:p w14:paraId="60966B5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10.3磋商过程中，磋商小组可以根据磋商文件和磋商情况可能实质性变动采购需求中的技术、服务要求以及合同草案条款，但不得变动磋商文件中的其他内容。实质性变动的内容，须经采购人代表确认。</w:t>
      </w:r>
    </w:p>
    <w:p w14:paraId="05A0DA6D">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对磋商文件作出的实质性变动是磋商文件的有效组成部分，磋商小组应当及时以书面形式同时通知所有参加磋商的供应商。</w:t>
      </w:r>
    </w:p>
    <w:p w14:paraId="06E837B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10.4如磋商文件有实质性变动的，供应商应当按照磋商文件的变动情况和磋商小组的要求提交响应（或补充）文件，应由其法定代表人或授权代表签字或者加盖公章。</w:t>
      </w:r>
    </w:p>
    <w:p w14:paraId="15ADBF66">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10.5磋商结束后，磋商小组将要求所有实质性响应的供应商在规定时间内提交最后报价。</w:t>
      </w:r>
    </w:p>
    <w:p w14:paraId="459458B6">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10.6提交最后报价的供应商不得少于3家（市场竞争不充分的科研项目，以及需要扶持的科技成果转化项目除外）。最后报价由其法定代表人或授权代表签字或者加盖公章，最后报价是供应商响应文件的有效组成部分。</w:t>
      </w:r>
    </w:p>
    <w:p w14:paraId="671C21D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10.7出现下列情形之一的响应文件按照无效处理：</w:t>
      </w:r>
    </w:p>
    <w:p w14:paraId="3D4B529B">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（1）不满足“第一章竞争性磋商公告中二、申请人的资格要求：”的规定的；</w:t>
      </w:r>
    </w:p>
    <w:p w14:paraId="0DACD6CF">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（2）未实质性响应采购文件要求的；(实质性要求是指本竞争性磋商文件中用带星号（“※”）、“须（必须）”或“应（应当）”等其他文字说明的商务和技术要求。)</w:t>
      </w:r>
    </w:p>
    <w:p w14:paraId="3AB9762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（3）不符合法律、法规和磋商文件规定的其他实质性要求的。</w:t>
      </w:r>
    </w:p>
    <w:p w14:paraId="77F67D6C">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10.8出现下列情形之一的磋商终止：</w:t>
      </w:r>
    </w:p>
    <w:p w14:paraId="46368E79">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（1）因情况变化，不再符合规定的竞争性磋商采购方式适用情形的；</w:t>
      </w:r>
    </w:p>
    <w:p w14:paraId="360483B6">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（2）出现影响采购公正的违法、违规行为的；</w:t>
      </w:r>
    </w:p>
    <w:p w14:paraId="663DA91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（3）除市场竞争不充分的科研项目，以及需要扶持的科技成果转化项目外，在采购过程中符合要求的供应商或者报价未超过采购预算的供应商不足2家的。</w:t>
      </w:r>
    </w:p>
    <w:p w14:paraId="668CDE99">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10.9磋商有效期为90天，从提交磋商响应文件的截止之日起算。磋商响应文件中承诺的磋商有效期应当不少于竞争性磋商文件中载明的磋商有效期。</w:t>
      </w:r>
    </w:p>
    <w:p w14:paraId="45448E7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11、评分方法和标准</w:t>
      </w:r>
    </w:p>
    <w:p w14:paraId="721A40DF">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11.1采用综合评分法。即在最大限度地满足磋商文件实质性要求前提下，按照磋商文件中规定的各项因素进行综合评审后，以评审总得分最高的供应商作为成交候选供应商或者成交供应商的评分方法。</w:t>
      </w:r>
    </w:p>
    <w:p w14:paraId="74379C73">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11.2综合评分的主要因素是：技术、商务、价格等。</w:t>
      </w:r>
    </w:p>
    <w:p w14:paraId="1479E84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11.3评分标准详见第三章。</w:t>
      </w:r>
    </w:p>
    <w:p w14:paraId="23D0D96A">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12、确定成交供应商</w:t>
      </w:r>
    </w:p>
    <w:p w14:paraId="1E318762">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12.1综合比较与评价后按照得分高低顺序对供应商进行排列。评审得分相同的，按照最后报价由低到高顺序排列。评审得分且最后报价相同的，按技术指标优劣顺序排列。评标委员会将综合排名第一的供应商确定为中标（</w:t>
      </w:r>
      <w:r>
        <w:rPr>
          <w:rFonts w:hint="eastAsia" w:ascii="仿宋" w:hAnsi="仿宋" w:eastAsia="仿宋" w:cs="方正仿宋_GB2312"/>
          <w:color w:val="auto"/>
          <w:szCs w:val="21"/>
          <w:highlight w:val="none"/>
        </w:rPr>
        <w:t>成交）</w:t>
      </w:r>
      <w:r>
        <w:rPr>
          <w:rFonts w:hint="eastAsia" w:ascii="仿宋" w:hAnsi="仿宋" w:eastAsia="仿宋" w:cs="方正仿宋_GB2312"/>
          <w:color w:val="auto"/>
          <w:szCs w:val="21"/>
          <w:highlight w:val="none"/>
          <w:lang w:val="zh-CN"/>
        </w:rPr>
        <w:t>供应商。</w:t>
      </w:r>
    </w:p>
    <w:p w14:paraId="6D238634">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12.2成交供应商确定后，采购人或者采购代理机构将在省级以上财政部门指定的政府采购信息发布媒体上公告成交结果，同时向成交供应商发出成交通知书。</w:t>
      </w:r>
    </w:p>
    <w:p w14:paraId="06E05D4C">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12.3成交通知书对采购人和成交供应商具有同等法律效力。</w:t>
      </w:r>
    </w:p>
    <w:p w14:paraId="6867EF5E">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12.4成交通知书发出后，采购人或成交供应商拒绝签订合同的，拒绝签订合同的一方应需向另一方支付补偿金，以及为磋商所发生的有关费用和双方商定的其他补偿，并承担相应的法律责任。</w:t>
      </w:r>
    </w:p>
    <w:p w14:paraId="7656E34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12.5成交通知书发出后，成交供应商除发生法律规定的不能预见、不能避免并不能克服的客观情况外不得放弃或拒绝签订合同的。放弃或拒绝签订合同的，情节严重的提请财政部门将其列入不良行为名单，在一至三年内不得参加政府采购活动，并予以通报。</w:t>
      </w:r>
    </w:p>
    <w:p w14:paraId="7E5A1DD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12.6采购代理机构对未成交的供应商不作未成交原因的解释。</w:t>
      </w:r>
    </w:p>
    <w:p w14:paraId="6237B57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12.7所有响应文件不论成交与否，采购代理机构均不退回。</w:t>
      </w:r>
    </w:p>
    <w:p w14:paraId="0E3999E2">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13、编写磋商（评审）报告</w:t>
      </w:r>
    </w:p>
    <w:p w14:paraId="52D12C0C">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13.1磋商小组根据磋商过程和结果编写磋商（评审）报告。</w:t>
      </w:r>
    </w:p>
    <w:p w14:paraId="3D93A3FF">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14、签订合同</w:t>
      </w:r>
    </w:p>
    <w:p w14:paraId="64074D1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14.1成交供应商应当自成交通知书发出之日起三十日内，与采购人签订合同，所签订的合同不得对竞争性磋商文件和响应文件作实质性修改。</w:t>
      </w:r>
    </w:p>
    <w:p w14:paraId="07257B4C">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14.2采购人不得向成交供应商提出任何不合理的要求作为签订合同的条件，不得与成交供应商私下订立背离合同实质性内容的协议。</w:t>
      </w:r>
    </w:p>
    <w:p w14:paraId="43F7C376">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14.3成交供应商因不可抗力或者自身原因不能履行合同的，采购人可以视情与排位在成交供应商之后第一位的成交候选供应商签订合同，以此类推。</w:t>
      </w:r>
    </w:p>
    <w:p w14:paraId="13127032">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14.4合同履行中，采购人需追加与合同标的相同的货物的，在不改变合同其他条款的前提下，可以与供应商协商签订补充合同，但所有补充合同的采购金额不得超过原合同采购金额的百分之十。</w:t>
      </w:r>
    </w:p>
    <w:p w14:paraId="4566D7F9">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五、质疑与投诉</w:t>
      </w:r>
    </w:p>
    <w:p w14:paraId="157852F0">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15、质疑</w:t>
      </w:r>
    </w:p>
    <w:p w14:paraId="44126EBE">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15.1供应商认为磋商文件、磋商过程和中标、成交结果使自己的权益受到损害的，可以在知道或者应知其权益受到损害之日起七个工作日内，以书面形式向采购代理机构提出质疑。</w:t>
      </w:r>
    </w:p>
    <w:p w14:paraId="122F59A6">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15.2供应商应知其权益受到损害之日，是指：对可以质疑的采购文件提出质疑的，为收到采购文件之日或者采购文件公告期限届满之日；对采购过程提出质疑的，为各采购程序环节结束之日；对中标或者成交结果提出质疑的，为中标或者成交结果公告期限届满之日。</w:t>
      </w:r>
    </w:p>
    <w:p w14:paraId="3D8EFAFD">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15.3提出质疑的供应商应当是参与所质疑项目采购活动的供应商。潜在供应商已依法获取其可质疑的采购文件的，可以对该文件提出质疑。</w:t>
      </w:r>
    </w:p>
    <w:p w14:paraId="313F92E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15.4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代理人提出质疑和投诉，应当提交供应商签署的授权委托书。</w:t>
      </w:r>
    </w:p>
    <w:p w14:paraId="6EF37D5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15.5以联合体形式参加政府采购活动的，其投诉应当由组成联合体的所有供应商共同提出。</w:t>
      </w:r>
    </w:p>
    <w:p w14:paraId="0E1C28C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15.6供应商质疑应当有明确的请求和必要的证明材料。供应商必须在法定质疑期内一次性提出针对同一采购程序环节的质疑。</w:t>
      </w:r>
    </w:p>
    <w:p w14:paraId="695540B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15.7质疑函的主要内容须按照财政部制定的质疑函范本（财政部指定中国政府采购网发布）填写；供应商为自然人的，应当由本人签字；供应商为法人或者其他组织的，应当由法定代表人、主要负责人，或者其授权代表签字或者盖章，并加盖公章。</w:t>
      </w:r>
    </w:p>
    <w:p w14:paraId="06A0B84D">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15.8质疑函应当使用中文。相关当事人提供外文书证或者外国语视听资料的，应当附有中文译本，由翻译机构盖章或者翻译人员签名。</w:t>
      </w:r>
    </w:p>
    <w:p w14:paraId="5ECB1333">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15.9质疑函应当现场书面提交至采购代理机构联系人（详见竞争性磋商公告）处，提交时应出示有效身份证明。</w:t>
      </w:r>
    </w:p>
    <w:p w14:paraId="2FAC7255">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16、投诉</w:t>
      </w:r>
    </w:p>
    <w:p w14:paraId="05AAE273">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16.1供应商对采购代理机构的答复不满意或者采购代理机构未在规定的时间内作出答复的，可以在答复期满后十五个工作日内向同级政府采购监督管理部门投诉。</w:t>
      </w:r>
    </w:p>
    <w:p w14:paraId="07BE18C4">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16.2供应商投诉应当有明确的请求和必要的证明材料。供应商投诉的事项不得超出已质疑事项的范围。</w:t>
      </w:r>
    </w:p>
    <w:p w14:paraId="22C8D984">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16.3投诉人对政府采购监督管理部门的投诉处理决定不服或者政府采购监督管理部门逾期未作处理的，可以依法申请行政复议或者向人民法院提起行政诉讼。</w:t>
      </w:r>
    </w:p>
    <w:p w14:paraId="0E4D6D4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16.4投诉人在全国范围12个月内三次以上投诉查无实据的，由财政部门列入不良行为记录名单。</w:t>
      </w:r>
    </w:p>
    <w:p w14:paraId="4B660BD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16.5投诉人有下列行为之一的，属于虚假、恶意投诉，由财政部门列入不良行为记录名单，禁止其1至3年内参加政府采购活动：</w:t>
      </w:r>
    </w:p>
    <w:p w14:paraId="24E12926">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（1）捏造事实；</w:t>
      </w:r>
    </w:p>
    <w:p w14:paraId="6CF45BD0">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（2）提供虚假材料；</w:t>
      </w:r>
    </w:p>
    <w:p w14:paraId="75731F90">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（3）以非法手段取得证明材料。证据来源的合法性存在明显疑问，投诉人无法证明其取得方式合法的，视为以非法手段取得证明材料。</w:t>
      </w:r>
    </w:p>
    <w:p w14:paraId="5C8ED1D2">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六、诚实信用</w:t>
      </w:r>
    </w:p>
    <w:p w14:paraId="6E143E8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17.1供应商之间不得相互串通报价，不得妨碍其他供应商的公平竞争，不得损害采购人和其他供应商的合法权益。</w:t>
      </w:r>
    </w:p>
    <w:p w14:paraId="19AFA7B3">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17.2供应商不得向采购代理机构工作人员、磋商委员会成员行贿或者采取其他不正当手段谋取成交。经查实供应商有此行为的，将在本项目发布媒体上进行公告，政府采购管理部门将供应商列入不良行为记录名单，按照《中华人民共和国政府采购法》有关规定处理。</w:t>
      </w:r>
    </w:p>
    <w:p w14:paraId="02C12BD0">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17.3供应商不得虚假质疑和恶意质疑，并对质疑内容的真实性承担责任。供应商或者其他利害关系人通过捏造事实、伪造证明材料等方式提出异议或投诉，阻碍采购活动正常进行的，属于严重不良行为，采购中心将提请财政部门将其列入不良行为记录名单，并依法予以处罚。</w:t>
      </w:r>
    </w:p>
    <w:p w14:paraId="47BA7D5D">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17.4供应商不得虚假承诺，否则，按照提供虚假材料谋取成交处理。</w:t>
      </w:r>
    </w:p>
    <w:p w14:paraId="58683878">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七、磋商费用</w:t>
      </w:r>
    </w:p>
    <w:p w14:paraId="314B42B7">
      <w:pPr>
        <w:spacing w:line="360" w:lineRule="auto"/>
        <w:ind w:firstLine="420"/>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18.1供应商应承担所有与准备和参加磋商有关的费用，无论采购结果如何，采购代理机构和采购人在任何情况下均无义务和责任承担这些费用。</w:t>
      </w:r>
    </w:p>
    <w:p w14:paraId="2F4B2845">
      <w:pPr>
        <w:spacing w:line="360" w:lineRule="auto"/>
        <w:ind w:firstLine="420"/>
        <w:jc w:val="left"/>
        <w:rPr>
          <w:rFonts w:hint="eastAsia" w:ascii="仿宋" w:hAnsi="仿宋" w:eastAsia="仿宋" w:cs="方正仿宋_GB2312"/>
          <w:b/>
          <w:bCs/>
          <w:color w:val="auto"/>
          <w:szCs w:val="21"/>
          <w:highlight w:val="none"/>
          <w:lang w:val="zh-CN"/>
        </w:rPr>
      </w:pPr>
      <w:r>
        <w:rPr>
          <w:rFonts w:hint="eastAsia" w:ascii="仿宋" w:hAnsi="仿宋" w:eastAsia="仿宋" w:cs="方正仿宋_GB2312"/>
          <w:color w:val="auto"/>
          <w:szCs w:val="21"/>
          <w:highlight w:val="none"/>
          <w:lang w:val="zh-CN"/>
        </w:rPr>
        <w:t>18.2招标代理服务费：</w:t>
      </w:r>
    </w:p>
    <w:p w14:paraId="7154A4F9">
      <w:pPr>
        <w:spacing w:line="360" w:lineRule="auto"/>
        <w:ind w:firstLine="420"/>
        <w:jc w:val="left"/>
        <w:rPr>
          <w:rFonts w:hint="eastAsia" w:ascii="仿宋" w:hAnsi="仿宋" w:eastAsia="仿宋" w:cs="方正仿宋_GB2312"/>
          <w:b/>
          <w:bCs/>
          <w:color w:val="auto"/>
          <w:szCs w:val="21"/>
          <w:highlight w:val="none"/>
          <w:lang w:val="zh-CN"/>
        </w:rPr>
      </w:pPr>
      <w:r>
        <w:rPr>
          <w:rFonts w:hint="eastAsia" w:ascii="仿宋" w:hAnsi="仿宋" w:eastAsia="仿宋" w:cs="方正仿宋_GB2312"/>
          <w:b/>
          <w:bCs/>
          <w:color w:val="auto"/>
          <w:szCs w:val="21"/>
          <w:highlight w:val="none"/>
          <w:lang w:val="zh-CN"/>
        </w:rPr>
        <w:t>本项目招标代理服务费按照【计价格〔2002〕1980号】收费标准计取。</w:t>
      </w:r>
    </w:p>
    <w:p w14:paraId="5749D05A">
      <w:pPr>
        <w:spacing w:line="360" w:lineRule="auto"/>
        <w:ind w:firstLine="420"/>
        <w:jc w:val="left"/>
        <w:rPr>
          <w:rFonts w:hint="eastAsia" w:ascii="仿宋" w:hAnsi="仿宋" w:eastAsia="仿宋" w:cs="方正仿宋_GB2312"/>
          <w:b/>
          <w:bCs/>
          <w:color w:val="auto"/>
          <w:szCs w:val="21"/>
          <w:highlight w:val="none"/>
          <w:lang w:val="zh-CN"/>
        </w:rPr>
      </w:pPr>
      <w:r>
        <w:rPr>
          <w:rFonts w:hint="eastAsia" w:ascii="仿宋" w:hAnsi="仿宋" w:eastAsia="仿宋" w:cs="方正仿宋_GB2312"/>
          <w:b/>
          <w:bCs/>
          <w:color w:val="auto"/>
          <w:szCs w:val="21"/>
          <w:highlight w:val="none"/>
          <w:lang w:val="zh-CN"/>
        </w:rPr>
        <w:t>以上费用由成交供应商支付，供应商在报价时须考虑此部分费用，中标（</w:t>
      </w:r>
      <w:r>
        <w:rPr>
          <w:rFonts w:hint="eastAsia" w:ascii="仿宋" w:hAnsi="仿宋" w:eastAsia="仿宋" w:cs="方正仿宋_GB2312"/>
          <w:b/>
          <w:bCs/>
          <w:color w:val="auto"/>
          <w:szCs w:val="21"/>
          <w:highlight w:val="none"/>
        </w:rPr>
        <w:t>成交）</w:t>
      </w:r>
      <w:r>
        <w:rPr>
          <w:rFonts w:hint="eastAsia" w:ascii="仿宋" w:hAnsi="仿宋" w:eastAsia="仿宋" w:cs="方正仿宋_GB2312"/>
          <w:b/>
          <w:bCs/>
          <w:color w:val="auto"/>
          <w:szCs w:val="21"/>
          <w:highlight w:val="none"/>
          <w:lang w:val="zh-CN"/>
        </w:rPr>
        <w:t>后在领取成交通知书时支付给代理单位。</w:t>
      </w:r>
    </w:p>
    <w:p w14:paraId="45CAFC1D">
      <w:pPr>
        <w:spacing w:line="360" w:lineRule="auto"/>
        <w:ind w:firstLine="420"/>
        <w:jc w:val="left"/>
        <w:rPr>
          <w:rFonts w:hint="eastAsia" w:ascii="仿宋" w:hAnsi="仿宋" w:eastAsia="仿宋" w:cs="方正仿宋_GB2312"/>
          <w:color w:val="auto"/>
          <w:szCs w:val="21"/>
          <w:highlight w:val="none"/>
          <w:lang w:val="zh-CN"/>
        </w:rPr>
      </w:pPr>
    </w:p>
    <w:p w14:paraId="1736C233">
      <w:pPr>
        <w:pStyle w:val="3"/>
        <w:spacing w:before="0" w:after="0" w:line="360" w:lineRule="auto"/>
        <w:jc w:val="center"/>
        <w:rPr>
          <w:rFonts w:hint="eastAsia" w:ascii="仿宋" w:hAnsi="仿宋" w:eastAsia="仿宋" w:cs="方正仿宋_GB2312"/>
          <w:color w:val="auto"/>
          <w:sz w:val="32"/>
          <w:szCs w:val="32"/>
          <w:highlight w:val="none"/>
          <w:lang w:val="zh-CN"/>
        </w:rPr>
      </w:pPr>
      <w:bookmarkStart w:id="79" w:name="_Toc24092"/>
      <w:bookmarkEnd w:id="79"/>
      <w:bookmarkStart w:id="80" w:name="_Toc529864561"/>
      <w:bookmarkEnd w:id="80"/>
      <w:bookmarkStart w:id="81" w:name="_Toc4141"/>
      <w:bookmarkEnd w:id="81"/>
      <w:bookmarkStart w:id="82" w:name="_Toc23360"/>
      <w:bookmarkEnd w:id="82"/>
      <w:bookmarkStart w:id="83" w:name="_Toc504141751"/>
      <w:bookmarkEnd w:id="83"/>
      <w:bookmarkStart w:id="84" w:name="_Toc21270"/>
      <w:bookmarkEnd w:id="84"/>
      <w:bookmarkStart w:id="85" w:name="_Toc15461"/>
      <w:bookmarkEnd w:id="85"/>
      <w:bookmarkStart w:id="86" w:name="_Toc24094"/>
      <w:bookmarkEnd w:id="86"/>
      <w:bookmarkStart w:id="87" w:name="_Toc25218"/>
      <w:bookmarkEnd w:id="87"/>
      <w:bookmarkStart w:id="88" w:name="_Toc14352"/>
      <w:bookmarkEnd w:id="88"/>
      <w:bookmarkStart w:id="89" w:name="_Toc24900"/>
      <w:bookmarkEnd w:id="89"/>
      <w:bookmarkStart w:id="90" w:name="_Toc9174"/>
      <w:bookmarkEnd w:id="90"/>
      <w:bookmarkStart w:id="91" w:name="_Toc29294"/>
      <w:bookmarkEnd w:id="91"/>
      <w:bookmarkStart w:id="92" w:name="_Toc28898"/>
      <w:bookmarkEnd w:id="92"/>
      <w:bookmarkStart w:id="93" w:name="_Toc11237"/>
      <w:bookmarkEnd w:id="93"/>
      <w:bookmarkStart w:id="94" w:name="_Toc11659"/>
      <w:bookmarkEnd w:id="94"/>
      <w:r>
        <w:rPr>
          <w:rFonts w:hint="eastAsia" w:ascii="仿宋" w:hAnsi="仿宋" w:eastAsia="仿宋" w:cs="方正仿宋_GB2312"/>
          <w:color w:val="auto"/>
          <w:highlight w:val="none"/>
        </w:rPr>
        <w:br w:type="page"/>
      </w:r>
      <w:bookmarkStart w:id="95" w:name="_Toc27207"/>
      <w:bookmarkStart w:id="96" w:name="_Toc31829"/>
      <w:bookmarkStart w:id="97" w:name="_Toc28558"/>
      <w:bookmarkStart w:id="98" w:name="_Toc19253"/>
      <w:r>
        <w:rPr>
          <w:rFonts w:hint="eastAsia" w:ascii="仿宋" w:hAnsi="仿宋" w:eastAsia="仿宋" w:cs="方正仿宋_GB2312"/>
          <w:b/>
          <w:bCs/>
          <w:color w:val="auto"/>
          <w:sz w:val="28"/>
          <w:szCs w:val="28"/>
          <w:highlight w:val="none"/>
          <w:lang w:val="zh-CN"/>
        </w:rPr>
        <w:t>第三章</w:t>
      </w:r>
      <w:r>
        <w:rPr>
          <w:rFonts w:hint="eastAsia" w:ascii="仿宋" w:hAnsi="仿宋" w:eastAsia="仿宋" w:cs="方正仿宋_GB2312"/>
          <w:b/>
          <w:bCs/>
          <w:color w:val="auto"/>
          <w:sz w:val="28"/>
          <w:szCs w:val="28"/>
          <w:highlight w:val="none"/>
        </w:rPr>
        <w:t xml:space="preserve"> </w:t>
      </w:r>
      <w:r>
        <w:rPr>
          <w:rFonts w:hint="eastAsia" w:ascii="仿宋" w:hAnsi="仿宋" w:eastAsia="仿宋" w:cs="方正仿宋_GB2312"/>
          <w:b/>
          <w:bCs/>
          <w:color w:val="auto"/>
          <w:sz w:val="28"/>
          <w:szCs w:val="28"/>
          <w:highlight w:val="none"/>
          <w:lang w:val="zh-CN"/>
        </w:rPr>
        <w:t>评分标准</w:t>
      </w:r>
      <w:bookmarkEnd w:id="95"/>
      <w:bookmarkEnd w:id="96"/>
      <w:bookmarkEnd w:id="97"/>
      <w:bookmarkEnd w:id="98"/>
    </w:p>
    <w:p w14:paraId="2AC4D3F4">
      <w:pPr>
        <w:spacing w:line="360" w:lineRule="auto"/>
        <w:ind w:firstLine="480"/>
        <w:rPr>
          <w:rFonts w:hint="eastAsia" w:ascii="仿宋" w:hAnsi="仿宋" w:eastAsia="仿宋" w:cs="方正仿宋_GB2312"/>
          <w:color w:val="auto"/>
          <w:highlight w:val="none"/>
        </w:rPr>
      </w:pPr>
      <w:r>
        <w:rPr>
          <w:rFonts w:hint="eastAsia" w:ascii="仿宋" w:hAnsi="仿宋" w:eastAsia="仿宋" w:cs="方正仿宋_GB2312"/>
          <w:color w:val="auto"/>
          <w:highlight w:val="none"/>
          <w:lang w:val="zh-CN"/>
        </w:rPr>
        <w:t>本项目采用</w:t>
      </w:r>
      <w:r>
        <w:rPr>
          <w:rFonts w:hint="eastAsia" w:ascii="仿宋" w:hAnsi="仿宋" w:eastAsia="仿宋" w:cs="方正仿宋_GB2312"/>
          <w:b/>
          <w:bCs/>
          <w:color w:val="auto"/>
          <w:highlight w:val="none"/>
          <w:lang w:val="zh-CN"/>
        </w:rPr>
        <w:t>综合评分法</w:t>
      </w:r>
      <w:r>
        <w:rPr>
          <w:rFonts w:hint="eastAsia" w:ascii="仿宋" w:hAnsi="仿宋" w:eastAsia="仿宋" w:cs="方正仿宋_GB2312"/>
          <w:color w:val="auto"/>
          <w:highlight w:val="none"/>
          <w:lang w:val="zh-CN"/>
        </w:rPr>
        <w:t>。综合评分法是指在满足采购文件实质性要求前提下，按照采购文件中规定的各项因素进行综合评审后，以总得分最高的响应供应商作为成交供应商的方法。</w:t>
      </w:r>
      <w:r>
        <w:rPr>
          <w:rFonts w:hint="eastAsia" w:ascii="仿宋" w:hAnsi="仿宋" w:eastAsia="仿宋" w:cs="方正仿宋_GB2312"/>
          <w:color w:val="auto"/>
          <w:highlight w:val="none"/>
        </w:rPr>
        <w:t>本次采购得分最高者为成交供应商，第二名为备选供应商，当成交供应商不能履行其义务时，由备选供应商顶替，成为新的成交供应商，也可重新组织采购。</w:t>
      </w:r>
    </w:p>
    <w:p w14:paraId="5C03FEAC">
      <w:pPr>
        <w:tabs>
          <w:tab w:val="left" w:pos="420"/>
        </w:tabs>
        <w:spacing w:line="360" w:lineRule="auto"/>
        <w:ind w:firstLine="480"/>
        <w:rPr>
          <w:rFonts w:hint="eastAsia" w:ascii="仿宋" w:hAnsi="仿宋" w:eastAsia="仿宋" w:cs="方正仿宋_GB2312"/>
          <w:color w:val="auto"/>
          <w:highlight w:val="none"/>
          <w:lang w:val="zh-CN"/>
        </w:rPr>
      </w:pPr>
      <w:r>
        <w:rPr>
          <w:rFonts w:hint="eastAsia" w:ascii="仿宋" w:hAnsi="仿宋" w:eastAsia="仿宋" w:cs="方正仿宋_GB2312"/>
          <w:color w:val="auto"/>
          <w:highlight w:val="none"/>
          <w:lang w:val="zh-CN"/>
        </w:rPr>
        <w:t>评标委员会各成员独立对每个进入打分程序的有效供应商的投标报价、技术文件及资格证明文件三部分内容按百分制打分（计算结果均四舍五入保留两位小数）。如出现评标总得分最高的供应商有两个或两个以上的，以实际投标报价较低者优先作为中标（</w:t>
      </w:r>
      <w:r>
        <w:rPr>
          <w:rFonts w:hint="eastAsia" w:ascii="仿宋" w:hAnsi="仿宋" w:eastAsia="仿宋" w:cs="方正仿宋_GB2312"/>
          <w:color w:val="auto"/>
          <w:highlight w:val="none"/>
        </w:rPr>
        <w:t>成交）</w:t>
      </w:r>
      <w:r>
        <w:rPr>
          <w:rFonts w:hint="eastAsia" w:ascii="仿宋" w:hAnsi="仿宋" w:eastAsia="仿宋" w:cs="方正仿宋_GB2312"/>
          <w:color w:val="auto"/>
          <w:highlight w:val="none"/>
          <w:lang w:val="zh-CN"/>
        </w:rPr>
        <w:t>候选人，如果实际</w:t>
      </w:r>
      <w:r>
        <w:rPr>
          <w:rFonts w:hint="eastAsia" w:ascii="仿宋" w:hAnsi="仿宋" w:eastAsia="仿宋" w:cs="方正仿宋_GB2312"/>
          <w:color w:val="auto"/>
          <w:highlight w:val="none"/>
        </w:rPr>
        <w:t>响应</w:t>
      </w:r>
      <w:r>
        <w:rPr>
          <w:rFonts w:hint="eastAsia" w:ascii="仿宋" w:hAnsi="仿宋" w:eastAsia="仿宋" w:cs="方正仿宋_GB2312"/>
          <w:color w:val="auto"/>
          <w:highlight w:val="none"/>
          <w:lang w:val="zh-CN"/>
        </w:rPr>
        <w:t>报价也相同的，则由招标采购单位以抽签方式确定</w:t>
      </w:r>
      <w:r>
        <w:rPr>
          <w:rFonts w:hint="eastAsia" w:ascii="仿宋" w:hAnsi="仿宋" w:eastAsia="仿宋" w:cs="方正仿宋_GB2312"/>
          <w:color w:val="auto"/>
          <w:highlight w:val="none"/>
        </w:rPr>
        <w:t>成交</w:t>
      </w:r>
      <w:r>
        <w:rPr>
          <w:rFonts w:hint="eastAsia" w:ascii="仿宋" w:hAnsi="仿宋" w:eastAsia="仿宋" w:cs="方正仿宋_GB2312"/>
          <w:color w:val="auto"/>
          <w:highlight w:val="none"/>
          <w:lang w:val="zh-CN"/>
        </w:rPr>
        <w:t>候选人。分析总报价及各个分项报价是否合理，报价范围是否完整，如果有漏项，视同让利。（如构成未实质性响应</w:t>
      </w:r>
      <w:r>
        <w:rPr>
          <w:rFonts w:hint="eastAsia" w:ascii="仿宋" w:hAnsi="仿宋" w:eastAsia="仿宋" w:cs="方正仿宋_GB2312"/>
          <w:color w:val="auto"/>
          <w:highlight w:val="none"/>
        </w:rPr>
        <w:t>采购</w:t>
      </w:r>
      <w:r>
        <w:rPr>
          <w:rFonts w:hint="eastAsia" w:ascii="仿宋" w:hAnsi="仿宋" w:eastAsia="仿宋" w:cs="方正仿宋_GB2312"/>
          <w:color w:val="auto"/>
          <w:highlight w:val="none"/>
          <w:lang w:val="zh-CN"/>
        </w:rPr>
        <w:t>文件要求的，将不得</w:t>
      </w:r>
      <w:r>
        <w:rPr>
          <w:rFonts w:hint="eastAsia" w:ascii="仿宋" w:hAnsi="仿宋" w:eastAsia="仿宋" w:cs="方正仿宋_GB2312"/>
          <w:color w:val="auto"/>
          <w:highlight w:val="none"/>
        </w:rPr>
        <w:t>成交</w:t>
      </w:r>
      <w:r>
        <w:rPr>
          <w:rFonts w:hint="eastAsia" w:ascii="仿宋" w:hAnsi="仿宋" w:eastAsia="仿宋" w:cs="方正仿宋_GB2312"/>
          <w:color w:val="auto"/>
          <w:highlight w:val="none"/>
          <w:lang w:val="zh-CN"/>
        </w:rPr>
        <w:t>）。</w:t>
      </w:r>
    </w:p>
    <w:tbl>
      <w:tblPr>
        <w:tblStyle w:val="37"/>
        <w:tblW w:w="9416" w:type="dxa"/>
        <w:tblInd w:w="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2"/>
        <w:gridCol w:w="1175"/>
        <w:gridCol w:w="6688"/>
        <w:gridCol w:w="891"/>
      </w:tblGrid>
      <w:tr w14:paraId="61FB467D">
        <w:tblPrEx>
          <w:tblCellMar>
            <w:top w:w="0" w:type="dxa"/>
            <w:left w:w="108" w:type="dxa"/>
            <w:bottom w:w="0" w:type="dxa"/>
            <w:right w:w="108" w:type="dxa"/>
          </w:tblCellMar>
        </w:tblPrEx>
        <w:trPr>
          <w:trHeight w:val="495" w:hRule="atLeast"/>
        </w:trPr>
        <w:tc>
          <w:tcPr>
            <w:tcW w:w="662" w:type="dxa"/>
            <w:vAlign w:val="center"/>
          </w:tcPr>
          <w:p w14:paraId="204DEDD2">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序号</w:t>
            </w:r>
          </w:p>
        </w:tc>
        <w:tc>
          <w:tcPr>
            <w:tcW w:w="1175" w:type="dxa"/>
            <w:vAlign w:val="center"/>
          </w:tcPr>
          <w:p w14:paraId="68A942E4">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评分项目</w:t>
            </w:r>
          </w:p>
        </w:tc>
        <w:tc>
          <w:tcPr>
            <w:tcW w:w="6688" w:type="dxa"/>
            <w:vAlign w:val="center"/>
          </w:tcPr>
          <w:p w14:paraId="4078081C">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评分细则</w:t>
            </w:r>
          </w:p>
        </w:tc>
        <w:tc>
          <w:tcPr>
            <w:tcW w:w="891" w:type="dxa"/>
            <w:vAlign w:val="center"/>
          </w:tcPr>
          <w:p w14:paraId="57DBE77F">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最高</w:t>
            </w:r>
          </w:p>
          <w:p w14:paraId="2A4CDE5C">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得分</w:t>
            </w:r>
          </w:p>
        </w:tc>
      </w:tr>
      <w:tr w14:paraId="748E50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662" w:type="dxa"/>
            <w:vAlign w:val="center"/>
          </w:tcPr>
          <w:p w14:paraId="7FCC05CB">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1</w:t>
            </w:r>
          </w:p>
        </w:tc>
        <w:tc>
          <w:tcPr>
            <w:tcW w:w="1175" w:type="dxa"/>
            <w:vAlign w:val="center"/>
          </w:tcPr>
          <w:p w14:paraId="51073B86">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响应报价</w:t>
            </w:r>
          </w:p>
        </w:tc>
        <w:tc>
          <w:tcPr>
            <w:tcW w:w="6688" w:type="dxa"/>
            <w:vAlign w:val="center"/>
          </w:tcPr>
          <w:p w14:paraId="1D836A69">
            <w:pPr>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供应商的价格分统一采用低价优先法计算，满足采购文件要求且响应价格最低的响应报价为评标基准价，其价格分为满分。其他供应商的价格分统一按照下列公式计算：响应报价得分=（评标基准价／响应报价）×</w:t>
            </w:r>
            <w:r>
              <w:rPr>
                <w:rFonts w:hint="eastAsia" w:ascii="仿宋" w:hAnsi="仿宋" w:eastAsia="仿宋" w:cs="方正仿宋_GB2312"/>
                <w:color w:val="auto"/>
                <w:szCs w:val="21"/>
                <w:highlight w:val="none"/>
                <w:lang w:val="en-US" w:eastAsia="zh-CN"/>
              </w:rPr>
              <w:t>1</w:t>
            </w:r>
            <w:r>
              <w:rPr>
                <w:rFonts w:ascii="仿宋" w:hAnsi="仿宋" w:eastAsia="仿宋" w:cs="方正仿宋_GB2312"/>
                <w:color w:val="auto"/>
                <w:szCs w:val="21"/>
                <w:highlight w:val="none"/>
              </w:rPr>
              <w:t>0</w:t>
            </w:r>
            <w:r>
              <w:rPr>
                <w:rFonts w:hint="eastAsia" w:ascii="仿宋" w:hAnsi="仿宋" w:eastAsia="仿宋" w:cs="方正仿宋_GB2312"/>
                <w:color w:val="auto"/>
                <w:szCs w:val="21"/>
                <w:highlight w:val="none"/>
              </w:rPr>
              <w:t>。</w:t>
            </w:r>
          </w:p>
        </w:tc>
        <w:tc>
          <w:tcPr>
            <w:tcW w:w="891" w:type="dxa"/>
            <w:vAlign w:val="center"/>
          </w:tcPr>
          <w:p w14:paraId="5595F2BE">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lang w:val="en-US" w:eastAsia="zh-CN"/>
              </w:rPr>
              <w:t>1</w:t>
            </w:r>
            <w:r>
              <w:rPr>
                <w:rFonts w:ascii="仿宋" w:hAnsi="仿宋" w:eastAsia="仿宋" w:cs="方正仿宋_GB2312"/>
                <w:color w:val="auto"/>
                <w:szCs w:val="21"/>
                <w:highlight w:val="none"/>
              </w:rPr>
              <w:t>0</w:t>
            </w:r>
          </w:p>
        </w:tc>
      </w:tr>
      <w:tr w14:paraId="7A86F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3" w:hRule="atLeast"/>
        </w:trPr>
        <w:tc>
          <w:tcPr>
            <w:tcW w:w="662" w:type="dxa"/>
            <w:vAlign w:val="center"/>
          </w:tcPr>
          <w:p w14:paraId="12B2DA14">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2</w:t>
            </w:r>
          </w:p>
        </w:tc>
        <w:tc>
          <w:tcPr>
            <w:tcW w:w="1175" w:type="dxa"/>
            <w:vAlign w:val="center"/>
          </w:tcPr>
          <w:p w14:paraId="7264DEBF">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供应商</w:t>
            </w:r>
          </w:p>
          <w:p w14:paraId="22C2290B">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业绩</w:t>
            </w:r>
          </w:p>
        </w:tc>
        <w:tc>
          <w:tcPr>
            <w:tcW w:w="6688" w:type="dxa"/>
            <w:vAlign w:val="center"/>
          </w:tcPr>
          <w:p w14:paraId="077988D6">
            <w:pP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供应商自2023年1月1日（含）以来，承担过类似项目的（同一业主算一份业绩），每提供一份得3分，满分9分。</w:t>
            </w:r>
          </w:p>
          <w:p w14:paraId="4DA0D2D5">
            <w:pPr>
              <w:rPr>
                <w:rFonts w:hint="eastAsia" w:ascii="仿宋" w:hAnsi="仿宋" w:eastAsia="仿宋" w:cs="方正仿宋_GB2312"/>
                <w:color w:val="auto"/>
                <w:szCs w:val="21"/>
                <w:highlight w:val="none"/>
              </w:rPr>
            </w:pPr>
            <w:r>
              <w:rPr>
                <w:rFonts w:hint="eastAsia" w:ascii="仿宋" w:hAnsi="仿宋" w:eastAsia="仿宋" w:cs="方正仿宋_GB2312"/>
                <w:b/>
                <w:bCs/>
                <w:color w:val="auto"/>
                <w:szCs w:val="21"/>
                <w:highlight w:val="none"/>
              </w:rPr>
              <w:t>（须提供项目合同复印件并加盖公章，合同需能体现项目服务内容）</w:t>
            </w:r>
          </w:p>
        </w:tc>
        <w:tc>
          <w:tcPr>
            <w:tcW w:w="891" w:type="dxa"/>
            <w:vAlign w:val="center"/>
          </w:tcPr>
          <w:p w14:paraId="2DC50614">
            <w:pPr>
              <w:jc w:val="cente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lang w:val="en-US" w:eastAsia="zh-CN"/>
              </w:rPr>
              <w:t>9</w:t>
            </w:r>
          </w:p>
        </w:tc>
      </w:tr>
      <w:tr w14:paraId="3938D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662" w:type="dxa"/>
            <w:vAlign w:val="center"/>
          </w:tcPr>
          <w:p w14:paraId="7115BE65">
            <w:pPr>
              <w:jc w:val="center"/>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3</w:t>
            </w:r>
          </w:p>
        </w:tc>
        <w:tc>
          <w:tcPr>
            <w:tcW w:w="1175" w:type="dxa"/>
            <w:vAlign w:val="center"/>
          </w:tcPr>
          <w:p w14:paraId="1F812B7B">
            <w:pPr>
              <w:jc w:val="center"/>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项目负责人</w:t>
            </w:r>
          </w:p>
        </w:tc>
        <w:tc>
          <w:tcPr>
            <w:tcW w:w="6688" w:type="dxa"/>
            <w:vAlign w:val="center"/>
          </w:tcPr>
          <w:p w14:paraId="077F7C95">
            <w:pP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项目负责人为退伍军人的得</w:t>
            </w:r>
            <w:r>
              <w:rPr>
                <w:rFonts w:hint="eastAsia" w:ascii="仿宋" w:hAnsi="仿宋" w:eastAsia="仿宋" w:cs="方正仿宋_GB2312"/>
                <w:color w:val="auto"/>
                <w:szCs w:val="21"/>
                <w:highlight w:val="none"/>
                <w:lang w:val="en-US" w:eastAsia="zh-CN"/>
              </w:rPr>
              <w:t>1</w:t>
            </w:r>
            <w:r>
              <w:rPr>
                <w:rFonts w:hint="eastAsia" w:ascii="仿宋" w:hAnsi="仿宋" w:eastAsia="仿宋" w:cs="方正仿宋_GB2312"/>
                <w:color w:val="auto"/>
                <w:szCs w:val="21"/>
                <w:highlight w:val="none"/>
              </w:rPr>
              <w:t>分；</w:t>
            </w:r>
          </w:p>
          <w:p w14:paraId="590C69B7">
            <w:pP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为中共党员的得1分；</w:t>
            </w:r>
          </w:p>
          <w:p w14:paraId="41979512">
            <w:pP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具有本科及以上学历的得1分；</w:t>
            </w:r>
          </w:p>
          <w:p w14:paraId="68FFEE12">
            <w:pP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持有保安员职业技能等级三级（高级保安员）及以上证书的得1分；</w:t>
            </w:r>
          </w:p>
          <w:p w14:paraId="753FCD05">
            <w:pP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lang w:eastAsia="zh-CN"/>
              </w:rPr>
              <w:t>（</w:t>
            </w:r>
            <w:r>
              <w:rPr>
                <w:rFonts w:hint="eastAsia" w:ascii="仿宋" w:hAnsi="仿宋" w:eastAsia="仿宋" w:cs="方正仿宋_GB2312"/>
                <w:color w:val="auto"/>
                <w:szCs w:val="21"/>
                <w:highlight w:val="none"/>
                <w:lang w:val="en-US" w:eastAsia="zh-CN"/>
              </w:rPr>
              <w:t>须提供项目负责人对应证书/证明材料原件的复印件及</w:t>
            </w:r>
            <w:r>
              <w:rPr>
                <w:rFonts w:hint="eastAsia" w:ascii="仿宋" w:hAnsi="仿宋" w:eastAsia="仿宋" w:cs="方正仿宋_GB2312"/>
                <w:color w:val="auto"/>
                <w:szCs w:val="21"/>
                <w:highlight w:val="none"/>
              </w:rPr>
              <w:t>供应商为其缴纳的202</w:t>
            </w:r>
            <w:r>
              <w:rPr>
                <w:rFonts w:hint="eastAsia" w:ascii="仿宋" w:hAnsi="仿宋" w:eastAsia="仿宋" w:cs="方正仿宋_GB2312"/>
                <w:color w:val="auto"/>
                <w:szCs w:val="21"/>
                <w:highlight w:val="none"/>
                <w:lang w:val="en-US" w:eastAsia="zh-CN"/>
              </w:rPr>
              <w:t>6</w:t>
            </w:r>
            <w:r>
              <w:rPr>
                <w:rFonts w:hint="eastAsia" w:ascii="仿宋" w:hAnsi="仿宋" w:eastAsia="仿宋" w:cs="方正仿宋_GB2312"/>
                <w:color w:val="auto"/>
                <w:szCs w:val="21"/>
                <w:highlight w:val="none"/>
              </w:rPr>
              <w:t>年</w:t>
            </w:r>
            <w:r>
              <w:rPr>
                <w:rFonts w:hint="eastAsia" w:ascii="仿宋" w:hAnsi="仿宋" w:eastAsia="仿宋" w:cs="方正仿宋_GB2312"/>
                <w:color w:val="auto"/>
                <w:szCs w:val="21"/>
                <w:highlight w:val="none"/>
                <w:lang w:val="en-US" w:eastAsia="zh-CN"/>
              </w:rPr>
              <w:t>4</w:t>
            </w:r>
            <w:r>
              <w:rPr>
                <w:rFonts w:hint="eastAsia" w:ascii="仿宋" w:hAnsi="仿宋" w:eastAsia="仿宋" w:cs="方正仿宋_GB2312"/>
                <w:color w:val="auto"/>
                <w:szCs w:val="21"/>
                <w:highlight w:val="none"/>
              </w:rPr>
              <w:t>月-202</w:t>
            </w:r>
            <w:r>
              <w:rPr>
                <w:rFonts w:hint="eastAsia" w:ascii="仿宋" w:hAnsi="仿宋" w:eastAsia="仿宋" w:cs="方正仿宋_GB2312"/>
                <w:color w:val="auto"/>
                <w:szCs w:val="21"/>
                <w:highlight w:val="none"/>
                <w:lang w:val="en-US" w:eastAsia="zh-CN"/>
              </w:rPr>
              <w:t>6</w:t>
            </w:r>
            <w:r>
              <w:rPr>
                <w:rFonts w:hint="eastAsia" w:ascii="仿宋" w:hAnsi="仿宋" w:eastAsia="仿宋" w:cs="方正仿宋_GB2312"/>
                <w:color w:val="auto"/>
                <w:szCs w:val="21"/>
                <w:highlight w:val="none"/>
              </w:rPr>
              <w:t>年</w:t>
            </w:r>
            <w:r>
              <w:rPr>
                <w:rFonts w:hint="eastAsia" w:ascii="仿宋" w:hAnsi="仿宋" w:eastAsia="仿宋" w:cs="方正仿宋_GB2312"/>
                <w:color w:val="auto"/>
                <w:szCs w:val="21"/>
                <w:highlight w:val="none"/>
                <w:lang w:val="en-US" w:eastAsia="zh-CN"/>
              </w:rPr>
              <w:t>6</w:t>
            </w:r>
            <w:r>
              <w:rPr>
                <w:rFonts w:hint="eastAsia" w:ascii="仿宋" w:hAnsi="仿宋" w:eastAsia="仿宋" w:cs="方正仿宋_GB2312"/>
                <w:color w:val="auto"/>
                <w:szCs w:val="21"/>
                <w:highlight w:val="none"/>
              </w:rPr>
              <w:t>月</w:t>
            </w:r>
            <w:r>
              <w:rPr>
                <w:rFonts w:hint="eastAsia" w:ascii="仿宋" w:hAnsi="仿宋" w:eastAsia="仿宋" w:cs="方正仿宋_GB2312"/>
                <w:color w:val="auto"/>
                <w:szCs w:val="21"/>
                <w:highlight w:val="none"/>
                <w:lang w:val="en-US" w:eastAsia="zh-CN"/>
              </w:rPr>
              <w:t>中</w:t>
            </w:r>
            <w:r>
              <w:rPr>
                <w:rFonts w:hint="eastAsia" w:ascii="仿宋" w:hAnsi="仿宋" w:eastAsia="仿宋" w:cs="方正仿宋_GB2312"/>
                <w:color w:val="auto"/>
                <w:szCs w:val="21"/>
                <w:highlight w:val="none"/>
              </w:rPr>
              <w:t>任意一个月的社保缴纳证明</w:t>
            </w:r>
            <w:r>
              <w:rPr>
                <w:rFonts w:hint="eastAsia" w:ascii="仿宋" w:hAnsi="仿宋" w:eastAsia="仿宋" w:cs="方正仿宋_GB2312"/>
                <w:color w:val="auto"/>
                <w:szCs w:val="21"/>
                <w:highlight w:val="none"/>
                <w:lang w:val="en-US" w:eastAsia="zh-CN"/>
              </w:rPr>
              <w:t>原件的复印件加盖公章</w:t>
            </w:r>
            <w:r>
              <w:rPr>
                <w:rFonts w:hint="eastAsia" w:ascii="仿宋" w:hAnsi="仿宋" w:eastAsia="仿宋" w:cs="方正仿宋_GB2312"/>
                <w:color w:val="auto"/>
                <w:szCs w:val="21"/>
                <w:highlight w:val="none"/>
                <w:lang w:eastAsia="zh-CN"/>
              </w:rPr>
              <w:t>，</w:t>
            </w:r>
            <w:r>
              <w:rPr>
                <w:rFonts w:hint="eastAsia" w:ascii="仿宋" w:hAnsi="仿宋" w:eastAsia="仿宋" w:cs="方正仿宋_GB2312"/>
                <w:color w:val="auto"/>
                <w:szCs w:val="21"/>
                <w:highlight w:val="none"/>
                <w:lang w:val="en-US" w:eastAsia="zh-CN"/>
              </w:rPr>
              <w:t>未提供不得分</w:t>
            </w:r>
            <w:r>
              <w:rPr>
                <w:rFonts w:hint="eastAsia" w:ascii="宋体"/>
                <w:color w:val="auto"/>
                <w:szCs w:val="21"/>
                <w:highlight w:val="none"/>
                <w:lang w:eastAsia="zh-CN"/>
              </w:rPr>
              <w:t>）</w:t>
            </w:r>
          </w:p>
        </w:tc>
        <w:tc>
          <w:tcPr>
            <w:tcW w:w="891" w:type="dxa"/>
            <w:vAlign w:val="center"/>
          </w:tcPr>
          <w:p w14:paraId="022F0FF2">
            <w:pPr>
              <w:jc w:val="center"/>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4</w:t>
            </w:r>
          </w:p>
        </w:tc>
      </w:tr>
      <w:tr w14:paraId="761D5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trPr>
        <w:tc>
          <w:tcPr>
            <w:tcW w:w="662" w:type="dxa"/>
            <w:vAlign w:val="center"/>
          </w:tcPr>
          <w:p w14:paraId="2703612F">
            <w:pPr>
              <w:jc w:val="cente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lang w:val="en-US" w:eastAsia="zh-CN"/>
              </w:rPr>
              <w:t>4</w:t>
            </w:r>
          </w:p>
        </w:tc>
        <w:tc>
          <w:tcPr>
            <w:tcW w:w="1175" w:type="dxa"/>
            <w:vAlign w:val="center"/>
          </w:tcPr>
          <w:p w14:paraId="47B40F08">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项目团队</w:t>
            </w:r>
          </w:p>
        </w:tc>
        <w:tc>
          <w:tcPr>
            <w:tcW w:w="6688" w:type="dxa"/>
            <w:vAlign w:val="center"/>
          </w:tcPr>
          <w:p w14:paraId="2790D462">
            <w:pP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供应商拟派项目组成员为18周岁-50周岁之期间且具有保安员证书的，有一个得</w:t>
            </w:r>
            <w:r>
              <w:rPr>
                <w:rFonts w:hint="eastAsia" w:ascii="仿宋" w:hAnsi="仿宋" w:eastAsia="仿宋" w:cs="方正仿宋_GB2312"/>
                <w:color w:val="auto"/>
                <w:szCs w:val="21"/>
                <w:highlight w:val="none"/>
                <w:lang w:val="en-US" w:eastAsia="zh-CN"/>
              </w:rPr>
              <w:t>1</w:t>
            </w:r>
            <w:r>
              <w:rPr>
                <w:rFonts w:hint="eastAsia" w:ascii="仿宋" w:hAnsi="仿宋" w:eastAsia="仿宋" w:cs="方正仿宋_GB2312"/>
                <w:color w:val="auto"/>
                <w:szCs w:val="21"/>
                <w:highlight w:val="none"/>
              </w:rPr>
              <w:t>分，最多得</w:t>
            </w:r>
            <w:r>
              <w:rPr>
                <w:rFonts w:hint="eastAsia" w:ascii="仿宋" w:hAnsi="仿宋" w:eastAsia="仿宋" w:cs="方正仿宋_GB2312"/>
                <w:color w:val="auto"/>
                <w:szCs w:val="21"/>
                <w:highlight w:val="none"/>
                <w:lang w:val="en-US" w:eastAsia="zh-CN"/>
              </w:rPr>
              <w:t>3</w:t>
            </w:r>
            <w:r>
              <w:rPr>
                <w:rFonts w:hint="eastAsia" w:ascii="仿宋" w:hAnsi="仿宋" w:eastAsia="仿宋" w:cs="方正仿宋_GB2312"/>
                <w:color w:val="auto"/>
                <w:szCs w:val="21"/>
                <w:highlight w:val="none"/>
              </w:rPr>
              <w:t>分；</w:t>
            </w:r>
          </w:p>
          <w:p w14:paraId="5492E79C">
            <w:pP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rPr>
              <w:t>具有构（建）筑物消防员证书</w:t>
            </w:r>
            <w:r>
              <w:rPr>
                <w:rFonts w:hint="eastAsia" w:ascii="仿宋" w:hAnsi="仿宋" w:eastAsia="仿宋" w:cs="方正仿宋_GB2312"/>
                <w:color w:val="auto"/>
                <w:szCs w:val="21"/>
                <w:highlight w:val="none"/>
                <w:lang w:val="en-US" w:eastAsia="zh-CN"/>
              </w:rPr>
              <w:t>或消防设施操作员证书的</w:t>
            </w:r>
            <w:r>
              <w:rPr>
                <w:rFonts w:hint="eastAsia" w:ascii="仿宋" w:hAnsi="仿宋" w:eastAsia="仿宋" w:cs="方正仿宋_GB2312"/>
                <w:color w:val="auto"/>
                <w:szCs w:val="21"/>
                <w:highlight w:val="none"/>
              </w:rPr>
              <w:t>，一本</w:t>
            </w:r>
            <w:r>
              <w:rPr>
                <w:rFonts w:hint="eastAsia" w:ascii="仿宋" w:hAnsi="仿宋" w:eastAsia="仿宋" w:cs="方正仿宋_GB2312"/>
                <w:color w:val="auto"/>
                <w:szCs w:val="21"/>
                <w:highlight w:val="none"/>
                <w:lang w:val="en-US" w:eastAsia="zh-CN"/>
              </w:rPr>
              <w:t>1</w:t>
            </w:r>
            <w:r>
              <w:rPr>
                <w:rFonts w:hint="eastAsia" w:ascii="仿宋" w:hAnsi="仿宋" w:eastAsia="仿宋" w:cs="方正仿宋_GB2312"/>
                <w:color w:val="auto"/>
                <w:szCs w:val="21"/>
                <w:highlight w:val="none"/>
              </w:rPr>
              <w:t>分，最多得</w:t>
            </w:r>
            <w:r>
              <w:rPr>
                <w:rFonts w:hint="eastAsia" w:ascii="仿宋" w:hAnsi="仿宋" w:eastAsia="仿宋" w:cs="方正仿宋_GB2312"/>
                <w:color w:val="auto"/>
                <w:szCs w:val="21"/>
                <w:highlight w:val="none"/>
                <w:lang w:val="en-US" w:eastAsia="zh-CN"/>
              </w:rPr>
              <w:t>2</w:t>
            </w:r>
            <w:r>
              <w:rPr>
                <w:rFonts w:hint="eastAsia" w:ascii="仿宋" w:hAnsi="仿宋" w:eastAsia="仿宋" w:cs="方正仿宋_GB2312"/>
                <w:color w:val="auto"/>
                <w:szCs w:val="21"/>
                <w:highlight w:val="none"/>
              </w:rPr>
              <w:t>分</w:t>
            </w:r>
            <w:r>
              <w:rPr>
                <w:rFonts w:hint="eastAsia" w:ascii="仿宋" w:hAnsi="仿宋" w:eastAsia="仿宋" w:cs="方正仿宋_GB2312"/>
                <w:color w:val="auto"/>
                <w:szCs w:val="21"/>
                <w:highlight w:val="none"/>
                <w:lang w:eastAsia="zh-CN"/>
              </w:rPr>
              <w:t>；</w:t>
            </w:r>
          </w:p>
          <w:p w14:paraId="6DC9609A">
            <w:pPr>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具有应急救援员证书，1本1分，最多得2分。</w:t>
            </w:r>
          </w:p>
          <w:p w14:paraId="69F8CCB6">
            <w:pP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w:t>
            </w:r>
            <w:r>
              <w:rPr>
                <w:rFonts w:hint="eastAsia" w:ascii="仿宋" w:hAnsi="仿宋" w:eastAsia="仿宋" w:cs="方正仿宋_GB2312"/>
                <w:color w:val="auto"/>
                <w:szCs w:val="21"/>
                <w:highlight w:val="none"/>
                <w:lang w:val="en-US" w:eastAsia="zh-CN"/>
              </w:rPr>
              <w:t>须</w:t>
            </w:r>
            <w:r>
              <w:rPr>
                <w:rFonts w:hint="eastAsia" w:ascii="仿宋" w:hAnsi="仿宋" w:eastAsia="仿宋" w:cs="方正仿宋_GB2312"/>
                <w:color w:val="auto"/>
                <w:szCs w:val="21"/>
                <w:highlight w:val="none"/>
              </w:rPr>
              <w:t>提供保安证、身份证</w:t>
            </w:r>
            <w:r>
              <w:rPr>
                <w:rFonts w:hint="eastAsia" w:ascii="仿宋" w:hAnsi="仿宋" w:eastAsia="仿宋" w:cs="方正仿宋_GB2312"/>
                <w:color w:val="auto"/>
                <w:szCs w:val="21"/>
                <w:highlight w:val="none"/>
                <w:lang w:val="en-US" w:eastAsia="zh-CN"/>
              </w:rPr>
              <w:t>、相关证书原件的复印件</w:t>
            </w:r>
            <w:r>
              <w:rPr>
                <w:rFonts w:hint="eastAsia" w:ascii="仿宋" w:hAnsi="仿宋" w:eastAsia="仿宋" w:cs="方正仿宋_GB2312"/>
                <w:color w:val="auto"/>
                <w:szCs w:val="21"/>
                <w:highlight w:val="none"/>
              </w:rPr>
              <w:t>和供应商为其缴纳的202</w:t>
            </w:r>
            <w:r>
              <w:rPr>
                <w:rFonts w:hint="eastAsia" w:ascii="仿宋" w:hAnsi="仿宋" w:eastAsia="仿宋" w:cs="方正仿宋_GB2312"/>
                <w:color w:val="auto"/>
                <w:szCs w:val="21"/>
                <w:highlight w:val="none"/>
                <w:lang w:val="en-US" w:eastAsia="zh-CN"/>
              </w:rPr>
              <w:t>6</w:t>
            </w:r>
            <w:r>
              <w:rPr>
                <w:rFonts w:hint="eastAsia" w:ascii="仿宋" w:hAnsi="仿宋" w:eastAsia="仿宋" w:cs="方正仿宋_GB2312"/>
                <w:color w:val="auto"/>
                <w:szCs w:val="21"/>
                <w:highlight w:val="none"/>
              </w:rPr>
              <w:t>年</w:t>
            </w:r>
            <w:r>
              <w:rPr>
                <w:rFonts w:hint="eastAsia" w:ascii="仿宋" w:hAnsi="仿宋" w:eastAsia="仿宋" w:cs="方正仿宋_GB2312"/>
                <w:color w:val="auto"/>
                <w:szCs w:val="21"/>
                <w:highlight w:val="none"/>
                <w:lang w:val="en-US" w:eastAsia="zh-CN"/>
              </w:rPr>
              <w:t>4</w:t>
            </w:r>
            <w:r>
              <w:rPr>
                <w:rFonts w:hint="eastAsia" w:ascii="仿宋" w:hAnsi="仿宋" w:eastAsia="仿宋" w:cs="方正仿宋_GB2312"/>
                <w:color w:val="auto"/>
                <w:szCs w:val="21"/>
                <w:highlight w:val="none"/>
              </w:rPr>
              <w:t>月-202</w:t>
            </w:r>
            <w:r>
              <w:rPr>
                <w:rFonts w:hint="eastAsia" w:ascii="仿宋" w:hAnsi="仿宋" w:eastAsia="仿宋" w:cs="方正仿宋_GB2312"/>
                <w:color w:val="auto"/>
                <w:szCs w:val="21"/>
                <w:highlight w:val="none"/>
                <w:lang w:val="en-US" w:eastAsia="zh-CN"/>
              </w:rPr>
              <w:t>6</w:t>
            </w:r>
            <w:r>
              <w:rPr>
                <w:rFonts w:hint="eastAsia" w:ascii="仿宋" w:hAnsi="仿宋" w:eastAsia="仿宋" w:cs="方正仿宋_GB2312"/>
                <w:color w:val="auto"/>
                <w:szCs w:val="21"/>
                <w:highlight w:val="none"/>
              </w:rPr>
              <w:t>年</w:t>
            </w:r>
            <w:r>
              <w:rPr>
                <w:rFonts w:hint="eastAsia" w:ascii="仿宋" w:hAnsi="仿宋" w:eastAsia="仿宋" w:cs="方正仿宋_GB2312"/>
                <w:color w:val="auto"/>
                <w:szCs w:val="21"/>
                <w:highlight w:val="none"/>
                <w:lang w:val="en-US" w:eastAsia="zh-CN"/>
              </w:rPr>
              <w:t>6</w:t>
            </w:r>
            <w:r>
              <w:rPr>
                <w:rFonts w:hint="eastAsia" w:ascii="仿宋" w:hAnsi="仿宋" w:eastAsia="仿宋" w:cs="方正仿宋_GB2312"/>
                <w:color w:val="auto"/>
                <w:szCs w:val="21"/>
                <w:highlight w:val="none"/>
              </w:rPr>
              <w:t>月</w:t>
            </w:r>
            <w:r>
              <w:rPr>
                <w:rFonts w:hint="eastAsia" w:ascii="仿宋" w:hAnsi="仿宋" w:eastAsia="仿宋" w:cs="方正仿宋_GB2312"/>
                <w:color w:val="auto"/>
                <w:szCs w:val="21"/>
                <w:highlight w:val="none"/>
                <w:lang w:val="en-US" w:eastAsia="zh-CN"/>
              </w:rPr>
              <w:t>中</w:t>
            </w:r>
            <w:r>
              <w:rPr>
                <w:rFonts w:hint="eastAsia" w:ascii="仿宋" w:hAnsi="仿宋" w:eastAsia="仿宋" w:cs="方正仿宋_GB2312"/>
                <w:color w:val="auto"/>
                <w:szCs w:val="21"/>
                <w:highlight w:val="none"/>
              </w:rPr>
              <w:t>任意一个月的社保缴纳证明</w:t>
            </w:r>
            <w:r>
              <w:rPr>
                <w:rFonts w:hint="eastAsia" w:ascii="仿宋" w:hAnsi="仿宋" w:eastAsia="仿宋" w:cs="方正仿宋_GB2312"/>
                <w:color w:val="auto"/>
                <w:szCs w:val="21"/>
                <w:highlight w:val="none"/>
                <w:lang w:val="en-US" w:eastAsia="zh-CN"/>
              </w:rPr>
              <w:t>原件的复印件加盖公章</w:t>
            </w:r>
            <w:r>
              <w:rPr>
                <w:rFonts w:hint="eastAsia" w:ascii="仿宋" w:hAnsi="仿宋" w:eastAsia="仿宋" w:cs="方正仿宋_GB2312"/>
                <w:color w:val="auto"/>
                <w:szCs w:val="21"/>
                <w:highlight w:val="none"/>
                <w:lang w:eastAsia="zh-CN"/>
              </w:rPr>
              <w:t>，</w:t>
            </w:r>
            <w:r>
              <w:rPr>
                <w:rFonts w:hint="eastAsia" w:ascii="仿宋" w:hAnsi="仿宋" w:eastAsia="仿宋" w:cs="方正仿宋_GB2312"/>
                <w:color w:val="auto"/>
                <w:szCs w:val="21"/>
                <w:highlight w:val="none"/>
                <w:lang w:val="en-US" w:eastAsia="zh-CN"/>
              </w:rPr>
              <w:t>未提供不得分）</w:t>
            </w:r>
          </w:p>
        </w:tc>
        <w:tc>
          <w:tcPr>
            <w:tcW w:w="891" w:type="dxa"/>
            <w:vAlign w:val="center"/>
          </w:tcPr>
          <w:p w14:paraId="3A695637">
            <w:pPr>
              <w:jc w:val="cente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lang w:val="en-US" w:eastAsia="zh-CN"/>
              </w:rPr>
              <w:t>7</w:t>
            </w:r>
          </w:p>
        </w:tc>
      </w:tr>
      <w:tr w14:paraId="72B7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2" w:type="dxa"/>
            <w:vAlign w:val="center"/>
          </w:tcPr>
          <w:p w14:paraId="63EF27B4">
            <w:pPr>
              <w:jc w:val="center"/>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4</w:t>
            </w:r>
          </w:p>
        </w:tc>
        <w:tc>
          <w:tcPr>
            <w:tcW w:w="1175" w:type="dxa"/>
            <w:vAlign w:val="center"/>
          </w:tcPr>
          <w:p w14:paraId="179572F1">
            <w:pPr>
              <w:spacing w:line="276" w:lineRule="auto"/>
              <w:jc w:val="center"/>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履约能力</w:t>
            </w:r>
          </w:p>
        </w:tc>
        <w:tc>
          <w:tcPr>
            <w:tcW w:w="6688" w:type="dxa"/>
            <w:vAlign w:val="center"/>
          </w:tcPr>
          <w:p w14:paraId="27229BFF">
            <w:pPr>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供应商拥有满足本项目需求的智慧安保管理系统，系统完整包含人员考勤管理、排班调度、线上巡逻管控三大核心功能模块，得6分；</w:t>
            </w:r>
          </w:p>
          <w:p w14:paraId="2E9F0863">
            <w:pP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lang w:val="en-US" w:eastAsia="zh-CN"/>
              </w:rPr>
              <w:t>证明材料须提供以下材料（缺一不可）：</w:t>
            </w:r>
          </w:p>
          <w:p w14:paraId="2274BE29">
            <w:pP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lang w:eastAsia="zh-CN"/>
              </w:rPr>
              <w:t>系统使用佐证：系统完整功能操作截图（覆盖考勤、排班、巡逻三大模块，每页截图加盖供应商公章）；</w:t>
            </w:r>
          </w:p>
          <w:p w14:paraId="6BE70850">
            <w:pP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lang w:eastAsia="zh-CN"/>
              </w:rPr>
              <w:t>系统权属/使用证明（</w:t>
            </w:r>
            <w:r>
              <w:rPr>
                <w:rFonts w:hint="eastAsia" w:ascii="仿宋" w:hAnsi="仿宋" w:eastAsia="仿宋" w:cs="方正仿宋_GB2312"/>
                <w:color w:val="auto"/>
                <w:szCs w:val="21"/>
                <w:highlight w:val="none"/>
                <w:lang w:val="en-US" w:eastAsia="zh-CN"/>
              </w:rPr>
              <w:t>满足任意一项</w:t>
            </w:r>
            <w:r>
              <w:rPr>
                <w:rFonts w:hint="eastAsia" w:ascii="仿宋" w:hAnsi="仿宋" w:eastAsia="仿宋" w:cs="方正仿宋_GB2312"/>
                <w:color w:val="auto"/>
                <w:szCs w:val="21"/>
                <w:highlight w:val="none"/>
                <w:lang w:eastAsia="zh-CN"/>
              </w:rPr>
              <w:t>）：</w:t>
            </w:r>
          </w:p>
          <w:p w14:paraId="6E9B3605">
            <w:pP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lang w:eastAsia="zh-CN"/>
              </w:rPr>
              <w:t>①自有软件：智慧安保相关软件著作权证书；</w:t>
            </w:r>
          </w:p>
          <w:p w14:paraId="7FDF95CC">
            <w:pP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lang w:eastAsia="zh-CN"/>
              </w:rPr>
              <w:t xml:space="preserve">②定制开发：软件开发/技术服务合作合同（合同中明确包含考勤、排班、巡逻管理模块）； </w:t>
            </w:r>
          </w:p>
          <w:p w14:paraId="41C07C8D">
            <w:pPr>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eastAsia="zh-CN"/>
              </w:rPr>
              <w:t>③租赁/授权使用：系统采购合同、平台使用权租赁协议、厂商官方授权使用证明。</w:t>
            </w:r>
          </w:p>
        </w:tc>
        <w:tc>
          <w:tcPr>
            <w:tcW w:w="891" w:type="dxa"/>
            <w:vAlign w:val="center"/>
          </w:tcPr>
          <w:p w14:paraId="5750E1D9">
            <w:pPr>
              <w:jc w:val="center"/>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6</w:t>
            </w:r>
          </w:p>
        </w:tc>
      </w:tr>
      <w:tr w14:paraId="4D4A2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662" w:type="dxa"/>
            <w:vAlign w:val="center"/>
          </w:tcPr>
          <w:p w14:paraId="7DCD0885">
            <w:pPr>
              <w:jc w:val="center"/>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5</w:t>
            </w:r>
          </w:p>
        </w:tc>
        <w:tc>
          <w:tcPr>
            <w:tcW w:w="1175" w:type="dxa"/>
            <w:vAlign w:val="center"/>
          </w:tcPr>
          <w:p w14:paraId="5C6922A4">
            <w:pPr>
              <w:spacing w:line="276" w:lineRule="auto"/>
              <w:jc w:val="center"/>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企业荣誉</w:t>
            </w:r>
          </w:p>
        </w:tc>
        <w:tc>
          <w:tcPr>
            <w:tcW w:w="6688" w:type="dxa"/>
            <w:vAlign w:val="center"/>
          </w:tcPr>
          <w:p w14:paraId="12F8135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供应商自2023年1月1日以来，获得各级公安机关行政主管部门颁发的保安服务集体表彰，可累计：</w:t>
            </w:r>
          </w:p>
          <w:p w14:paraId="0326480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市级公安机关颁发保安服务类集体表彰，得1分；</w:t>
            </w:r>
          </w:p>
          <w:p w14:paraId="7A68D2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省级公安机关颁发保安服务类集体表彰，得2分；</w:t>
            </w:r>
          </w:p>
          <w:p w14:paraId="642F103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 xml:space="preserve">国家级公安机关颁发保安服务类集体表彰，得3分； </w:t>
            </w:r>
          </w:p>
          <w:p w14:paraId="59209D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lang w:val="en-US" w:eastAsia="zh-CN"/>
              </w:rPr>
              <w:t>本项最高不超过6分。</w:t>
            </w:r>
          </w:p>
        </w:tc>
        <w:tc>
          <w:tcPr>
            <w:tcW w:w="891" w:type="dxa"/>
            <w:vAlign w:val="center"/>
          </w:tcPr>
          <w:p w14:paraId="7CF89B09">
            <w:pPr>
              <w:jc w:val="center"/>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6</w:t>
            </w:r>
          </w:p>
        </w:tc>
      </w:tr>
      <w:tr w14:paraId="25F28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trPr>
        <w:tc>
          <w:tcPr>
            <w:tcW w:w="662" w:type="dxa"/>
            <w:vMerge w:val="restart"/>
            <w:vAlign w:val="center"/>
          </w:tcPr>
          <w:p w14:paraId="64A68365">
            <w:pPr>
              <w:jc w:val="cente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lang w:val="en-US" w:eastAsia="zh-CN"/>
              </w:rPr>
              <w:t>6</w:t>
            </w:r>
          </w:p>
        </w:tc>
        <w:tc>
          <w:tcPr>
            <w:tcW w:w="1175" w:type="dxa"/>
            <w:vMerge w:val="restart"/>
            <w:vAlign w:val="center"/>
          </w:tcPr>
          <w:p w14:paraId="630B957A">
            <w:pPr>
              <w:jc w:val="center"/>
              <w:rPr>
                <w:rFonts w:hint="eastAsia" w:ascii="仿宋" w:hAnsi="仿宋" w:eastAsia="仿宋" w:cs="方正仿宋_GB2312"/>
                <w:color w:val="auto"/>
                <w:szCs w:val="21"/>
                <w:highlight w:val="none"/>
              </w:rPr>
            </w:pPr>
          </w:p>
          <w:p w14:paraId="4E7256B7">
            <w:pPr>
              <w:jc w:val="center"/>
              <w:rPr>
                <w:rFonts w:hint="eastAsia" w:ascii="仿宋" w:hAnsi="仿宋" w:eastAsia="仿宋" w:cs="方正仿宋_GB2312"/>
                <w:color w:val="auto"/>
                <w:szCs w:val="21"/>
                <w:highlight w:val="none"/>
              </w:rPr>
            </w:pPr>
          </w:p>
          <w:p w14:paraId="13758BD1">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服务方案</w:t>
            </w:r>
          </w:p>
          <w:p w14:paraId="1F818288">
            <w:pPr>
              <w:jc w:val="center"/>
              <w:rPr>
                <w:rFonts w:hint="eastAsia" w:ascii="仿宋" w:hAnsi="仿宋" w:eastAsia="仿宋" w:cs="方正仿宋_GB2312"/>
                <w:color w:val="auto"/>
                <w:szCs w:val="21"/>
                <w:highlight w:val="none"/>
              </w:rPr>
            </w:pPr>
          </w:p>
          <w:p w14:paraId="46795853">
            <w:pPr>
              <w:jc w:val="center"/>
              <w:rPr>
                <w:rFonts w:hint="eastAsia" w:ascii="仿宋" w:hAnsi="仿宋" w:eastAsia="仿宋" w:cs="方正仿宋_GB2312"/>
                <w:color w:val="auto"/>
                <w:szCs w:val="21"/>
                <w:highlight w:val="none"/>
              </w:rPr>
            </w:pPr>
          </w:p>
        </w:tc>
        <w:tc>
          <w:tcPr>
            <w:tcW w:w="6688" w:type="dxa"/>
            <w:vAlign w:val="top"/>
          </w:tcPr>
          <w:p w14:paraId="4486A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对项目的认识、整体设想及总目标</w:t>
            </w:r>
          </w:p>
          <w:p w14:paraId="3DB12B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（1）对项目认识全面、整体设想及总目标具有可操作性得10分；</w:t>
            </w:r>
          </w:p>
          <w:p w14:paraId="375B67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（2）对项目认识较全面、整体设想及总目标可操作性一般得7分；</w:t>
            </w:r>
          </w:p>
          <w:p w14:paraId="72ABD5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（3）对项目认识不全面、整体设想及总目标可操作性差得4分；</w:t>
            </w:r>
          </w:p>
          <w:p w14:paraId="11B6B4A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zh-TW" w:eastAsia="zh-TW"/>
              </w:rPr>
            </w:pPr>
            <w:r>
              <w:rPr>
                <w:rFonts w:hint="eastAsia" w:ascii="仿宋" w:hAnsi="仿宋" w:eastAsia="仿宋" w:cs="方正仿宋_GB2312"/>
                <w:color w:val="auto"/>
                <w:szCs w:val="21"/>
                <w:highlight w:val="none"/>
                <w:lang w:val="en-US" w:eastAsia="zh-CN"/>
              </w:rPr>
              <w:t>（4）未提供不得分。</w:t>
            </w:r>
          </w:p>
        </w:tc>
        <w:tc>
          <w:tcPr>
            <w:tcW w:w="891" w:type="dxa"/>
            <w:vAlign w:val="center"/>
          </w:tcPr>
          <w:p w14:paraId="4563EFC7">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10</w:t>
            </w:r>
          </w:p>
        </w:tc>
      </w:tr>
      <w:tr w14:paraId="2CD99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62" w:type="dxa"/>
            <w:vMerge w:val="continue"/>
            <w:vAlign w:val="center"/>
          </w:tcPr>
          <w:p w14:paraId="632F2B15">
            <w:pPr>
              <w:jc w:val="center"/>
              <w:rPr>
                <w:rFonts w:hint="eastAsia" w:ascii="仿宋" w:hAnsi="仿宋" w:eastAsia="仿宋" w:cs="方正仿宋_GB2312"/>
                <w:color w:val="auto"/>
                <w:szCs w:val="21"/>
                <w:highlight w:val="none"/>
              </w:rPr>
            </w:pPr>
          </w:p>
        </w:tc>
        <w:tc>
          <w:tcPr>
            <w:tcW w:w="1175" w:type="dxa"/>
            <w:vMerge w:val="continue"/>
            <w:vAlign w:val="center"/>
          </w:tcPr>
          <w:p w14:paraId="2394ACEE">
            <w:pPr>
              <w:jc w:val="center"/>
              <w:rPr>
                <w:rFonts w:hint="eastAsia" w:ascii="仿宋" w:hAnsi="仿宋" w:eastAsia="仿宋" w:cs="方正仿宋_GB2312"/>
                <w:color w:val="auto"/>
                <w:szCs w:val="21"/>
                <w:highlight w:val="none"/>
              </w:rPr>
            </w:pPr>
          </w:p>
        </w:tc>
        <w:tc>
          <w:tcPr>
            <w:tcW w:w="6688" w:type="dxa"/>
            <w:vAlign w:val="top"/>
          </w:tcPr>
          <w:p w14:paraId="0D30822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服务方案</w:t>
            </w:r>
          </w:p>
          <w:p w14:paraId="4ACAEE6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服务岗位的职责，执勤安排、服务承诺、奖惩制度：</w:t>
            </w:r>
          </w:p>
          <w:p w14:paraId="0579950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（1）服务方案周到全面，服务起点高，定位明确，针对性强，项目的重点、难点、特色与创新分析准确，措施科学有效，组织机构及各类机制完善，方案全面细致的得10分；</w:t>
            </w:r>
          </w:p>
          <w:p w14:paraId="4D79E8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（2）服务方案较全面，有服务设想及服务定位阐述，有项目的重点、难点、特色与创新分析及相应措施，有组织架构及机制但针对性不强的得7分；</w:t>
            </w:r>
          </w:p>
          <w:p w14:paraId="040252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（3）服务方案不全面，服务设想、服务定位、项目的重点、难点、特色与创新分析及相应措施不具体或不科学，针对性较差的得 4 分；</w:t>
            </w:r>
          </w:p>
          <w:p w14:paraId="101E00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zh-TW" w:eastAsia="zh-TW"/>
              </w:rPr>
            </w:pPr>
            <w:r>
              <w:rPr>
                <w:rFonts w:hint="eastAsia" w:ascii="仿宋" w:hAnsi="仿宋" w:eastAsia="仿宋" w:cs="方正仿宋_GB2312"/>
                <w:color w:val="auto"/>
                <w:szCs w:val="21"/>
                <w:highlight w:val="none"/>
                <w:lang w:val="en-US" w:eastAsia="zh-CN"/>
              </w:rPr>
              <w:t>（4）不提供不得分。</w:t>
            </w:r>
          </w:p>
        </w:tc>
        <w:tc>
          <w:tcPr>
            <w:tcW w:w="891" w:type="dxa"/>
            <w:vAlign w:val="center"/>
          </w:tcPr>
          <w:p w14:paraId="2514DFC7">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10</w:t>
            </w:r>
          </w:p>
        </w:tc>
      </w:tr>
      <w:tr w14:paraId="794E5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62" w:type="dxa"/>
            <w:vMerge w:val="continue"/>
            <w:vAlign w:val="center"/>
          </w:tcPr>
          <w:p w14:paraId="31F8ECE0">
            <w:pPr>
              <w:jc w:val="center"/>
              <w:rPr>
                <w:rFonts w:hint="eastAsia" w:ascii="仿宋" w:hAnsi="仿宋" w:eastAsia="仿宋" w:cs="方正仿宋_GB2312"/>
                <w:color w:val="auto"/>
                <w:szCs w:val="21"/>
                <w:highlight w:val="none"/>
              </w:rPr>
            </w:pPr>
          </w:p>
        </w:tc>
        <w:tc>
          <w:tcPr>
            <w:tcW w:w="1175" w:type="dxa"/>
            <w:vMerge w:val="continue"/>
            <w:vAlign w:val="center"/>
          </w:tcPr>
          <w:p w14:paraId="35A41D06">
            <w:pPr>
              <w:jc w:val="center"/>
              <w:rPr>
                <w:rFonts w:hint="eastAsia" w:ascii="仿宋" w:hAnsi="仿宋" w:eastAsia="仿宋" w:cs="方正仿宋_GB2312"/>
                <w:color w:val="auto"/>
                <w:szCs w:val="21"/>
                <w:highlight w:val="none"/>
              </w:rPr>
            </w:pPr>
          </w:p>
        </w:tc>
        <w:tc>
          <w:tcPr>
            <w:tcW w:w="6688" w:type="dxa"/>
            <w:shd w:val="clear" w:color="auto" w:fill="auto"/>
            <w:vAlign w:val="top"/>
          </w:tcPr>
          <w:p w14:paraId="0E946A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管理制度</w:t>
            </w:r>
          </w:p>
          <w:p w14:paraId="23536E8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（1）管理细则（单位内部岗位责任制、管理制度、管理人员考核制度）制度规范、完善，科学合理的得10分；</w:t>
            </w:r>
          </w:p>
          <w:p w14:paraId="0752FF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（2）制度较为规范、较完善，较为科学合理的得7分；</w:t>
            </w:r>
          </w:p>
          <w:p w14:paraId="4612AA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（3）制度规范一般、不完善，不科学合理的得4分；</w:t>
            </w:r>
          </w:p>
          <w:p w14:paraId="20CAD6E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zh-TW" w:eastAsia="zh-TW"/>
              </w:rPr>
            </w:pPr>
            <w:r>
              <w:rPr>
                <w:rFonts w:hint="eastAsia" w:ascii="仿宋" w:hAnsi="仿宋" w:eastAsia="仿宋" w:cs="方正仿宋_GB2312"/>
                <w:color w:val="auto"/>
                <w:szCs w:val="21"/>
                <w:highlight w:val="none"/>
                <w:lang w:val="en-US" w:eastAsia="zh-CN"/>
              </w:rPr>
              <w:t>（4）未提供不得分。</w:t>
            </w:r>
          </w:p>
        </w:tc>
        <w:tc>
          <w:tcPr>
            <w:tcW w:w="891" w:type="dxa"/>
            <w:vAlign w:val="center"/>
          </w:tcPr>
          <w:p w14:paraId="1C90C7D1">
            <w:pPr>
              <w:jc w:val="center"/>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10</w:t>
            </w:r>
          </w:p>
        </w:tc>
      </w:tr>
      <w:tr w14:paraId="53EA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62" w:type="dxa"/>
            <w:vMerge w:val="continue"/>
            <w:vAlign w:val="center"/>
          </w:tcPr>
          <w:p w14:paraId="4D89046A">
            <w:pPr>
              <w:jc w:val="center"/>
              <w:rPr>
                <w:rFonts w:hint="eastAsia" w:ascii="仿宋" w:hAnsi="仿宋" w:eastAsia="仿宋" w:cs="方正仿宋_GB2312"/>
                <w:color w:val="auto"/>
                <w:szCs w:val="21"/>
                <w:highlight w:val="none"/>
              </w:rPr>
            </w:pPr>
          </w:p>
        </w:tc>
        <w:tc>
          <w:tcPr>
            <w:tcW w:w="1175" w:type="dxa"/>
            <w:vMerge w:val="continue"/>
            <w:vAlign w:val="center"/>
          </w:tcPr>
          <w:p w14:paraId="1C7B4208">
            <w:pPr>
              <w:jc w:val="center"/>
              <w:rPr>
                <w:rFonts w:hint="eastAsia" w:ascii="仿宋" w:hAnsi="仿宋" w:eastAsia="仿宋" w:cs="方正仿宋_GB2312"/>
                <w:color w:val="auto"/>
                <w:szCs w:val="21"/>
                <w:highlight w:val="none"/>
              </w:rPr>
            </w:pPr>
          </w:p>
        </w:tc>
        <w:tc>
          <w:tcPr>
            <w:tcW w:w="6688" w:type="dxa"/>
            <w:vAlign w:val="top"/>
          </w:tcPr>
          <w:p w14:paraId="519B040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应急处理预案</w:t>
            </w:r>
          </w:p>
          <w:p w14:paraId="0F82C3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评委根据供应商提供的针对本项目各种突发事件的处理预案：</w:t>
            </w:r>
          </w:p>
          <w:p w14:paraId="32353FD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（1）针对项目的实际情况编制的突发事件应急处理预案全面完善，针对性强，可实施性强的得10分；</w:t>
            </w:r>
          </w:p>
          <w:p w14:paraId="531C27F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（2）突发事件应急处理预案基本全面、针对性较强的、可实施性较强得7分；</w:t>
            </w:r>
          </w:p>
          <w:p w14:paraId="34348DC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（3）突发事件应急处理预案不够全面，且针对性不强，或和项目的实际需求不吻合的得4分；</w:t>
            </w:r>
          </w:p>
          <w:p w14:paraId="11367A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zh-TW" w:eastAsia="zh-TW"/>
              </w:rPr>
            </w:pPr>
            <w:r>
              <w:rPr>
                <w:rFonts w:hint="eastAsia" w:ascii="仿宋" w:hAnsi="仿宋" w:eastAsia="仿宋" w:cs="方正仿宋_GB2312"/>
                <w:color w:val="auto"/>
                <w:szCs w:val="21"/>
                <w:highlight w:val="none"/>
                <w:lang w:val="en-US" w:eastAsia="zh-CN"/>
              </w:rPr>
              <w:t>（4）未提供不得分。</w:t>
            </w:r>
          </w:p>
        </w:tc>
        <w:tc>
          <w:tcPr>
            <w:tcW w:w="891" w:type="dxa"/>
            <w:vAlign w:val="center"/>
          </w:tcPr>
          <w:p w14:paraId="0C813564">
            <w:pPr>
              <w:jc w:val="center"/>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10</w:t>
            </w:r>
          </w:p>
        </w:tc>
      </w:tr>
      <w:tr w14:paraId="20998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62" w:type="dxa"/>
            <w:vMerge w:val="continue"/>
            <w:vAlign w:val="center"/>
          </w:tcPr>
          <w:p w14:paraId="53E41CAF">
            <w:pPr>
              <w:jc w:val="center"/>
              <w:rPr>
                <w:rFonts w:hint="eastAsia" w:ascii="仿宋" w:hAnsi="仿宋" w:eastAsia="仿宋" w:cs="方正仿宋_GB2312"/>
                <w:color w:val="auto"/>
                <w:szCs w:val="21"/>
                <w:highlight w:val="none"/>
              </w:rPr>
            </w:pPr>
          </w:p>
        </w:tc>
        <w:tc>
          <w:tcPr>
            <w:tcW w:w="1175" w:type="dxa"/>
            <w:vMerge w:val="continue"/>
            <w:vAlign w:val="center"/>
          </w:tcPr>
          <w:p w14:paraId="71241C2E">
            <w:pPr>
              <w:jc w:val="center"/>
              <w:rPr>
                <w:rFonts w:hint="eastAsia" w:ascii="仿宋" w:hAnsi="仿宋" w:eastAsia="仿宋" w:cs="方正仿宋_GB2312"/>
                <w:color w:val="auto"/>
                <w:szCs w:val="21"/>
                <w:highlight w:val="none"/>
              </w:rPr>
            </w:pPr>
          </w:p>
        </w:tc>
        <w:tc>
          <w:tcPr>
            <w:tcW w:w="6688" w:type="dxa"/>
            <w:vAlign w:val="top"/>
          </w:tcPr>
          <w:p w14:paraId="751C5D1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评委根据供应商提供的培训制度</w:t>
            </w:r>
          </w:p>
          <w:p w14:paraId="4847F6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（如岗前培训、岗中培训，定期考核、淘汰制度等）进行综合评分：</w:t>
            </w:r>
          </w:p>
          <w:p w14:paraId="0A178F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（1）培训制度完善全面合理，无明显瑕疵的，得9分；</w:t>
            </w:r>
          </w:p>
          <w:p w14:paraId="14911E4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（2）培训制度完善较合理，基本无明显瑕疵的，得7分；</w:t>
            </w:r>
          </w:p>
          <w:p w14:paraId="1B6898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（3）培训制度基本合理，有明显瑕疵的，得4分；</w:t>
            </w:r>
          </w:p>
          <w:p w14:paraId="3D229F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zh-TW" w:eastAsia="zh-TW"/>
              </w:rPr>
            </w:pPr>
            <w:r>
              <w:rPr>
                <w:rFonts w:hint="eastAsia" w:ascii="仿宋" w:hAnsi="仿宋" w:eastAsia="仿宋" w:cs="方正仿宋_GB2312"/>
                <w:color w:val="auto"/>
                <w:szCs w:val="21"/>
                <w:highlight w:val="none"/>
                <w:lang w:val="en-US" w:eastAsia="zh-CN"/>
              </w:rPr>
              <w:t>（4）不提供不得分。</w:t>
            </w:r>
          </w:p>
        </w:tc>
        <w:tc>
          <w:tcPr>
            <w:tcW w:w="891" w:type="dxa"/>
            <w:vAlign w:val="center"/>
          </w:tcPr>
          <w:p w14:paraId="065DEBDC">
            <w:pPr>
              <w:jc w:val="center"/>
              <w:rPr>
                <w:rFonts w:hint="default"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9</w:t>
            </w:r>
          </w:p>
        </w:tc>
      </w:tr>
      <w:tr w14:paraId="7B889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9" w:hRule="atLeast"/>
        </w:trPr>
        <w:tc>
          <w:tcPr>
            <w:tcW w:w="662" w:type="dxa"/>
            <w:vMerge w:val="continue"/>
            <w:vAlign w:val="center"/>
          </w:tcPr>
          <w:p w14:paraId="4D152B2F">
            <w:pPr>
              <w:jc w:val="center"/>
              <w:rPr>
                <w:rFonts w:hint="eastAsia" w:ascii="仿宋" w:hAnsi="仿宋" w:eastAsia="仿宋" w:cs="方正仿宋_GB2312"/>
                <w:color w:val="auto"/>
                <w:szCs w:val="21"/>
                <w:highlight w:val="none"/>
              </w:rPr>
            </w:pPr>
          </w:p>
        </w:tc>
        <w:tc>
          <w:tcPr>
            <w:tcW w:w="1175" w:type="dxa"/>
            <w:vMerge w:val="continue"/>
            <w:vAlign w:val="center"/>
          </w:tcPr>
          <w:p w14:paraId="712D4854">
            <w:pPr>
              <w:jc w:val="center"/>
              <w:rPr>
                <w:rFonts w:hint="eastAsia" w:ascii="仿宋" w:hAnsi="仿宋" w:eastAsia="仿宋" w:cs="方正仿宋_GB2312"/>
                <w:color w:val="auto"/>
                <w:szCs w:val="21"/>
                <w:highlight w:val="none"/>
              </w:rPr>
            </w:pPr>
          </w:p>
        </w:tc>
        <w:tc>
          <w:tcPr>
            <w:tcW w:w="6688" w:type="dxa"/>
            <w:shd w:val="clear" w:color="auto" w:fill="auto"/>
            <w:vAlign w:val="top"/>
          </w:tcPr>
          <w:p w14:paraId="2DCFED1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进、离场方案</w:t>
            </w:r>
          </w:p>
          <w:p w14:paraId="430F5F9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（1）供应商提供完善的进、离场方案，方案内容详细完整，可行性强、有针对性的得9分；</w:t>
            </w:r>
          </w:p>
          <w:p w14:paraId="3B877FB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（2）方案基本满足要求，切实可行的得7分；</w:t>
            </w:r>
          </w:p>
          <w:p w14:paraId="78F2D8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仿宋" w:hAnsi="仿宋" w:eastAsia="仿宋" w:cs="方正仿宋_GB2312"/>
                <w:color w:val="auto"/>
                <w:szCs w:val="21"/>
                <w:highlight w:val="none"/>
                <w:lang w:val="en-US" w:eastAsia="zh-CN"/>
              </w:rPr>
            </w:pPr>
            <w:r>
              <w:rPr>
                <w:rFonts w:hint="eastAsia" w:ascii="仿宋" w:hAnsi="仿宋" w:eastAsia="仿宋" w:cs="方正仿宋_GB2312"/>
                <w:color w:val="auto"/>
                <w:szCs w:val="21"/>
                <w:highlight w:val="none"/>
                <w:lang w:val="en-US" w:eastAsia="zh-CN"/>
              </w:rPr>
              <w:t>（3）方案简单，针对性不足的得4分；</w:t>
            </w:r>
          </w:p>
          <w:p w14:paraId="1017FA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rFonts w:hint="eastAsia" w:ascii="宋体" w:hAnsi="宋体" w:eastAsia="宋体" w:cs="宋体"/>
                <w:color w:val="auto"/>
                <w:sz w:val="24"/>
                <w:szCs w:val="24"/>
                <w:highlight w:val="none"/>
                <w:lang w:val="zh-TW" w:eastAsia="zh-TW" w:bidi="ar-SA"/>
              </w:rPr>
            </w:pPr>
            <w:r>
              <w:rPr>
                <w:rFonts w:hint="eastAsia" w:ascii="仿宋" w:hAnsi="仿宋" w:eastAsia="仿宋" w:cs="方正仿宋_GB2312"/>
                <w:color w:val="auto"/>
                <w:szCs w:val="21"/>
                <w:highlight w:val="none"/>
                <w:lang w:val="en-US" w:eastAsia="zh-CN"/>
              </w:rPr>
              <w:t>（4）未提供的不得分。</w:t>
            </w:r>
          </w:p>
        </w:tc>
        <w:tc>
          <w:tcPr>
            <w:tcW w:w="891" w:type="dxa"/>
            <w:vAlign w:val="center"/>
          </w:tcPr>
          <w:p w14:paraId="2768D38D">
            <w:pPr>
              <w:jc w:val="center"/>
              <w:rPr>
                <w:rFonts w:hint="eastAsia" w:ascii="仿宋" w:hAnsi="仿宋" w:eastAsia="仿宋" w:cs="方正仿宋_GB2312"/>
                <w:color w:val="auto"/>
                <w:szCs w:val="21"/>
                <w:highlight w:val="none"/>
                <w:lang w:eastAsia="zh-CN"/>
              </w:rPr>
            </w:pPr>
            <w:r>
              <w:rPr>
                <w:rFonts w:hint="eastAsia" w:ascii="仿宋" w:hAnsi="仿宋" w:eastAsia="仿宋" w:cs="方正仿宋_GB2312"/>
                <w:color w:val="auto"/>
                <w:szCs w:val="21"/>
                <w:highlight w:val="none"/>
                <w:lang w:val="en-US" w:eastAsia="zh-CN"/>
              </w:rPr>
              <w:t>9</w:t>
            </w:r>
          </w:p>
        </w:tc>
      </w:tr>
    </w:tbl>
    <w:p w14:paraId="3D65C47A">
      <w:pPr>
        <w:rPr>
          <w:rFonts w:hint="eastAsia" w:ascii="仿宋" w:hAnsi="仿宋" w:eastAsia="仿宋" w:cs="方正仿宋_GB2312"/>
          <w:b/>
          <w:bCs/>
          <w:color w:val="auto"/>
          <w:szCs w:val="21"/>
          <w:highlight w:val="none"/>
        </w:rPr>
      </w:pPr>
    </w:p>
    <w:p w14:paraId="418AAAD5">
      <w:pPr>
        <w:rPr>
          <w:rFonts w:hint="eastAsia" w:ascii="仿宋" w:hAnsi="仿宋" w:eastAsia="仿宋" w:cs="方正仿宋_GB2312"/>
          <w:b/>
          <w:bCs/>
          <w:color w:val="auto"/>
          <w:szCs w:val="21"/>
          <w:highlight w:val="none"/>
        </w:rPr>
      </w:pPr>
      <w:r>
        <w:rPr>
          <w:rFonts w:hint="eastAsia" w:ascii="仿宋" w:hAnsi="仿宋" w:eastAsia="仿宋" w:cs="方正仿宋_GB2312"/>
          <w:b/>
          <w:bCs/>
          <w:color w:val="auto"/>
          <w:szCs w:val="21"/>
          <w:highlight w:val="none"/>
        </w:rPr>
        <w:t>说明：</w:t>
      </w:r>
    </w:p>
    <w:p w14:paraId="7FC88903">
      <w:pPr>
        <w:pStyle w:val="237"/>
        <w:widowControl w:val="0"/>
        <w:spacing w:before="0" w:beforeAutospacing="0" w:after="0" w:afterAutospacing="0" w:line="360" w:lineRule="auto"/>
        <w:ind w:firstLine="480"/>
        <w:jc w:val="both"/>
        <w:rPr>
          <w:rFonts w:hint="eastAsia" w:ascii="仿宋" w:hAnsi="仿宋" w:eastAsia="仿宋" w:cs="方正仿宋_GB2312"/>
          <w:color w:val="auto"/>
          <w:sz w:val="21"/>
          <w:szCs w:val="21"/>
          <w:highlight w:val="none"/>
        </w:rPr>
      </w:pPr>
      <w:r>
        <w:rPr>
          <w:rFonts w:hint="eastAsia" w:ascii="仿宋" w:hAnsi="仿宋" w:eastAsia="仿宋" w:cs="方正仿宋_GB2312"/>
          <w:color w:val="auto"/>
          <w:sz w:val="21"/>
          <w:szCs w:val="21"/>
          <w:highlight w:val="none"/>
        </w:rPr>
        <w:t>1.小微企业价格扣除</w:t>
      </w:r>
    </w:p>
    <w:p w14:paraId="4B3D3DE9">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1.1货物服务采购项目对小微企业生产的产品给予报价的10%价格扣除，用扣除后的价格参与评审。</w:t>
      </w:r>
    </w:p>
    <w:p w14:paraId="077CFD5F">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1.2大中型企业和其他自然人、法人或者其他组织与小型、微型企业组成联合体共同参加投标，如果联合协议中约定，小型、微型企业的协议合同金额占到联合体协议合同总金额30%以上的，给予联合体4%的价格扣除。联合体各方均为小型、微型企业的，联合体视同为小型、微型企业享受10%价格扣除，用扣除后的价格参与评审。小企业（含小型、微型企业）应当同时符合以下条件：</w:t>
      </w:r>
    </w:p>
    <w:p w14:paraId="6110E44D">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（1）供应商为中小企业，且符合中小企业划分标准；</w:t>
      </w:r>
    </w:p>
    <w:p w14:paraId="6013400D">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（2）提供本企业制造的货物、承担的工程或者服务，或者提供其他小企业制造的货物。如果提供的货物为大中型企业注册商标的货物，视同大中型企业。</w:t>
      </w:r>
    </w:p>
    <w:p w14:paraId="5D8D2A02">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2.监狱和戒毒企业的价格扣除</w:t>
      </w:r>
    </w:p>
    <w:p w14:paraId="0B916F2A">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2.1本项目对监狱和戒毒企业，给予10%的价格扣除，用扣除后的价格参与评审。</w:t>
      </w:r>
    </w:p>
    <w:p w14:paraId="656248F7">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2.2监狱企业需提供由省级以上监狱管理局、戒毒管理局（含新疆生产建设兵团）出具的属于监狱企业的证明文件。</w:t>
      </w:r>
    </w:p>
    <w:p w14:paraId="06961A1B">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2.3监狱企业标准请参照《关于政府采购支持监狱企业发展有关问题的通知》（财库〔2014〕68号）。</w:t>
      </w:r>
    </w:p>
    <w:p w14:paraId="47742047">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3.残疾人福利性单位的价格扣除</w:t>
      </w:r>
    </w:p>
    <w:p w14:paraId="4D070C8C">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3.1本项目对残疾人福利性单位，给予10%的价格扣除，用扣除后的价格参与评审。</w:t>
      </w:r>
    </w:p>
    <w:p w14:paraId="22793F03">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3.2残疾人福利性单位需提供《残疾人福利性单位声明函》。</w:t>
      </w:r>
    </w:p>
    <w:p w14:paraId="20731C00">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3.3残疾人福利性单位标准请参照《关于促进残疾人就业政府采购政策的通知》（财库〔2017〕141号）。</w:t>
      </w:r>
    </w:p>
    <w:p w14:paraId="7B05F188">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4.监狱企业、残疾人福利性单位属于小型、微型企业的，不重复享受政策。</w:t>
      </w:r>
    </w:p>
    <w:p w14:paraId="2E0FDDD3">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5.对国家认定的节能产品和环保产品分别给予投标价的5%的价格扣除，用扣除后的价格参与评审（节能、环保产品必须纳入“中国政府采购网http://www.ccgp.gov.cn/”等官方网站“节能、环保产品查询系统”，且以提供的证书原件的复印件为准）。</w:t>
      </w:r>
    </w:p>
    <w:p w14:paraId="31BDC564">
      <w:pPr>
        <w:pStyle w:val="212"/>
        <w:spacing w:line="360" w:lineRule="auto"/>
        <w:ind w:firstLine="482"/>
        <w:rPr>
          <w:rFonts w:hint="eastAsia" w:ascii="仿宋" w:hAnsi="仿宋" w:eastAsia="仿宋" w:cs="方正仿宋_GB2312"/>
          <w:b/>
          <w:color w:val="auto"/>
          <w:szCs w:val="21"/>
          <w:highlight w:val="none"/>
        </w:rPr>
      </w:pPr>
      <w:r>
        <w:rPr>
          <w:rFonts w:hint="eastAsia" w:ascii="仿宋" w:hAnsi="仿宋" w:eastAsia="仿宋" w:cs="方正仿宋_GB2312"/>
          <w:b/>
          <w:bCs/>
          <w:color w:val="auto"/>
          <w:szCs w:val="21"/>
          <w:highlight w:val="none"/>
        </w:rPr>
        <w:t>6</w:t>
      </w:r>
      <w:r>
        <w:rPr>
          <w:rFonts w:hint="eastAsia" w:ascii="仿宋" w:hAnsi="仿宋" w:eastAsia="仿宋" w:cs="方正仿宋_GB2312"/>
          <w:b/>
          <w:color w:val="auto"/>
          <w:szCs w:val="21"/>
          <w:highlight w:val="none"/>
        </w:rPr>
        <w:t>、评分标准中提到的认证、业绩均以有效的证明文件的复印件（加盖公章）为依据；要求提供原件核查、备查的在开标前与响应文件一并递交，开标后不再接收任何原件及资料。</w:t>
      </w:r>
    </w:p>
    <w:p w14:paraId="584A49B8">
      <w:pPr>
        <w:pStyle w:val="212"/>
        <w:spacing w:line="360" w:lineRule="auto"/>
        <w:ind w:firstLine="480"/>
        <w:jc w:val="left"/>
        <w:rPr>
          <w:rFonts w:hint="eastAsia" w:ascii="仿宋" w:hAnsi="仿宋" w:eastAsia="仿宋" w:cs="方正仿宋_GB2312"/>
          <w:color w:val="auto"/>
          <w:szCs w:val="21"/>
          <w:highlight w:val="none"/>
        </w:rPr>
      </w:pPr>
      <w:r>
        <w:rPr>
          <w:rFonts w:hint="eastAsia" w:ascii="仿宋" w:hAnsi="仿宋" w:eastAsia="仿宋" w:cs="方正仿宋_GB2312"/>
          <w:bCs/>
          <w:color w:val="auto"/>
          <w:szCs w:val="21"/>
          <w:highlight w:val="none"/>
        </w:rPr>
        <w:t>7、</w:t>
      </w:r>
      <w:r>
        <w:rPr>
          <w:rFonts w:hint="eastAsia" w:ascii="仿宋" w:hAnsi="仿宋" w:eastAsia="仿宋" w:cs="方正仿宋_GB2312"/>
          <w:color w:val="auto"/>
          <w:szCs w:val="21"/>
          <w:highlight w:val="none"/>
        </w:rPr>
        <w:t>供应商必须提供真实信息，如有提供虚假信息、证明、合同或证书等虚假资料的，按照无效投标处理，如已签署合同的，则中止合同并承担相应法律责任。</w:t>
      </w:r>
    </w:p>
    <w:p w14:paraId="34FB011E">
      <w:pPr>
        <w:pStyle w:val="3"/>
        <w:spacing w:before="0" w:after="0" w:line="360" w:lineRule="auto"/>
        <w:jc w:val="center"/>
        <w:rPr>
          <w:rFonts w:hint="eastAsia" w:ascii="仿宋" w:hAnsi="仿宋" w:eastAsia="仿宋" w:cs="方正仿宋_GB2312"/>
          <w:b/>
          <w:bCs/>
          <w:color w:val="auto"/>
          <w:sz w:val="28"/>
          <w:szCs w:val="28"/>
          <w:highlight w:val="none"/>
          <w:lang w:val="zh-CN"/>
        </w:rPr>
      </w:pPr>
      <w:bookmarkStart w:id="99" w:name="_Toc19584"/>
      <w:bookmarkEnd w:id="99"/>
      <w:bookmarkStart w:id="100" w:name="_Toc12568"/>
      <w:bookmarkEnd w:id="100"/>
      <w:bookmarkStart w:id="101" w:name="_Toc458771607"/>
      <w:bookmarkEnd w:id="101"/>
      <w:bookmarkStart w:id="102" w:name="_Toc11434"/>
      <w:bookmarkEnd w:id="102"/>
      <w:bookmarkStart w:id="103" w:name="_Toc7744"/>
      <w:bookmarkEnd w:id="103"/>
      <w:bookmarkStart w:id="104" w:name="_Toc25177"/>
      <w:bookmarkEnd w:id="104"/>
      <w:bookmarkStart w:id="105" w:name="_Toc6589"/>
      <w:bookmarkEnd w:id="105"/>
      <w:bookmarkStart w:id="106" w:name="_Toc13396"/>
      <w:bookmarkEnd w:id="106"/>
      <w:bookmarkStart w:id="107" w:name="_Toc24683"/>
      <w:bookmarkEnd w:id="107"/>
      <w:bookmarkStart w:id="108" w:name="_Toc32507"/>
      <w:bookmarkEnd w:id="108"/>
      <w:bookmarkStart w:id="109" w:name="_Toc14966"/>
      <w:bookmarkEnd w:id="109"/>
      <w:bookmarkStart w:id="110" w:name="_Toc504141743"/>
      <w:bookmarkEnd w:id="110"/>
      <w:bookmarkStart w:id="111" w:name="_Toc3473"/>
      <w:bookmarkEnd w:id="111"/>
      <w:bookmarkStart w:id="112" w:name="_Toc6548"/>
      <w:bookmarkEnd w:id="112"/>
      <w:bookmarkStart w:id="113" w:name="_Toc20681"/>
      <w:bookmarkEnd w:id="113"/>
      <w:bookmarkStart w:id="114" w:name="_Toc2779"/>
      <w:bookmarkEnd w:id="114"/>
      <w:r>
        <w:rPr>
          <w:rFonts w:hint="eastAsia" w:ascii="仿宋" w:hAnsi="仿宋" w:eastAsia="仿宋" w:cs="方正仿宋_GB2312"/>
          <w:color w:val="auto"/>
          <w:szCs w:val="21"/>
          <w:highlight w:val="none"/>
        </w:rPr>
        <w:br w:type="page"/>
      </w:r>
      <w:bookmarkStart w:id="115" w:name="_Toc17113"/>
      <w:bookmarkStart w:id="116" w:name="_Toc3494"/>
      <w:bookmarkStart w:id="117" w:name="_Toc29631"/>
      <w:r>
        <w:rPr>
          <w:rFonts w:hint="eastAsia" w:ascii="仿宋" w:hAnsi="仿宋" w:eastAsia="仿宋" w:cs="方正仿宋_GB2312"/>
          <w:b/>
          <w:bCs/>
          <w:color w:val="auto"/>
          <w:sz w:val="28"/>
          <w:szCs w:val="28"/>
          <w:highlight w:val="none"/>
          <w:lang w:val="zh-CN"/>
        </w:rPr>
        <w:t>第四章</w:t>
      </w:r>
      <w:r>
        <w:rPr>
          <w:rFonts w:hint="eastAsia" w:ascii="仿宋" w:hAnsi="仿宋" w:eastAsia="仿宋" w:cs="方正仿宋_GB2312"/>
          <w:b/>
          <w:bCs/>
          <w:color w:val="auto"/>
          <w:sz w:val="28"/>
          <w:szCs w:val="28"/>
          <w:highlight w:val="none"/>
        </w:rPr>
        <w:t xml:space="preserve"> </w:t>
      </w:r>
      <w:r>
        <w:rPr>
          <w:rFonts w:hint="eastAsia" w:ascii="仿宋" w:hAnsi="仿宋" w:eastAsia="仿宋" w:cs="方正仿宋_GB2312"/>
          <w:b/>
          <w:bCs/>
          <w:color w:val="auto"/>
          <w:sz w:val="28"/>
          <w:szCs w:val="28"/>
          <w:highlight w:val="none"/>
          <w:lang w:val="zh-CN"/>
        </w:rPr>
        <w:t>采购项目需求及技术、服务要求</w:t>
      </w:r>
      <w:bookmarkEnd w:id="115"/>
      <w:bookmarkEnd w:id="116"/>
      <w:bookmarkEnd w:id="117"/>
    </w:p>
    <w:p w14:paraId="13425757">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bookmarkStart w:id="118" w:name="七、付款方式"/>
      <w:bookmarkEnd w:id="118"/>
      <w:bookmarkStart w:id="119" w:name="_Toc12377"/>
      <w:bookmarkStart w:id="120" w:name="_Toc1880"/>
      <w:bookmarkStart w:id="121" w:name="_Toc24369"/>
      <w:r>
        <w:rPr>
          <w:rFonts w:hint="eastAsia" w:ascii="仿宋" w:hAnsi="仿宋" w:eastAsia="仿宋" w:cs="仿宋"/>
          <w:b/>
          <w:color w:val="auto"/>
          <w:sz w:val="24"/>
          <w:szCs w:val="24"/>
          <w:highlight w:val="none"/>
        </w:rPr>
        <w:t>一、项目名称：</w:t>
      </w:r>
      <w:r>
        <w:rPr>
          <w:rFonts w:hint="eastAsia" w:ascii="仿宋" w:hAnsi="仿宋" w:eastAsia="仿宋" w:cs="仿宋"/>
          <w:b/>
          <w:color w:val="auto"/>
          <w:sz w:val="24"/>
          <w:szCs w:val="24"/>
          <w:highlight w:val="none"/>
          <w:lang w:eastAsia="zh-CN"/>
        </w:rPr>
        <w:t>中国共产党南京市栖霞区委员会党校2026至2027年度安保服务</w:t>
      </w:r>
    </w:p>
    <w:p w14:paraId="29D6B4CB">
      <w:pPr>
        <w:adjustRightInd w:val="0"/>
        <w:snapToGrid w:val="0"/>
        <w:spacing w:line="360" w:lineRule="auto"/>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二、项目概况：本项目地点位于</w:t>
      </w:r>
      <w:r>
        <w:rPr>
          <w:rFonts w:hint="eastAsia" w:ascii="仿宋" w:hAnsi="仿宋" w:eastAsia="仿宋" w:cs="仿宋"/>
          <w:b/>
          <w:color w:val="auto"/>
          <w:sz w:val="24"/>
          <w:szCs w:val="24"/>
          <w:highlight w:val="none"/>
          <w:lang w:eastAsia="zh-CN"/>
        </w:rPr>
        <w:t>南京市栖霞区仙尧路6号</w:t>
      </w:r>
      <w:r>
        <w:rPr>
          <w:rFonts w:hint="eastAsia" w:ascii="仿宋" w:hAnsi="仿宋" w:eastAsia="仿宋" w:cs="仿宋"/>
          <w:b/>
          <w:color w:val="auto"/>
          <w:sz w:val="24"/>
          <w:szCs w:val="24"/>
          <w:highlight w:val="none"/>
        </w:rPr>
        <w:t>。</w:t>
      </w:r>
    </w:p>
    <w:p w14:paraId="2AF7B51B">
      <w:pPr>
        <w:adjustRightInd w:val="0"/>
        <w:snapToGrid w:val="0"/>
        <w:spacing w:line="360" w:lineRule="auto"/>
        <w:ind w:firstLine="482" w:firstLineChars="200"/>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三</w:t>
      </w:r>
      <w:r>
        <w:rPr>
          <w:rFonts w:hint="eastAsia" w:ascii="仿宋" w:hAnsi="仿宋" w:eastAsia="仿宋" w:cs="仿宋"/>
          <w:b/>
          <w:color w:val="auto"/>
          <w:sz w:val="24"/>
          <w:szCs w:val="24"/>
          <w:highlight w:val="none"/>
          <w:lang w:eastAsia="zh-CN"/>
        </w:rPr>
        <w:t>、服务期限：一年（</w:t>
      </w:r>
      <w:r>
        <w:rPr>
          <w:rFonts w:hint="eastAsia" w:ascii="仿宋" w:hAnsi="仿宋" w:eastAsia="仿宋" w:cs="仿宋"/>
          <w:b/>
          <w:color w:val="auto"/>
          <w:sz w:val="24"/>
          <w:szCs w:val="24"/>
          <w:highlight w:val="none"/>
          <w:lang w:val="en-US" w:eastAsia="zh-CN"/>
        </w:rPr>
        <w:t>2026年8月至2027年8月），具体时间以甲方最终通知为准。</w:t>
      </w:r>
    </w:p>
    <w:p w14:paraId="0E61E12F">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四</w:t>
      </w:r>
      <w:r>
        <w:rPr>
          <w:rFonts w:hint="eastAsia" w:ascii="仿宋" w:hAnsi="仿宋" w:eastAsia="仿宋" w:cs="仿宋"/>
          <w:b/>
          <w:color w:val="auto"/>
          <w:sz w:val="24"/>
          <w:szCs w:val="24"/>
          <w:highlight w:val="none"/>
          <w:lang w:eastAsia="zh-CN"/>
        </w:rPr>
        <w:t>、保安人员要求：</w:t>
      </w:r>
    </w:p>
    <w:p w14:paraId="3407BFC6">
      <w:pPr>
        <w:adjustRightInd w:val="0"/>
        <w:snapToGrid w:val="0"/>
        <w:spacing w:line="360" w:lineRule="auto"/>
        <w:ind w:firstLine="482" w:firstLineChars="200"/>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（1）</w:t>
      </w:r>
      <w:r>
        <w:rPr>
          <w:rFonts w:hint="eastAsia" w:ascii="仿宋" w:hAnsi="仿宋" w:eastAsia="仿宋" w:cs="仿宋"/>
          <w:b/>
          <w:color w:val="auto"/>
          <w:sz w:val="24"/>
          <w:szCs w:val="24"/>
          <w:highlight w:val="none"/>
          <w:lang w:val="en-US" w:eastAsia="zh-CN"/>
        </w:rPr>
        <w:t>所有安保人员品行端正、形象良好、身体健康，无传染性疾病、无精神病史，无违法犯罪记录、无涉黑涉恶记录，能够适应倒班、夜班执勤工作；</w:t>
      </w:r>
    </w:p>
    <w:p w14:paraId="7E6C1CD5">
      <w:pPr>
        <w:adjustRightInd w:val="0"/>
        <w:snapToGrid w:val="0"/>
        <w:spacing w:line="360" w:lineRule="auto"/>
        <w:ind w:firstLine="482" w:firstLineChars="200"/>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（2）全员须取得公安机关核发的有效《保安员证》，100%持证上岗；</w:t>
      </w:r>
    </w:p>
    <w:p w14:paraId="3E024367">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（3）上岗人员须身体健康，供应商须提供人员健康情况承诺书，服务期内采购人可随时要求提供健康体检证明备查。</w:t>
      </w:r>
      <w:r>
        <w:rPr>
          <w:rFonts w:hint="eastAsia" w:ascii="仿宋" w:hAnsi="仿宋" w:eastAsia="仿宋" w:cs="仿宋"/>
          <w:b/>
          <w:color w:val="auto"/>
          <w:sz w:val="24"/>
          <w:szCs w:val="24"/>
          <w:highlight w:val="none"/>
          <w:lang w:eastAsia="zh-CN"/>
        </w:rPr>
        <w:t>（提供相关承诺书）</w:t>
      </w:r>
    </w:p>
    <w:p w14:paraId="59AFD871">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五</w:t>
      </w:r>
      <w:r>
        <w:rPr>
          <w:rFonts w:hint="eastAsia" w:ascii="仿宋" w:hAnsi="仿宋" w:eastAsia="仿宋" w:cs="仿宋"/>
          <w:b/>
          <w:color w:val="auto"/>
          <w:sz w:val="24"/>
          <w:szCs w:val="24"/>
          <w:highlight w:val="none"/>
          <w:lang w:eastAsia="zh-CN"/>
        </w:rPr>
        <w:t>、岗位要求：</w:t>
      </w:r>
    </w:p>
    <w:tbl>
      <w:tblPr>
        <w:tblStyle w:val="37"/>
        <w:tblW w:w="96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1"/>
        <w:gridCol w:w="2104"/>
        <w:gridCol w:w="2217"/>
        <w:gridCol w:w="3982"/>
      </w:tblGrid>
      <w:tr w14:paraId="52ED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1381" w:type="dxa"/>
            <w:noWrap w:val="0"/>
            <w:vAlign w:val="center"/>
          </w:tcPr>
          <w:p w14:paraId="61266631">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岗位种类</w:t>
            </w:r>
          </w:p>
        </w:tc>
        <w:tc>
          <w:tcPr>
            <w:tcW w:w="2104" w:type="dxa"/>
            <w:noWrap w:val="0"/>
            <w:vAlign w:val="center"/>
          </w:tcPr>
          <w:p w14:paraId="2A595FC0">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本岗位数</w:t>
            </w:r>
          </w:p>
        </w:tc>
        <w:tc>
          <w:tcPr>
            <w:tcW w:w="2217" w:type="dxa"/>
            <w:noWrap w:val="0"/>
            <w:vAlign w:val="center"/>
          </w:tcPr>
          <w:p w14:paraId="3127D767">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本岗位安排班次</w:t>
            </w:r>
          </w:p>
        </w:tc>
        <w:tc>
          <w:tcPr>
            <w:tcW w:w="3982" w:type="dxa"/>
            <w:noWrap w:val="0"/>
            <w:vAlign w:val="center"/>
          </w:tcPr>
          <w:p w14:paraId="7AE529D6">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工作内容</w:t>
            </w:r>
          </w:p>
        </w:tc>
      </w:tr>
      <w:tr w14:paraId="54B3A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381" w:type="dxa"/>
            <w:noWrap w:val="0"/>
            <w:vAlign w:val="center"/>
          </w:tcPr>
          <w:p w14:paraId="67E5686A">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门卫岗</w:t>
            </w:r>
          </w:p>
        </w:tc>
        <w:tc>
          <w:tcPr>
            <w:tcW w:w="2104" w:type="dxa"/>
            <w:noWrap w:val="0"/>
            <w:vAlign w:val="center"/>
          </w:tcPr>
          <w:p w14:paraId="7397C3BA">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3</w:t>
            </w:r>
          </w:p>
        </w:tc>
        <w:tc>
          <w:tcPr>
            <w:tcW w:w="2217" w:type="dxa"/>
            <w:noWrap w:val="0"/>
            <w:vAlign w:val="center"/>
          </w:tcPr>
          <w:p w14:paraId="24AD7270">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3班/天</w:t>
            </w:r>
          </w:p>
          <w:p w14:paraId="11E50578">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（早、中、晚）</w:t>
            </w:r>
          </w:p>
        </w:tc>
        <w:tc>
          <w:tcPr>
            <w:tcW w:w="3982" w:type="dxa"/>
            <w:noWrap w:val="0"/>
            <w:vAlign w:val="center"/>
          </w:tcPr>
          <w:p w14:paraId="43DF0FCA">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形象岗，管理校门出入秩序，50周岁以下。</w:t>
            </w:r>
          </w:p>
        </w:tc>
      </w:tr>
      <w:tr w14:paraId="02BCC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jc w:val="center"/>
        </w:trPr>
        <w:tc>
          <w:tcPr>
            <w:tcW w:w="1381" w:type="dxa"/>
            <w:noWrap w:val="0"/>
            <w:vAlign w:val="center"/>
          </w:tcPr>
          <w:p w14:paraId="28451222">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巡逻岗</w:t>
            </w:r>
          </w:p>
        </w:tc>
        <w:tc>
          <w:tcPr>
            <w:tcW w:w="2104" w:type="dxa"/>
            <w:noWrap w:val="0"/>
            <w:vAlign w:val="center"/>
          </w:tcPr>
          <w:p w14:paraId="47FBBB54">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1</w:t>
            </w:r>
          </w:p>
        </w:tc>
        <w:tc>
          <w:tcPr>
            <w:tcW w:w="2217" w:type="dxa"/>
            <w:noWrap w:val="0"/>
            <w:vAlign w:val="center"/>
          </w:tcPr>
          <w:p w14:paraId="7DBB0C34">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1班/天（晚班）</w:t>
            </w:r>
          </w:p>
        </w:tc>
        <w:tc>
          <w:tcPr>
            <w:tcW w:w="3982" w:type="dxa"/>
            <w:noWrap w:val="0"/>
            <w:vAlign w:val="center"/>
          </w:tcPr>
          <w:p w14:paraId="597A590D">
            <w:pPr>
              <w:adjustRightInd w:val="0"/>
              <w:snapToGrid w:val="0"/>
              <w:spacing w:line="240" w:lineRule="auto"/>
              <w:ind w:left="0" w:leftChars="0" w:right="0" w:rightChars="0" w:firstLine="0" w:firstLineChars="0"/>
              <w:jc w:val="center"/>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普通岗，夜间巡视全校，50周岁以下，退伍军人优先。</w:t>
            </w:r>
          </w:p>
        </w:tc>
      </w:tr>
    </w:tbl>
    <w:p w14:paraId="059EDD14">
      <w:pPr>
        <w:adjustRightInd w:val="0"/>
        <w:snapToGrid w:val="0"/>
        <w:spacing w:line="360" w:lineRule="auto"/>
        <w:ind w:firstLine="482" w:firstLineChars="200"/>
        <w:rPr>
          <w:rFonts w:hint="eastAsia" w:ascii="仿宋" w:hAnsi="仿宋" w:eastAsia="仿宋" w:cs="仿宋"/>
          <w:b/>
          <w:color w:val="auto"/>
          <w:sz w:val="24"/>
          <w:szCs w:val="24"/>
          <w:highlight w:val="none"/>
          <w:lang w:val="en-US" w:eastAsia="zh-CN"/>
        </w:rPr>
      </w:pPr>
    </w:p>
    <w:p w14:paraId="3B7B1879">
      <w:pPr>
        <w:adjustRightInd w:val="0"/>
        <w:snapToGrid w:val="0"/>
        <w:spacing w:line="360" w:lineRule="auto"/>
        <w:ind w:firstLine="482" w:firstLineChars="200"/>
        <w:rPr>
          <w:rFonts w:hint="default"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注：（1）</w:t>
      </w:r>
      <w:r>
        <w:rPr>
          <w:rFonts w:hint="eastAsia" w:ascii="仿宋" w:hAnsi="仿宋" w:eastAsia="仿宋" w:cs="仿宋"/>
          <w:b/>
          <w:color w:val="auto"/>
          <w:sz w:val="24"/>
          <w:szCs w:val="24"/>
          <w:highlight w:val="none"/>
          <w:lang w:eastAsia="zh-CN"/>
        </w:rPr>
        <w:t>供应商要保证所服务的学校学员在校期间至少有2名保安同时在岗</w:t>
      </w:r>
      <w:r>
        <w:rPr>
          <w:rFonts w:hint="eastAsia" w:ascii="仿宋" w:hAnsi="仿宋" w:eastAsia="仿宋" w:cs="仿宋"/>
          <w:b/>
          <w:color w:val="auto"/>
          <w:sz w:val="24"/>
          <w:szCs w:val="24"/>
          <w:highlight w:val="none"/>
          <w:lang w:val="en-US" w:eastAsia="zh-CN"/>
        </w:rPr>
        <w:t>，结合岗位班次、日常调休及备勤需求设置，保障各时段岗位无空岗、全覆盖值守。</w:t>
      </w:r>
    </w:p>
    <w:p w14:paraId="011BE648">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（2）所提供的保安要认真履行国务院《企业事业单位内部治安保卫条例》、《保安服务管理条例》等。</w:t>
      </w:r>
    </w:p>
    <w:p w14:paraId="787959EE">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其基本职责要求如下：</w:t>
      </w:r>
    </w:p>
    <w:p w14:paraId="22078965">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①值守校园大门，接待外来人员车辆，维护门口秩序，做好相关记录；</w:t>
      </w:r>
    </w:p>
    <w:p w14:paraId="28E51DED">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②按规定巡视校园内及周边，谨防偷窃及其它违法犯罪行为发生；</w:t>
      </w:r>
    </w:p>
    <w:p w14:paraId="7EB26E7C">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③对无理取闹、滋扰、捣乱秩序者，除向学校管理者报告外，应采取措施，果断处理，并及时报警；对刑事、治安事件应及时制止并报警，同时保护好现场，协助公安机关依法处置；</w:t>
      </w:r>
    </w:p>
    <w:p w14:paraId="05476197">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④及时发现校园火情并报告报警，配合学校及消防人员消除火情及其它隐患；</w:t>
      </w:r>
    </w:p>
    <w:p w14:paraId="7536FD91">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⑤工作时间内应按规定着装，佩戴标志，按照规定携带和使用必要的防护器材，遵纪守法，文明执勤，礼貌用语，维护良好的校园形象；</w:t>
      </w:r>
    </w:p>
    <w:p w14:paraId="13BAA81A">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⑥保持门卫室整洁有序，各类设备器材物品按指定位置摆放；</w:t>
      </w:r>
    </w:p>
    <w:p w14:paraId="568BE776">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⑦规范操作各类技防设备，若有损坏不能正常运转及时上报维修，发现异常情况及时报告报警；</w:t>
      </w:r>
    </w:p>
    <w:p w14:paraId="59FDA224">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⑧配合学校处置其它突发情况如停电、停水、自然灾害等。</w:t>
      </w:r>
    </w:p>
    <w:p w14:paraId="256E30EB">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（2）保安员另应遵守以下规定：</w:t>
      </w:r>
    </w:p>
    <w:p w14:paraId="1A9216CF">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①自觉服从校方管理；</w:t>
      </w:r>
    </w:p>
    <w:p w14:paraId="46460C4E">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②按时上下班，不得迟到、早退；</w:t>
      </w:r>
    </w:p>
    <w:p w14:paraId="7B161331">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③不得有偷窃、偷窥、伤害等侵权行为；</w:t>
      </w:r>
    </w:p>
    <w:p w14:paraId="33DCDA96">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④不得打听、泄露校方秘密；</w:t>
      </w:r>
    </w:p>
    <w:p w14:paraId="26921894">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⑤工作期间不得抽烟、看报、看杂志或小说、看电视等，不得用手机上网玩游戏等，不得用采购人提供的固定电话长时间打私人电话，不得酗酒、赌博、打架及擅自离岗等不良行为。</w:t>
      </w:r>
    </w:p>
    <w:p w14:paraId="55123357">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（3）供应商要保证所服务的学校学员在校期间至少有2名保安同时在岗，其它时间至少有1名保安在岗。</w:t>
      </w:r>
    </w:p>
    <w:p w14:paraId="21D3AA4F">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（4）供应商按照保安协会要求统一配备保安着装装备（每人1套），着装包括帽子、头盔、制服、腰带、手套等，装备包括橡胶警棍、辣椒水、防割手套等，并及时更换过期或破损装备。</w:t>
      </w:r>
    </w:p>
    <w:p w14:paraId="0215E409">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六</w:t>
      </w:r>
      <w:r>
        <w:rPr>
          <w:rFonts w:hint="eastAsia" w:ascii="仿宋" w:hAnsi="仿宋" w:eastAsia="仿宋" w:cs="仿宋"/>
          <w:b/>
          <w:color w:val="auto"/>
          <w:sz w:val="24"/>
          <w:szCs w:val="24"/>
          <w:highlight w:val="none"/>
          <w:lang w:eastAsia="zh-CN"/>
        </w:rPr>
        <w:t>、管理要求：</w:t>
      </w:r>
    </w:p>
    <w:p w14:paraId="7F57CECC">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日常管理：</w:t>
      </w:r>
    </w:p>
    <w:p w14:paraId="12B6756B">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1．学校依据相关法律法规文件要求，对保安服务公司及保安人员进行日常监督管理，公司及保安应服从管理，不断提升服务水平；</w:t>
      </w:r>
    </w:p>
    <w:p w14:paraId="06B0C6BE">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2．公司调换保安须征得学校同意，学校提出换人要求的，公司应在1周内换人；</w:t>
      </w:r>
    </w:p>
    <w:p w14:paraId="297D142D">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3．公司每月至少检查指导1次保安履职情况；</w:t>
      </w:r>
    </w:p>
    <w:p w14:paraId="0A12F6A0">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4．保安上岗前公司应组织岗前培训，服务期间公司每学期至少组织1次集中培训，时间不少于1天；</w:t>
      </w:r>
    </w:p>
    <w:p w14:paraId="4AA06332">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5．对管理规范、服务到位的公司和责任心强、业务能力好的保安员，学校将视情给予表彰或奖励。</w:t>
      </w:r>
    </w:p>
    <w:p w14:paraId="2D190901">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退出机制：</w:t>
      </w:r>
    </w:p>
    <w:p w14:paraId="51C334A0">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1．出现以下情况，学校有权要求公司换人：</w:t>
      </w:r>
    </w:p>
    <w:p w14:paraId="088AD84B">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（1）条件与合同要求不符的；</w:t>
      </w:r>
    </w:p>
    <w:p w14:paraId="1F18D6EB">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（2）不能胜任岗位要求的；</w:t>
      </w:r>
    </w:p>
    <w:p w14:paraId="6200BFBB">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（3）不服从学校管理的；</w:t>
      </w:r>
    </w:p>
    <w:p w14:paraId="0148381E">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（4）违反相关法律法规及上级文件规定的；</w:t>
      </w:r>
    </w:p>
    <w:p w14:paraId="7AE2E15D">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（5）违反学校管理制度的；</w:t>
      </w:r>
    </w:p>
    <w:p w14:paraId="7E331899">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（6）其它情况需要换人的。</w:t>
      </w:r>
    </w:p>
    <w:p w14:paraId="7B4F2894">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2．出现以下情况，学校有权解除合同并依法追究公司责任：</w:t>
      </w:r>
    </w:p>
    <w:p w14:paraId="7BFADEF2">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（1）公司未按规定进行日常检查指导超过3次的；</w:t>
      </w:r>
    </w:p>
    <w:p w14:paraId="3B2D1D79">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（2）公司未按要求组织保安培训的；</w:t>
      </w:r>
    </w:p>
    <w:p w14:paraId="11E42140">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（3）学校检查书面责令整改超过3次的；</w:t>
      </w:r>
    </w:p>
    <w:p w14:paraId="30BCDCCC">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（4）保安失职造成师生1人以上重大伤害或10万元以上财物损失的；</w:t>
      </w:r>
    </w:p>
    <w:p w14:paraId="19D4A290">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（5）保安给学校造成恶劣的负面影响的等等。</w:t>
      </w:r>
    </w:p>
    <w:p w14:paraId="5D66AE1F">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七</w:t>
      </w:r>
      <w:r>
        <w:rPr>
          <w:rFonts w:hint="eastAsia" w:ascii="仿宋" w:hAnsi="仿宋" w:eastAsia="仿宋" w:cs="仿宋"/>
          <w:b/>
          <w:color w:val="auto"/>
          <w:sz w:val="24"/>
          <w:szCs w:val="24"/>
          <w:highlight w:val="none"/>
          <w:lang w:eastAsia="zh-CN"/>
        </w:rPr>
        <w:t>、报价要求</w:t>
      </w:r>
    </w:p>
    <w:p w14:paraId="3C8EF26B">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val="en-US" w:eastAsia="zh-CN"/>
        </w:rPr>
        <w:t>响应最终</w:t>
      </w:r>
      <w:r>
        <w:rPr>
          <w:rFonts w:hint="eastAsia" w:ascii="仿宋" w:hAnsi="仿宋" w:eastAsia="仿宋" w:cs="仿宋"/>
          <w:b/>
          <w:color w:val="auto"/>
          <w:sz w:val="24"/>
          <w:szCs w:val="24"/>
          <w:highlight w:val="none"/>
          <w:lang w:eastAsia="zh-CN"/>
        </w:rPr>
        <w:t>报价一次报定不得更改，报价除包括以上202</w:t>
      </w:r>
      <w:r>
        <w:rPr>
          <w:rFonts w:hint="eastAsia" w:ascii="仿宋" w:hAnsi="仿宋" w:eastAsia="仿宋" w:cs="仿宋"/>
          <w:b/>
          <w:color w:val="auto"/>
          <w:sz w:val="24"/>
          <w:szCs w:val="24"/>
          <w:highlight w:val="none"/>
          <w:lang w:val="en-US" w:eastAsia="zh-CN"/>
        </w:rPr>
        <w:t>6</w:t>
      </w:r>
      <w:r>
        <w:rPr>
          <w:rFonts w:hint="eastAsia" w:ascii="仿宋" w:hAnsi="仿宋" w:eastAsia="仿宋" w:cs="仿宋"/>
          <w:b/>
          <w:color w:val="auto"/>
          <w:sz w:val="24"/>
          <w:szCs w:val="24"/>
          <w:highlight w:val="none"/>
          <w:lang w:eastAsia="zh-CN"/>
        </w:rPr>
        <w:t>年校园安保服务内容外，还包括与完成本项目相关的配套工作及服务期间所需的人工工资、商业保险、福利、相关补贴、装备费、管理费、国家强制社保资金、材料、机械、外调经费、车辆、会务、论证、评审、验收、差旅、保险、利润、税金、通讯、办公设备、政策性文件规定及合同包含的风险、责任等各项应有费用，以及招标代理服务费。</w:t>
      </w:r>
    </w:p>
    <w:p w14:paraId="688AA06B">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七、合同要求</w:t>
      </w:r>
    </w:p>
    <w:p w14:paraId="35124FE2">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1.学校与成交供应商签订服务合同，在不违反招投标文件约定内容的前提下，可以商讨细化具体服务事项，签订具体服务合同。供应商不得推诿、选择，必须提供招投标文件中承诺的所有服务。</w:t>
      </w:r>
    </w:p>
    <w:p w14:paraId="0BA33D9C">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2.合同双方应严格遵守竞争性磋商文件中的约定，在服务价格不提高的情况下可完善修改提高服务标准。</w:t>
      </w:r>
    </w:p>
    <w:p w14:paraId="3F59B3FA">
      <w:pPr>
        <w:adjustRightInd w:val="0"/>
        <w:snapToGrid w:val="0"/>
        <w:spacing w:line="360" w:lineRule="auto"/>
        <w:ind w:firstLine="482" w:firstLineChars="200"/>
        <w:rPr>
          <w:rFonts w:hint="eastAsia" w:ascii="仿宋" w:hAnsi="仿宋" w:eastAsia="仿宋" w:cs="仿宋"/>
          <w:b/>
          <w:color w:val="auto"/>
          <w:sz w:val="24"/>
          <w:szCs w:val="24"/>
          <w:highlight w:val="none"/>
          <w:lang w:eastAsia="zh-CN"/>
        </w:rPr>
      </w:pPr>
      <w:r>
        <w:rPr>
          <w:rFonts w:hint="eastAsia" w:ascii="仿宋" w:hAnsi="仿宋" w:eastAsia="仿宋" w:cs="仿宋"/>
          <w:b/>
          <w:color w:val="auto"/>
          <w:sz w:val="24"/>
          <w:szCs w:val="24"/>
          <w:highlight w:val="none"/>
          <w:lang w:eastAsia="zh-CN"/>
        </w:rPr>
        <w:t>3.公司应按规定为保安购买相关商业保险等费用，保安人员无论因公因私造成伤害或死亡的，均由派出公司负责处理，与学校无关。</w:t>
      </w:r>
    </w:p>
    <w:p w14:paraId="2A4548BF">
      <w:pPr>
        <w:adjustRightInd w:val="0"/>
        <w:snapToGrid w:val="0"/>
        <w:spacing w:line="360" w:lineRule="auto"/>
        <w:ind w:firstLine="482" w:firstLineChars="200"/>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eastAsia="zh-CN"/>
        </w:rPr>
        <w:t>4.如遇国家最低工资标准、社保缴费基数、</w:t>
      </w:r>
      <w:r>
        <w:rPr>
          <w:rFonts w:hint="eastAsia" w:ascii="仿宋" w:hAnsi="仿宋" w:eastAsia="仿宋" w:cs="仿宋"/>
          <w:b/>
          <w:color w:val="auto"/>
          <w:sz w:val="24"/>
          <w:szCs w:val="24"/>
          <w:highlight w:val="none"/>
          <w:lang w:val="en-US" w:eastAsia="zh-CN"/>
        </w:rPr>
        <w:t>住房公积金</w:t>
      </w:r>
      <w:r>
        <w:rPr>
          <w:rFonts w:hint="eastAsia" w:ascii="仿宋" w:hAnsi="仿宋" w:eastAsia="仿宋" w:cs="仿宋"/>
          <w:b/>
          <w:color w:val="auto"/>
          <w:sz w:val="24"/>
          <w:szCs w:val="24"/>
          <w:highlight w:val="none"/>
          <w:lang w:eastAsia="zh-CN"/>
        </w:rPr>
        <w:t>等政策性调整，</w:t>
      </w:r>
      <w:r>
        <w:rPr>
          <w:rFonts w:hint="eastAsia" w:ascii="仿宋" w:hAnsi="仿宋" w:eastAsia="仿宋" w:cs="仿宋"/>
          <w:b/>
          <w:color w:val="auto"/>
          <w:sz w:val="24"/>
          <w:szCs w:val="24"/>
          <w:highlight w:val="none"/>
          <w:lang w:val="en-US" w:eastAsia="zh-CN"/>
        </w:rPr>
        <w:t>服务费则应根据国家标准予以差额部分的调增。</w:t>
      </w:r>
    </w:p>
    <w:p w14:paraId="275D5370">
      <w:pPr>
        <w:pStyle w:val="3"/>
        <w:spacing w:before="0" w:after="0" w:line="360" w:lineRule="auto"/>
        <w:jc w:val="center"/>
        <w:rPr>
          <w:rFonts w:hint="eastAsia" w:ascii="仿宋" w:hAnsi="仿宋" w:eastAsia="仿宋" w:cs="方正仿宋_GB2312"/>
          <w:b/>
          <w:bCs/>
          <w:color w:val="auto"/>
          <w:sz w:val="28"/>
          <w:szCs w:val="28"/>
          <w:highlight w:val="none"/>
          <w:lang w:val="zh-CN"/>
        </w:rPr>
        <w:sectPr>
          <w:footerReference r:id="rId9" w:type="first"/>
          <w:footerReference r:id="rId8" w:type="default"/>
          <w:pgSz w:w="11906" w:h="16838"/>
          <w:pgMar w:top="1417" w:right="1134" w:bottom="1247" w:left="1304" w:header="851" w:footer="992" w:gutter="0"/>
          <w:pgNumType w:fmt="decimal"/>
          <w:cols w:space="0" w:num="1"/>
          <w:titlePg/>
          <w:docGrid w:linePitch="360" w:charSpace="0"/>
        </w:sectPr>
      </w:pPr>
    </w:p>
    <w:p w14:paraId="4173D206">
      <w:pPr>
        <w:pStyle w:val="3"/>
        <w:spacing w:before="0" w:after="0" w:line="360" w:lineRule="auto"/>
        <w:jc w:val="center"/>
        <w:rPr>
          <w:rFonts w:hint="eastAsia" w:ascii="仿宋" w:hAnsi="仿宋" w:eastAsia="仿宋" w:cs="方正仿宋_GB2312"/>
          <w:b/>
          <w:bCs/>
          <w:color w:val="auto"/>
          <w:sz w:val="28"/>
          <w:szCs w:val="28"/>
          <w:highlight w:val="none"/>
          <w:lang w:val="zh-CN"/>
        </w:rPr>
      </w:pPr>
      <w:r>
        <w:rPr>
          <w:rFonts w:hint="eastAsia" w:ascii="仿宋" w:hAnsi="仿宋" w:eastAsia="仿宋" w:cs="方正仿宋_GB2312"/>
          <w:b/>
          <w:bCs/>
          <w:color w:val="auto"/>
          <w:sz w:val="28"/>
          <w:szCs w:val="28"/>
          <w:highlight w:val="none"/>
          <w:lang w:val="zh-CN"/>
        </w:rPr>
        <w:t>第五章</w:t>
      </w:r>
      <w:r>
        <w:rPr>
          <w:rFonts w:hint="eastAsia" w:ascii="仿宋" w:hAnsi="仿宋" w:eastAsia="仿宋" w:cs="方正仿宋_GB2312"/>
          <w:b/>
          <w:bCs/>
          <w:color w:val="auto"/>
          <w:sz w:val="28"/>
          <w:szCs w:val="28"/>
          <w:highlight w:val="none"/>
        </w:rPr>
        <w:t xml:space="preserve"> </w:t>
      </w:r>
      <w:r>
        <w:rPr>
          <w:rFonts w:hint="eastAsia" w:ascii="仿宋" w:hAnsi="仿宋" w:eastAsia="仿宋" w:cs="方正仿宋_GB2312"/>
          <w:b/>
          <w:bCs/>
          <w:color w:val="auto"/>
          <w:sz w:val="28"/>
          <w:szCs w:val="28"/>
          <w:highlight w:val="none"/>
          <w:lang w:val="zh-CN"/>
        </w:rPr>
        <w:t>合同主要条款及格式</w:t>
      </w:r>
      <w:bookmarkEnd w:id="119"/>
      <w:bookmarkEnd w:id="120"/>
      <w:bookmarkEnd w:id="121"/>
    </w:p>
    <w:p w14:paraId="134D0EF8">
      <w:pPr>
        <w:widowControl/>
        <w:shd w:val="clear" w:color="auto" w:fill="FFFFFF"/>
        <w:spacing w:line="360" w:lineRule="auto"/>
        <w:jc w:val="center"/>
        <w:rPr>
          <w:rFonts w:hint="eastAsia" w:ascii="仿宋" w:hAnsi="仿宋" w:eastAsia="仿宋" w:cs="方正仿宋_GB2312"/>
          <w:b/>
          <w:color w:val="auto"/>
          <w:sz w:val="48"/>
          <w:szCs w:val="48"/>
          <w:highlight w:val="none"/>
        </w:rPr>
      </w:pPr>
      <w:bookmarkStart w:id="122" w:name="_Hlk145578201"/>
    </w:p>
    <w:p w14:paraId="0C920467">
      <w:pPr>
        <w:widowControl/>
        <w:spacing w:line="360" w:lineRule="auto"/>
        <w:jc w:val="center"/>
        <w:rPr>
          <w:rFonts w:hint="eastAsia" w:ascii="仿宋" w:hAnsi="仿宋" w:eastAsia="仿宋" w:cs="仿宋"/>
          <w:color w:val="auto"/>
          <w:szCs w:val="21"/>
          <w:highlight w:val="none"/>
          <w:lang w:eastAsia="zh-CN"/>
        </w:rPr>
      </w:pPr>
      <w:r>
        <w:rPr>
          <w:rFonts w:hint="eastAsia" w:ascii="仿宋" w:hAnsi="仿宋" w:eastAsia="仿宋" w:cs="仿宋"/>
          <w:b/>
          <w:bCs/>
          <w:color w:val="auto"/>
          <w:sz w:val="32"/>
          <w:szCs w:val="32"/>
          <w:highlight w:val="none"/>
          <w:lang w:eastAsia="zh-CN"/>
        </w:rPr>
        <w:t>中国共产党南京市栖霞区委员会党校2026至2027年度安保服务</w:t>
      </w:r>
    </w:p>
    <w:p w14:paraId="0233D6E7">
      <w:pPr>
        <w:widowControl/>
        <w:shd w:val="clear" w:color="auto" w:fill="FFFFFF"/>
        <w:spacing w:line="360" w:lineRule="auto"/>
        <w:jc w:val="center"/>
        <w:rPr>
          <w:rFonts w:hint="eastAsia" w:ascii="仿宋" w:hAnsi="仿宋" w:eastAsia="仿宋" w:cs="仿宋"/>
          <w:b/>
          <w:bCs/>
          <w:color w:val="auto"/>
          <w:sz w:val="44"/>
          <w:szCs w:val="44"/>
          <w:highlight w:val="none"/>
        </w:rPr>
      </w:pPr>
    </w:p>
    <w:p w14:paraId="4ADBE40E">
      <w:pPr>
        <w:widowControl/>
        <w:shd w:val="clear" w:color="auto" w:fill="FFFFFF"/>
        <w:spacing w:line="360" w:lineRule="auto"/>
        <w:jc w:val="center"/>
        <w:rPr>
          <w:rFonts w:hint="eastAsia" w:ascii="仿宋" w:hAnsi="仿宋" w:eastAsia="仿宋" w:cs="仿宋"/>
          <w:b/>
          <w:bCs/>
          <w:color w:val="auto"/>
          <w:sz w:val="44"/>
          <w:szCs w:val="44"/>
          <w:highlight w:val="none"/>
        </w:rPr>
      </w:pPr>
    </w:p>
    <w:p w14:paraId="31E877E0">
      <w:pPr>
        <w:widowControl/>
        <w:shd w:val="clear" w:color="auto" w:fill="FFFFFF"/>
        <w:spacing w:line="360" w:lineRule="auto"/>
        <w:jc w:val="center"/>
        <w:rPr>
          <w:rFonts w:hint="eastAsia" w:ascii="仿宋" w:hAnsi="仿宋" w:eastAsia="仿宋" w:cs="仿宋"/>
          <w:b/>
          <w:bCs/>
          <w:color w:val="auto"/>
          <w:sz w:val="44"/>
          <w:szCs w:val="44"/>
          <w:highlight w:val="none"/>
        </w:rPr>
      </w:pPr>
      <w:r>
        <w:rPr>
          <w:rFonts w:hint="eastAsia" w:ascii="仿宋" w:hAnsi="仿宋" w:eastAsia="仿宋" w:cs="仿宋"/>
          <w:b/>
          <w:bCs/>
          <w:color w:val="auto"/>
          <w:sz w:val="44"/>
          <w:szCs w:val="44"/>
          <w:highlight w:val="none"/>
        </w:rPr>
        <w:t>政府采购合同</w:t>
      </w:r>
    </w:p>
    <w:p w14:paraId="27F55DD5">
      <w:pPr>
        <w:widowControl/>
        <w:spacing w:line="360" w:lineRule="auto"/>
        <w:rPr>
          <w:rFonts w:hint="eastAsia" w:ascii="仿宋" w:hAnsi="仿宋" w:eastAsia="仿宋" w:cs="仿宋"/>
          <w:color w:val="auto"/>
          <w:szCs w:val="21"/>
          <w:highlight w:val="none"/>
        </w:rPr>
      </w:pPr>
    </w:p>
    <w:p w14:paraId="7BA8E809">
      <w:pPr>
        <w:widowControl/>
        <w:spacing w:line="360" w:lineRule="auto"/>
        <w:rPr>
          <w:rFonts w:hint="eastAsia" w:ascii="仿宋" w:hAnsi="仿宋" w:eastAsia="仿宋" w:cs="仿宋"/>
          <w:color w:val="auto"/>
          <w:szCs w:val="21"/>
          <w:highlight w:val="none"/>
        </w:rPr>
      </w:pPr>
    </w:p>
    <w:p w14:paraId="648EDE50">
      <w:pPr>
        <w:widowControl/>
        <w:spacing w:line="360" w:lineRule="auto"/>
        <w:rPr>
          <w:rFonts w:hint="eastAsia" w:ascii="仿宋" w:hAnsi="仿宋" w:eastAsia="仿宋" w:cs="仿宋"/>
          <w:color w:val="auto"/>
          <w:szCs w:val="21"/>
          <w:highlight w:val="none"/>
        </w:rPr>
      </w:pPr>
    </w:p>
    <w:p w14:paraId="50CF5574">
      <w:pPr>
        <w:widowControl/>
        <w:spacing w:line="360" w:lineRule="auto"/>
        <w:ind w:firstLine="1918"/>
        <w:rPr>
          <w:rFonts w:hint="eastAsia" w:ascii="仿宋" w:hAnsi="仿宋" w:eastAsia="仿宋" w:cs="仿宋"/>
          <w:color w:val="auto"/>
          <w:sz w:val="30"/>
          <w:szCs w:val="30"/>
          <w:highlight w:val="none"/>
        </w:rPr>
      </w:pPr>
      <w:r>
        <w:rPr>
          <w:rFonts w:hint="eastAsia" w:ascii="仿宋" w:hAnsi="仿宋" w:eastAsia="仿宋" w:cs="仿宋"/>
          <w:b/>
          <w:bCs/>
          <w:color w:val="auto"/>
          <w:sz w:val="30"/>
          <w:szCs w:val="30"/>
          <w:highlight w:val="none"/>
        </w:rPr>
        <w:t>合同编号 ：</w:t>
      </w:r>
      <w:r>
        <w:rPr>
          <w:rFonts w:hint="eastAsia" w:ascii="仿宋" w:hAnsi="仿宋" w:eastAsia="仿宋" w:cs="仿宋"/>
          <w:b/>
          <w:bCs/>
          <w:color w:val="auto"/>
          <w:sz w:val="30"/>
          <w:szCs w:val="30"/>
          <w:highlight w:val="none"/>
          <w:u w:val="single"/>
        </w:rPr>
        <w:t>          </w:t>
      </w:r>
    </w:p>
    <w:p w14:paraId="34C35449">
      <w:pPr>
        <w:widowControl/>
        <w:spacing w:line="360" w:lineRule="auto"/>
        <w:ind w:firstLine="1918"/>
        <w:rPr>
          <w:rFonts w:hint="eastAsia" w:ascii="仿宋" w:hAnsi="仿宋" w:eastAsia="仿宋" w:cs="仿宋"/>
          <w:color w:val="auto"/>
          <w:sz w:val="30"/>
          <w:szCs w:val="30"/>
          <w:highlight w:val="none"/>
        </w:rPr>
      </w:pPr>
      <w:r>
        <w:rPr>
          <w:rFonts w:hint="eastAsia" w:ascii="仿宋" w:hAnsi="仿宋" w:eastAsia="仿宋" w:cs="仿宋"/>
          <w:b/>
          <w:bCs/>
          <w:color w:val="auto"/>
          <w:sz w:val="30"/>
          <w:szCs w:val="30"/>
          <w:highlight w:val="none"/>
        </w:rPr>
        <w:t>标段名称 ：</w:t>
      </w:r>
      <w:r>
        <w:rPr>
          <w:rFonts w:hint="eastAsia" w:ascii="仿宋" w:hAnsi="仿宋" w:eastAsia="仿宋" w:cs="仿宋"/>
          <w:b/>
          <w:bCs/>
          <w:color w:val="auto"/>
          <w:sz w:val="30"/>
          <w:szCs w:val="30"/>
          <w:highlight w:val="none"/>
          <w:u w:val="single"/>
        </w:rPr>
        <w:t>          </w:t>
      </w:r>
    </w:p>
    <w:p w14:paraId="4E606E9A">
      <w:pPr>
        <w:widowControl/>
        <w:spacing w:line="360" w:lineRule="auto"/>
        <w:ind w:firstLine="1918"/>
        <w:rPr>
          <w:rFonts w:hint="eastAsia" w:ascii="仿宋" w:hAnsi="仿宋" w:eastAsia="仿宋" w:cs="仿宋"/>
          <w:color w:val="auto"/>
          <w:sz w:val="30"/>
          <w:szCs w:val="30"/>
          <w:highlight w:val="none"/>
        </w:rPr>
      </w:pPr>
      <w:r>
        <w:rPr>
          <w:rFonts w:hint="eastAsia" w:ascii="仿宋" w:hAnsi="仿宋" w:eastAsia="仿宋" w:cs="仿宋"/>
          <w:b/>
          <w:bCs/>
          <w:color w:val="auto"/>
          <w:sz w:val="30"/>
          <w:szCs w:val="30"/>
          <w:highlight w:val="none"/>
        </w:rPr>
        <w:t>采 购 人 ：</w:t>
      </w:r>
      <w:r>
        <w:rPr>
          <w:rFonts w:hint="eastAsia" w:ascii="仿宋" w:hAnsi="仿宋" w:eastAsia="仿宋" w:cs="仿宋"/>
          <w:b/>
          <w:bCs/>
          <w:color w:val="auto"/>
          <w:sz w:val="30"/>
          <w:szCs w:val="30"/>
          <w:highlight w:val="none"/>
          <w:u w:val="single"/>
        </w:rPr>
        <w:t>          </w:t>
      </w:r>
    </w:p>
    <w:p w14:paraId="6339019C">
      <w:pPr>
        <w:widowControl/>
        <w:spacing w:line="360" w:lineRule="auto"/>
        <w:ind w:firstLine="1916"/>
        <w:rPr>
          <w:rFonts w:hint="eastAsia" w:ascii="仿宋" w:hAnsi="仿宋" w:eastAsia="仿宋" w:cs="仿宋"/>
          <w:color w:val="auto"/>
          <w:sz w:val="30"/>
          <w:szCs w:val="30"/>
          <w:highlight w:val="none"/>
        </w:rPr>
      </w:pPr>
      <w:r>
        <w:rPr>
          <w:rFonts w:hint="eastAsia" w:ascii="仿宋" w:hAnsi="仿宋" w:eastAsia="仿宋" w:cs="仿宋"/>
          <w:b/>
          <w:bCs/>
          <w:color w:val="auto"/>
          <w:sz w:val="30"/>
          <w:szCs w:val="30"/>
          <w:highlight w:val="none"/>
        </w:rPr>
        <w:t>供 应 商 ：</w:t>
      </w:r>
      <w:r>
        <w:rPr>
          <w:rFonts w:hint="eastAsia" w:ascii="仿宋" w:hAnsi="仿宋" w:eastAsia="仿宋" w:cs="仿宋"/>
          <w:b/>
          <w:bCs/>
          <w:color w:val="auto"/>
          <w:sz w:val="30"/>
          <w:szCs w:val="30"/>
          <w:highlight w:val="none"/>
          <w:u w:val="single"/>
        </w:rPr>
        <w:t>          </w:t>
      </w:r>
    </w:p>
    <w:p w14:paraId="71B99BD7">
      <w:pPr>
        <w:widowControl/>
        <w:spacing w:line="360" w:lineRule="auto"/>
        <w:ind w:firstLine="1916"/>
        <w:rPr>
          <w:rFonts w:hint="eastAsia" w:ascii="仿宋" w:hAnsi="仿宋" w:eastAsia="仿宋" w:cs="仿宋"/>
          <w:color w:val="auto"/>
          <w:sz w:val="30"/>
          <w:szCs w:val="30"/>
          <w:highlight w:val="none"/>
        </w:rPr>
      </w:pPr>
      <w:r>
        <w:rPr>
          <w:rFonts w:hint="eastAsia" w:ascii="仿宋" w:hAnsi="仿宋" w:eastAsia="仿宋" w:cs="仿宋"/>
          <w:b/>
          <w:bCs/>
          <w:color w:val="auto"/>
          <w:sz w:val="30"/>
          <w:szCs w:val="30"/>
          <w:highlight w:val="none"/>
        </w:rPr>
        <w:t>签订日期 ：</w:t>
      </w:r>
      <w:r>
        <w:rPr>
          <w:rFonts w:hint="eastAsia" w:ascii="仿宋" w:hAnsi="仿宋" w:eastAsia="仿宋" w:cs="仿宋"/>
          <w:b/>
          <w:bCs/>
          <w:color w:val="auto"/>
          <w:sz w:val="30"/>
          <w:szCs w:val="30"/>
          <w:highlight w:val="none"/>
          <w:u w:val="single"/>
        </w:rPr>
        <w:t>          </w:t>
      </w:r>
    </w:p>
    <w:p w14:paraId="4742B6FC">
      <w:pPr>
        <w:jc w:val="center"/>
        <w:rPr>
          <w:rFonts w:hint="eastAsia" w:ascii="仿宋" w:hAnsi="仿宋" w:eastAsia="仿宋" w:cs="仿宋"/>
          <w:color w:val="auto"/>
          <w:sz w:val="30"/>
          <w:szCs w:val="30"/>
          <w:highlight w:val="none"/>
        </w:rPr>
      </w:pPr>
    </w:p>
    <w:p w14:paraId="6B5794B9">
      <w:pPr>
        <w:widowControl/>
        <w:spacing w:line="360" w:lineRule="auto"/>
        <w:rPr>
          <w:rFonts w:hint="eastAsia" w:ascii="仿宋" w:hAnsi="仿宋" w:eastAsia="仿宋" w:cs="仿宋"/>
          <w:color w:val="auto"/>
          <w:sz w:val="30"/>
          <w:szCs w:val="30"/>
          <w:highlight w:val="none"/>
        </w:rPr>
      </w:pPr>
    </w:p>
    <w:p w14:paraId="4FDDA656">
      <w:pPr>
        <w:widowControl/>
        <w:spacing w:line="360" w:lineRule="auto"/>
        <w:rPr>
          <w:rFonts w:hint="eastAsia" w:ascii="仿宋" w:hAnsi="仿宋" w:eastAsia="仿宋" w:cs="仿宋"/>
          <w:color w:val="auto"/>
          <w:sz w:val="30"/>
          <w:szCs w:val="30"/>
          <w:highlight w:val="none"/>
        </w:rPr>
      </w:pPr>
    </w:p>
    <w:p w14:paraId="7BF7420E">
      <w:pPr>
        <w:rPr>
          <w:rFonts w:hint="eastAsia" w:ascii="仿宋" w:hAnsi="仿宋" w:eastAsia="仿宋" w:cs="仿宋"/>
          <w:color w:val="auto"/>
          <w:highlight w:val="none"/>
        </w:rPr>
      </w:pPr>
    </w:p>
    <w:p w14:paraId="76D909A9">
      <w:pPr>
        <w:jc w:val="center"/>
        <w:rPr>
          <w:rFonts w:hint="eastAsia" w:ascii="仿宋" w:hAnsi="仿宋" w:eastAsia="仿宋" w:cs="仿宋"/>
          <w:b/>
          <w:bCs/>
          <w:color w:val="auto"/>
          <w:w w:val="105"/>
          <w:sz w:val="32"/>
          <w:szCs w:val="32"/>
          <w:highlight w:val="none"/>
        </w:rPr>
      </w:pPr>
    </w:p>
    <w:p w14:paraId="6CE79948">
      <w:pPr>
        <w:widowControl/>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（本项目最终签订的合同由合同双方协商后确定）</w:t>
      </w:r>
    </w:p>
    <w:p w14:paraId="17F36AEE">
      <w:pPr>
        <w:widowControl/>
        <w:spacing w:line="360" w:lineRule="auto"/>
        <w:rPr>
          <w:rFonts w:hint="eastAsia" w:ascii="仿宋" w:hAnsi="仿宋" w:eastAsia="仿宋" w:cs="仿宋"/>
          <w:color w:val="auto"/>
          <w:sz w:val="24"/>
          <w:szCs w:val="24"/>
          <w:highlight w:val="none"/>
        </w:rPr>
      </w:pPr>
      <w:r>
        <w:rPr>
          <w:rFonts w:hint="eastAsia" w:ascii="仿宋" w:hAnsi="仿宋" w:eastAsia="仿宋" w:cs="仿宋"/>
          <w:b/>
          <w:bCs/>
          <w:color w:val="auto"/>
          <w:sz w:val="30"/>
          <w:szCs w:val="30"/>
          <w:highlight w:val="none"/>
        </w:rPr>
        <w:br w:type="page"/>
      </w:r>
      <w:r>
        <w:rPr>
          <w:rFonts w:hint="eastAsia" w:ascii="仿宋" w:hAnsi="仿宋" w:eastAsia="仿宋" w:cs="仿宋"/>
          <w:color w:val="auto"/>
          <w:sz w:val="24"/>
          <w:szCs w:val="24"/>
          <w:highlight w:val="none"/>
        </w:rPr>
        <w:t>合同编号：</w:t>
      </w:r>
    </w:p>
    <w:p w14:paraId="077E4ED0">
      <w:pPr>
        <w:widowControl/>
        <w:spacing w:line="360" w:lineRule="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政府采购计划号：</w:t>
      </w:r>
    </w:p>
    <w:tbl>
      <w:tblPr>
        <w:tblStyle w:val="37"/>
        <w:tblW w:w="0" w:type="auto"/>
        <w:tblInd w:w="-108" w:type="dxa"/>
        <w:tblLayout w:type="fixed"/>
        <w:tblCellMar>
          <w:top w:w="0" w:type="dxa"/>
          <w:left w:w="0" w:type="dxa"/>
          <w:bottom w:w="0" w:type="dxa"/>
          <w:right w:w="0" w:type="dxa"/>
        </w:tblCellMar>
      </w:tblPr>
      <w:tblGrid>
        <w:gridCol w:w="4643"/>
        <w:gridCol w:w="4643"/>
      </w:tblGrid>
      <w:tr w14:paraId="3D0ED107">
        <w:tblPrEx>
          <w:tblCellMar>
            <w:top w:w="0" w:type="dxa"/>
            <w:left w:w="0" w:type="dxa"/>
            <w:bottom w:w="0" w:type="dxa"/>
            <w:right w:w="0" w:type="dxa"/>
          </w:tblCellMar>
        </w:tblPrEx>
        <w:tc>
          <w:tcPr>
            <w:tcW w:w="4643" w:type="dxa"/>
            <w:tcBorders>
              <w:top w:val="nil"/>
              <w:left w:val="nil"/>
              <w:bottom w:val="nil"/>
              <w:right w:val="nil"/>
            </w:tcBorders>
            <w:noWrap w:val="0"/>
            <w:vAlign w:val="top"/>
          </w:tcPr>
          <w:p w14:paraId="6E2A5C9C">
            <w:pPr>
              <w:autoSpaceDE w:val="0"/>
              <w:autoSpaceDN w:val="0"/>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采购人：（以下称甲方）</w:t>
            </w:r>
          </w:p>
        </w:tc>
        <w:tc>
          <w:tcPr>
            <w:tcW w:w="4643" w:type="dxa"/>
            <w:tcBorders>
              <w:top w:val="nil"/>
              <w:left w:val="nil"/>
              <w:bottom w:val="nil"/>
              <w:right w:val="nil"/>
            </w:tcBorders>
            <w:noWrap w:val="0"/>
            <w:vAlign w:val="top"/>
          </w:tcPr>
          <w:p w14:paraId="66A5F6A2">
            <w:pPr>
              <w:autoSpaceDE w:val="0"/>
              <w:autoSpaceDN w:val="0"/>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供应商：（以下称乙方）</w:t>
            </w:r>
          </w:p>
        </w:tc>
      </w:tr>
      <w:tr w14:paraId="1E758340">
        <w:tblPrEx>
          <w:tblCellMar>
            <w:top w:w="0" w:type="dxa"/>
            <w:left w:w="0" w:type="dxa"/>
            <w:bottom w:w="0" w:type="dxa"/>
            <w:right w:w="0" w:type="dxa"/>
          </w:tblCellMar>
        </w:tblPrEx>
        <w:tc>
          <w:tcPr>
            <w:tcW w:w="4643" w:type="dxa"/>
            <w:tcBorders>
              <w:top w:val="nil"/>
              <w:left w:val="nil"/>
              <w:bottom w:val="nil"/>
              <w:right w:val="nil"/>
            </w:tcBorders>
            <w:noWrap w:val="0"/>
            <w:vAlign w:val="top"/>
          </w:tcPr>
          <w:p w14:paraId="7122DC80">
            <w:pPr>
              <w:autoSpaceDE w:val="0"/>
              <w:autoSpaceDN w:val="0"/>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住所地：</w:t>
            </w:r>
          </w:p>
        </w:tc>
        <w:tc>
          <w:tcPr>
            <w:tcW w:w="4643" w:type="dxa"/>
            <w:tcBorders>
              <w:top w:val="nil"/>
              <w:left w:val="nil"/>
              <w:bottom w:val="nil"/>
              <w:right w:val="nil"/>
            </w:tcBorders>
            <w:noWrap w:val="0"/>
            <w:vAlign w:val="top"/>
          </w:tcPr>
          <w:p w14:paraId="188AF930">
            <w:pPr>
              <w:autoSpaceDE w:val="0"/>
              <w:autoSpaceDN w:val="0"/>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住所地：</w:t>
            </w:r>
          </w:p>
        </w:tc>
      </w:tr>
    </w:tbl>
    <w:p w14:paraId="5EF05E6D">
      <w:pPr>
        <w:autoSpaceDE w:val="0"/>
        <w:autoSpaceDN w:val="0"/>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    根据《</w:t>
      </w:r>
      <w:bookmarkStart w:id="368" w:name="_GoBack"/>
      <w:r>
        <w:rPr>
          <w:rFonts w:hint="eastAsia" w:ascii="仿宋" w:hAnsi="仿宋" w:eastAsia="仿宋" w:cs="仿宋"/>
          <w:color w:val="auto"/>
          <w:sz w:val="24"/>
          <w:szCs w:val="24"/>
          <w:highlight w:val="none"/>
        </w:rPr>
        <w:t>中华人民</w:t>
      </w:r>
      <w:bookmarkEnd w:id="368"/>
      <w:r>
        <w:rPr>
          <w:rFonts w:hint="eastAsia" w:ascii="仿宋" w:hAnsi="仿宋" w:eastAsia="仿宋" w:cs="仿宋"/>
          <w:color w:val="auto"/>
          <w:sz w:val="24"/>
          <w:szCs w:val="24"/>
          <w:highlight w:val="none"/>
        </w:rPr>
        <w:t>共和国政府采购法》、《中华人民共和国民法典》等法律法规的规定，甲乙双方按照采购代理机构的竞争性磋商结果签订本合同。</w:t>
      </w:r>
    </w:p>
    <w:p w14:paraId="0ACFD4BF">
      <w:pPr>
        <w:autoSpaceDE w:val="0"/>
        <w:autoSpaceDN w:val="0"/>
        <w:adjustRightInd w:val="0"/>
        <w:spacing w:line="360" w:lineRule="auto"/>
        <w:ind w:firstLine="482" w:firstLineChars="200"/>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第一条 合同标的</w:t>
      </w:r>
    </w:p>
    <w:p w14:paraId="794F2494">
      <w:pPr>
        <w:autoSpaceDE w:val="0"/>
        <w:autoSpaceDN w:val="0"/>
        <w:adjustRightInd w:val="0"/>
        <w:spacing w:line="360" w:lineRule="auto"/>
        <w:ind w:firstLine="480" w:firstLineChars="200"/>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1、乙方根据甲方需求提供下列服务：</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w:t>
      </w:r>
    </w:p>
    <w:p w14:paraId="54D41C9A">
      <w:pPr>
        <w:autoSpaceDE w:val="0"/>
        <w:autoSpaceDN w:val="0"/>
        <w:adjustRightIn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2、具体服务执行要求详见乙方响应文件。</w:t>
      </w:r>
    </w:p>
    <w:p w14:paraId="2ACDD387">
      <w:pPr>
        <w:autoSpaceDE w:val="0"/>
        <w:autoSpaceDN w:val="0"/>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第二条 合同形式及总价款</w:t>
      </w:r>
    </w:p>
    <w:p w14:paraId="0CF1B45E">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1、本合同项下：</w:t>
      </w:r>
    </w:p>
    <w:p w14:paraId="7E455923">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（1）合同形式为固定总价合同</w:t>
      </w:r>
      <w:r>
        <w:rPr>
          <w:rFonts w:hint="eastAsia" w:ascii="仿宋" w:hAnsi="仿宋" w:eastAsia="仿宋" w:cs="仿宋"/>
          <w:color w:val="auto"/>
          <w:sz w:val="24"/>
          <w:szCs w:val="22"/>
          <w:highlight w:val="none"/>
        </w:rPr>
        <w:t>；</w:t>
      </w:r>
    </w:p>
    <w:p w14:paraId="13D2C62D">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（2）安保费用总价款为</w:t>
      </w:r>
      <w:r>
        <w:rPr>
          <w:rFonts w:hint="eastAsia" w:ascii="仿宋" w:hAnsi="仿宋" w:eastAsia="仿宋" w:cs="仿宋"/>
          <w:color w:val="auto"/>
          <w:sz w:val="24"/>
          <w:szCs w:val="24"/>
          <w:highlight w:val="none"/>
          <w:u w:val="single"/>
        </w:rPr>
        <w:t xml:space="preserve">         </w:t>
      </w:r>
      <w:r>
        <w:rPr>
          <w:rFonts w:hint="eastAsia" w:ascii="仿宋" w:hAnsi="仿宋" w:eastAsia="仿宋" w:cs="仿宋"/>
          <w:color w:val="auto"/>
          <w:sz w:val="24"/>
          <w:szCs w:val="24"/>
          <w:highlight w:val="none"/>
        </w:rPr>
        <w:t>（大写，小写），分项价款在乙方“分项报价表”中有明确规定</w:t>
      </w:r>
      <w:r>
        <w:rPr>
          <w:rFonts w:hint="eastAsia" w:ascii="仿宋" w:hAnsi="仿宋" w:eastAsia="仿宋" w:cs="仿宋"/>
          <w:color w:val="auto"/>
          <w:sz w:val="24"/>
          <w:szCs w:val="22"/>
          <w:highlight w:val="none"/>
        </w:rPr>
        <w:t>。</w:t>
      </w:r>
    </w:p>
    <w:p w14:paraId="7FEBBAC9">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2、本合同执行期间总价不变。</w:t>
      </w:r>
    </w:p>
    <w:p w14:paraId="26EB1AB5">
      <w:pPr>
        <w:autoSpaceDE w:val="0"/>
        <w:autoSpaceDN w:val="0"/>
        <w:adjustRightInd w:val="0"/>
        <w:spacing w:line="360" w:lineRule="auto"/>
        <w:ind w:firstLine="482" w:firstLineChars="200"/>
        <w:rPr>
          <w:rFonts w:hint="eastAsia" w:ascii="仿宋" w:hAnsi="仿宋" w:eastAsia="仿宋" w:cs="仿宋"/>
          <w:color w:val="auto"/>
          <w:sz w:val="24"/>
          <w:szCs w:val="24"/>
          <w:highlight w:val="none"/>
        </w:rPr>
      </w:pPr>
      <w:r>
        <w:rPr>
          <w:rFonts w:hint="eastAsia" w:ascii="仿宋" w:hAnsi="仿宋" w:eastAsia="仿宋" w:cs="仿宋"/>
          <w:b/>
          <w:bCs/>
          <w:color w:val="auto"/>
          <w:sz w:val="24"/>
          <w:szCs w:val="24"/>
          <w:highlight w:val="none"/>
        </w:rPr>
        <w:t>第三条 组成本合同的有关文件</w:t>
      </w:r>
      <w:r>
        <w:rPr>
          <w:rFonts w:hint="eastAsia" w:ascii="仿宋" w:hAnsi="仿宋" w:eastAsia="仿宋" w:cs="仿宋"/>
          <w:color w:val="auto"/>
          <w:sz w:val="24"/>
          <w:szCs w:val="24"/>
          <w:highlight w:val="none"/>
        </w:rPr>
        <w:t xml:space="preserve">  </w:t>
      </w:r>
    </w:p>
    <w:p w14:paraId="6317443C">
      <w:pPr>
        <w:autoSpaceDE w:val="0"/>
        <w:autoSpaceDN w:val="0"/>
        <w:adjustRightInd w:val="0"/>
        <w:spacing w:line="360" w:lineRule="auto"/>
        <w:ind w:firstLine="480" w:firstLineChars="200"/>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下列关于</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color w:val="auto"/>
          <w:sz w:val="24"/>
          <w:szCs w:val="24"/>
          <w:highlight w:val="none"/>
          <w:u w:val="single"/>
        </w:rPr>
        <w:t>号</w:t>
      </w:r>
      <w:r>
        <w:rPr>
          <w:rFonts w:hint="eastAsia" w:ascii="仿宋" w:hAnsi="仿宋" w:eastAsia="仿宋" w:cs="仿宋"/>
          <w:color w:val="auto"/>
          <w:sz w:val="24"/>
          <w:szCs w:val="24"/>
          <w:highlight w:val="none"/>
        </w:rPr>
        <w:t>的竞争性磋商文件、供应商响应文件，或与本次采购活动方式相适应的文件，以及有关附件是本合同不可分割的组成部分，与本合同具有同等法律效力，这些文件包括但不限于：</w:t>
      </w:r>
    </w:p>
    <w:p w14:paraId="56BECAFB">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1、乙方提供的响应文件和报价表；</w:t>
      </w:r>
    </w:p>
    <w:p w14:paraId="61FD3066">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2、技术条款偏离表；</w:t>
      </w:r>
    </w:p>
    <w:p w14:paraId="16C4F230">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3、磋商承诺/服务承诺；</w:t>
      </w:r>
    </w:p>
    <w:p w14:paraId="291898DE">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4、成交通知书；</w:t>
      </w:r>
    </w:p>
    <w:p w14:paraId="549C71D3">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5、甲乙双方商定的其他文件等。</w:t>
      </w:r>
    </w:p>
    <w:p w14:paraId="6E368E60">
      <w:pPr>
        <w:autoSpaceDE w:val="0"/>
        <w:autoSpaceDN w:val="0"/>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第四条 权利保证</w:t>
      </w:r>
    </w:p>
    <w:p w14:paraId="56C3D53F">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乙方应保证甲方在使用该服务或其任何一部分时不受第三方提出侵犯其专利权、版权、商标权或其他权利的起诉。一旦出现侵权，乙方应承担全部责任。</w:t>
      </w:r>
    </w:p>
    <w:p w14:paraId="5C56855C">
      <w:pPr>
        <w:autoSpaceDE w:val="0"/>
        <w:autoSpaceDN w:val="0"/>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第五条 质量保证</w:t>
      </w:r>
    </w:p>
    <w:p w14:paraId="7C42B355">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乙方所提供的服务的技术规格应与采购文件规定的技术规格及响应文件所附的“技术条款偏离表”相一致；若技术性能无特殊说明，则按国家有关部门最新颁布的标准及规范为准。</w:t>
      </w:r>
    </w:p>
    <w:p w14:paraId="45FDF932">
      <w:pPr>
        <w:autoSpaceDE w:val="0"/>
        <w:autoSpaceDN w:val="0"/>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第六条 交付和验收</w:t>
      </w:r>
    </w:p>
    <w:p w14:paraId="2720E09E">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u w:val="single"/>
        </w:rPr>
      </w:pPr>
      <w:r>
        <w:rPr>
          <w:rFonts w:hint="eastAsia" w:ascii="仿宋" w:hAnsi="仿宋" w:eastAsia="仿宋" w:cs="仿宋"/>
          <w:color w:val="auto"/>
          <w:sz w:val="24"/>
          <w:szCs w:val="24"/>
          <w:highlight w:val="none"/>
        </w:rPr>
        <w:t>1、乙方应当在</w:t>
      </w:r>
      <w:r>
        <w:rPr>
          <w:rFonts w:hint="eastAsia" w:ascii="仿宋" w:hAnsi="仿宋" w:eastAsia="仿宋" w:cs="仿宋"/>
          <w:bCs/>
          <w:color w:val="auto"/>
          <w:sz w:val="24"/>
          <w:szCs w:val="24"/>
          <w:highlight w:val="none"/>
        </w:rPr>
        <w:t>合同签订后</w:t>
      </w:r>
      <w:r>
        <w:rPr>
          <w:rFonts w:hint="eastAsia" w:ascii="仿宋" w:hAnsi="仿宋" w:eastAsia="仿宋" w:cs="仿宋"/>
          <w:bCs/>
          <w:color w:val="auto"/>
          <w:sz w:val="24"/>
          <w:szCs w:val="24"/>
          <w:highlight w:val="none"/>
          <w:u w:val="single"/>
        </w:rPr>
        <w:t xml:space="preserve">    </w:t>
      </w:r>
      <w:r>
        <w:rPr>
          <w:rFonts w:hint="eastAsia" w:ascii="仿宋" w:hAnsi="仿宋" w:eastAsia="仿宋" w:cs="仿宋"/>
          <w:bCs/>
          <w:color w:val="auto"/>
          <w:sz w:val="24"/>
          <w:szCs w:val="24"/>
          <w:highlight w:val="none"/>
        </w:rPr>
        <w:t>天内</w:t>
      </w:r>
      <w:r>
        <w:rPr>
          <w:rFonts w:hint="eastAsia" w:ascii="仿宋" w:hAnsi="仿宋" w:eastAsia="仿宋" w:cs="仿宋"/>
          <w:color w:val="auto"/>
          <w:sz w:val="24"/>
          <w:szCs w:val="24"/>
          <w:highlight w:val="none"/>
        </w:rPr>
        <w:t>完成服务事项。</w:t>
      </w:r>
    </w:p>
    <w:p w14:paraId="27496811">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2、验收标准：按行业通行标准和乙方响应文件的承诺（不低于国家相关标准）。</w:t>
      </w:r>
    </w:p>
    <w:p w14:paraId="70DC708F">
      <w:pPr>
        <w:autoSpaceDE w:val="0"/>
        <w:autoSpaceDN w:val="0"/>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第七条 履约保证金</w:t>
      </w:r>
    </w:p>
    <w:p w14:paraId="054196CD">
      <w:pPr>
        <w:autoSpaceDE w:val="0"/>
        <w:autoSpaceDN w:val="0"/>
        <w:adjustRightInd w:val="0"/>
        <w:spacing w:line="360" w:lineRule="auto"/>
        <w:ind w:firstLine="480" w:firstLineChars="200"/>
        <w:jc w:val="left"/>
        <w:rPr>
          <w:rFonts w:hint="eastAsia" w:ascii="仿宋" w:hAnsi="仿宋" w:eastAsia="仿宋" w:cs="仿宋"/>
          <w:i/>
          <w:iCs/>
          <w:color w:val="auto"/>
          <w:sz w:val="24"/>
          <w:szCs w:val="24"/>
          <w:highlight w:val="none"/>
        </w:rPr>
      </w:pPr>
      <w:r>
        <w:rPr>
          <w:rFonts w:hint="eastAsia" w:ascii="仿宋" w:hAnsi="仿宋" w:eastAsia="仿宋" w:cs="仿宋"/>
          <w:color w:val="auto"/>
          <w:sz w:val="24"/>
          <w:szCs w:val="24"/>
          <w:highlight w:val="none"/>
        </w:rPr>
        <w:t>1、无。</w:t>
      </w:r>
    </w:p>
    <w:p w14:paraId="46B0DF4A">
      <w:pPr>
        <w:autoSpaceDE w:val="0"/>
        <w:autoSpaceDN w:val="0"/>
        <w:adjustRightInd w:val="0"/>
        <w:spacing w:line="360" w:lineRule="auto"/>
        <w:ind w:firstLine="482" w:firstLineChars="200"/>
        <w:jc w:val="left"/>
        <w:rPr>
          <w:rFonts w:hint="eastAsia" w:ascii="仿宋" w:hAnsi="仿宋" w:eastAsia="仿宋" w:cs="仿宋"/>
          <w:b/>
          <w:bCs/>
          <w:i/>
          <w:iCs/>
          <w:color w:val="auto"/>
          <w:sz w:val="24"/>
          <w:szCs w:val="24"/>
          <w:highlight w:val="none"/>
        </w:rPr>
      </w:pPr>
      <w:r>
        <w:rPr>
          <w:rFonts w:hint="eastAsia" w:ascii="仿宋" w:hAnsi="仿宋" w:eastAsia="仿宋" w:cs="仿宋"/>
          <w:b/>
          <w:bCs/>
          <w:color w:val="auto"/>
          <w:sz w:val="24"/>
          <w:szCs w:val="24"/>
          <w:highlight w:val="none"/>
        </w:rPr>
        <w:t>第八条 合同款支付</w:t>
      </w:r>
    </w:p>
    <w:p w14:paraId="07ECEBA8">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1、本合同项下所有款项均以人民币支付。</w:t>
      </w:r>
    </w:p>
    <w:p w14:paraId="61503B30">
      <w:pPr>
        <w:autoSpaceDE w:val="0"/>
        <w:autoSpaceDN w:val="0"/>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2、本合同项下的采购资金由甲方自行支付，乙方向甲方开具发票。</w:t>
      </w:r>
    </w:p>
    <w:p w14:paraId="38D3787C">
      <w:pPr>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bCs/>
          <w:color w:val="auto"/>
          <w:sz w:val="24"/>
          <w:szCs w:val="24"/>
          <w:highlight w:val="none"/>
        </w:rPr>
        <w:t>3、付款条件：</w:t>
      </w:r>
      <w:r>
        <w:rPr>
          <w:rFonts w:hint="eastAsia" w:ascii="仿宋" w:hAnsi="仿宋" w:eastAsia="仿宋" w:cs="仿宋"/>
          <w:color w:val="auto"/>
          <w:sz w:val="24"/>
          <w:szCs w:val="24"/>
          <w:highlight w:val="none"/>
        </w:rPr>
        <w:t>甲方每月30日前支付乙方保安服务费。</w:t>
      </w:r>
    </w:p>
    <w:p w14:paraId="380D2B65">
      <w:pPr>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第九条 违约责任</w:t>
      </w:r>
    </w:p>
    <w:p w14:paraId="6FA2B574">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1、甲方无正当理由拒收服务、拒付服务款的，甲方向乙方偿付合同总价的5%违约金。</w:t>
      </w:r>
    </w:p>
    <w:p w14:paraId="0AE136B0">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2、甲方未按合同规定的期限向乙方支付货款的，每逾期1天甲方向乙方偿付欠款总额的5‰滞纳金，但累计滞纳金总额不超过欠款总额的5%。</w:t>
      </w:r>
    </w:p>
    <w:p w14:paraId="0C186805">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3、如乙方不能交付服务的，乙方应向甲方支付合同总价5%的违约金。</w:t>
      </w:r>
    </w:p>
    <w:p w14:paraId="4056D2F1">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4、乙方逾期交付的，每逾期1天，乙方向甲方偿付合同总额的5‰的滞纳金。如乙方逾期交付达10天，甲方有权解除合同，解除合同的通知自到达乙方时生效。</w:t>
      </w:r>
    </w:p>
    <w:p w14:paraId="41863F09">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5、乙方所交付的服务不符合合同规定的，甲方有权拒收。甲方拒收的，乙方应向甲方支付合同总款5%的违约金。甲方未拒收的，采购代理机构发现后将向有关部门反映，并责成乙方按照采购结果提供服务。</w:t>
      </w:r>
    </w:p>
    <w:p w14:paraId="1CFA9311">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6、在乙方承诺的或国家规定的质量保证期内（取两者中最长的期限），如经乙方两次整改仍不能达到合同约定的质量标准，乙方应退回全部合同价款，并按第3款处理，同时，乙方还须赔偿甲方因此遭受的损失。</w:t>
      </w:r>
    </w:p>
    <w:p w14:paraId="3EA96DD1">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7、乙方未按本合同的规定和“服务承诺”提供伴随服务/售后服务的，应按合同总价款的5%向甲方承担违约责任。</w:t>
      </w:r>
    </w:p>
    <w:p w14:paraId="3DC9D187">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8、乙方在承担上述4-7款一项或多项违约责任后，仍应继续履行合同规定的义务（甲方解除合同的除外）。甲方未能及时追究乙方的任何一项违约责任并不表明甲方放弃追究乙方该项或其他违约责任。</w:t>
      </w:r>
    </w:p>
    <w:p w14:paraId="0E0C9ABF">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9、乙方响应属虚假承诺，或经权威部门监测提供的服务不能满足竞争性磋商文件要求，或是由于乙方的过错造成合同无法继续履行的，乙方应向甲方支付不少于合同总价30%赔偿金。</w:t>
      </w:r>
    </w:p>
    <w:p w14:paraId="78A501BA">
      <w:pPr>
        <w:widowControl/>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第十条 项目履约验收</w:t>
      </w:r>
    </w:p>
    <w:p w14:paraId="69BEA32F">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1、甲方有权对乙方项目实施执行过程及完成结果进行履约验收；</w:t>
      </w:r>
    </w:p>
    <w:p w14:paraId="3AAF8F07">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2、甲方可以邀请参加本项目的其他供应商或者第三方机构参与验收，乙方应积极配合并响应；</w:t>
      </w:r>
    </w:p>
    <w:p w14:paraId="47C3229F">
      <w:pPr>
        <w:widowControl/>
        <w:adjustRightInd w:val="0"/>
        <w:spacing w:line="360" w:lineRule="auto"/>
        <w:ind w:firstLine="480" w:firstLineChars="200"/>
        <w:jc w:val="left"/>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rPr>
        <w:t>3、参与验收的供应商或者第三方机构的意见作为验收书的参考资料一并存档。</w:t>
      </w:r>
    </w:p>
    <w:p w14:paraId="3EE7A5B4">
      <w:pPr>
        <w:widowControl/>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第十一条 合同的变更和终止</w:t>
      </w:r>
    </w:p>
    <w:p w14:paraId="0250139B">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1、除</w:t>
      </w:r>
      <w:r>
        <w:rPr>
          <w:rFonts w:hint="eastAsia" w:ascii="仿宋" w:hAnsi="仿宋" w:eastAsia="仿宋" w:cs="仿宋"/>
          <w:color w:val="auto"/>
          <w:sz w:val="24"/>
          <w:szCs w:val="24"/>
          <w:highlight w:val="none"/>
          <w:lang w:eastAsia="zh-CN"/>
        </w:rPr>
        <w:t>《中华人民共和国政府采购法》</w:t>
      </w:r>
      <w:r>
        <w:rPr>
          <w:rFonts w:hint="eastAsia" w:ascii="仿宋" w:hAnsi="仿宋" w:eastAsia="仿宋" w:cs="仿宋"/>
          <w:color w:val="auto"/>
          <w:sz w:val="24"/>
          <w:szCs w:val="24"/>
          <w:highlight w:val="none"/>
        </w:rPr>
        <w:t>第50条第二款规定的情形外，本合同一经签订，甲乙双方不得擅自变更、中止或终止合同。</w:t>
      </w:r>
    </w:p>
    <w:p w14:paraId="5380FC75">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2、除发生法律规定的不能预见、不能避免并不能克服的客观情况外，甲乙双方不得放弃或拒绝履行合同。</w:t>
      </w:r>
    </w:p>
    <w:p w14:paraId="409D3325">
      <w:pPr>
        <w:widowControl/>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第十二条 合同的转让</w:t>
      </w:r>
    </w:p>
    <w:p w14:paraId="0E0904F5">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乙方不得擅自部分或全部转让其应履行的合同义务。</w:t>
      </w:r>
    </w:p>
    <w:p w14:paraId="47FC32BE">
      <w:pPr>
        <w:widowControl/>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第十三条 争议的解决</w:t>
      </w:r>
    </w:p>
    <w:p w14:paraId="00B62AA3">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1、因服务的质量问题发生争议的，应当邀请国家认可的质量检测机构对服务质量进行鉴定。符合标准的，鉴定费由甲方承担；不符合质量标准的，鉴定费由乙方承担。</w:t>
      </w:r>
    </w:p>
    <w:p w14:paraId="0B44865B">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2、因履行本合同引起的或与本合同有关的争议，甲、乙双方应首先通过友好协商解决，如果协商不能解决争议，则采取以下第（ ）种方式解决争议：</w:t>
      </w:r>
    </w:p>
    <w:p w14:paraId="5A4B5FB6">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（1）向甲方所在地有管辖权的人民法院提起诉讼；</w:t>
      </w:r>
    </w:p>
    <w:p w14:paraId="410923A5">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（2）向南京仲裁委员会按其仲裁规则申请仲裁。</w:t>
      </w:r>
    </w:p>
    <w:p w14:paraId="76569B71">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如没有约定，默认采取第2种方式解决争议。</w:t>
      </w:r>
    </w:p>
    <w:p w14:paraId="5DE5AE6E">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3、在仲裁期间，本合同应继续履行。</w:t>
      </w:r>
    </w:p>
    <w:p w14:paraId="29BF1585">
      <w:pPr>
        <w:widowControl/>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 xml:space="preserve">第十四条 诚实信用 </w:t>
      </w:r>
    </w:p>
    <w:p w14:paraId="3D37C0FF">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乙方应诚实信用，严格按照采购文件要求和服务承诺履行合同，不向甲方进行商业贿赂或者提供不正当利益。</w:t>
      </w:r>
    </w:p>
    <w:p w14:paraId="4CEA4F62">
      <w:pPr>
        <w:widowControl/>
        <w:adjustRightInd w:val="0"/>
        <w:spacing w:line="360" w:lineRule="auto"/>
        <w:ind w:firstLine="482" w:firstLineChars="200"/>
        <w:jc w:val="left"/>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第十五条 合同生效及其他</w:t>
      </w:r>
    </w:p>
    <w:p w14:paraId="483B279B">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1、本合同自签订之日起生效。</w:t>
      </w:r>
    </w:p>
    <w:p w14:paraId="6BB59EB5">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2、本合同一式玖份，甲乙双方各执肆份，壹份交采购代理机构存档备案。</w:t>
      </w:r>
    </w:p>
    <w:p w14:paraId="263738B7">
      <w:pPr>
        <w:widowControl/>
        <w:adjustRightInd w:val="0"/>
        <w:spacing w:line="360" w:lineRule="auto"/>
        <w:ind w:firstLine="480" w:firstLineChars="20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3、本合同应按照中华人民共和国的现行法律进行解释。</w:t>
      </w:r>
    </w:p>
    <w:p w14:paraId="2D07BDD0">
      <w:pPr>
        <w:widowControl/>
        <w:adjustRightInd w:val="0"/>
        <w:spacing w:line="360" w:lineRule="auto"/>
        <w:jc w:val="left"/>
        <w:rPr>
          <w:rFonts w:hint="eastAsia" w:ascii="仿宋" w:hAnsi="仿宋" w:eastAsia="仿宋" w:cs="仿宋"/>
          <w:color w:val="auto"/>
          <w:sz w:val="24"/>
          <w:szCs w:val="24"/>
          <w:highlight w:val="none"/>
        </w:rPr>
      </w:pPr>
    </w:p>
    <w:tbl>
      <w:tblPr>
        <w:tblStyle w:val="37"/>
        <w:tblW w:w="9286" w:type="dxa"/>
        <w:tblInd w:w="-108" w:type="dxa"/>
        <w:tblLayout w:type="fixed"/>
        <w:tblCellMar>
          <w:top w:w="0" w:type="dxa"/>
          <w:left w:w="0" w:type="dxa"/>
          <w:bottom w:w="0" w:type="dxa"/>
          <w:right w:w="0" w:type="dxa"/>
        </w:tblCellMar>
      </w:tblPr>
      <w:tblGrid>
        <w:gridCol w:w="4643"/>
        <w:gridCol w:w="4643"/>
      </w:tblGrid>
      <w:tr w14:paraId="105D697C">
        <w:tblPrEx>
          <w:tblCellMar>
            <w:top w:w="0" w:type="dxa"/>
            <w:left w:w="0" w:type="dxa"/>
            <w:bottom w:w="0" w:type="dxa"/>
            <w:right w:w="0" w:type="dxa"/>
          </w:tblCellMar>
        </w:tblPrEx>
        <w:tc>
          <w:tcPr>
            <w:tcW w:w="4643" w:type="dxa"/>
            <w:tcBorders>
              <w:top w:val="nil"/>
              <w:left w:val="nil"/>
              <w:bottom w:val="nil"/>
              <w:right w:val="nil"/>
            </w:tcBorders>
            <w:noWrap w:val="0"/>
            <w:vAlign w:val="top"/>
          </w:tcPr>
          <w:p w14:paraId="531BB422">
            <w:pPr>
              <w:widowControl/>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甲方（采购人）：（盖章）</w:t>
            </w:r>
          </w:p>
        </w:tc>
        <w:tc>
          <w:tcPr>
            <w:tcW w:w="4643" w:type="dxa"/>
            <w:tcBorders>
              <w:top w:val="nil"/>
              <w:left w:val="nil"/>
              <w:bottom w:val="nil"/>
              <w:right w:val="nil"/>
            </w:tcBorders>
            <w:noWrap w:val="0"/>
            <w:vAlign w:val="top"/>
          </w:tcPr>
          <w:p w14:paraId="196E303D">
            <w:pPr>
              <w:widowControl/>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乙方（供应商）：（盖章）</w:t>
            </w:r>
          </w:p>
        </w:tc>
      </w:tr>
      <w:tr w14:paraId="0575258D">
        <w:tblPrEx>
          <w:tblCellMar>
            <w:top w:w="0" w:type="dxa"/>
            <w:left w:w="0" w:type="dxa"/>
            <w:bottom w:w="0" w:type="dxa"/>
            <w:right w:w="0" w:type="dxa"/>
          </w:tblCellMar>
        </w:tblPrEx>
        <w:tc>
          <w:tcPr>
            <w:tcW w:w="4643" w:type="dxa"/>
            <w:tcBorders>
              <w:top w:val="nil"/>
              <w:left w:val="nil"/>
              <w:bottom w:val="nil"/>
              <w:right w:val="nil"/>
            </w:tcBorders>
            <w:noWrap w:val="0"/>
            <w:vAlign w:val="top"/>
          </w:tcPr>
          <w:p w14:paraId="2A2C7FE1">
            <w:pPr>
              <w:widowControl/>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代表人：</w:t>
            </w:r>
          </w:p>
        </w:tc>
        <w:tc>
          <w:tcPr>
            <w:tcW w:w="4643" w:type="dxa"/>
            <w:tcBorders>
              <w:top w:val="nil"/>
              <w:left w:val="nil"/>
              <w:bottom w:val="nil"/>
              <w:right w:val="nil"/>
            </w:tcBorders>
            <w:noWrap w:val="0"/>
            <w:vAlign w:val="top"/>
          </w:tcPr>
          <w:p w14:paraId="42141145">
            <w:pPr>
              <w:widowControl/>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代表人：</w:t>
            </w:r>
          </w:p>
        </w:tc>
      </w:tr>
      <w:tr w14:paraId="65020B05">
        <w:tblPrEx>
          <w:tblCellMar>
            <w:top w:w="0" w:type="dxa"/>
            <w:left w:w="0" w:type="dxa"/>
            <w:bottom w:w="0" w:type="dxa"/>
            <w:right w:w="0" w:type="dxa"/>
          </w:tblCellMar>
        </w:tblPrEx>
        <w:tc>
          <w:tcPr>
            <w:tcW w:w="4643" w:type="dxa"/>
            <w:tcBorders>
              <w:top w:val="nil"/>
              <w:left w:val="nil"/>
              <w:bottom w:val="nil"/>
              <w:right w:val="nil"/>
            </w:tcBorders>
            <w:noWrap w:val="0"/>
            <w:vAlign w:val="top"/>
          </w:tcPr>
          <w:p w14:paraId="13018512">
            <w:pPr>
              <w:widowControl/>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p>
        </w:tc>
        <w:tc>
          <w:tcPr>
            <w:tcW w:w="4643" w:type="dxa"/>
            <w:tcBorders>
              <w:top w:val="nil"/>
              <w:left w:val="nil"/>
              <w:bottom w:val="nil"/>
              <w:right w:val="nil"/>
            </w:tcBorders>
            <w:noWrap w:val="0"/>
            <w:vAlign w:val="top"/>
          </w:tcPr>
          <w:p w14:paraId="33777588">
            <w:pPr>
              <w:widowControl/>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电    话：</w:t>
            </w:r>
          </w:p>
        </w:tc>
      </w:tr>
      <w:tr w14:paraId="25C330A3">
        <w:tblPrEx>
          <w:tblCellMar>
            <w:top w:w="0" w:type="dxa"/>
            <w:left w:w="0" w:type="dxa"/>
            <w:bottom w:w="0" w:type="dxa"/>
            <w:right w:w="0" w:type="dxa"/>
          </w:tblCellMar>
        </w:tblPrEx>
        <w:tc>
          <w:tcPr>
            <w:tcW w:w="4643" w:type="dxa"/>
            <w:tcBorders>
              <w:top w:val="nil"/>
              <w:left w:val="nil"/>
              <w:bottom w:val="nil"/>
              <w:right w:val="nil"/>
            </w:tcBorders>
            <w:noWrap w:val="0"/>
            <w:vAlign w:val="top"/>
          </w:tcPr>
          <w:p w14:paraId="40FACED7">
            <w:pPr>
              <w:widowControl/>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tc>
        <w:tc>
          <w:tcPr>
            <w:tcW w:w="4643" w:type="dxa"/>
            <w:tcBorders>
              <w:top w:val="nil"/>
              <w:left w:val="nil"/>
              <w:bottom w:val="nil"/>
              <w:right w:val="nil"/>
            </w:tcBorders>
            <w:noWrap w:val="0"/>
            <w:vAlign w:val="top"/>
          </w:tcPr>
          <w:p w14:paraId="0EB6A697">
            <w:pPr>
              <w:widowControl/>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开户银行：</w:t>
            </w:r>
          </w:p>
        </w:tc>
      </w:tr>
      <w:tr w14:paraId="133B4876">
        <w:tblPrEx>
          <w:tblCellMar>
            <w:top w:w="0" w:type="dxa"/>
            <w:left w:w="0" w:type="dxa"/>
            <w:bottom w:w="0" w:type="dxa"/>
            <w:right w:w="0" w:type="dxa"/>
          </w:tblCellMar>
        </w:tblPrEx>
        <w:tc>
          <w:tcPr>
            <w:tcW w:w="4643" w:type="dxa"/>
            <w:tcBorders>
              <w:top w:val="nil"/>
              <w:left w:val="nil"/>
              <w:bottom w:val="nil"/>
              <w:right w:val="nil"/>
            </w:tcBorders>
            <w:noWrap w:val="0"/>
            <w:vAlign w:val="top"/>
          </w:tcPr>
          <w:p w14:paraId="1B3B1AD6">
            <w:pPr>
              <w:widowControl/>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账</w:t>
            </w:r>
            <w:r>
              <w:rPr>
                <w:rFonts w:hint="eastAsia" w:ascii="仿宋" w:hAnsi="仿宋" w:eastAsia="仿宋" w:cs="仿宋"/>
                <w:color w:val="auto"/>
                <w:sz w:val="24"/>
                <w:szCs w:val="24"/>
                <w:highlight w:val="none"/>
              </w:rPr>
              <w:t xml:space="preserve">    号：</w:t>
            </w:r>
          </w:p>
        </w:tc>
        <w:tc>
          <w:tcPr>
            <w:tcW w:w="4643" w:type="dxa"/>
            <w:tcBorders>
              <w:top w:val="nil"/>
              <w:left w:val="nil"/>
              <w:bottom w:val="nil"/>
              <w:right w:val="nil"/>
            </w:tcBorders>
            <w:noWrap w:val="0"/>
            <w:vAlign w:val="top"/>
          </w:tcPr>
          <w:p w14:paraId="2F893013">
            <w:pPr>
              <w:widowControl/>
              <w:adjustRightInd w:val="0"/>
              <w:spacing w:line="360" w:lineRule="auto"/>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eastAsia="zh-CN"/>
              </w:rPr>
              <w:t>账</w:t>
            </w:r>
            <w:r>
              <w:rPr>
                <w:rFonts w:hint="eastAsia" w:ascii="仿宋" w:hAnsi="仿宋" w:eastAsia="仿宋" w:cs="仿宋"/>
                <w:color w:val="auto"/>
                <w:sz w:val="24"/>
                <w:szCs w:val="24"/>
                <w:highlight w:val="none"/>
              </w:rPr>
              <w:t xml:space="preserve">    号：</w:t>
            </w:r>
          </w:p>
        </w:tc>
      </w:tr>
      <w:tr w14:paraId="51CAE21C">
        <w:tblPrEx>
          <w:tblCellMar>
            <w:top w:w="0" w:type="dxa"/>
            <w:left w:w="0" w:type="dxa"/>
            <w:bottom w:w="0" w:type="dxa"/>
            <w:right w:w="0" w:type="dxa"/>
          </w:tblCellMar>
        </w:tblPrEx>
        <w:tc>
          <w:tcPr>
            <w:tcW w:w="4643" w:type="dxa"/>
            <w:tcBorders>
              <w:top w:val="nil"/>
              <w:left w:val="nil"/>
              <w:bottom w:val="nil"/>
              <w:right w:val="nil"/>
            </w:tcBorders>
            <w:noWrap w:val="0"/>
            <w:vAlign w:val="top"/>
          </w:tcPr>
          <w:p w14:paraId="1F2D0C2E">
            <w:pPr>
              <w:widowControl/>
              <w:adjustRightInd w:val="0"/>
              <w:spacing w:line="360" w:lineRule="auto"/>
              <w:jc w:val="righ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日      期：     年    月    日</w:t>
            </w:r>
          </w:p>
        </w:tc>
        <w:tc>
          <w:tcPr>
            <w:tcW w:w="4643" w:type="dxa"/>
            <w:tcBorders>
              <w:top w:val="nil"/>
              <w:left w:val="nil"/>
              <w:bottom w:val="nil"/>
              <w:right w:val="nil"/>
            </w:tcBorders>
            <w:noWrap w:val="0"/>
            <w:vAlign w:val="top"/>
          </w:tcPr>
          <w:p w14:paraId="17657E6C">
            <w:pPr>
              <w:widowControl/>
              <w:adjustRightInd w:val="0"/>
              <w:spacing w:line="360" w:lineRule="auto"/>
              <w:jc w:val="right"/>
              <w:rPr>
                <w:rFonts w:hint="eastAsia" w:ascii="仿宋" w:hAnsi="仿宋" w:eastAsia="仿宋" w:cs="仿宋"/>
                <w:color w:val="auto"/>
                <w:sz w:val="24"/>
                <w:szCs w:val="24"/>
                <w:highlight w:val="none"/>
              </w:rPr>
            </w:pPr>
          </w:p>
        </w:tc>
      </w:tr>
    </w:tbl>
    <w:p w14:paraId="2557B211">
      <w:pPr>
        <w:pStyle w:val="34"/>
        <w:spacing w:after="319"/>
        <w:rPr>
          <w:rFonts w:ascii="宋体" w:hAnsi="宋体"/>
          <w:snapToGrid w:val="0"/>
          <w:color w:val="auto"/>
          <w:kern w:val="0"/>
          <w:highlight w:val="none"/>
        </w:rPr>
      </w:pPr>
    </w:p>
    <w:p w14:paraId="588FE0C8">
      <w:pPr>
        <w:pStyle w:val="34"/>
        <w:spacing w:after="319"/>
        <w:rPr>
          <w:rFonts w:ascii="宋体" w:hAnsi="宋体"/>
          <w:snapToGrid w:val="0"/>
          <w:color w:val="auto"/>
          <w:kern w:val="0"/>
          <w:highlight w:val="none"/>
        </w:rPr>
      </w:pPr>
    </w:p>
    <w:p w14:paraId="4B1FBF23">
      <w:pPr>
        <w:pStyle w:val="34"/>
        <w:spacing w:after="319"/>
        <w:rPr>
          <w:rFonts w:ascii="宋体" w:hAnsi="宋体"/>
          <w:snapToGrid w:val="0"/>
          <w:color w:val="auto"/>
          <w:kern w:val="0"/>
          <w:highlight w:val="none"/>
        </w:rPr>
      </w:pPr>
    </w:p>
    <w:p w14:paraId="143A5D1B">
      <w:pPr>
        <w:pStyle w:val="34"/>
        <w:spacing w:after="319"/>
        <w:rPr>
          <w:rFonts w:ascii="宋体" w:hAnsi="宋体"/>
          <w:snapToGrid w:val="0"/>
          <w:color w:val="auto"/>
          <w:kern w:val="0"/>
          <w:highlight w:val="none"/>
        </w:rPr>
      </w:pPr>
    </w:p>
    <w:p w14:paraId="227F5E0C">
      <w:pPr>
        <w:pStyle w:val="34"/>
        <w:spacing w:after="319"/>
        <w:rPr>
          <w:rFonts w:ascii="宋体" w:hAnsi="宋体"/>
          <w:snapToGrid w:val="0"/>
          <w:color w:val="auto"/>
          <w:kern w:val="0"/>
          <w:highlight w:val="none"/>
        </w:rPr>
      </w:pPr>
    </w:p>
    <w:p w14:paraId="23726C89">
      <w:pPr>
        <w:pStyle w:val="34"/>
        <w:spacing w:after="319"/>
        <w:rPr>
          <w:rFonts w:ascii="宋体" w:hAnsi="宋体"/>
          <w:snapToGrid w:val="0"/>
          <w:color w:val="auto"/>
          <w:kern w:val="0"/>
          <w:highlight w:val="none"/>
        </w:rPr>
      </w:pPr>
    </w:p>
    <w:p w14:paraId="63128473">
      <w:pPr>
        <w:pStyle w:val="34"/>
        <w:spacing w:after="319"/>
        <w:rPr>
          <w:rFonts w:ascii="宋体" w:hAnsi="宋体"/>
          <w:snapToGrid w:val="0"/>
          <w:color w:val="auto"/>
          <w:kern w:val="0"/>
          <w:highlight w:val="none"/>
        </w:rPr>
      </w:pPr>
    </w:p>
    <w:p w14:paraId="176BF6C1">
      <w:pPr>
        <w:pStyle w:val="34"/>
        <w:spacing w:after="319"/>
        <w:rPr>
          <w:rFonts w:ascii="宋体" w:hAnsi="宋体"/>
          <w:snapToGrid w:val="0"/>
          <w:color w:val="auto"/>
          <w:kern w:val="0"/>
          <w:highlight w:val="none"/>
        </w:rPr>
      </w:pPr>
    </w:p>
    <w:p w14:paraId="7709B63D">
      <w:pPr>
        <w:pStyle w:val="34"/>
        <w:spacing w:after="319"/>
        <w:rPr>
          <w:rFonts w:ascii="宋体" w:hAnsi="宋体"/>
          <w:snapToGrid w:val="0"/>
          <w:color w:val="auto"/>
          <w:kern w:val="0"/>
          <w:highlight w:val="none"/>
        </w:rPr>
      </w:pPr>
    </w:p>
    <w:p w14:paraId="599C6DAD">
      <w:pPr>
        <w:pStyle w:val="34"/>
        <w:spacing w:after="319"/>
        <w:rPr>
          <w:rFonts w:ascii="宋体" w:hAnsi="宋体"/>
          <w:snapToGrid w:val="0"/>
          <w:color w:val="auto"/>
          <w:kern w:val="0"/>
          <w:highlight w:val="none"/>
        </w:rPr>
      </w:pPr>
    </w:p>
    <w:p w14:paraId="2242D49A">
      <w:pPr>
        <w:pStyle w:val="15"/>
        <w:ind w:left="0" w:leftChars="0" w:firstLine="0" w:firstLineChars="0"/>
        <w:rPr>
          <w:rFonts w:ascii="宋体" w:hAnsi="宋体"/>
          <w:snapToGrid w:val="0"/>
          <w:color w:val="auto"/>
          <w:kern w:val="0"/>
          <w:highlight w:val="none"/>
        </w:rPr>
      </w:pPr>
    </w:p>
    <w:p w14:paraId="453871EB">
      <w:pPr>
        <w:pStyle w:val="15"/>
        <w:ind w:left="0" w:leftChars="0" w:firstLine="0" w:firstLineChars="0"/>
        <w:rPr>
          <w:rFonts w:ascii="宋体" w:hAnsi="宋体"/>
          <w:snapToGrid w:val="0"/>
          <w:color w:val="auto"/>
          <w:kern w:val="0"/>
          <w:highlight w:val="none"/>
        </w:rPr>
      </w:pPr>
    </w:p>
    <w:p w14:paraId="36344BAD">
      <w:pPr>
        <w:pStyle w:val="15"/>
        <w:ind w:left="0" w:leftChars="0" w:firstLine="0" w:firstLineChars="0"/>
        <w:rPr>
          <w:rFonts w:ascii="宋体" w:hAnsi="宋体"/>
          <w:snapToGrid w:val="0"/>
          <w:color w:val="auto"/>
          <w:kern w:val="0"/>
          <w:highlight w:val="none"/>
        </w:rPr>
      </w:pPr>
    </w:p>
    <w:p w14:paraId="2A56314E">
      <w:pPr>
        <w:pStyle w:val="15"/>
        <w:ind w:left="0" w:leftChars="0" w:firstLine="0" w:firstLineChars="0"/>
        <w:rPr>
          <w:rFonts w:ascii="宋体" w:hAnsi="宋体"/>
          <w:snapToGrid w:val="0"/>
          <w:color w:val="auto"/>
          <w:kern w:val="0"/>
          <w:highlight w:val="none"/>
        </w:rPr>
      </w:pPr>
    </w:p>
    <w:p w14:paraId="58A8DE5A">
      <w:pPr>
        <w:pStyle w:val="15"/>
        <w:ind w:left="0" w:leftChars="0" w:firstLine="0" w:firstLineChars="0"/>
        <w:rPr>
          <w:rFonts w:ascii="宋体" w:hAnsi="宋体"/>
          <w:snapToGrid w:val="0"/>
          <w:color w:val="auto"/>
          <w:kern w:val="0"/>
          <w:highlight w:val="none"/>
        </w:rPr>
      </w:pPr>
    </w:p>
    <w:p w14:paraId="4AC11679">
      <w:pPr>
        <w:pStyle w:val="15"/>
        <w:ind w:left="0" w:leftChars="0" w:firstLine="0" w:firstLineChars="0"/>
        <w:rPr>
          <w:rFonts w:ascii="宋体" w:hAnsi="宋体"/>
          <w:snapToGrid w:val="0"/>
          <w:color w:val="auto"/>
          <w:kern w:val="0"/>
          <w:highlight w:val="none"/>
        </w:rPr>
      </w:pPr>
    </w:p>
    <w:p w14:paraId="20FA9FBA">
      <w:pPr>
        <w:pStyle w:val="15"/>
        <w:ind w:left="0" w:leftChars="0" w:firstLine="0" w:firstLineChars="0"/>
        <w:rPr>
          <w:rFonts w:ascii="宋体" w:hAnsi="宋体"/>
          <w:snapToGrid w:val="0"/>
          <w:color w:val="auto"/>
          <w:kern w:val="0"/>
          <w:highlight w:val="none"/>
        </w:rPr>
      </w:pPr>
    </w:p>
    <w:p w14:paraId="38A51206">
      <w:pPr>
        <w:pStyle w:val="15"/>
        <w:ind w:left="0" w:leftChars="0" w:firstLine="0" w:firstLineChars="0"/>
        <w:rPr>
          <w:rFonts w:ascii="宋体" w:hAnsi="宋体"/>
          <w:snapToGrid w:val="0"/>
          <w:color w:val="auto"/>
          <w:kern w:val="0"/>
          <w:highlight w:val="none"/>
        </w:rPr>
      </w:pPr>
    </w:p>
    <w:p w14:paraId="5F3ECA05">
      <w:pPr>
        <w:pStyle w:val="15"/>
        <w:ind w:left="0" w:leftChars="0" w:firstLine="0" w:firstLineChars="0"/>
        <w:rPr>
          <w:rFonts w:ascii="宋体" w:hAnsi="宋体"/>
          <w:snapToGrid w:val="0"/>
          <w:color w:val="auto"/>
          <w:kern w:val="0"/>
          <w:highlight w:val="none"/>
        </w:rPr>
      </w:pPr>
    </w:p>
    <w:p w14:paraId="7348F018">
      <w:pPr>
        <w:pStyle w:val="15"/>
        <w:ind w:left="0" w:leftChars="0" w:firstLine="0" w:firstLineChars="0"/>
        <w:rPr>
          <w:rFonts w:ascii="宋体" w:hAnsi="宋体"/>
          <w:snapToGrid w:val="0"/>
          <w:color w:val="auto"/>
          <w:kern w:val="0"/>
          <w:highlight w:val="none"/>
        </w:rPr>
      </w:pPr>
    </w:p>
    <w:p w14:paraId="0696C4F5">
      <w:pPr>
        <w:spacing w:line="360" w:lineRule="auto"/>
        <w:jc w:val="center"/>
        <w:rPr>
          <w:rFonts w:hint="eastAsia" w:ascii="仿宋" w:hAnsi="仿宋" w:eastAsia="仿宋" w:cs="方正仿宋_GB2312"/>
          <w:b/>
          <w:bCs/>
          <w:color w:val="auto"/>
          <w:sz w:val="32"/>
          <w:highlight w:val="none"/>
        </w:rPr>
      </w:pPr>
      <w:r>
        <w:rPr>
          <w:rFonts w:hint="eastAsia" w:ascii="仿宋" w:hAnsi="仿宋" w:eastAsia="仿宋" w:cs="方正仿宋_GB2312"/>
          <w:b/>
          <w:bCs/>
          <w:color w:val="auto"/>
          <w:sz w:val="32"/>
          <w:highlight w:val="none"/>
        </w:rPr>
        <w:t>政府采购廉政责任书</w:t>
      </w:r>
    </w:p>
    <w:p w14:paraId="610E942D">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为规范政府采购行为，加强政府采购活动中的廉政建设，防范廉政风险，保障国家财政资金安全，维护政府采购当事人的合法权益，促进公开、公平、公正、诚实信用的政府采购环境，根据《中华人民共和国政府采购法》《中华人民共和国招标投标法》《中华人民共和国公职人员政务处分法》等相关法律法规要求，结合本次政府采购项目实际情况，甲方（采购人）与乙方（供应商/中标（成交）人）本着平等自愿、权责对等的原则，签订本廉政责任书，以资共同遵守。</w:t>
      </w:r>
    </w:p>
    <w:p w14:paraId="07576824">
      <w:pPr>
        <w:widowControl/>
        <w:adjustRightInd w:val="0"/>
        <w:spacing w:line="360" w:lineRule="auto"/>
        <w:ind w:firstLine="480" w:firstLineChars="200"/>
        <w:jc w:val="left"/>
        <w:rPr>
          <w:rFonts w:hint="eastAsia" w:ascii="仿宋" w:hAnsi="仿宋" w:eastAsia="仿宋" w:cs="方正仿宋_GB2312"/>
          <w:color w:val="auto"/>
          <w:sz w:val="24"/>
          <w:highlight w:val="none"/>
        </w:rPr>
      </w:pPr>
      <w:bookmarkStart w:id="123" w:name="heading_0"/>
      <w:r>
        <w:rPr>
          <w:rFonts w:hint="eastAsia" w:ascii="仿宋" w:hAnsi="仿宋" w:eastAsia="仿宋" w:cs="方正仿宋_GB2312"/>
          <w:color w:val="auto"/>
          <w:sz w:val="24"/>
          <w:highlight w:val="none"/>
        </w:rPr>
        <w:t>一、双方共同责任</w:t>
      </w:r>
      <w:bookmarkEnd w:id="123"/>
    </w:p>
    <w:p w14:paraId="3F42EA85">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1、严格遵守国家、江苏省、南京市及栖霞区关于政府采购、廉政建设的各项法律法规、规章及政策要求，坚持公开透明、公平竞争、公正廉洁、诚实信用的原则开展政府采购相关活动，自觉抵制各种不正之风和腐败行为。</w:t>
      </w:r>
    </w:p>
    <w:p w14:paraId="052BC810">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2、加强自身廉政教育和管理，组织相关人员学习政府采购廉政规定，提高廉洁自律意识，杜绝违规违纪违法行为发生。</w:t>
      </w:r>
    </w:p>
    <w:p w14:paraId="7BA6B5D2">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3、建立健全廉政风险防控机制，完善内部管理制度，规范操作流程，确保政府采购活动全程留痕、可追溯，主动接受财政、监察、审计等相关部门的监督检查，以及社会公众的监督。</w:t>
      </w:r>
    </w:p>
    <w:p w14:paraId="459A3957">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4、发现对方在政府采购活动中有违规、违纪、违法行为的，应及时提醒、制止；情节严重的，主动向相关监管部门举报，不得隐瞒、包庇。</w:t>
      </w:r>
    </w:p>
    <w:p w14:paraId="4896A8C7">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5、自觉维护政府采购市场秩序，不得相互串通、恶意竞争，不得损害国家利益、社会公共利益和其他当事人的合法权益。</w:t>
      </w:r>
    </w:p>
    <w:p w14:paraId="56D5C2E4">
      <w:pPr>
        <w:widowControl/>
        <w:adjustRightInd w:val="0"/>
        <w:spacing w:line="360" w:lineRule="auto"/>
        <w:ind w:firstLine="480" w:firstLineChars="200"/>
        <w:jc w:val="left"/>
        <w:rPr>
          <w:rFonts w:hint="eastAsia" w:ascii="仿宋" w:hAnsi="仿宋" w:eastAsia="仿宋" w:cs="方正仿宋_GB2312"/>
          <w:color w:val="auto"/>
          <w:sz w:val="24"/>
          <w:highlight w:val="none"/>
        </w:rPr>
      </w:pPr>
      <w:bookmarkStart w:id="124" w:name="heading_1"/>
      <w:r>
        <w:rPr>
          <w:rFonts w:hint="eastAsia" w:ascii="仿宋" w:hAnsi="仿宋" w:eastAsia="仿宋" w:cs="方正仿宋_GB2312"/>
          <w:color w:val="auto"/>
          <w:sz w:val="24"/>
          <w:highlight w:val="none"/>
        </w:rPr>
        <w:t>二、甲方责任（采购人）</w:t>
      </w:r>
      <w:bookmarkEnd w:id="124"/>
    </w:p>
    <w:p w14:paraId="61A2948B">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1、坚持“谁采购、谁负责”原则，认真落实政府采购主体责任，履行“三重一大”集体研究程序，完善政府采购内控制度，加强政府采购廉政警示和廉政教育。</w:t>
      </w:r>
    </w:p>
    <w:p w14:paraId="35299208">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2、科学合理确定采购需求，细化政府采购预算编制，严格预算执行，不擅自提高采购标准，严禁超需要、无预算或超预算采购。</w:t>
      </w:r>
    </w:p>
    <w:p w14:paraId="16D40836">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3、严格按照法定程序组织采购活动，规范编制采购文件、组织开标评标（询价）、确定中标（成交）供应商等环节，不非法干预、影响评审活动，不对供应商实行差别待遇和歧视待遇，不在开标前泄露政府采购项目相关情况影响公平竞争。</w:t>
      </w:r>
    </w:p>
    <w:p w14:paraId="5F4BC825">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4、工作人员不得索取、收受乙方及相关单位赠送的礼品、礼金、有价证券、贵重物品、消费卡、电子红包等财物，不得接受乙方及相关单位组织的宴请、旅游、娱乐、健身等活动安排，不得要求乙方及相关单位报销应由个人或甲方承担的任何费用。</w:t>
      </w:r>
    </w:p>
    <w:p w14:paraId="794A2D0C">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5、不得利用职权或职务便利，向乙方及相关单位索要回扣、好处费，不得暗示、强迫乙方及相关单位为个人或第三方提供不正当利益，不得指定分包单位、强制乙方接受不合理条件。</w:t>
      </w:r>
    </w:p>
    <w:p w14:paraId="2DAF1DFF">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6、认真执行双方签订的政府采购合同文件，自觉按合同办事，根据合同履行情况，及时开展履约验收，及时支付采购资金；坚持公开透明，及时准确做好政府采购全流程信息公开，采购资料记录全面完整，依法依规处理政府采购质疑和投诉。</w:t>
      </w:r>
    </w:p>
    <w:p w14:paraId="321E8433">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7、工作人员不得与乙方及相关单位恶意串通，操纵采购结果，不得泄露采购活动中的涉密信息、评审情况等敏感内容。</w:t>
      </w:r>
    </w:p>
    <w:p w14:paraId="57C253B8">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8、对本单位参与采购活动的工作人员加强管理和监督，对发现的违规违纪行为及时制止、查处，并向相关监管部门报告。</w:t>
      </w:r>
    </w:p>
    <w:p w14:paraId="5512A6B7">
      <w:pPr>
        <w:widowControl/>
        <w:adjustRightInd w:val="0"/>
        <w:spacing w:line="360" w:lineRule="auto"/>
        <w:ind w:firstLine="480" w:firstLineChars="200"/>
        <w:jc w:val="left"/>
        <w:rPr>
          <w:rFonts w:hint="eastAsia" w:ascii="仿宋" w:hAnsi="仿宋" w:eastAsia="仿宋" w:cs="方正仿宋_GB2312"/>
          <w:color w:val="auto"/>
          <w:sz w:val="24"/>
          <w:highlight w:val="none"/>
        </w:rPr>
      </w:pPr>
      <w:bookmarkStart w:id="125" w:name="heading_2"/>
      <w:r>
        <w:rPr>
          <w:rFonts w:hint="eastAsia" w:ascii="仿宋" w:hAnsi="仿宋" w:eastAsia="仿宋" w:cs="方正仿宋_GB2312"/>
          <w:color w:val="auto"/>
          <w:sz w:val="24"/>
          <w:highlight w:val="none"/>
        </w:rPr>
        <w:t>三、乙方责任（供应商/中标（成交）人）</w:t>
      </w:r>
      <w:bookmarkEnd w:id="125"/>
    </w:p>
    <w:p w14:paraId="47929166">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1、自觉遵守国家和省、市关于政府采购管理以及廉洁从业的各项规定，秉持公平竞争、诚实守信的原则参与政府采购活动，不提供虚假材料、虚报业绩、隐瞒真实情况谋取中标（成交）资格。</w:t>
      </w:r>
    </w:p>
    <w:p w14:paraId="5CE0C481">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2、不得与甲方工作人员、其他供应商、采购代理机构或评审专家恶意串通，围标、串标，不得非法干预、影响评审过程和结果，不得采取不正当手段排挤其他供应商。</w:t>
      </w:r>
    </w:p>
    <w:p w14:paraId="35DF6986">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3、不得向甲方工作人员、采购代理机构工作人员、评审专家赠送礼品、礼金、有价证券、贵重物品、消费卡、电子红包等财物，不得提供宴请、旅游、娱乐、健身等活动安排，不得为上述人员报销应由个人承担的任何费用，不得提供其他不正当利益。</w:t>
      </w:r>
    </w:p>
    <w:p w14:paraId="56DFF94B">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4、严格履行政府采购合同约定，诚信、全面履行自身合同义务，不擅自变更、中止或者终止政府采购合同，不违规将政府采购合同转包、违法分包，不提供假冒伪劣产品或不符合合同约定的货物、服务、工程。</w:t>
      </w:r>
    </w:p>
    <w:p w14:paraId="696B9440">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5、不得向甲方工作人员、采购代理机构工作人员、评审专家行贿，不得采取其他不正当手段拉拢、腐蚀相关人员，不得泄露采购活动中的涉密信息。</w:t>
      </w:r>
    </w:p>
    <w:p w14:paraId="5F234B91">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6、依法依规、有凭有据开展政府采购质疑和投诉，不得捏造事实、恶意投诉，不得干扰政府采购正常秩序。</w:t>
      </w:r>
    </w:p>
    <w:p w14:paraId="6816DE3A">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7、主动接受甲方及相关监管部门的监督检查，如实提供相关资料，配合调查核实相关情况，对存在的问题及时整改。</w:t>
      </w:r>
    </w:p>
    <w:p w14:paraId="50584E21">
      <w:pPr>
        <w:widowControl/>
        <w:adjustRightInd w:val="0"/>
        <w:spacing w:line="360" w:lineRule="auto"/>
        <w:ind w:firstLine="480" w:firstLineChars="200"/>
        <w:jc w:val="left"/>
        <w:rPr>
          <w:rFonts w:hint="eastAsia" w:ascii="仿宋" w:hAnsi="仿宋" w:eastAsia="仿宋" w:cs="方正仿宋_GB2312"/>
          <w:color w:val="auto"/>
          <w:sz w:val="24"/>
          <w:highlight w:val="none"/>
        </w:rPr>
      </w:pPr>
      <w:bookmarkStart w:id="126" w:name="heading_3"/>
      <w:r>
        <w:rPr>
          <w:rFonts w:hint="eastAsia" w:ascii="仿宋" w:hAnsi="仿宋" w:eastAsia="仿宋" w:cs="方正仿宋_GB2312"/>
          <w:color w:val="auto"/>
          <w:sz w:val="24"/>
          <w:highlight w:val="none"/>
        </w:rPr>
        <w:t>四、违约责任</w:t>
      </w:r>
      <w:bookmarkEnd w:id="126"/>
    </w:p>
    <w:p w14:paraId="66BA39E1">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1、若甲方违反本责任书约定，经查实，视情节轻重，由甲方上级主管部门或相关监管部门对相关责任人给予批评教育、通报批评、纪律处分；涉嫌违法的，移交司法机关依法追究刑事责任；给乙方或国家造成经济损失的，依法承担赔偿责任；影响采购结果的，采购结果无效，依法重新组织采购。</w:t>
      </w:r>
    </w:p>
    <w:p w14:paraId="114B4A2D">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2、若乙方违反本责任书约定，经查实，视情节轻重，由相关监管部门给予警告、罚款、列入不良行为记录名单、限制或禁止参与政府采购活动等处罚；涉嫌违法的，移交司法机关依法追究刑事责任；已中标（成交）的，中标（成交）无效，甲方有权解除合同，乙方应退还已收取的款项，并承担由此给甲方造成的全部经济损失；情节严重的，终身禁止参与甲方及相关单位的政府采购活动。</w:t>
      </w:r>
    </w:p>
    <w:p w14:paraId="1069673C">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3、因一方违约导致第三方损失的，违约方应依法承担相应的赔偿责任。</w:t>
      </w:r>
    </w:p>
    <w:p w14:paraId="36AA15D4">
      <w:pPr>
        <w:widowControl/>
        <w:adjustRightInd w:val="0"/>
        <w:spacing w:line="360" w:lineRule="auto"/>
        <w:ind w:firstLine="480" w:firstLineChars="200"/>
        <w:jc w:val="left"/>
        <w:rPr>
          <w:rFonts w:hint="eastAsia" w:ascii="仿宋" w:hAnsi="仿宋" w:eastAsia="仿宋" w:cs="方正仿宋_GB2312"/>
          <w:color w:val="auto"/>
          <w:sz w:val="24"/>
          <w:highlight w:val="none"/>
        </w:rPr>
      </w:pPr>
      <w:bookmarkStart w:id="127" w:name="heading_4"/>
      <w:r>
        <w:rPr>
          <w:rFonts w:hint="eastAsia" w:ascii="仿宋" w:hAnsi="仿宋" w:eastAsia="仿宋" w:cs="方正仿宋_GB2312"/>
          <w:color w:val="auto"/>
          <w:sz w:val="24"/>
          <w:highlight w:val="none"/>
        </w:rPr>
        <w:t>五、其他约定</w:t>
      </w:r>
      <w:bookmarkEnd w:id="127"/>
    </w:p>
    <w:p w14:paraId="36144639">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1、本责任书自双方签字盖章之日起生效，有效期至本次政府采购项目全部履行完毕、相关款项结清且无遗留问题之日止。</w:t>
      </w:r>
    </w:p>
    <w:p w14:paraId="42D6DB3D">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2、本责任书作为本次政府采购合同的附件，与政府采购合同具有同等法律效力，未尽事宜，按照相关法律法规执行。</w:t>
      </w:r>
    </w:p>
    <w:p w14:paraId="47A58787">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3、本责任书一式肆份，甲方执贰份，乙方执壹份，报相关监管部门备案壹份，具有同等法律效力。</w:t>
      </w:r>
    </w:p>
    <w:p w14:paraId="344D341D">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双方可根据本责任书约定，进一步细化廉政责任要求，签订补充协议。</w:t>
      </w:r>
    </w:p>
    <w:p w14:paraId="10D50FDC">
      <w:pPr>
        <w:widowControl/>
        <w:adjustRightInd w:val="0"/>
        <w:spacing w:line="360" w:lineRule="auto"/>
        <w:ind w:firstLine="480" w:firstLineChars="200"/>
        <w:jc w:val="left"/>
        <w:rPr>
          <w:rFonts w:hint="eastAsia" w:ascii="仿宋" w:hAnsi="仿宋" w:eastAsia="仿宋" w:cs="方正仿宋_GB2312"/>
          <w:color w:val="auto"/>
          <w:sz w:val="24"/>
          <w:highlight w:val="none"/>
        </w:rPr>
      </w:pPr>
      <w:bookmarkStart w:id="128" w:name="heading_6"/>
      <w:r>
        <w:rPr>
          <w:rFonts w:hint="eastAsia" w:ascii="仿宋" w:hAnsi="仿宋" w:eastAsia="仿宋" w:cs="方正仿宋_GB2312"/>
          <w:color w:val="auto"/>
          <w:sz w:val="24"/>
          <w:highlight w:val="none"/>
        </w:rPr>
        <w:t>甲方（盖章）：________________________</w:t>
      </w:r>
      <w:bookmarkEnd w:id="128"/>
    </w:p>
    <w:p w14:paraId="58CE1DCC">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法定代表人/授权代表人（签字）：________________________</w:t>
      </w:r>
    </w:p>
    <w:p w14:paraId="765A01C2">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日期：______年____月____日</w:t>
      </w:r>
    </w:p>
    <w:p w14:paraId="760269D5">
      <w:pPr>
        <w:widowControl/>
        <w:adjustRightInd w:val="0"/>
        <w:spacing w:line="360" w:lineRule="auto"/>
        <w:ind w:firstLine="480" w:firstLineChars="200"/>
        <w:jc w:val="left"/>
        <w:rPr>
          <w:rFonts w:hint="eastAsia" w:ascii="仿宋" w:hAnsi="仿宋" w:eastAsia="仿宋" w:cs="方正仿宋_GB2312"/>
          <w:color w:val="auto"/>
          <w:sz w:val="24"/>
          <w:highlight w:val="none"/>
        </w:rPr>
      </w:pPr>
      <w:bookmarkStart w:id="129" w:name="heading_7"/>
      <w:r>
        <w:rPr>
          <w:rFonts w:hint="eastAsia" w:ascii="仿宋" w:hAnsi="仿宋" w:eastAsia="仿宋" w:cs="方正仿宋_GB2312"/>
          <w:color w:val="auto"/>
          <w:sz w:val="24"/>
          <w:highlight w:val="none"/>
        </w:rPr>
        <w:t>乙方（盖章）：________________________</w:t>
      </w:r>
      <w:bookmarkEnd w:id="129"/>
    </w:p>
    <w:p w14:paraId="55A3020B">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法定代表人/授权代表人（签字）：________________________</w:t>
      </w:r>
    </w:p>
    <w:p w14:paraId="69924EF6">
      <w:pPr>
        <w:widowControl/>
        <w:adjustRightInd w:val="0"/>
        <w:spacing w:line="360" w:lineRule="auto"/>
        <w:ind w:firstLine="480" w:firstLineChars="20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日期：______年____月____日</w:t>
      </w:r>
    </w:p>
    <w:p w14:paraId="2CEC33F2">
      <w:pPr>
        <w:rPr>
          <w:color w:val="auto"/>
          <w:highlight w:val="none"/>
        </w:rPr>
      </w:pPr>
    </w:p>
    <w:p w14:paraId="7C919910">
      <w:pPr>
        <w:jc w:val="left"/>
        <w:rPr>
          <w:rFonts w:hint="eastAsia" w:ascii="仿宋" w:hAnsi="仿宋" w:eastAsia="仿宋" w:cs="方正仿宋_GB2312"/>
          <w:color w:val="auto"/>
          <w:highlight w:val="none"/>
        </w:rPr>
      </w:pPr>
      <w:r>
        <w:rPr>
          <w:rFonts w:hint="eastAsia" w:ascii="仿宋" w:hAnsi="仿宋" w:eastAsia="仿宋" w:cs="方正仿宋_GB2312"/>
          <w:b/>
          <w:bCs/>
          <w:color w:val="auto"/>
          <w:sz w:val="32"/>
          <w:highlight w:val="none"/>
        </w:rPr>
        <w:br w:type="page"/>
      </w:r>
      <w:bookmarkEnd w:id="122"/>
      <w:bookmarkStart w:id="130" w:name="_Toc10443"/>
      <w:bookmarkStart w:id="131" w:name="_Toc16981"/>
    </w:p>
    <w:p w14:paraId="78A9E5F5">
      <w:pPr>
        <w:pStyle w:val="3"/>
        <w:spacing w:before="0" w:after="0" w:line="360" w:lineRule="auto"/>
        <w:jc w:val="center"/>
        <w:rPr>
          <w:rFonts w:hint="eastAsia" w:ascii="仿宋" w:hAnsi="仿宋" w:eastAsia="仿宋" w:cs="方正仿宋_GB2312"/>
          <w:b/>
          <w:bCs/>
          <w:color w:val="auto"/>
          <w:sz w:val="28"/>
          <w:szCs w:val="28"/>
          <w:highlight w:val="none"/>
          <w:lang w:val="zh-CN"/>
        </w:rPr>
      </w:pPr>
      <w:bookmarkStart w:id="132" w:name="_Toc16058"/>
      <w:bookmarkStart w:id="133" w:name="_Toc15224"/>
      <w:r>
        <w:rPr>
          <w:rFonts w:hint="eastAsia" w:ascii="仿宋" w:hAnsi="仿宋" w:eastAsia="仿宋" w:cs="方正仿宋_GB2312"/>
          <w:b/>
          <w:bCs/>
          <w:color w:val="auto"/>
          <w:sz w:val="28"/>
          <w:szCs w:val="28"/>
          <w:highlight w:val="none"/>
          <w:lang w:val="zh-CN"/>
        </w:rPr>
        <w:t>第六章</w:t>
      </w:r>
      <w:r>
        <w:rPr>
          <w:rFonts w:hint="eastAsia" w:ascii="仿宋" w:hAnsi="仿宋" w:eastAsia="仿宋" w:cs="方正仿宋_GB2312"/>
          <w:b/>
          <w:bCs/>
          <w:color w:val="auto"/>
          <w:sz w:val="28"/>
          <w:szCs w:val="28"/>
          <w:highlight w:val="none"/>
        </w:rPr>
        <w:t xml:space="preserve"> </w:t>
      </w:r>
      <w:r>
        <w:rPr>
          <w:rFonts w:hint="eastAsia" w:ascii="仿宋" w:hAnsi="仿宋" w:eastAsia="仿宋" w:cs="方正仿宋_GB2312"/>
          <w:b/>
          <w:bCs/>
          <w:color w:val="auto"/>
          <w:sz w:val="28"/>
          <w:szCs w:val="28"/>
          <w:highlight w:val="none"/>
          <w:lang w:val="zh-CN"/>
        </w:rPr>
        <w:t>竞争性磋商文件格式及附件</w:t>
      </w:r>
      <w:bookmarkEnd w:id="130"/>
      <w:bookmarkEnd w:id="131"/>
      <w:bookmarkEnd w:id="132"/>
      <w:bookmarkEnd w:id="133"/>
    </w:p>
    <w:p w14:paraId="28E7DE9E">
      <w:pPr>
        <w:spacing w:line="360" w:lineRule="auto"/>
        <w:jc w:val="center"/>
        <w:rPr>
          <w:rFonts w:hint="eastAsia" w:ascii="仿宋" w:hAnsi="仿宋" w:eastAsia="仿宋" w:cs="方正仿宋_GB2312"/>
          <w:b/>
          <w:color w:val="auto"/>
          <w:sz w:val="72"/>
          <w:highlight w:val="none"/>
        </w:rPr>
      </w:pPr>
      <w:bookmarkStart w:id="134" w:name="_Toc23839"/>
    </w:p>
    <w:p w14:paraId="62541B8D">
      <w:pPr>
        <w:spacing w:line="360" w:lineRule="auto"/>
        <w:jc w:val="center"/>
        <w:rPr>
          <w:rFonts w:hint="eastAsia" w:ascii="仿宋" w:hAnsi="仿宋" w:eastAsia="仿宋" w:cs="方正仿宋_GB2312"/>
          <w:b/>
          <w:color w:val="auto"/>
          <w:sz w:val="72"/>
          <w:highlight w:val="none"/>
        </w:rPr>
      </w:pPr>
      <w:r>
        <w:rPr>
          <w:rFonts w:hint="eastAsia" w:ascii="仿宋" w:hAnsi="仿宋" w:eastAsia="仿宋" w:cs="方正仿宋_GB2312"/>
          <w:b/>
          <w:color w:val="auto"/>
          <w:sz w:val="72"/>
          <w:highlight w:val="none"/>
        </w:rPr>
        <w:t>竞争性磋商响应文件</w:t>
      </w:r>
    </w:p>
    <w:p w14:paraId="4FB1ED5A">
      <w:pPr>
        <w:spacing w:line="360" w:lineRule="auto"/>
        <w:ind w:firstLine="3708"/>
        <w:rPr>
          <w:rFonts w:hint="eastAsia" w:ascii="仿宋" w:hAnsi="仿宋" w:eastAsia="仿宋" w:cs="方正仿宋_GB2312"/>
          <w:b/>
          <w:color w:val="auto"/>
          <w:sz w:val="36"/>
          <w:highlight w:val="none"/>
        </w:rPr>
      </w:pPr>
    </w:p>
    <w:p w14:paraId="77EB7C92">
      <w:pPr>
        <w:spacing w:line="360" w:lineRule="auto"/>
        <w:jc w:val="center"/>
        <w:rPr>
          <w:rFonts w:hint="eastAsia" w:ascii="仿宋" w:hAnsi="仿宋" w:eastAsia="仿宋" w:cs="方正仿宋_GB2312"/>
          <w:b/>
          <w:color w:val="auto"/>
          <w:sz w:val="36"/>
          <w:highlight w:val="none"/>
        </w:rPr>
      </w:pPr>
    </w:p>
    <w:p w14:paraId="2016D5F1">
      <w:pPr>
        <w:spacing w:line="360" w:lineRule="auto"/>
        <w:jc w:val="center"/>
        <w:rPr>
          <w:rFonts w:hint="eastAsia" w:ascii="仿宋" w:hAnsi="仿宋" w:eastAsia="仿宋" w:cs="方正仿宋_GB2312"/>
          <w:b/>
          <w:color w:val="auto"/>
          <w:sz w:val="36"/>
          <w:highlight w:val="none"/>
        </w:rPr>
      </w:pPr>
    </w:p>
    <w:p w14:paraId="271A3D6B">
      <w:pPr>
        <w:spacing w:line="360" w:lineRule="auto"/>
        <w:jc w:val="center"/>
        <w:rPr>
          <w:rFonts w:hint="eastAsia" w:ascii="仿宋" w:hAnsi="仿宋" w:eastAsia="仿宋" w:cs="方正仿宋_GB2312"/>
          <w:b/>
          <w:color w:val="auto"/>
          <w:sz w:val="36"/>
          <w:highlight w:val="none"/>
        </w:rPr>
      </w:pPr>
    </w:p>
    <w:p w14:paraId="34B2F48F">
      <w:pPr>
        <w:spacing w:line="360" w:lineRule="auto"/>
        <w:rPr>
          <w:rFonts w:hint="eastAsia" w:ascii="仿宋" w:hAnsi="仿宋" w:eastAsia="仿宋" w:cs="方正仿宋_GB2312"/>
          <w:b/>
          <w:color w:val="auto"/>
          <w:sz w:val="36"/>
          <w:highlight w:val="none"/>
        </w:rPr>
      </w:pPr>
      <w:r>
        <w:rPr>
          <w:rFonts w:hint="eastAsia" w:ascii="仿宋" w:hAnsi="仿宋" w:eastAsia="仿宋" w:cs="方正仿宋_GB2312"/>
          <w:b/>
          <w:color w:val="auto"/>
          <w:sz w:val="36"/>
          <w:highlight w:val="none"/>
        </w:rPr>
        <w:t>项目编号：</w:t>
      </w:r>
    </w:p>
    <w:p w14:paraId="505CDEC0">
      <w:pPr>
        <w:spacing w:line="360" w:lineRule="auto"/>
        <w:rPr>
          <w:rFonts w:hint="eastAsia" w:ascii="仿宋" w:hAnsi="仿宋" w:eastAsia="仿宋" w:cs="方正仿宋_GB2312"/>
          <w:b/>
          <w:color w:val="auto"/>
          <w:sz w:val="36"/>
          <w:highlight w:val="none"/>
        </w:rPr>
      </w:pPr>
      <w:r>
        <w:rPr>
          <w:rFonts w:hint="eastAsia" w:ascii="仿宋" w:hAnsi="仿宋" w:eastAsia="仿宋" w:cs="方正仿宋_GB2312"/>
          <w:b/>
          <w:color w:val="auto"/>
          <w:sz w:val="36"/>
          <w:highlight w:val="none"/>
        </w:rPr>
        <w:t>项目名称：</w:t>
      </w:r>
    </w:p>
    <w:p w14:paraId="15DA4C8F">
      <w:pPr>
        <w:spacing w:line="360" w:lineRule="auto"/>
        <w:rPr>
          <w:rFonts w:hint="eastAsia" w:ascii="仿宋" w:hAnsi="仿宋" w:eastAsia="仿宋" w:cs="方正仿宋_GB2312"/>
          <w:b/>
          <w:color w:val="auto"/>
          <w:sz w:val="36"/>
          <w:highlight w:val="none"/>
        </w:rPr>
      </w:pPr>
    </w:p>
    <w:p w14:paraId="72B7D77F">
      <w:pPr>
        <w:spacing w:line="360" w:lineRule="auto"/>
        <w:rPr>
          <w:rFonts w:hint="eastAsia" w:ascii="仿宋" w:hAnsi="仿宋" w:eastAsia="仿宋" w:cs="方正仿宋_GB2312"/>
          <w:b/>
          <w:color w:val="auto"/>
          <w:sz w:val="36"/>
          <w:highlight w:val="none"/>
        </w:rPr>
      </w:pPr>
    </w:p>
    <w:p w14:paraId="11D32344">
      <w:pPr>
        <w:spacing w:line="360" w:lineRule="auto"/>
        <w:rPr>
          <w:rFonts w:hint="eastAsia" w:ascii="仿宋" w:hAnsi="仿宋" w:eastAsia="仿宋" w:cs="方正仿宋_GB2312"/>
          <w:b/>
          <w:color w:val="auto"/>
          <w:sz w:val="36"/>
          <w:highlight w:val="none"/>
        </w:rPr>
      </w:pPr>
    </w:p>
    <w:p w14:paraId="6BFCB28E">
      <w:pPr>
        <w:spacing w:line="360" w:lineRule="auto"/>
        <w:rPr>
          <w:rFonts w:hint="eastAsia" w:ascii="仿宋" w:hAnsi="仿宋" w:eastAsia="仿宋" w:cs="方正仿宋_GB2312"/>
          <w:b/>
          <w:color w:val="auto"/>
          <w:sz w:val="36"/>
          <w:highlight w:val="none"/>
        </w:rPr>
      </w:pPr>
    </w:p>
    <w:p w14:paraId="585ADD08">
      <w:pPr>
        <w:spacing w:line="360" w:lineRule="auto"/>
        <w:rPr>
          <w:rFonts w:hint="eastAsia" w:ascii="仿宋" w:hAnsi="仿宋" w:eastAsia="仿宋" w:cs="方正仿宋_GB2312"/>
          <w:b/>
          <w:color w:val="auto"/>
          <w:sz w:val="36"/>
          <w:highlight w:val="none"/>
          <w:u w:val="single"/>
        </w:rPr>
      </w:pPr>
      <w:r>
        <w:rPr>
          <w:rFonts w:hint="eastAsia" w:ascii="仿宋" w:hAnsi="仿宋" w:eastAsia="仿宋" w:cs="方正仿宋_GB2312"/>
          <w:b/>
          <w:color w:val="auto"/>
          <w:sz w:val="36"/>
          <w:highlight w:val="none"/>
        </w:rPr>
        <w:t>供 应 商：</w:t>
      </w:r>
    </w:p>
    <w:p w14:paraId="30DE6807">
      <w:pPr>
        <w:spacing w:line="360" w:lineRule="auto"/>
        <w:rPr>
          <w:rFonts w:hint="eastAsia" w:ascii="仿宋" w:hAnsi="仿宋" w:eastAsia="仿宋" w:cs="方正仿宋_GB2312"/>
          <w:b/>
          <w:color w:val="auto"/>
          <w:sz w:val="36"/>
          <w:highlight w:val="none"/>
        </w:rPr>
      </w:pPr>
      <w:r>
        <w:rPr>
          <w:rFonts w:hint="eastAsia" w:ascii="仿宋" w:hAnsi="仿宋" w:eastAsia="仿宋" w:cs="方正仿宋_GB2312"/>
          <w:b/>
          <w:color w:val="auto"/>
          <w:sz w:val="36"/>
          <w:highlight w:val="none"/>
        </w:rPr>
        <w:t>日    期：    年   月   日</w:t>
      </w:r>
    </w:p>
    <w:p w14:paraId="5F49B280">
      <w:pPr>
        <w:jc w:val="left"/>
        <w:rPr>
          <w:rFonts w:hint="eastAsia" w:ascii="仿宋" w:hAnsi="仿宋" w:eastAsia="仿宋" w:cs="方正仿宋_GB2312"/>
          <w:color w:val="auto"/>
          <w:highlight w:val="none"/>
        </w:rPr>
      </w:pPr>
      <w:bookmarkStart w:id="135" w:name="_Toc30003"/>
      <w:bookmarkStart w:id="136" w:name="_Toc18768"/>
      <w:bookmarkStart w:id="137" w:name="_Toc37532665"/>
      <w:bookmarkStart w:id="138" w:name="_Toc982"/>
      <w:bookmarkStart w:id="139" w:name="_Toc22008"/>
      <w:bookmarkStart w:id="140" w:name="_Toc29537"/>
      <w:bookmarkStart w:id="141" w:name="_Toc12081"/>
      <w:bookmarkStart w:id="142" w:name="_Toc6372"/>
      <w:bookmarkStart w:id="143" w:name="_Toc20448"/>
      <w:bookmarkStart w:id="144" w:name="_Toc31892"/>
      <w:bookmarkStart w:id="145" w:name="_Toc490"/>
      <w:bookmarkStart w:id="146" w:name="_Toc57726551"/>
      <w:bookmarkStart w:id="147" w:name="_Toc2854"/>
      <w:bookmarkStart w:id="148" w:name="_Toc20101"/>
      <w:bookmarkStart w:id="149" w:name="_Toc11059"/>
      <w:bookmarkStart w:id="150" w:name="_Toc23929"/>
      <w:bookmarkStart w:id="151" w:name="_Toc21187"/>
      <w:r>
        <w:rPr>
          <w:rFonts w:hint="eastAsia" w:ascii="仿宋" w:hAnsi="仿宋" w:eastAsia="仿宋" w:cs="方正仿宋_GB2312"/>
          <w:color w:val="auto"/>
          <w:highlight w:val="none"/>
        </w:rPr>
        <w:br w:type="page"/>
      </w:r>
    </w:p>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p w14:paraId="2951D02A">
      <w:pPr>
        <w:jc w:val="center"/>
        <w:rPr>
          <w:rFonts w:hint="eastAsia" w:ascii="仿宋" w:hAnsi="仿宋" w:eastAsia="仿宋" w:cs="方正仿宋_GB2312"/>
          <w:color w:val="auto"/>
          <w:highlight w:val="none"/>
        </w:rPr>
      </w:pPr>
      <w:bookmarkStart w:id="152" w:name="_Toc181701128"/>
      <w:bookmarkEnd w:id="152"/>
      <w:bookmarkStart w:id="153" w:name="_Toc13247"/>
      <w:bookmarkEnd w:id="153"/>
      <w:bookmarkStart w:id="154" w:name="_Toc19727"/>
      <w:bookmarkStart w:id="155" w:name="_Toc25615"/>
      <w:r>
        <w:rPr>
          <w:rFonts w:hint="eastAsia" w:ascii="仿宋" w:hAnsi="仿宋" w:eastAsia="仿宋" w:cs="方正仿宋_GB2312"/>
          <w:b/>
          <w:bCs/>
          <w:color w:val="auto"/>
          <w:sz w:val="28"/>
          <w:szCs w:val="28"/>
          <w:highlight w:val="none"/>
        </w:rPr>
        <w:t>评分索引表</w:t>
      </w:r>
      <w:bookmarkEnd w:id="154"/>
      <w:bookmarkEnd w:id="155"/>
    </w:p>
    <w:tbl>
      <w:tblPr>
        <w:tblStyle w:val="37"/>
        <w:tblW w:w="0" w:type="auto"/>
        <w:tblInd w:w="1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556"/>
        <w:gridCol w:w="3905"/>
      </w:tblGrid>
      <w:tr w14:paraId="2A736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5556" w:type="dxa"/>
          </w:tcPr>
          <w:p w14:paraId="42AB91CE">
            <w:pPr>
              <w:jc w:val="center"/>
              <w:rPr>
                <w:rFonts w:hint="eastAsia" w:ascii="仿宋" w:hAnsi="仿宋" w:eastAsia="仿宋" w:cs="方正仿宋_GB2312"/>
                <w:color w:val="auto"/>
                <w:highlight w:val="none"/>
              </w:rPr>
            </w:pPr>
            <w:r>
              <w:rPr>
                <w:rFonts w:hint="eastAsia" w:ascii="仿宋" w:hAnsi="仿宋" w:eastAsia="仿宋" w:cs="方正仿宋_GB2312"/>
                <w:color w:val="auto"/>
                <w:highlight w:val="none"/>
              </w:rPr>
              <w:t>评分项目</w:t>
            </w:r>
          </w:p>
        </w:tc>
        <w:tc>
          <w:tcPr>
            <w:tcW w:w="3905" w:type="dxa"/>
          </w:tcPr>
          <w:p w14:paraId="4B056EAA">
            <w:pPr>
              <w:jc w:val="center"/>
              <w:rPr>
                <w:rFonts w:hint="eastAsia" w:ascii="仿宋" w:hAnsi="仿宋" w:eastAsia="仿宋" w:cs="方正仿宋_GB2312"/>
                <w:color w:val="auto"/>
                <w:highlight w:val="none"/>
              </w:rPr>
            </w:pPr>
            <w:r>
              <w:rPr>
                <w:rFonts w:hint="eastAsia" w:ascii="仿宋" w:hAnsi="仿宋" w:eastAsia="仿宋" w:cs="方正仿宋_GB2312"/>
                <w:color w:val="auto"/>
                <w:highlight w:val="none"/>
              </w:rPr>
              <w:t>在响应文件中的页码位置</w:t>
            </w:r>
          </w:p>
        </w:tc>
      </w:tr>
      <w:tr w14:paraId="6B29E0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5556" w:type="dxa"/>
          </w:tcPr>
          <w:p w14:paraId="2736BD96">
            <w:pPr>
              <w:rPr>
                <w:rFonts w:hint="eastAsia" w:ascii="仿宋" w:hAnsi="仿宋" w:eastAsia="仿宋" w:cs="方正仿宋_GB2312"/>
                <w:color w:val="auto"/>
                <w:highlight w:val="none"/>
              </w:rPr>
            </w:pPr>
          </w:p>
        </w:tc>
        <w:tc>
          <w:tcPr>
            <w:tcW w:w="3905" w:type="dxa"/>
          </w:tcPr>
          <w:p w14:paraId="7A13F84F">
            <w:pPr>
              <w:rPr>
                <w:rFonts w:hint="eastAsia" w:ascii="仿宋" w:hAnsi="仿宋" w:eastAsia="仿宋" w:cs="方正仿宋_GB2312"/>
                <w:color w:val="auto"/>
                <w:highlight w:val="none"/>
              </w:rPr>
            </w:pPr>
          </w:p>
        </w:tc>
      </w:tr>
      <w:tr w14:paraId="54E440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5556" w:type="dxa"/>
          </w:tcPr>
          <w:p w14:paraId="408B7F03">
            <w:pPr>
              <w:rPr>
                <w:rFonts w:hint="eastAsia" w:ascii="仿宋" w:hAnsi="仿宋" w:eastAsia="仿宋" w:cs="方正仿宋_GB2312"/>
                <w:color w:val="auto"/>
                <w:highlight w:val="none"/>
              </w:rPr>
            </w:pPr>
          </w:p>
        </w:tc>
        <w:tc>
          <w:tcPr>
            <w:tcW w:w="3905" w:type="dxa"/>
          </w:tcPr>
          <w:p w14:paraId="4294789F">
            <w:pPr>
              <w:rPr>
                <w:rFonts w:hint="eastAsia" w:ascii="仿宋" w:hAnsi="仿宋" w:eastAsia="仿宋" w:cs="方正仿宋_GB2312"/>
                <w:color w:val="auto"/>
                <w:highlight w:val="none"/>
              </w:rPr>
            </w:pPr>
          </w:p>
        </w:tc>
      </w:tr>
      <w:tr w14:paraId="7A2E08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5556" w:type="dxa"/>
          </w:tcPr>
          <w:p w14:paraId="537D200F">
            <w:pPr>
              <w:rPr>
                <w:rFonts w:hint="eastAsia" w:ascii="仿宋" w:hAnsi="仿宋" w:eastAsia="仿宋" w:cs="方正仿宋_GB2312"/>
                <w:color w:val="auto"/>
                <w:highlight w:val="none"/>
              </w:rPr>
            </w:pPr>
          </w:p>
        </w:tc>
        <w:tc>
          <w:tcPr>
            <w:tcW w:w="3905" w:type="dxa"/>
          </w:tcPr>
          <w:p w14:paraId="0243B2C6">
            <w:pPr>
              <w:rPr>
                <w:rFonts w:hint="eastAsia" w:ascii="仿宋" w:hAnsi="仿宋" w:eastAsia="仿宋" w:cs="方正仿宋_GB2312"/>
                <w:color w:val="auto"/>
                <w:highlight w:val="none"/>
              </w:rPr>
            </w:pPr>
          </w:p>
        </w:tc>
      </w:tr>
      <w:tr w14:paraId="3A378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5556" w:type="dxa"/>
          </w:tcPr>
          <w:p w14:paraId="5314AD7D">
            <w:pPr>
              <w:rPr>
                <w:rFonts w:hint="eastAsia" w:ascii="仿宋" w:hAnsi="仿宋" w:eastAsia="仿宋" w:cs="方正仿宋_GB2312"/>
                <w:color w:val="auto"/>
                <w:highlight w:val="none"/>
              </w:rPr>
            </w:pPr>
          </w:p>
        </w:tc>
        <w:tc>
          <w:tcPr>
            <w:tcW w:w="3905" w:type="dxa"/>
          </w:tcPr>
          <w:p w14:paraId="5B507F7B">
            <w:pPr>
              <w:rPr>
                <w:rFonts w:hint="eastAsia" w:ascii="仿宋" w:hAnsi="仿宋" w:eastAsia="仿宋" w:cs="方正仿宋_GB2312"/>
                <w:color w:val="auto"/>
                <w:highlight w:val="none"/>
              </w:rPr>
            </w:pPr>
          </w:p>
        </w:tc>
      </w:tr>
      <w:tr w14:paraId="65DB8F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5556" w:type="dxa"/>
          </w:tcPr>
          <w:p w14:paraId="7E637FF9">
            <w:pPr>
              <w:rPr>
                <w:rFonts w:hint="eastAsia" w:ascii="仿宋" w:hAnsi="仿宋" w:eastAsia="仿宋" w:cs="方正仿宋_GB2312"/>
                <w:color w:val="auto"/>
                <w:highlight w:val="none"/>
              </w:rPr>
            </w:pPr>
          </w:p>
        </w:tc>
        <w:tc>
          <w:tcPr>
            <w:tcW w:w="3905" w:type="dxa"/>
          </w:tcPr>
          <w:p w14:paraId="4A31717C">
            <w:pPr>
              <w:rPr>
                <w:rFonts w:hint="eastAsia" w:ascii="仿宋" w:hAnsi="仿宋" w:eastAsia="仿宋" w:cs="方正仿宋_GB2312"/>
                <w:color w:val="auto"/>
                <w:highlight w:val="none"/>
              </w:rPr>
            </w:pPr>
          </w:p>
        </w:tc>
      </w:tr>
      <w:tr w14:paraId="003CF5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5556" w:type="dxa"/>
          </w:tcPr>
          <w:p w14:paraId="332EE27A">
            <w:pPr>
              <w:rPr>
                <w:rFonts w:hint="eastAsia" w:ascii="仿宋" w:hAnsi="仿宋" w:eastAsia="仿宋" w:cs="方正仿宋_GB2312"/>
                <w:color w:val="auto"/>
                <w:highlight w:val="none"/>
              </w:rPr>
            </w:pPr>
          </w:p>
        </w:tc>
        <w:tc>
          <w:tcPr>
            <w:tcW w:w="3905" w:type="dxa"/>
          </w:tcPr>
          <w:p w14:paraId="28B343CE">
            <w:pPr>
              <w:rPr>
                <w:rFonts w:hint="eastAsia" w:ascii="仿宋" w:hAnsi="仿宋" w:eastAsia="仿宋" w:cs="方正仿宋_GB2312"/>
                <w:color w:val="auto"/>
                <w:highlight w:val="none"/>
              </w:rPr>
            </w:pPr>
          </w:p>
        </w:tc>
      </w:tr>
      <w:tr w14:paraId="0D92C9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5556" w:type="dxa"/>
          </w:tcPr>
          <w:p w14:paraId="3D9E3EEA">
            <w:pPr>
              <w:rPr>
                <w:rFonts w:hint="eastAsia" w:ascii="仿宋" w:hAnsi="仿宋" w:eastAsia="仿宋" w:cs="方正仿宋_GB2312"/>
                <w:color w:val="auto"/>
                <w:highlight w:val="none"/>
              </w:rPr>
            </w:pPr>
          </w:p>
        </w:tc>
        <w:tc>
          <w:tcPr>
            <w:tcW w:w="3905" w:type="dxa"/>
          </w:tcPr>
          <w:p w14:paraId="7AE06515">
            <w:pPr>
              <w:rPr>
                <w:rFonts w:hint="eastAsia" w:ascii="仿宋" w:hAnsi="仿宋" w:eastAsia="仿宋" w:cs="方正仿宋_GB2312"/>
                <w:color w:val="auto"/>
                <w:highlight w:val="none"/>
              </w:rPr>
            </w:pPr>
          </w:p>
        </w:tc>
      </w:tr>
      <w:tr w14:paraId="75763A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5556" w:type="dxa"/>
          </w:tcPr>
          <w:p w14:paraId="533D52AA">
            <w:pPr>
              <w:rPr>
                <w:rFonts w:hint="eastAsia" w:ascii="仿宋" w:hAnsi="仿宋" w:eastAsia="仿宋" w:cs="方正仿宋_GB2312"/>
                <w:color w:val="auto"/>
                <w:highlight w:val="none"/>
              </w:rPr>
            </w:pPr>
            <w:r>
              <w:rPr>
                <w:rFonts w:hint="eastAsia" w:ascii="仿宋" w:hAnsi="仿宋" w:eastAsia="仿宋" w:cs="方正仿宋_GB2312"/>
                <w:color w:val="auto"/>
                <w:highlight w:val="none"/>
              </w:rPr>
              <w:t>行数不够，自行添加</w:t>
            </w:r>
          </w:p>
        </w:tc>
        <w:tc>
          <w:tcPr>
            <w:tcW w:w="3905" w:type="dxa"/>
          </w:tcPr>
          <w:p w14:paraId="729912E1">
            <w:pPr>
              <w:rPr>
                <w:rFonts w:hint="eastAsia" w:ascii="仿宋" w:hAnsi="仿宋" w:eastAsia="仿宋" w:cs="方正仿宋_GB2312"/>
                <w:color w:val="auto"/>
                <w:highlight w:val="none"/>
              </w:rPr>
            </w:pPr>
          </w:p>
        </w:tc>
      </w:tr>
    </w:tbl>
    <w:p w14:paraId="53B898B6">
      <w:pPr>
        <w:spacing w:line="360" w:lineRule="auto"/>
        <w:ind w:firstLine="420"/>
        <w:rPr>
          <w:rFonts w:hint="eastAsia" w:ascii="仿宋" w:hAnsi="仿宋" w:eastAsia="仿宋" w:cs="方正仿宋_GB2312"/>
          <w:b/>
          <w:bCs/>
          <w:color w:val="auto"/>
          <w:sz w:val="44"/>
          <w:highlight w:val="none"/>
        </w:rPr>
      </w:pPr>
    </w:p>
    <w:p w14:paraId="6BC76A89">
      <w:pPr>
        <w:spacing w:line="360" w:lineRule="auto"/>
        <w:ind w:firstLine="420"/>
        <w:rPr>
          <w:rFonts w:hint="eastAsia" w:ascii="仿宋" w:hAnsi="仿宋" w:eastAsia="仿宋" w:cs="方正仿宋_GB2312"/>
          <w:b/>
          <w:bCs/>
          <w:color w:val="auto"/>
          <w:sz w:val="44"/>
          <w:highlight w:val="none"/>
        </w:rPr>
      </w:pPr>
    </w:p>
    <w:bookmarkEnd w:id="134"/>
    <w:p w14:paraId="5C4F039A">
      <w:pPr>
        <w:spacing w:line="360" w:lineRule="auto"/>
        <w:jc w:val="center"/>
        <w:outlineLvl w:val="1"/>
        <w:rPr>
          <w:rFonts w:hint="eastAsia" w:ascii="仿宋" w:hAnsi="仿宋" w:eastAsia="仿宋" w:cs="方正仿宋_GB2312"/>
          <w:b/>
          <w:color w:val="auto"/>
          <w:sz w:val="28"/>
          <w:szCs w:val="28"/>
          <w:highlight w:val="none"/>
        </w:rPr>
      </w:pPr>
      <w:bookmarkStart w:id="156" w:name="_Toc57726552"/>
      <w:bookmarkEnd w:id="156"/>
      <w:bookmarkStart w:id="157" w:name="_Toc3325"/>
      <w:bookmarkEnd w:id="157"/>
      <w:bookmarkStart w:id="158" w:name="_Toc3217"/>
      <w:bookmarkEnd w:id="158"/>
      <w:bookmarkStart w:id="159" w:name="_Toc13781"/>
      <w:bookmarkEnd w:id="159"/>
      <w:bookmarkStart w:id="160" w:name="_Toc29977"/>
      <w:bookmarkEnd w:id="160"/>
      <w:bookmarkStart w:id="161" w:name="_Toc27801"/>
      <w:bookmarkEnd w:id="161"/>
      <w:bookmarkStart w:id="162" w:name="_Toc8509"/>
      <w:bookmarkEnd w:id="162"/>
      <w:bookmarkStart w:id="163" w:name="_Toc37532666"/>
      <w:bookmarkEnd w:id="163"/>
      <w:bookmarkStart w:id="164" w:name="_Toc2113"/>
      <w:bookmarkEnd w:id="164"/>
      <w:bookmarkStart w:id="165" w:name="_Toc25732"/>
      <w:bookmarkEnd w:id="165"/>
      <w:bookmarkStart w:id="166" w:name="_Toc20159"/>
      <w:bookmarkEnd w:id="166"/>
      <w:bookmarkStart w:id="167" w:name="_Toc9682"/>
      <w:bookmarkEnd w:id="167"/>
      <w:bookmarkStart w:id="168" w:name="_Toc181701129"/>
      <w:bookmarkEnd w:id="168"/>
      <w:bookmarkStart w:id="169" w:name="_Toc28864"/>
      <w:bookmarkEnd w:id="169"/>
      <w:bookmarkStart w:id="170" w:name="_Toc23208"/>
      <w:bookmarkEnd w:id="170"/>
      <w:bookmarkStart w:id="171" w:name="_Toc14746"/>
      <w:bookmarkEnd w:id="171"/>
      <w:bookmarkStart w:id="172" w:name="_Toc4572"/>
      <w:bookmarkEnd w:id="172"/>
      <w:bookmarkStart w:id="173" w:name="_Toc2290"/>
      <w:bookmarkEnd w:id="173"/>
      <w:r>
        <w:rPr>
          <w:rFonts w:hint="eastAsia" w:ascii="仿宋" w:hAnsi="仿宋" w:eastAsia="仿宋" w:cs="方正仿宋_GB2312"/>
          <w:b/>
          <w:color w:val="auto"/>
          <w:szCs w:val="21"/>
          <w:highlight w:val="none"/>
        </w:rPr>
        <w:br w:type="page"/>
      </w:r>
      <w:bookmarkStart w:id="174" w:name="_Toc10201"/>
      <w:bookmarkStart w:id="175" w:name="_Toc19990"/>
      <w:bookmarkStart w:id="176" w:name="_Toc20412"/>
      <w:bookmarkStart w:id="177" w:name="_Toc31843"/>
      <w:r>
        <w:rPr>
          <w:rFonts w:hint="eastAsia" w:ascii="仿宋" w:hAnsi="仿宋" w:eastAsia="仿宋" w:cs="方正仿宋_GB2312"/>
          <w:b/>
          <w:color w:val="auto"/>
          <w:sz w:val="28"/>
          <w:szCs w:val="28"/>
          <w:highlight w:val="none"/>
        </w:rPr>
        <w:t>一、磋商申请及声明</w:t>
      </w:r>
      <w:bookmarkEnd w:id="174"/>
      <w:bookmarkEnd w:id="175"/>
      <w:bookmarkEnd w:id="176"/>
      <w:bookmarkEnd w:id="177"/>
    </w:p>
    <w:p w14:paraId="5E4A1245">
      <w:pPr>
        <w:spacing w:line="360" w:lineRule="auto"/>
        <w:jc w:val="center"/>
        <w:rPr>
          <w:rFonts w:hint="eastAsia" w:ascii="仿宋" w:hAnsi="仿宋" w:eastAsia="仿宋" w:cs="方正仿宋_GB2312"/>
          <w:b/>
          <w:bCs/>
          <w:color w:val="auto"/>
          <w:sz w:val="28"/>
          <w:szCs w:val="28"/>
          <w:highlight w:val="none"/>
          <w:lang w:val="zh-CN"/>
        </w:rPr>
      </w:pPr>
      <w:r>
        <w:rPr>
          <w:rFonts w:hint="eastAsia" w:ascii="仿宋" w:hAnsi="仿宋" w:eastAsia="仿宋" w:cs="方正仿宋_GB2312"/>
          <w:b/>
          <w:bCs/>
          <w:color w:val="auto"/>
          <w:sz w:val="28"/>
          <w:szCs w:val="28"/>
          <w:highlight w:val="none"/>
          <w:lang w:val="zh-CN"/>
        </w:rPr>
        <w:t>磋商申请及声明</w:t>
      </w:r>
    </w:p>
    <w:p w14:paraId="5AABCD69">
      <w:pPr>
        <w:spacing w:line="360" w:lineRule="auto"/>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致：中国共产党南京市栖霞区委员会党校</w:t>
      </w:r>
    </w:p>
    <w:p w14:paraId="0BF42803">
      <w:pPr>
        <w:spacing w:line="400" w:lineRule="exact"/>
        <w:ind w:firstLine="440"/>
        <w:jc w:val="left"/>
        <w:rPr>
          <w:rFonts w:hint="eastAsia" w:ascii="仿宋" w:hAnsi="仿宋" w:eastAsia="仿宋" w:cs="方正仿宋_GB2312"/>
          <w:color w:val="auto"/>
          <w:szCs w:val="20"/>
          <w:highlight w:val="none"/>
          <w:lang w:val="zh-CN"/>
        </w:rPr>
      </w:pPr>
      <w:r>
        <w:rPr>
          <w:rFonts w:hint="eastAsia" w:ascii="仿宋" w:hAnsi="仿宋" w:eastAsia="仿宋" w:cs="方正仿宋_GB2312"/>
          <w:color w:val="auto"/>
          <w:szCs w:val="20"/>
          <w:highlight w:val="none"/>
          <w:lang w:val="zh-CN"/>
        </w:rPr>
        <w:t>根据贵方</w:t>
      </w:r>
      <w:r>
        <w:rPr>
          <w:rFonts w:hint="eastAsia" w:ascii="仿宋" w:hAnsi="仿宋" w:eastAsia="仿宋" w:cs="方正仿宋_GB2312"/>
          <w:color w:val="auto"/>
          <w:szCs w:val="20"/>
          <w:highlight w:val="none"/>
          <w:u w:val="single"/>
        </w:rPr>
        <w:t xml:space="preserve">                 </w:t>
      </w:r>
      <w:r>
        <w:rPr>
          <w:rFonts w:hint="eastAsia" w:ascii="仿宋" w:hAnsi="仿宋" w:eastAsia="仿宋" w:cs="方正仿宋_GB2312"/>
          <w:color w:val="auto"/>
          <w:szCs w:val="20"/>
          <w:highlight w:val="none"/>
          <w:lang w:val="zh-CN"/>
        </w:rPr>
        <w:t>（项目名称）</w:t>
      </w:r>
      <w:r>
        <w:rPr>
          <w:rFonts w:hint="eastAsia" w:ascii="仿宋" w:hAnsi="仿宋" w:eastAsia="仿宋" w:cs="方正仿宋_GB2312"/>
          <w:color w:val="auto"/>
          <w:szCs w:val="20"/>
          <w:highlight w:val="none"/>
          <w:u w:val="single"/>
        </w:rPr>
        <w:t xml:space="preserve">             </w:t>
      </w:r>
      <w:r>
        <w:rPr>
          <w:rFonts w:hint="eastAsia" w:ascii="仿宋" w:hAnsi="仿宋" w:eastAsia="仿宋" w:cs="方正仿宋_GB2312"/>
          <w:color w:val="auto"/>
          <w:szCs w:val="20"/>
          <w:highlight w:val="none"/>
          <w:lang w:val="zh-CN"/>
        </w:rPr>
        <w:t>（项目编号）磋商邀请，正式授权下述签字人</w:t>
      </w:r>
      <w:r>
        <w:rPr>
          <w:rFonts w:hint="eastAsia" w:ascii="仿宋" w:hAnsi="仿宋" w:eastAsia="仿宋" w:cs="方正仿宋_GB2312"/>
          <w:color w:val="auto"/>
          <w:szCs w:val="20"/>
          <w:highlight w:val="none"/>
          <w:u w:val="single"/>
        </w:rPr>
        <w:t xml:space="preserve">     （</w:t>
      </w:r>
      <w:r>
        <w:rPr>
          <w:rFonts w:hint="eastAsia" w:ascii="仿宋" w:hAnsi="仿宋" w:eastAsia="仿宋" w:cs="方正仿宋_GB2312"/>
          <w:color w:val="auto"/>
          <w:szCs w:val="20"/>
          <w:highlight w:val="none"/>
          <w:lang w:val="zh-CN"/>
        </w:rPr>
        <w:t>姓名和职务）代表</w:t>
      </w:r>
      <w:r>
        <w:rPr>
          <w:rFonts w:hint="eastAsia" w:ascii="仿宋" w:hAnsi="仿宋" w:eastAsia="仿宋" w:cs="方正仿宋_GB2312"/>
          <w:color w:val="auto"/>
          <w:szCs w:val="20"/>
          <w:highlight w:val="none"/>
          <w:u w:val="single"/>
        </w:rPr>
        <w:t xml:space="preserve">               </w:t>
      </w:r>
      <w:r>
        <w:rPr>
          <w:rFonts w:hint="eastAsia" w:ascii="仿宋" w:hAnsi="仿宋" w:eastAsia="仿宋" w:cs="方正仿宋_GB2312"/>
          <w:color w:val="auto"/>
          <w:szCs w:val="20"/>
          <w:highlight w:val="none"/>
          <w:lang w:val="zh-CN"/>
        </w:rPr>
        <w:t>（供应商名称），提交响应文件并参加磋商。</w:t>
      </w:r>
    </w:p>
    <w:p w14:paraId="30AFC006">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据此函，签字人兹宣布同意如下：</w:t>
      </w:r>
    </w:p>
    <w:p w14:paraId="61668437">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1、</w:t>
      </w:r>
      <w:r>
        <w:rPr>
          <w:rFonts w:hint="eastAsia" w:ascii="仿宋" w:hAnsi="仿宋" w:eastAsia="仿宋" w:cs="方正仿宋_GB2312"/>
          <w:color w:val="auto"/>
          <w:szCs w:val="20"/>
          <w:highlight w:val="none"/>
          <w:lang w:val="zh-CN"/>
        </w:rPr>
        <w:t>我们的资格条件完全符合政府采购法和本次采购要求，</w:t>
      </w:r>
      <w:r>
        <w:rPr>
          <w:rFonts w:hint="eastAsia" w:ascii="仿宋" w:hAnsi="仿宋" w:eastAsia="仿宋" w:cs="方正仿宋_GB2312"/>
          <w:color w:val="auto"/>
          <w:szCs w:val="20"/>
          <w:highlight w:val="none"/>
        </w:rPr>
        <w:t>我们</w:t>
      </w:r>
      <w:r>
        <w:rPr>
          <w:rFonts w:hint="eastAsia" w:ascii="仿宋" w:hAnsi="仿宋" w:eastAsia="仿宋" w:cs="方正仿宋_GB2312"/>
          <w:color w:val="auto"/>
          <w:szCs w:val="20"/>
          <w:highlight w:val="none"/>
          <w:lang w:val="zh-CN"/>
        </w:rPr>
        <w:t>同意并向贵方提供了与本次采购活动有关的所有证据和资料</w:t>
      </w:r>
      <w:r>
        <w:rPr>
          <w:rFonts w:hint="eastAsia" w:ascii="仿宋" w:hAnsi="仿宋" w:eastAsia="仿宋" w:cs="方正仿宋_GB2312"/>
          <w:color w:val="auto"/>
          <w:szCs w:val="20"/>
          <w:highlight w:val="none"/>
        </w:rPr>
        <w:t>。</w:t>
      </w:r>
    </w:p>
    <w:p w14:paraId="34EB0A3F">
      <w:pPr>
        <w:spacing w:line="400" w:lineRule="exact"/>
        <w:ind w:firstLine="440"/>
        <w:jc w:val="left"/>
        <w:rPr>
          <w:rFonts w:hint="eastAsia" w:ascii="仿宋" w:hAnsi="仿宋" w:eastAsia="仿宋" w:cs="方正仿宋_GB2312"/>
          <w:color w:val="auto"/>
          <w:szCs w:val="20"/>
          <w:highlight w:val="none"/>
          <w:lang w:val="zh-CN"/>
        </w:rPr>
      </w:pPr>
      <w:r>
        <w:rPr>
          <w:rFonts w:hint="eastAsia" w:ascii="仿宋" w:hAnsi="仿宋" w:eastAsia="仿宋" w:cs="方正仿宋_GB2312"/>
          <w:color w:val="auto"/>
          <w:szCs w:val="20"/>
          <w:highlight w:val="none"/>
        </w:rPr>
        <w:t>2、项目名称：</w:t>
      </w:r>
      <w:r>
        <w:rPr>
          <w:rFonts w:hint="eastAsia" w:ascii="仿宋" w:hAnsi="仿宋" w:eastAsia="仿宋" w:cs="方正仿宋_GB2312"/>
          <w:color w:val="auto"/>
          <w:szCs w:val="20"/>
          <w:highlight w:val="none"/>
          <w:u w:val="single"/>
        </w:rPr>
        <w:t xml:space="preserve">                    </w:t>
      </w:r>
      <w:r>
        <w:rPr>
          <w:rFonts w:hint="eastAsia" w:ascii="仿宋" w:hAnsi="仿宋" w:eastAsia="仿宋" w:cs="方正仿宋_GB2312"/>
          <w:color w:val="auto"/>
          <w:szCs w:val="20"/>
          <w:highlight w:val="none"/>
        </w:rPr>
        <w:t>。</w:t>
      </w:r>
    </w:p>
    <w:p w14:paraId="37F4EBAD">
      <w:pPr>
        <w:spacing w:line="400" w:lineRule="exact"/>
        <w:ind w:firstLine="440"/>
        <w:jc w:val="left"/>
        <w:rPr>
          <w:rFonts w:hint="eastAsia" w:ascii="仿宋" w:hAnsi="仿宋" w:eastAsia="仿宋" w:cs="方正仿宋_GB2312"/>
          <w:color w:val="auto"/>
          <w:szCs w:val="20"/>
          <w:highlight w:val="none"/>
          <w:lang w:val="zh-CN"/>
        </w:rPr>
      </w:pPr>
      <w:r>
        <w:rPr>
          <w:rFonts w:hint="eastAsia" w:ascii="仿宋" w:hAnsi="仿宋" w:eastAsia="仿宋" w:cs="方正仿宋_GB2312"/>
          <w:color w:val="auto"/>
          <w:szCs w:val="20"/>
          <w:highlight w:val="none"/>
        </w:rPr>
        <w:t>3、</w:t>
      </w:r>
      <w:r>
        <w:rPr>
          <w:rFonts w:hint="eastAsia" w:ascii="仿宋" w:hAnsi="仿宋" w:eastAsia="仿宋" w:cs="方正仿宋_GB2312"/>
          <w:color w:val="auto"/>
          <w:szCs w:val="20"/>
          <w:highlight w:val="none"/>
          <w:lang w:val="zh-CN"/>
        </w:rPr>
        <w:t>我们的</w:t>
      </w:r>
      <w:r>
        <w:rPr>
          <w:rFonts w:hint="eastAsia" w:ascii="仿宋" w:hAnsi="仿宋" w:eastAsia="仿宋" w:cs="方正仿宋_GB2312"/>
          <w:color w:val="auto"/>
          <w:szCs w:val="20"/>
          <w:highlight w:val="none"/>
        </w:rPr>
        <w:t>总报价为小写</w:t>
      </w:r>
      <w:r>
        <w:rPr>
          <w:rFonts w:hint="eastAsia" w:ascii="仿宋" w:hAnsi="仿宋" w:eastAsia="仿宋" w:cs="方正仿宋_GB2312"/>
          <w:color w:val="auto"/>
          <w:szCs w:val="20"/>
          <w:highlight w:val="none"/>
          <w:u w:val="single"/>
        </w:rPr>
        <w:t xml:space="preserve">          </w:t>
      </w:r>
      <w:r>
        <w:rPr>
          <w:rFonts w:hint="eastAsia" w:ascii="仿宋" w:hAnsi="仿宋" w:eastAsia="仿宋" w:cs="方正仿宋_GB2312"/>
          <w:color w:val="auto"/>
          <w:szCs w:val="20"/>
          <w:highlight w:val="none"/>
        </w:rPr>
        <w:t>元；（大写）</w:t>
      </w:r>
      <w:r>
        <w:rPr>
          <w:rFonts w:hint="eastAsia" w:ascii="仿宋" w:hAnsi="仿宋" w:eastAsia="仿宋" w:cs="方正仿宋_GB2312"/>
          <w:color w:val="auto"/>
          <w:szCs w:val="20"/>
          <w:highlight w:val="none"/>
          <w:u w:val="single"/>
        </w:rPr>
        <w:t xml:space="preserve">          </w:t>
      </w:r>
      <w:r>
        <w:rPr>
          <w:rFonts w:hint="eastAsia" w:ascii="仿宋" w:hAnsi="仿宋" w:eastAsia="仿宋" w:cs="方正仿宋_GB2312"/>
          <w:color w:val="auto"/>
          <w:szCs w:val="20"/>
          <w:highlight w:val="none"/>
        </w:rPr>
        <w:t>元人民币</w:t>
      </w:r>
      <w:r>
        <w:rPr>
          <w:rFonts w:hint="eastAsia" w:ascii="仿宋" w:hAnsi="仿宋" w:eastAsia="仿宋" w:cs="方正仿宋_GB2312"/>
          <w:color w:val="auto"/>
          <w:szCs w:val="20"/>
          <w:highlight w:val="none"/>
          <w:lang w:val="zh-CN"/>
        </w:rPr>
        <w:t>。</w:t>
      </w:r>
    </w:p>
    <w:p w14:paraId="4A022F0D">
      <w:pPr>
        <w:spacing w:line="400" w:lineRule="exact"/>
        <w:ind w:firstLine="440"/>
        <w:jc w:val="left"/>
        <w:rPr>
          <w:rFonts w:hint="eastAsia" w:ascii="仿宋" w:hAnsi="仿宋" w:eastAsia="仿宋" w:cs="方正仿宋_GB2312"/>
          <w:color w:val="auto"/>
          <w:szCs w:val="20"/>
          <w:highlight w:val="none"/>
          <w:lang w:val="zh-CN"/>
        </w:rPr>
      </w:pPr>
      <w:r>
        <w:rPr>
          <w:rFonts w:hint="eastAsia" w:ascii="仿宋" w:hAnsi="仿宋" w:eastAsia="仿宋" w:cs="方正仿宋_GB2312"/>
          <w:color w:val="auto"/>
          <w:szCs w:val="20"/>
          <w:highlight w:val="none"/>
        </w:rPr>
        <w:t>4、</w:t>
      </w:r>
      <w:r>
        <w:rPr>
          <w:rFonts w:hint="eastAsia" w:ascii="仿宋" w:hAnsi="仿宋" w:eastAsia="仿宋" w:cs="方正仿宋_GB2312"/>
          <w:color w:val="auto"/>
          <w:szCs w:val="20"/>
          <w:highlight w:val="none"/>
          <w:lang w:val="zh-CN"/>
        </w:rPr>
        <w:t>我方拟派项目负责人为</w:t>
      </w:r>
      <w:r>
        <w:rPr>
          <w:rFonts w:hint="eastAsia" w:ascii="仿宋" w:hAnsi="仿宋" w:eastAsia="仿宋" w:cs="方正仿宋_GB2312"/>
          <w:color w:val="auto"/>
          <w:szCs w:val="20"/>
          <w:highlight w:val="none"/>
          <w:u w:val="single"/>
        </w:rPr>
        <w:t xml:space="preserve">          </w:t>
      </w:r>
      <w:r>
        <w:rPr>
          <w:rFonts w:hint="eastAsia" w:ascii="仿宋" w:hAnsi="仿宋" w:eastAsia="仿宋" w:cs="方正仿宋_GB2312"/>
          <w:color w:val="auto"/>
          <w:szCs w:val="20"/>
          <w:highlight w:val="none"/>
          <w:lang w:val="zh-CN"/>
        </w:rPr>
        <w:t>。</w:t>
      </w:r>
    </w:p>
    <w:p w14:paraId="50D3F271">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5、</w:t>
      </w:r>
      <w:r>
        <w:rPr>
          <w:rFonts w:hint="eastAsia" w:ascii="仿宋" w:hAnsi="仿宋" w:eastAsia="仿宋" w:cs="方正仿宋_GB2312"/>
          <w:color w:val="auto"/>
          <w:szCs w:val="20"/>
          <w:highlight w:val="none"/>
          <w:lang w:val="zh-CN"/>
        </w:rPr>
        <w:t>我们已详细审核全部磋商文件及其有效补充文件，我们放弃对磋商文件任何误解的权利，提交响应文件后，不对磋商文件本身提出质疑。否则，属于不诚信和故意扰乱政府采购活动行为，我们将无条件接受处罚。</w:t>
      </w:r>
    </w:p>
    <w:p w14:paraId="6E08C864">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6、一旦我方成交，我方将根据磋商文件的规定，严格履行合同，保证于承诺的时间内完成本项目规定的货物、服务和工程内容。</w:t>
      </w:r>
    </w:p>
    <w:p w14:paraId="61FCA162">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7、我方决不提供虚假材料谋取成交、决不采取不正当手段诋毁、排挤其他供应商、决不与采购人（或采购代理机构）、其它供应商恶意串通、决不向</w:t>
      </w:r>
      <w:r>
        <w:rPr>
          <w:rFonts w:hint="eastAsia" w:ascii="仿宋" w:hAnsi="仿宋" w:eastAsia="仿宋" w:cs="方正仿宋_GB2312"/>
          <w:color w:val="auto"/>
          <w:szCs w:val="20"/>
          <w:highlight w:val="none"/>
          <w:lang w:val="zh-CN"/>
        </w:rPr>
        <w:t>采购人（或采购代理机构）</w:t>
      </w:r>
      <w:r>
        <w:rPr>
          <w:rFonts w:hint="eastAsia" w:ascii="仿宋" w:hAnsi="仿宋" w:eastAsia="仿宋" w:cs="方正仿宋_GB2312"/>
          <w:color w:val="auto"/>
          <w:szCs w:val="20"/>
          <w:highlight w:val="none"/>
        </w:rPr>
        <w:t>工作人员和磋商小组进行商业贿赂、决不拒绝有关部门监督检查或提供虚假情况，如有违反，无条件接受贵方及相关管理部门的处罚。</w:t>
      </w:r>
    </w:p>
    <w:p w14:paraId="33C80C96">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8、我方正式通讯方式为：</w:t>
      </w:r>
    </w:p>
    <w:p w14:paraId="1C97A41F">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地   址：</w:t>
      </w:r>
    </w:p>
    <w:p w14:paraId="007FF3A3">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电   话：</w:t>
      </w:r>
    </w:p>
    <w:p w14:paraId="47B2546F">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传   真：</w:t>
      </w:r>
    </w:p>
    <w:p w14:paraId="1F5E0436">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9、我方正式开户银行和</w:t>
      </w:r>
      <w:r>
        <w:rPr>
          <w:rFonts w:hint="eastAsia" w:ascii="仿宋" w:hAnsi="仿宋" w:eastAsia="仿宋" w:cs="方正仿宋_GB2312"/>
          <w:color w:val="auto"/>
          <w:szCs w:val="20"/>
          <w:highlight w:val="none"/>
          <w:lang w:eastAsia="zh-CN"/>
        </w:rPr>
        <w:t>账号为</w:t>
      </w:r>
      <w:r>
        <w:rPr>
          <w:rFonts w:hint="eastAsia" w:ascii="仿宋" w:hAnsi="仿宋" w:eastAsia="仿宋" w:cs="方正仿宋_GB2312"/>
          <w:color w:val="auto"/>
          <w:szCs w:val="20"/>
          <w:highlight w:val="none"/>
        </w:rPr>
        <w:t>：</w:t>
      </w:r>
    </w:p>
    <w:p w14:paraId="74D46168">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开户银行：</w:t>
      </w:r>
    </w:p>
    <w:p w14:paraId="12A9D22A">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lang w:eastAsia="zh-CN"/>
        </w:rPr>
        <w:t>账</w:t>
      </w:r>
      <w:r>
        <w:rPr>
          <w:rFonts w:hint="eastAsia" w:ascii="仿宋" w:hAnsi="仿宋" w:eastAsia="仿宋" w:cs="方正仿宋_GB2312"/>
          <w:color w:val="auto"/>
          <w:szCs w:val="20"/>
          <w:highlight w:val="none"/>
        </w:rPr>
        <w:t xml:space="preserve">    号：</w:t>
      </w:r>
    </w:p>
    <w:p w14:paraId="17F040A5">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0"/>
          <w:highlight w:val="none"/>
        </w:rPr>
        <w:t>供应商授权代表姓名（签字）：</w:t>
      </w:r>
    </w:p>
    <w:p w14:paraId="76ECB3EF">
      <w:pPr>
        <w:spacing w:line="360" w:lineRule="auto"/>
        <w:ind w:firstLine="444"/>
        <w:jc w:val="left"/>
        <w:rPr>
          <w:rFonts w:hint="eastAsia" w:ascii="仿宋" w:hAnsi="仿宋" w:eastAsia="仿宋" w:cs="方正仿宋_GB2312"/>
          <w:color w:val="auto"/>
          <w:szCs w:val="21"/>
          <w:highlight w:val="none"/>
          <w:lang w:val="zh-CN"/>
        </w:rPr>
      </w:pPr>
    </w:p>
    <w:p w14:paraId="71BFC84A">
      <w:pPr>
        <w:spacing w:line="360" w:lineRule="auto"/>
        <w:ind w:firstLine="444"/>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lang w:val="zh-CN"/>
        </w:rPr>
        <w:t>供应商</w:t>
      </w:r>
      <w:r>
        <w:rPr>
          <w:rFonts w:hint="eastAsia" w:ascii="仿宋" w:hAnsi="仿宋" w:eastAsia="仿宋" w:cs="方正仿宋_GB2312"/>
          <w:color w:val="auto"/>
          <w:szCs w:val="20"/>
          <w:highlight w:val="none"/>
        </w:rPr>
        <w:t>名称</w:t>
      </w:r>
      <w:r>
        <w:rPr>
          <w:rFonts w:hint="eastAsia" w:ascii="仿宋" w:hAnsi="仿宋" w:eastAsia="仿宋" w:cs="方正仿宋_GB2312"/>
          <w:color w:val="auto"/>
          <w:szCs w:val="21"/>
          <w:highlight w:val="none"/>
        </w:rPr>
        <w:t>（</w:t>
      </w:r>
      <w:r>
        <w:rPr>
          <w:rFonts w:hint="eastAsia" w:ascii="仿宋" w:hAnsi="仿宋" w:eastAsia="仿宋" w:cs="方正仿宋_GB2312"/>
          <w:color w:val="auto"/>
          <w:szCs w:val="21"/>
          <w:highlight w:val="none"/>
          <w:lang w:val="zh-CN"/>
        </w:rPr>
        <w:t>加盖公章</w:t>
      </w:r>
      <w:r>
        <w:rPr>
          <w:rFonts w:hint="eastAsia" w:ascii="仿宋" w:hAnsi="仿宋" w:eastAsia="仿宋" w:cs="方正仿宋_GB2312"/>
          <w:color w:val="auto"/>
          <w:szCs w:val="21"/>
          <w:highlight w:val="none"/>
        </w:rPr>
        <w:t>）：</w:t>
      </w:r>
    </w:p>
    <w:p w14:paraId="6573B172">
      <w:pPr>
        <w:spacing w:line="360" w:lineRule="auto"/>
        <w:ind w:firstLine="444"/>
        <w:jc w:val="left"/>
        <w:rPr>
          <w:rFonts w:hint="eastAsia" w:ascii="仿宋" w:hAnsi="仿宋" w:eastAsia="仿宋" w:cs="方正仿宋_GB2312"/>
          <w:color w:val="auto"/>
          <w:szCs w:val="21"/>
          <w:highlight w:val="none"/>
          <w:lang w:val="zh-CN"/>
        </w:rPr>
      </w:pPr>
    </w:p>
    <w:p w14:paraId="226B5847">
      <w:pPr>
        <w:spacing w:line="400" w:lineRule="exact"/>
        <w:ind w:firstLine="440"/>
        <w:jc w:val="left"/>
        <w:rPr>
          <w:rFonts w:hint="eastAsia" w:ascii="仿宋" w:hAnsi="仿宋" w:eastAsia="仿宋" w:cs="方正仿宋_GB2312"/>
          <w:color w:val="auto"/>
          <w:szCs w:val="20"/>
          <w:highlight w:val="none"/>
        </w:rPr>
      </w:pPr>
      <w:r>
        <w:rPr>
          <w:rFonts w:hint="eastAsia" w:ascii="仿宋" w:hAnsi="仿宋" w:eastAsia="仿宋" w:cs="方正仿宋_GB2312"/>
          <w:color w:val="auto"/>
          <w:szCs w:val="21"/>
          <w:highlight w:val="none"/>
          <w:lang w:val="zh-CN"/>
        </w:rPr>
        <w:t>日期：</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年</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月</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日</w:t>
      </w:r>
    </w:p>
    <w:p w14:paraId="0B266AEC">
      <w:pPr>
        <w:spacing w:line="400" w:lineRule="exact"/>
        <w:ind w:firstLine="440"/>
        <w:jc w:val="left"/>
        <w:rPr>
          <w:rFonts w:hint="eastAsia" w:ascii="仿宋" w:hAnsi="仿宋" w:eastAsia="仿宋" w:cs="方正仿宋_GB2312"/>
          <w:color w:val="auto"/>
          <w:szCs w:val="22"/>
          <w:highlight w:val="none"/>
        </w:rPr>
      </w:pPr>
    </w:p>
    <w:p w14:paraId="5BE08C04">
      <w:pPr>
        <w:rPr>
          <w:rFonts w:hint="eastAsia" w:ascii="仿宋" w:hAnsi="仿宋" w:eastAsia="仿宋" w:cs="方正仿宋_GB2312"/>
          <w:b/>
          <w:color w:val="auto"/>
          <w:sz w:val="24"/>
          <w:highlight w:val="none"/>
        </w:rPr>
      </w:pPr>
      <w:bookmarkStart w:id="178" w:name="_Toc29001"/>
      <w:bookmarkEnd w:id="178"/>
      <w:bookmarkStart w:id="179" w:name="_Toc26252"/>
      <w:bookmarkEnd w:id="179"/>
      <w:bookmarkStart w:id="180" w:name="_Toc4530"/>
      <w:bookmarkEnd w:id="180"/>
      <w:bookmarkStart w:id="181" w:name="_Toc37532667"/>
      <w:bookmarkEnd w:id="181"/>
      <w:bookmarkStart w:id="182" w:name="_Toc11261"/>
      <w:bookmarkEnd w:id="182"/>
      <w:bookmarkStart w:id="183" w:name="_Toc7857"/>
      <w:bookmarkEnd w:id="183"/>
      <w:bookmarkStart w:id="184" w:name="_Toc181701130"/>
      <w:bookmarkEnd w:id="184"/>
      <w:bookmarkStart w:id="185" w:name="_Toc28744"/>
      <w:bookmarkEnd w:id="185"/>
      <w:bookmarkStart w:id="186" w:name="_Toc31281"/>
      <w:bookmarkEnd w:id="186"/>
      <w:bookmarkStart w:id="187" w:name="_Toc18358"/>
      <w:bookmarkEnd w:id="187"/>
      <w:bookmarkStart w:id="188" w:name="_Toc25314"/>
      <w:bookmarkEnd w:id="188"/>
      <w:bookmarkStart w:id="189" w:name="_Toc57726553"/>
      <w:bookmarkEnd w:id="189"/>
      <w:bookmarkStart w:id="190" w:name="_Toc25826"/>
      <w:bookmarkEnd w:id="190"/>
      <w:bookmarkStart w:id="191" w:name="_Toc1756"/>
      <w:bookmarkEnd w:id="191"/>
      <w:bookmarkStart w:id="192" w:name="_Toc9326"/>
      <w:bookmarkEnd w:id="192"/>
      <w:bookmarkStart w:id="193" w:name="_Toc3242"/>
      <w:bookmarkEnd w:id="193"/>
      <w:bookmarkStart w:id="194" w:name="_Toc27140"/>
      <w:bookmarkEnd w:id="194"/>
      <w:bookmarkStart w:id="195" w:name="_Toc26531"/>
      <w:bookmarkEnd w:id="195"/>
      <w:bookmarkStart w:id="196" w:name="_Toc1085"/>
      <w:bookmarkEnd w:id="196"/>
      <w:bookmarkStart w:id="197" w:name="_Toc3191"/>
      <w:bookmarkStart w:id="198" w:name="_Toc10062"/>
      <w:r>
        <w:rPr>
          <w:rFonts w:hint="eastAsia" w:ascii="仿宋" w:hAnsi="仿宋" w:eastAsia="仿宋" w:cs="方正仿宋_GB2312"/>
          <w:b/>
          <w:color w:val="auto"/>
          <w:sz w:val="24"/>
          <w:highlight w:val="none"/>
        </w:rPr>
        <w:br w:type="page"/>
      </w:r>
    </w:p>
    <w:p w14:paraId="50685CB4">
      <w:pPr>
        <w:spacing w:line="360" w:lineRule="auto"/>
        <w:jc w:val="center"/>
        <w:outlineLvl w:val="1"/>
        <w:rPr>
          <w:rFonts w:hint="eastAsia" w:ascii="仿宋" w:hAnsi="仿宋" w:eastAsia="仿宋" w:cs="方正仿宋_GB2312"/>
          <w:b/>
          <w:color w:val="auto"/>
          <w:sz w:val="28"/>
          <w:szCs w:val="28"/>
          <w:highlight w:val="none"/>
        </w:rPr>
      </w:pPr>
      <w:bookmarkStart w:id="199" w:name="_Toc18641"/>
      <w:bookmarkStart w:id="200" w:name="_Toc2215"/>
      <w:r>
        <w:rPr>
          <w:rFonts w:hint="eastAsia" w:ascii="仿宋" w:hAnsi="仿宋" w:eastAsia="仿宋" w:cs="方正仿宋_GB2312"/>
          <w:b/>
          <w:color w:val="auto"/>
          <w:sz w:val="28"/>
          <w:szCs w:val="28"/>
          <w:highlight w:val="none"/>
        </w:rPr>
        <w:t>二、法定代表人授权委托书</w:t>
      </w:r>
      <w:bookmarkEnd w:id="197"/>
      <w:bookmarkEnd w:id="198"/>
      <w:bookmarkEnd w:id="199"/>
      <w:bookmarkEnd w:id="200"/>
    </w:p>
    <w:p w14:paraId="4EB94AC5">
      <w:pPr>
        <w:ind w:firstLine="643"/>
        <w:jc w:val="center"/>
        <w:rPr>
          <w:rFonts w:hint="eastAsia" w:ascii="仿宋" w:hAnsi="仿宋" w:eastAsia="仿宋" w:cs="方正仿宋_GB2312"/>
          <w:b/>
          <w:bCs/>
          <w:color w:val="auto"/>
          <w:sz w:val="32"/>
          <w:szCs w:val="44"/>
          <w:highlight w:val="none"/>
        </w:rPr>
      </w:pPr>
    </w:p>
    <w:p w14:paraId="35763831">
      <w:pPr>
        <w:spacing w:line="360" w:lineRule="auto"/>
        <w:jc w:val="center"/>
        <w:rPr>
          <w:rFonts w:hint="eastAsia" w:ascii="仿宋" w:hAnsi="仿宋" w:eastAsia="仿宋" w:cs="方正仿宋_GB2312"/>
          <w:b/>
          <w:bCs/>
          <w:color w:val="auto"/>
          <w:sz w:val="28"/>
          <w:szCs w:val="28"/>
          <w:highlight w:val="none"/>
          <w:lang w:val="zh-CN"/>
        </w:rPr>
      </w:pPr>
      <w:r>
        <w:rPr>
          <w:rFonts w:hint="eastAsia" w:ascii="仿宋" w:hAnsi="仿宋" w:eastAsia="仿宋" w:cs="方正仿宋_GB2312"/>
          <w:b/>
          <w:bCs/>
          <w:color w:val="auto"/>
          <w:sz w:val="28"/>
          <w:szCs w:val="28"/>
          <w:highlight w:val="none"/>
          <w:lang w:val="zh-CN"/>
        </w:rPr>
        <w:t>法定代表人授权委托书</w:t>
      </w:r>
    </w:p>
    <w:p w14:paraId="1356745D">
      <w:pPr>
        <w:ind w:firstLine="422"/>
        <w:jc w:val="center"/>
        <w:rPr>
          <w:rFonts w:hint="eastAsia" w:ascii="仿宋" w:hAnsi="仿宋" w:eastAsia="仿宋" w:cs="方正仿宋_GB2312"/>
          <w:b/>
          <w:bCs/>
          <w:color w:val="auto"/>
          <w:highlight w:val="none"/>
        </w:rPr>
      </w:pPr>
    </w:p>
    <w:p w14:paraId="76BACEFA">
      <w:pPr>
        <w:spacing w:line="360" w:lineRule="auto"/>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中国共产党南京市栖霞区委员会党校：</w:t>
      </w:r>
    </w:p>
    <w:p w14:paraId="77A339B0">
      <w:pPr>
        <w:spacing w:line="360" w:lineRule="auto"/>
        <w:ind w:firstLine="420" w:firstLineChars="20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本授权书声明：注册于</w:t>
      </w:r>
      <w:r>
        <w:rPr>
          <w:rFonts w:hint="eastAsia" w:ascii="仿宋" w:hAnsi="仿宋" w:eastAsia="仿宋" w:cs="方正仿宋_GB2312"/>
          <w:color w:val="auto"/>
          <w:szCs w:val="21"/>
          <w:highlight w:val="none"/>
          <w:u w:val="single"/>
        </w:rPr>
        <w:t>（供应商注册地址）</w:t>
      </w:r>
      <w:r>
        <w:rPr>
          <w:rFonts w:hint="eastAsia" w:ascii="仿宋" w:hAnsi="仿宋" w:eastAsia="仿宋" w:cs="方正仿宋_GB2312"/>
          <w:color w:val="auto"/>
          <w:szCs w:val="21"/>
          <w:highlight w:val="none"/>
        </w:rPr>
        <w:t>的</w:t>
      </w:r>
      <w:r>
        <w:rPr>
          <w:rFonts w:hint="eastAsia" w:ascii="仿宋" w:hAnsi="仿宋" w:eastAsia="仿宋" w:cs="方正仿宋_GB2312"/>
          <w:color w:val="auto"/>
          <w:szCs w:val="21"/>
          <w:highlight w:val="none"/>
          <w:u w:val="single"/>
        </w:rPr>
        <w:t>（供应商名称）</w:t>
      </w:r>
      <w:r>
        <w:rPr>
          <w:rFonts w:hint="eastAsia" w:ascii="仿宋" w:hAnsi="仿宋" w:eastAsia="仿宋" w:cs="方正仿宋_GB2312"/>
          <w:color w:val="auto"/>
          <w:szCs w:val="21"/>
          <w:highlight w:val="none"/>
        </w:rPr>
        <w:t>法定代表人</w:t>
      </w:r>
      <w:r>
        <w:rPr>
          <w:rFonts w:hint="eastAsia" w:ascii="仿宋" w:hAnsi="仿宋" w:eastAsia="仿宋" w:cs="方正仿宋_GB2312"/>
          <w:color w:val="auto"/>
          <w:szCs w:val="21"/>
          <w:highlight w:val="none"/>
          <w:u w:val="single"/>
        </w:rPr>
        <w:t>（法定代表人姓名、职务）</w:t>
      </w:r>
      <w:r>
        <w:rPr>
          <w:rFonts w:hint="eastAsia" w:ascii="仿宋" w:hAnsi="仿宋" w:eastAsia="仿宋" w:cs="方正仿宋_GB2312"/>
          <w:color w:val="auto"/>
          <w:szCs w:val="21"/>
          <w:highlight w:val="none"/>
        </w:rPr>
        <w:t>代表本公司授权在下面签字的</w:t>
      </w:r>
      <w:r>
        <w:rPr>
          <w:rFonts w:hint="eastAsia" w:ascii="仿宋" w:hAnsi="仿宋" w:eastAsia="仿宋" w:cs="方正仿宋_GB2312"/>
          <w:color w:val="auto"/>
          <w:szCs w:val="21"/>
          <w:highlight w:val="none"/>
          <w:u w:val="single"/>
        </w:rPr>
        <w:t>（授权代表姓名、职务）</w:t>
      </w:r>
      <w:r>
        <w:rPr>
          <w:rFonts w:hint="eastAsia" w:ascii="仿宋" w:hAnsi="仿宋" w:eastAsia="仿宋" w:cs="方正仿宋_GB2312"/>
          <w:color w:val="auto"/>
          <w:szCs w:val="21"/>
          <w:highlight w:val="none"/>
        </w:rPr>
        <w:t>为本公司的合法代理人，就贵方组织的项目编号：</w:t>
      </w:r>
      <w:r>
        <w:rPr>
          <w:rFonts w:hint="eastAsia" w:ascii="仿宋" w:hAnsi="仿宋" w:eastAsia="仿宋" w:cs="方正仿宋_GB2312"/>
          <w:color w:val="auto"/>
          <w:szCs w:val="21"/>
          <w:highlight w:val="none"/>
          <w:u w:val="single"/>
        </w:rPr>
        <w:t xml:space="preserve">          </w:t>
      </w:r>
      <w:r>
        <w:rPr>
          <w:rFonts w:hint="eastAsia" w:ascii="仿宋" w:hAnsi="仿宋" w:eastAsia="仿宋" w:cs="方正仿宋_GB2312"/>
          <w:color w:val="auto"/>
          <w:szCs w:val="21"/>
          <w:highlight w:val="none"/>
        </w:rPr>
        <w:t>，项目名称：</w:t>
      </w:r>
      <w:r>
        <w:rPr>
          <w:rFonts w:hint="eastAsia" w:ascii="仿宋" w:hAnsi="仿宋" w:eastAsia="仿宋" w:cs="方正仿宋_GB2312"/>
          <w:color w:val="auto"/>
          <w:szCs w:val="21"/>
          <w:highlight w:val="none"/>
          <w:u w:val="single"/>
        </w:rPr>
        <w:t xml:space="preserve">                        </w:t>
      </w:r>
      <w:r>
        <w:rPr>
          <w:rFonts w:hint="eastAsia" w:ascii="仿宋" w:hAnsi="仿宋" w:eastAsia="仿宋" w:cs="方正仿宋_GB2312"/>
          <w:color w:val="auto"/>
          <w:szCs w:val="21"/>
          <w:highlight w:val="none"/>
        </w:rPr>
        <w:t>，以本公司名义处理一切与之有关的事务。</w:t>
      </w:r>
    </w:p>
    <w:p w14:paraId="4BE9124B">
      <w:pPr>
        <w:spacing w:line="360" w:lineRule="auto"/>
        <w:ind w:firstLine="420" w:firstLineChars="20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本授权书于：</w:t>
      </w:r>
      <w:r>
        <w:rPr>
          <w:rFonts w:hint="eastAsia" w:ascii="仿宋" w:hAnsi="仿宋" w:eastAsia="仿宋" w:cs="方正仿宋_GB2312"/>
          <w:color w:val="auto"/>
          <w:szCs w:val="21"/>
          <w:highlight w:val="none"/>
          <w:u w:val="single"/>
        </w:rPr>
        <w:t xml:space="preserve">     </w:t>
      </w:r>
      <w:r>
        <w:rPr>
          <w:rFonts w:hint="eastAsia" w:ascii="仿宋" w:hAnsi="仿宋" w:eastAsia="仿宋" w:cs="方正仿宋_GB2312"/>
          <w:color w:val="auto"/>
          <w:szCs w:val="21"/>
          <w:highlight w:val="none"/>
        </w:rPr>
        <w:t>年</w:t>
      </w:r>
      <w:r>
        <w:rPr>
          <w:rFonts w:hint="eastAsia" w:ascii="仿宋" w:hAnsi="仿宋" w:eastAsia="仿宋" w:cs="方正仿宋_GB2312"/>
          <w:color w:val="auto"/>
          <w:szCs w:val="21"/>
          <w:highlight w:val="none"/>
          <w:u w:val="single"/>
        </w:rPr>
        <w:t xml:space="preserve">     </w:t>
      </w:r>
      <w:r>
        <w:rPr>
          <w:rFonts w:hint="eastAsia" w:ascii="仿宋" w:hAnsi="仿宋" w:eastAsia="仿宋" w:cs="方正仿宋_GB2312"/>
          <w:color w:val="auto"/>
          <w:szCs w:val="21"/>
          <w:highlight w:val="none"/>
        </w:rPr>
        <w:t>月</w:t>
      </w:r>
      <w:r>
        <w:rPr>
          <w:rFonts w:hint="eastAsia" w:ascii="仿宋" w:hAnsi="仿宋" w:eastAsia="仿宋" w:cs="方正仿宋_GB2312"/>
          <w:color w:val="auto"/>
          <w:szCs w:val="21"/>
          <w:highlight w:val="none"/>
          <w:u w:val="single"/>
        </w:rPr>
        <w:t xml:space="preserve">     </w:t>
      </w:r>
      <w:r>
        <w:rPr>
          <w:rFonts w:hint="eastAsia" w:ascii="仿宋" w:hAnsi="仿宋" w:eastAsia="仿宋" w:cs="方正仿宋_GB2312"/>
          <w:color w:val="auto"/>
          <w:szCs w:val="21"/>
          <w:highlight w:val="none"/>
        </w:rPr>
        <w:t>日签字生效，特此声明。</w:t>
      </w:r>
    </w:p>
    <w:p w14:paraId="476F9CBD">
      <w:pPr>
        <w:spacing w:line="360" w:lineRule="auto"/>
        <w:ind w:firstLine="420" w:firstLineChars="200"/>
        <w:rPr>
          <w:rFonts w:hint="eastAsia" w:ascii="仿宋" w:hAnsi="仿宋" w:eastAsia="仿宋" w:cs="方正仿宋_GB2312"/>
          <w:color w:val="auto"/>
          <w:szCs w:val="21"/>
          <w:highlight w:val="none"/>
        </w:rPr>
      </w:pPr>
    </w:p>
    <w:p w14:paraId="1FDCE22B">
      <w:pPr>
        <w:spacing w:line="360" w:lineRule="auto"/>
        <w:ind w:firstLine="42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法定代表人签字：</w:t>
      </w:r>
    </w:p>
    <w:p w14:paraId="77DD477C">
      <w:pPr>
        <w:spacing w:line="360" w:lineRule="auto"/>
        <w:ind w:right="840" w:firstLine="435"/>
        <w:rPr>
          <w:rFonts w:hint="eastAsia" w:ascii="仿宋" w:hAnsi="仿宋" w:eastAsia="仿宋" w:cs="方正仿宋_GB2312"/>
          <w:color w:val="auto"/>
          <w:szCs w:val="21"/>
          <w:highlight w:val="none"/>
        </w:rPr>
      </w:pPr>
    </w:p>
    <w:p w14:paraId="7F0C6544">
      <w:pPr>
        <w:spacing w:line="360" w:lineRule="auto"/>
        <w:ind w:right="840" w:firstLine="435"/>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被授权人签字：</w:t>
      </w:r>
    </w:p>
    <w:p w14:paraId="1995E069">
      <w:pPr>
        <w:spacing w:line="360" w:lineRule="auto"/>
        <w:ind w:right="420" w:firstLine="435"/>
        <w:rPr>
          <w:rFonts w:hint="eastAsia" w:ascii="仿宋" w:hAnsi="仿宋" w:eastAsia="仿宋" w:cs="方正仿宋_GB2312"/>
          <w:color w:val="auto"/>
          <w:szCs w:val="21"/>
          <w:highlight w:val="none"/>
          <w:lang w:val="zh-CN"/>
        </w:rPr>
      </w:pPr>
    </w:p>
    <w:p w14:paraId="25CED59E">
      <w:pPr>
        <w:spacing w:line="360" w:lineRule="auto"/>
        <w:ind w:right="420" w:firstLine="435"/>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lang w:val="zh-CN"/>
        </w:rPr>
        <w:t>供应商</w:t>
      </w:r>
      <w:r>
        <w:rPr>
          <w:rFonts w:hint="eastAsia" w:ascii="仿宋" w:hAnsi="仿宋" w:eastAsia="仿宋" w:cs="方正仿宋_GB2312"/>
          <w:color w:val="auto"/>
          <w:szCs w:val="22"/>
          <w:highlight w:val="none"/>
          <w:lang w:val="zh-CN"/>
        </w:rPr>
        <w:t>（加盖公章）</w:t>
      </w:r>
      <w:r>
        <w:rPr>
          <w:rFonts w:hint="eastAsia" w:ascii="仿宋" w:hAnsi="仿宋" w:eastAsia="仿宋" w:cs="方正仿宋_GB2312"/>
          <w:color w:val="auto"/>
          <w:szCs w:val="21"/>
          <w:highlight w:val="none"/>
        </w:rPr>
        <w:t>：</w:t>
      </w:r>
    </w:p>
    <w:p w14:paraId="0AE5CE17">
      <w:pPr>
        <w:tabs>
          <w:tab w:val="left" w:pos="1440"/>
        </w:tabs>
        <w:spacing w:line="360" w:lineRule="auto"/>
        <w:ind w:firstLine="420"/>
        <w:rPr>
          <w:rFonts w:hint="eastAsia" w:ascii="仿宋" w:hAnsi="仿宋" w:eastAsia="仿宋" w:cs="方正仿宋_GB2312"/>
          <w:color w:val="auto"/>
          <w:szCs w:val="21"/>
          <w:highlight w:val="none"/>
        </w:rPr>
      </w:pPr>
    </w:p>
    <w:p w14:paraId="2D200AF8">
      <w:pPr>
        <w:tabs>
          <w:tab w:val="left" w:pos="1440"/>
        </w:tabs>
        <w:spacing w:line="360" w:lineRule="auto"/>
        <w:ind w:firstLine="42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日期：    年    月    日</w:t>
      </w:r>
    </w:p>
    <w:p w14:paraId="415191ED">
      <w:pPr>
        <w:tabs>
          <w:tab w:val="left" w:pos="1440"/>
        </w:tabs>
        <w:spacing w:line="360" w:lineRule="auto"/>
        <w:ind w:firstLine="422"/>
        <w:rPr>
          <w:rFonts w:hint="eastAsia" w:ascii="仿宋" w:hAnsi="仿宋" w:eastAsia="仿宋" w:cs="方正仿宋_GB2312"/>
          <w:b/>
          <w:bCs/>
          <w:color w:val="auto"/>
          <w:szCs w:val="21"/>
          <w:highlight w:val="none"/>
        </w:rPr>
      </w:pPr>
    </w:p>
    <w:p w14:paraId="71581606">
      <w:pPr>
        <w:tabs>
          <w:tab w:val="left" w:pos="1440"/>
        </w:tabs>
        <w:spacing w:line="360" w:lineRule="auto"/>
        <w:ind w:firstLine="422"/>
        <w:rPr>
          <w:rFonts w:hint="eastAsia" w:ascii="仿宋" w:hAnsi="仿宋" w:eastAsia="仿宋" w:cs="方正仿宋_GB2312"/>
          <w:b/>
          <w:bCs/>
          <w:color w:val="auto"/>
          <w:szCs w:val="21"/>
          <w:highlight w:val="none"/>
        </w:rPr>
      </w:pPr>
      <w:r>
        <w:rPr>
          <w:rFonts w:hint="eastAsia" w:ascii="仿宋" w:hAnsi="仿宋" w:eastAsia="仿宋" w:cs="方正仿宋_GB2312"/>
          <w:b/>
          <w:bCs/>
          <w:color w:val="auto"/>
          <w:szCs w:val="21"/>
          <w:highlight w:val="none"/>
        </w:rPr>
        <w:t>注：须提供法定代表人和法定代表人的授权代表身份证复印件。</w:t>
      </w:r>
    </w:p>
    <w:p w14:paraId="5B51D7B8">
      <w:pPr>
        <w:tabs>
          <w:tab w:val="left" w:pos="1440"/>
        </w:tabs>
        <w:spacing w:line="360" w:lineRule="auto"/>
        <w:ind w:firstLine="480"/>
        <w:rPr>
          <w:rFonts w:hint="eastAsia" w:ascii="仿宋" w:hAnsi="仿宋" w:eastAsia="仿宋" w:cs="方正仿宋_GB2312"/>
          <w:color w:val="auto"/>
          <w:sz w:val="24"/>
          <w:highlight w:val="none"/>
        </w:rPr>
      </w:pPr>
    </w:p>
    <w:p w14:paraId="6DCD8B47">
      <w:pPr>
        <w:tabs>
          <w:tab w:val="left" w:pos="1440"/>
        </w:tabs>
        <w:spacing w:line="360" w:lineRule="auto"/>
        <w:ind w:firstLine="480"/>
        <w:rPr>
          <w:rFonts w:hint="eastAsia" w:ascii="仿宋" w:hAnsi="仿宋" w:eastAsia="仿宋" w:cs="方正仿宋_GB2312"/>
          <w:color w:val="auto"/>
          <w:sz w:val="24"/>
          <w:highlight w:val="none"/>
        </w:rPr>
      </w:pPr>
    </w:p>
    <w:p w14:paraId="0165100B">
      <w:pPr>
        <w:tabs>
          <w:tab w:val="left" w:pos="1440"/>
        </w:tabs>
        <w:spacing w:line="360" w:lineRule="auto"/>
        <w:ind w:firstLine="480"/>
        <w:rPr>
          <w:rFonts w:hint="eastAsia" w:ascii="仿宋" w:hAnsi="仿宋" w:eastAsia="仿宋" w:cs="方正仿宋_GB2312"/>
          <w:color w:val="auto"/>
          <w:sz w:val="24"/>
          <w:highlight w:val="none"/>
        </w:rPr>
      </w:pPr>
    </w:p>
    <w:p w14:paraId="1D25232E">
      <w:pPr>
        <w:spacing w:line="360" w:lineRule="auto"/>
        <w:ind w:firstLine="420"/>
        <w:rPr>
          <w:rFonts w:hint="eastAsia" w:ascii="仿宋" w:hAnsi="仿宋" w:eastAsia="仿宋" w:cs="方正仿宋_GB2312"/>
          <w:b/>
          <w:color w:val="auto"/>
          <w:highlight w:val="none"/>
        </w:rPr>
      </w:pPr>
    </w:p>
    <w:p w14:paraId="34C3637F">
      <w:pPr>
        <w:spacing w:line="360" w:lineRule="auto"/>
        <w:jc w:val="center"/>
        <w:outlineLvl w:val="1"/>
        <w:rPr>
          <w:rFonts w:hint="eastAsia" w:ascii="仿宋" w:hAnsi="仿宋" w:eastAsia="仿宋" w:cs="方正仿宋_GB2312"/>
          <w:b/>
          <w:color w:val="auto"/>
          <w:sz w:val="28"/>
          <w:szCs w:val="28"/>
          <w:highlight w:val="none"/>
        </w:rPr>
      </w:pPr>
      <w:bookmarkStart w:id="201" w:name="_Toc10871"/>
      <w:bookmarkEnd w:id="201"/>
      <w:bookmarkStart w:id="202" w:name="_Toc30461"/>
      <w:bookmarkEnd w:id="202"/>
      <w:bookmarkStart w:id="203" w:name="_Toc31511"/>
      <w:bookmarkEnd w:id="203"/>
      <w:bookmarkStart w:id="204" w:name="_Toc17710"/>
      <w:bookmarkEnd w:id="204"/>
      <w:bookmarkStart w:id="205" w:name="_Toc28612"/>
      <w:bookmarkEnd w:id="205"/>
      <w:bookmarkStart w:id="206" w:name="_Toc37532668"/>
      <w:bookmarkEnd w:id="206"/>
      <w:bookmarkStart w:id="207" w:name="_Toc15240"/>
      <w:bookmarkEnd w:id="207"/>
      <w:bookmarkStart w:id="208" w:name="_Toc20006"/>
      <w:bookmarkEnd w:id="208"/>
      <w:bookmarkStart w:id="209" w:name="_Toc8227"/>
      <w:bookmarkEnd w:id="209"/>
      <w:bookmarkStart w:id="210" w:name="_Toc16660"/>
      <w:bookmarkEnd w:id="210"/>
      <w:bookmarkStart w:id="211" w:name="_Toc181701131"/>
      <w:bookmarkEnd w:id="211"/>
      <w:bookmarkStart w:id="212" w:name="_Toc18750"/>
      <w:bookmarkEnd w:id="212"/>
      <w:bookmarkStart w:id="213" w:name="_Toc10688"/>
      <w:bookmarkEnd w:id="213"/>
      <w:bookmarkStart w:id="214" w:name="_Toc674"/>
      <w:bookmarkEnd w:id="214"/>
      <w:bookmarkStart w:id="215" w:name="_Toc19583"/>
      <w:bookmarkEnd w:id="215"/>
      <w:bookmarkStart w:id="216" w:name="_Toc57726554"/>
      <w:bookmarkEnd w:id="216"/>
      <w:bookmarkStart w:id="217" w:name="_Toc16697"/>
      <w:bookmarkEnd w:id="217"/>
      <w:bookmarkStart w:id="218" w:name="_Toc27875"/>
      <w:bookmarkEnd w:id="218"/>
      <w:bookmarkStart w:id="219" w:name="_Toc7578"/>
      <w:bookmarkEnd w:id="219"/>
      <w:r>
        <w:rPr>
          <w:rFonts w:hint="eastAsia" w:ascii="仿宋" w:hAnsi="仿宋" w:eastAsia="仿宋" w:cs="方正仿宋_GB2312"/>
          <w:b/>
          <w:color w:val="auto"/>
          <w:sz w:val="24"/>
          <w:highlight w:val="none"/>
        </w:rPr>
        <w:br w:type="page"/>
      </w:r>
      <w:bookmarkStart w:id="220" w:name="_Toc26722"/>
      <w:bookmarkStart w:id="221" w:name="_Toc17800"/>
      <w:bookmarkStart w:id="222" w:name="_Toc18154"/>
      <w:bookmarkStart w:id="223" w:name="_Toc3114"/>
      <w:r>
        <w:rPr>
          <w:rFonts w:hint="eastAsia" w:ascii="仿宋" w:hAnsi="仿宋" w:eastAsia="仿宋" w:cs="方正仿宋_GB2312"/>
          <w:b/>
          <w:color w:val="auto"/>
          <w:sz w:val="28"/>
          <w:szCs w:val="28"/>
          <w:highlight w:val="none"/>
        </w:rPr>
        <w:t>三、磋商报价表</w:t>
      </w:r>
      <w:bookmarkEnd w:id="220"/>
      <w:bookmarkEnd w:id="221"/>
      <w:bookmarkEnd w:id="222"/>
      <w:bookmarkEnd w:id="223"/>
    </w:p>
    <w:p w14:paraId="46CCBE90">
      <w:pPr>
        <w:spacing w:line="360" w:lineRule="auto"/>
        <w:ind w:firstLine="420"/>
        <w:jc w:val="center"/>
        <w:rPr>
          <w:rStyle w:val="243"/>
          <w:rFonts w:hint="eastAsia" w:ascii="仿宋" w:hAnsi="仿宋" w:eastAsia="仿宋" w:cs="方正仿宋_GB2312"/>
          <w:color w:val="auto"/>
          <w:sz w:val="28"/>
          <w:szCs w:val="36"/>
          <w:highlight w:val="none"/>
        </w:rPr>
      </w:pPr>
    </w:p>
    <w:p w14:paraId="37B77E15">
      <w:pPr>
        <w:spacing w:line="360" w:lineRule="auto"/>
        <w:jc w:val="center"/>
        <w:rPr>
          <w:rFonts w:hint="eastAsia" w:ascii="仿宋" w:hAnsi="仿宋" w:eastAsia="仿宋" w:cs="方正仿宋_GB2312"/>
          <w:b/>
          <w:bCs/>
          <w:color w:val="auto"/>
          <w:sz w:val="28"/>
          <w:szCs w:val="28"/>
          <w:highlight w:val="none"/>
          <w:lang w:val="zh-CN"/>
        </w:rPr>
      </w:pPr>
      <w:r>
        <w:rPr>
          <w:rFonts w:hint="eastAsia" w:ascii="仿宋" w:hAnsi="仿宋" w:eastAsia="仿宋" w:cs="方正仿宋_GB2312"/>
          <w:b/>
          <w:bCs/>
          <w:color w:val="auto"/>
          <w:sz w:val="28"/>
          <w:szCs w:val="28"/>
          <w:highlight w:val="none"/>
          <w:lang w:val="zh-CN"/>
        </w:rPr>
        <w:t>磋商报价表</w:t>
      </w:r>
    </w:p>
    <w:p w14:paraId="156CACAB">
      <w:pPr>
        <w:pStyle w:val="237"/>
        <w:rPr>
          <w:rFonts w:hint="eastAsia" w:ascii="仿宋" w:hAnsi="仿宋" w:eastAsia="仿宋" w:cs="方正仿宋_GB2312"/>
          <w:color w:val="auto"/>
          <w:highlight w:val="none"/>
        </w:rPr>
      </w:pPr>
      <w:r>
        <w:rPr>
          <w:rFonts w:hint="eastAsia" w:ascii="仿宋" w:hAnsi="仿宋" w:eastAsia="仿宋" w:cs="方正仿宋_GB2312"/>
          <w:color w:val="auto"/>
          <w:highlight w:val="none"/>
        </w:rPr>
        <w:t>本次为首次报价    货币单位：人民币元</w:t>
      </w:r>
    </w:p>
    <w:tbl>
      <w:tblPr>
        <w:tblStyle w:val="37"/>
        <w:tblW w:w="0" w:type="auto"/>
        <w:tblCellSpacing w:w="15" w:type="dxa"/>
        <w:tblInd w:w="-6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15" w:type="dxa"/>
          <w:left w:w="15" w:type="dxa"/>
          <w:bottom w:w="15" w:type="dxa"/>
          <w:right w:w="15" w:type="dxa"/>
        </w:tblCellMar>
      </w:tblPr>
      <w:tblGrid>
        <w:gridCol w:w="4522"/>
        <w:gridCol w:w="5067"/>
      </w:tblGrid>
      <w:tr w14:paraId="59CF23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blCellSpacing w:w="15" w:type="dxa"/>
        </w:trPr>
        <w:tc>
          <w:tcPr>
            <w:tcW w:w="4477" w:type="dxa"/>
            <w:vAlign w:val="center"/>
          </w:tcPr>
          <w:p w14:paraId="0528E914">
            <w:pPr>
              <w:pStyle w:val="237"/>
              <w:jc w:val="center"/>
              <w:rPr>
                <w:rFonts w:hint="eastAsia" w:ascii="仿宋" w:hAnsi="仿宋" w:eastAsia="仿宋" w:cs="方正仿宋_GB2312"/>
                <w:color w:val="auto"/>
                <w:highlight w:val="none"/>
              </w:rPr>
            </w:pPr>
            <w:r>
              <w:rPr>
                <w:rFonts w:hint="eastAsia" w:ascii="仿宋" w:hAnsi="仿宋" w:eastAsia="仿宋" w:cs="方正仿宋_GB2312"/>
                <w:color w:val="auto"/>
                <w:highlight w:val="none"/>
              </w:rPr>
              <w:t>项目名称</w:t>
            </w:r>
          </w:p>
        </w:tc>
        <w:tc>
          <w:tcPr>
            <w:tcW w:w="5022" w:type="dxa"/>
            <w:vAlign w:val="center"/>
          </w:tcPr>
          <w:p w14:paraId="0D824649">
            <w:pPr>
              <w:pStyle w:val="237"/>
              <w:jc w:val="center"/>
              <w:rPr>
                <w:rFonts w:hint="eastAsia" w:ascii="仿宋" w:hAnsi="仿宋" w:eastAsia="仿宋" w:cs="方正仿宋_GB2312"/>
                <w:color w:val="auto"/>
                <w:highlight w:val="none"/>
              </w:rPr>
            </w:pPr>
            <w:r>
              <w:rPr>
                <w:rFonts w:hint="eastAsia" w:ascii="仿宋" w:hAnsi="仿宋" w:eastAsia="仿宋" w:cs="方正仿宋_GB2312"/>
                <w:color w:val="auto"/>
                <w:highlight w:val="none"/>
              </w:rPr>
              <w:t>项目内容</w:t>
            </w:r>
          </w:p>
        </w:tc>
      </w:tr>
      <w:tr w14:paraId="37675D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1330" w:hRule="atLeast"/>
          <w:tblCellSpacing w:w="15" w:type="dxa"/>
        </w:trPr>
        <w:tc>
          <w:tcPr>
            <w:tcW w:w="4477" w:type="dxa"/>
            <w:vAlign w:val="center"/>
          </w:tcPr>
          <w:p w14:paraId="7A9E5687">
            <w:pPr>
              <w:pStyle w:val="237"/>
              <w:jc w:val="center"/>
              <w:rPr>
                <w:rFonts w:hint="eastAsia" w:ascii="仿宋" w:hAnsi="仿宋" w:eastAsia="仿宋" w:cs="方正仿宋_GB2312"/>
                <w:color w:val="auto"/>
                <w:highlight w:val="none"/>
              </w:rPr>
            </w:pPr>
          </w:p>
        </w:tc>
        <w:tc>
          <w:tcPr>
            <w:tcW w:w="5022" w:type="dxa"/>
            <w:vAlign w:val="center"/>
          </w:tcPr>
          <w:p w14:paraId="276A6311">
            <w:pPr>
              <w:pStyle w:val="237"/>
              <w:jc w:val="center"/>
              <w:rPr>
                <w:rFonts w:hint="eastAsia" w:ascii="仿宋" w:hAnsi="仿宋" w:eastAsia="仿宋" w:cs="方正仿宋_GB2312"/>
                <w:color w:val="auto"/>
                <w:highlight w:val="none"/>
              </w:rPr>
            </w:pPr>
            <w:r>
              <w:rPr>
                <w:rFonts w:hint="eastAsia" w:ascii="仿宋" w:hAnsi="仿宋" w:eastAsia="仿宋" w:cs="方正仿宋_GB2312"/>
                <w:color w:val="auto"/>
                <w:highlight w:val="none"/>
              </w:rPr>
              <w:t>详见响应文件</w:t>
            </w:r>
          </w:p>
        </w:tc>
      </w:tr>
      <w:tr w14:paraId="2DBCEF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15" w:type="dxa"/>
            <w:left w:w="15" w:type="dxa"/>
            <w:bottom w:w="15" w:type="dxa"/>
            <w:right w:w="15" w:type="dxa"/>
          </w:tblCellMar>
        </w:tblPrEx>
        <w:trPr>
          <w:trHeight w:val="888" w:hRule="atLeast"/>
          <w:tblCellSpacing w:w="15" w:type="dxa"/>
        </w:trPr>
        <w:tc>
          <w:tcPr>
            <w:tcW w:w="4477" w:type="dxa"/>
            <w:vAlign w:val="center"/>
          </w:tcPr>
          <w:p w14:paraId="138AB293">
            <w:pPr>
              <w:pStyle w:val="237"/>
              <w:jc w:val="center"/>
              <w:rPr>
                <w:rFonts w:hint="eastAsia" w:ascii="仿宋" w:hAnsi="仿宋" w:eastAsia="仿宋" w:cs="方正仿宋_GB2312"/>
                <w:color w:val="auto"/>
                <w:highlight w:val="none"/>
              </w:rPr>
            </w:pPr>
            <w:r>
              <w:rPr>
                <w:rFonts w:hint="eastAsia" w:ascii="仿宋" w:hAnsi="仿宋" w:eastAsia="仿宋" w:cs="方正仿宋_GB2312"/>
                <w:color w:val="auto"/>
                <w:highlight w:val="none"/>
              </w:rPr>
              <w:t>总价：</w:t>
            </w:r>
          </w:p>
        </w:tc>
        <w:tc>
          <w:tcPr>
            <w:tcW w:w="5022" w:type="dxa"/>
            <w:vAlign w:val="center"/>
          </w:tcPr>
          <w:p w14:paraId="4AF17FB4">
            <w:pPr>
              <w:pStyle w:val="237"/>
              <w:jc w:val="center"/>
              <w:rPr>
                <w:rFonts w:hint="eastAsia" w:ascii="仿宋" w:hAnsi="仿宋" w:eastAsia="仿宋" w:cs="方正仿宋_GB2312"/>
                <w:color w:val="auto"/>
                <w:highlight w:val="none"/>
              </w:rPr>
            </w:pPr>
          </w:p>
        </w:tc>
      </w:tr>
    </w:tbl>
    <w:p w14:paraId="442DF364">
      <w:pPr>
        <w:pStyle w:val="237"/>
        <w:spacing w:before="0" w:beforeAutospacing="0" w:after="0" w:afterAutospacing="0" w:line="360" w:lineRule="auto"/>
        <w:rPr>
          <w:rFonts w:hint="eastAsia" w:ascii="仿宋" w:hAnsi="仿宋" w:eastAsia="仿宋" w:cs="方正仿宋_GB2312"/>
          <w:color w:val="auto"/>
          <w:highlight w:val="none"/>
        </w:rPr>
      </w:pPr>
      <w:r>
        <w:rPr>
          <w:rFonts w:hint="eastAsia" w:ascii="仿宋" w:hAnsi="仿宋" w:eastAsia="仿宋" w:cs="方正仿宋_GB2312"/>
          <w:color w:val="auto"/>
          <w:highlight w:val="none"/>
        </w:rPr>
        <w:t>报价说明：</w:t>
      </w:r>
    </w:p>
    <w:p w14:paraId="31DF2496">
      <w:pPr>
        <w:pStyle w:val="237"/>
        <w:spacing w:before="0" w:beforeAutospacing="0" w:after="0" w:afterAutospacing="0" w:line="360" w:lineRule="auto"/>
        <w:rPr>
          <w:rFonts w:hint="eastAsia" w:ascii="仿宋" w:hAnsi="仿宋" w:eastAsia="仿宋" w:cs="方正仿宋_GB2312"/>
          <w:color w:val="auto"/>
          <w:highlight w:val="none"/>
        </w:rPr>
      </w:pPr>
      <w:r>
        <w:rPr>
          <w:rFonts w:hint="eastAsia" w:ascii="仿宋" w:hAnsi="仿宋" w:eastAsia="仿宋" w:cs="方正仿宋_GB2312"/>
          <w:color w:val="auto"/>
          <w:highlight w:val="none"/>
        </w:rPr>
        <w:t>1、报价包括完成项目的所有费用。采购人不再支付报价以外的任何费用。</w:t>
      </w:r>
    </w:p>
    <w:p w14:paraId="588B5F7D">
      <w:pPr>
        <w:pStyle w:val="237"/>
        <w:spacing w:before="0" w:beforeAutospacing="0" w:after="0" w:afterAutospacing="0" w:line="360" w:lineRule="auto"/>
        <w:rPr>
          <w:rFonts w:hint="eastAsia" w:ascii="仿宋" w:hAnsi="仿宋" w:eastAsia="仿宋" w:cs="方正仿宋_GB2312"/>
          <w:color w:val="auto"/>
          <w:highlight w:val="none"/>
        </w:rPr>
      </w:pPr>
      <w:r>
        <w:rPr>
          <w:rFonts w:hint="eastAsia" w:ascii="仿宋" w:hAnsi="仿宋" w:eastAsia="仿宋" w:cs="方正仿宋_GB2312"/>
          <w:color w:val="auto"/>
          <w:highlight w:val="none"/>
        </w:rPr>
        <w:t>2、报价以总价为准，大小写不一致以大写为准；</w:t>
      </w:r>
    </w:p>
    <w:p w14:paraId="75DB25CF">
      <w:pPr>
        <w:pStyle w:val="237"/>
        <w:spacing w:before="0" w:beforeAutospacing="0" w:after="0" w:afterAutospacing="0" w:line="360" w:lineRule="auto"/>
        <w:rPr>
          <w:rFonts w:hint="eastAsia" w:ascii="仿宋" w:hAnsi="仿宋" w:eastAsia="仿宋" w:cs="方正仿宋_GB2312"/>
          <w:color w:val="auto"/>
          <w:highlight w:val="none"/>
        </w:rPr>
      </w:pPr>
      <w:r>
        <w:rPr>
          <w:rFonts w:hint="eastAsia" w:ascii="仿宋" w:hAnsi="仿宋" w:eastAsia="仿宋" w:cs="方正仿宋_GB2312"/>
          <w:color w:val="auto"/>
          <w:highlight w:val="none"/>
        </w:rPr>
        <w:t>3、偏离说明：详见《偏离表》；</w:t>
      </w:r>
    </w:p>
    <w:p w14:paraId="73466983">
      <w:pPr>
        <w:pStyle w:val="237"/>
        <w:spacing w:before="0" w:beforeAutospacing="0" w:after="0" w:afterAutospacing="0" w:line="360" w:lineRule="auto"/>
        <w:rPr>
          <w:rFonts w:hint="eastAsia" w:ascii="仿宋" w:hAnsi="仿宋" w:eastAsia="仿宋" w:cs="方正仿宋_GB2312"/>
          <w:color w:val="auto"/>
          <w:highlight w:val="none"/>
        </w:rPr>
      </w:pPr>
      <w:r>
        <w:rPr>
          <w:rFonts w:hint="eastAsia" w:ascii="仿宋" w:hAnsi="仿宋" w:eastAsia="仿宋" w:cs="方正仿宋_GB2312"/>
          <w:color w:val="auto"/>
          <w:highlight w:val="none"/>
        </w:rPr>
        <w:t>4、如最后报价未列明单价，则最后所报各项单价计算方法为：（最后报价/最初报价）*各项最初报价的单价。</w:t>
      </w:r>
    </w:p>
    <w:p w14:paraId="6F4AB568">
      <w:pPr>
        <w:pStyle w:val="237"/>
        <w:spacing w:before="0" w:beforeAutospacing="0" w:after="0" w:afterAutospacing="0" w:line="360" w:lineRule="auto"/>
        <w:rPr>
          <w:rFonts w:hint="eastAsia" w:ascii="仿宋" w:hAnsi="仿宋" w:eastAsia="仿宋" w:cs="方正仿宋_GB2312"/>
          <w:color w:val="auto"/>
          <w:highlight w:val="none"/>
        </w:rPr>
      </w:pPr>
    </w:p>
    <w:p w14:paraId="201E4980">
      <w:pPr>
        <w:pStyle w:val="237"/>
        <w:rPr>
          <w:rFonts w:hint="eastAsia" w:ascii="仿宋" w:hAnsi="仿宋" w:eastAsia="仿宋" w:cs="方正仿宋_GB2312"/>
          <w:color w:val="auto"/>
          <w:highlight w:val="none"/>
        </w:rPr>
      </w:pPr>
      <w:r>
        <w:rPr>
          <w:rFonts w:hint="eastAsia" w:ascii="仿宋" w:hAnsi="仿宋" w:eastAsia="仿宋" w:cs="方正仿宋_GB2312"/>
          <w:color w:val="auto"/>
          <w:highlight w:val="none"/>
        </w:rPr>
        <w:t>供应商（</w:t>
      </w:r>
      <w:r>
        <w:rPr>
          <w:rFonts w:hint="eastAsia" w:ascii="仿宋" w:hAnsi="仿宋" w:eastAsia="仿宋" w:cs="方正仿宋_GB2312"/>
          <w:color w:val="auto"/>
          <w:highlight w:val="none"/>
          <w:lang w:val="zh-CN"/>
        </w:rPr>
        <w:t>加盖公章</w:t>
      </w:r>
      <w:r>
        <w:rPr>
          <w:rFonts w:hint="eastAsia" w:ascii="仿宋" w:hAnsi="仿宋" w:eastAsia="仿宋" w:cs="方正仿宋_GB2312"/>
          <w:color w:val="auto"/>
          <w:highlight w:val="none"/>
        </w:rPr>
        <w:t>）：</w:t>
      </w:r>
    </w:p>
    <w:p w14:paraId="44F66A93">
      <w:pPr>
        <w:pStyle w:val="237"/>
        <w:rPr>
          <w:rFonts w:hint="eastAsia" w:ascii="仿宋" w:hAnsi="仿宋" w:eastAsia="仿宋" w:cs="方正仿宋_GB2312"/>
          <w:color w:val="auto"/>
          <w:highlight w:val="none"/>
        </w:rPr>
      </w:pPr>
    </w:p>
    <w:p w14:paraId="3C635049">
      <w:pPr>
        <w:pStyle w:val="237"/>
        <w:rPr>
          <w:rFonts w:hint="eastAsia" w:ascii="仿宋" w:hAnsi="仿宋" w:eastAsia="仿宋" w:cs="方正仿宋_GB2312"/>
          <w:color w:val="auto"/>
          <w:highlight w:val="none"/>
        </w:rPr>
      </w:pPr>
      <w:r>
        <w:rPr>
          <w:rFonts w:hint="eastAsia" w:ascii="仿宋" w:hAnsi="仿宋" w:eastAsia="仿宋" w:cs="方正仿宋_GB2312"/>
          <w:color w:val="auto"/>
          <w:highlight w:val="none"/>
        </w:rPr>
        <w:t>日期：    年    月    日</w:t>
      </w:r>
    </w:p>
    <w:p w14:paraId="490BD3EA">
      <w:pPr>
        <w:rPr>
          <w:rFonts w:hint="eastAsia" w:ascii="仿宋" w:hAnsi="仿宋" w:eastAsia="仿宋" w:cs="方正仿宋_GB2312"/>
          <w:color w:val="auto"/>
          <w:sz w:val="28"/>
          <w:szCs w:val="28"/>
          <w:highlight w:val="none"/>
        </w:rPr>
      </w:pPr>
      <w:r>
        <w:rPr>
          <w:rFonts w:hint="eastAsia" w:ascii="仿宋" w:hAnsi="仿宋" w:eastAsia="仿宋" w:cs="方正仿宋_GB2312"/>
          <w:color w:val="auto"/>
          <w:sz w:val="28"/>
          <w:szCs w:val="28"/>
          <w:highlight w:val="none"/>
        </w:rPr>
        <w:br w:type="page"/>
      </w:r>
    </w:p>
    <w:p w14:paraId="31818457">
      <w:pPr>
        <w:spacing w:line="360" w:lineRule="auto"/>
        <w:jc w:val="center"/>
        <w:rPr>
          <w:rFonts w:hint="eastAsia" w:ascii="仿宋" w:hAnsi="仿宋" w:eastAsia="仿宋" w:cs="方正仿宋_GB2312"/>
          <w:b/>
          <w:bCs/>
          <w:color w:val="auto"/>
          <w:sz w:val="28"/>
          <w:szCs w:val="28"/>
          <w:highlight w:val="none"/>
          <w:lang w:val="zh-CN"/>
        </w:rPr>
      </w:pPr>
      <w:bookmarkStart w:id="224" w:name="_Toc9203"/>
      <w:bookmarkStart w:id="225" w:name="_Toc28885"/>
      <w:bookmarkStart w:id="226" w:name="_Toc168"/>
      <w:bookmarkStart w:id="227" w:name="_Toc2698"/>
      <w:r>
        <w:rPr>
          <w:rFonts w:hint="eastAsia" w:ascii="仿宋" w:hAnsi="仿宋" w:eastAsia="仿宋" w:cs="方正仿宋_GB2312"/>
          <w:b/>
          <w:bCs/>
          <w:color w:val="auto"/>
          <w:sz w:val="28"/>
          <w:szCs w:val="28"/>
          <w:highlight w:val="none"/>
          <w:lang w:val="zh-CN"/>
        </w:rPr>
        <w:t>分项报价表</w:t>
      </w:r>
    </w:p>
    <w:p w14:paraId="546253B0">
      <w:pPr>
        <w:widowControl/>
        <w:adjustRightInd w:val="0"/>
        <w:spacing w:line="240" w:lineRule="atLeast"/>
        <w:jc w:val="left"/>
        <w:rPr>
          <w:rFonts w:hint="eastAsia" w:ascii="宋体" w:hAnsi="宋体" w:cs="宋体"/>
          <w:b/>
          <w:color w:val="auto"/>
          <w:kern w:val="0"/>
          <w:sz w:val="32"/>
          <w:szCs w:val="28"/>
          <w:highlight w:val="none"/>
          <w:lang w:val="zh-CN"/>
        </w:rPr>
      </w:pPr>
    </w:p>
    <w:tbl>
      <w:tblPr>
        <w:tblStyle w:val="3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783"/>
        <w:gridCol w:w="1658"/>
        <w:gridCol w:w="1331"/>
        <w:gridCol w:w="1331"/>
        <w:gridCol w:w="1296"/>
        <w:gridCol w:w="1294"/>
      </w:tblGrid>
      <w:tr w14:paraId="7AADD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7"/>
            <w:tcBorders>
              <w:top w:val="single" w:color="auto" w:sz="4" w:space="0"/>
              <w:left w:val="single" w:color="auto" w:sz="4" w:space="0"/>
              <w:bottom w:val="single" w:color="auto" w:sz="4" w:space="0"/>
              <w:right w:val="single" w:color="auto" w:sz="4" w:space="0"/>
            </w:tcBorders>
            <w:noWrap w:val="0"/>
            <w:vAlign w:val="top"/>
          </w:tcPr>
          <w:p w14:paraId="4BEF3CEA">
            <w:pPr>
              <w:widowControl/>
              <w:adjustRightInd w:val="0"/>
              <w:spacing w:line="360" w:lineRule="auto"/>
              <w:rPr>
                <w:rFonts w:hint="eastAsia" w:ascii="仿宋" w:hAnsi="仿宋" w:eastAsia="仿宋" w:cs="仿宋"/>
                <w:color w:val="auto"/>
                <w:highlight w:val="none"/>
                <w:lang w:val="zh-CN"/>
              </w:rPr>
            </w:pPr>
            <w:r>
              <w:rPr>
                <w:rFonts w:hint="eastAsia" w:ascii="仿宋" w:hAnsi="仿宋" w:eastAsia="仿宋" w:cs="仿宋"/>
                <w:color w:val="auto"/>
                <w:highlight w:val="none"/>
                <w:lang w:val="zh-CN"/>
              </w:rPr>
              <w:t xml:space="preserve">项目名称：                                               </w:t>
            </w:r>
          </w:p>
          <w:p w14:paraId="1515B798">
            <w:pPr>
              <w:widowControl/>
              <w:adjustRightInd w:val="0"/>
              <w:spacing w:line="360" w:lineRule="auto"/>
              <w:rPr>
                <w:rFonts w:hint="eastAsia" w:ascii="仿宋" w:hAnsi="仿宋" w:eastAsia="仿宋" w:cs="仿宋"/>
                <w:color w:val="auto"/>
                <w:highlight w:val="none"/>
              </w:rPr>
            </w:pPr>
            <w:r>
              <w:rPr>
                <w:rFonts w:hint="eastAsia" w:ascii="仿宋" w:hAnsi="仿宋" w:eastAsia="仿宋" w:cs="仿宋"/>
                <w:color w:val="auto"/>
                <w:highlight w:val="none"/>
                <w:lang w:val="zh-CN"/>
              </w:rPr>
              <w:t>项目编号：</w:t>
            </w:r>
          </w:p>
        </w:tc>
      </w:tr>
      <w:tr w14:paraId="00D49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4" w:space="0"/>
              <w:left w:val="single" w:color="auto" w:sz="4" w:space="0"/>
              <w:bottom w:val="single" w:color="auto" w:sz="4" w:space="0"/>
              <w:right w:val="single" w:color="auto" w:sz="4" w:space="0"/>
            </w:tcBorders>
            <w:noWrap w:val="0"/>
            <w:vAlign w:val="center"/>
          </w:tcPr>
          <w:p w14:paraId="6E5EA08B">
            <w:pPr>
              <w:widowControl/>
              <w:adjustRightInd w:val="0"/>
              <w:spacing w:line="360" w:lineRule="auto"/>
              <w:jc w:val="center"/>
              <w:rPr>
                <w:rFonts w:hint="eastAsia" w:ascii="仿宋" w:hAnsi="仿宋" w:eastAsia="仿宋" w:cs="仿宋"/>
                <w:color w:val="auto"/>
                <w:kern w:val="0"/>
                <w:sz w:val="22"/>
                <w:szCs w:val="21"/>
                <w:highlight w:val="none"/>
                <w:lang w:val="zh-CN"/>
              </w:rPr>
            </w:pPr>
            <w:r>
              <w:rPr>
                <w:rFonts w:hint="eastAsia" w:ascii="仿宋" w:hAnsi="仿宋" w:eastAsia="仿宋" w:cs="仿宋"/>
                <w:color w:val="auto"/>
                <w:kern w:val="0"/>
                <w:sz w:val="22"/>
                <w:szCs w:val="21"/>
                <w:highlight w:val="none"/>
                <w:lang w:val="zh-CN"/>
              </w:rPr>
              <w:t xml:space="preserve"> 序号 </w:t>
            </w:r>
          </w:p>
        </w:tc>
        <w:tc>
          <w:tcPr>
            <w:tcW w:w="921" w:type="pct"/>
            <w:tcBorders>
              <w:top w:val="single" w:color="auto" w:sz="4" w:space="0"/>
              <w:left w:val="single" w:color="auto" w:sz="4" w:space="0"/>
              <w:right w:val="single" w:color="auto" w:sz="4" w:space="0"/>
            </w:tcBorders>
            <w:noWrap w:val="0"/>
            <w:vAlign w:val="center"/>
          </w:tcPr>
          <w:p w14:paraId="70B7BC45">
            <w:pPr>
              <w:widowControl/>
              <w:adjustRightInd w:val="0"/>
              <w:spacing w:line="360" w:lineRule="auto"/>
              <w:jc w:val="center"/>
              <w:rPr>
                <w:rFonts w:hint="eastAsia" w:ascii="仿宋" w:hAnsi="仿宋" w:eastAsia="仿宋" w:cs="仿宋"/>
                <w:color w:val="auto"/>
                <w:kern w:val="0"/>
                <w:sz w:val="22"/>
                <w:szCs w:val="21"/>
                <w:highlight w:val="none"/>
                <w:lang w:val="zh-CN"/>
              </w:rPr>
            </w:pPr>
            <w:r>
              <w:rPr>
                <w:rFonts w:hint="eastAsia" w:ascii="仿宋" w:hAnsi="仿宋" w:eastAsia="仿宋" w:cs="仿宋"/>
                <w:color w:val="auto"/>
                <w:kern w:val="0"/>
                <w:sz w:val="22"/>
                <w:szCs w:val="21"/>
                <w:highlight w:val="none"/>
                <w:lang w:val="zh-CN"/>
              </w:rPr>
              <w:t>服务分项</w:t>
            </w:r>
          </w:p>
        </w:tc>
        <w:tc>
          <w:tcPr>
            <w:tcW w:w="856" w:type="pct"/>
            <w:tcBorders>
              <w:top w:val="single" w:color="auto" w:sz="4" w:space="0"/>
              <w:left w:val="single" w:color="auto" w:sz="4" w:space="0"/>
              <w:right w:val="single" w:color="auto" w:sz="4" w:space="0"/>
            </w:tcBorders>
            <w:noWrap w:val="0"/>
            <w:vAlign w:val="center"/>
          </w:tcPr>
          <w:p w14:paraId="651FD5F8">
            <w:pPr>
              <w:widowControl/>
              <w:adjustRightInd w:val="0"/>
              <w:spacing w:line="360" w:lineRule="auto"/>
              <w:jc w:val="center"/>
              <w:rPr>
                <w:rFonts w:hint="eastAsia" w:ascii="仿宋" w:hAnsi="仿宋" w:eastAsia="仿宋" w:cs="仿宋"/>
                <w:color w:val="auto"/>
                <w:kern w:val="0"/>
                <w:sz w:val="22"/>
                <w:szCs w:val="21"/>
                <w:highlight w:val="none"/>
                <w:lang w:val="zh-CN"/>
              </w:rPr>
            </w:pPr>
            <w:r>
              <w:rPr>
                <w:rFonts w:hint="eastAsia" w:ascii="仿宋" w:hAnsi="仿宋" w:eastAsia="仿宋" w:cs="仿宋"/>
                <w:color w:val="auto"/>
                <w:kern w:val="0"/>
                <w:sz w:val="22"/>
                <w:szCs w:val="21"/>
                <w:highlight w:val="none"/>
                <w:lang w:val="zh-CN"/>
              </w:rPr>
              <w:t>数量</w:t>
            </w:r>
          </w:p>
        </w:tc>
        <w:tc>
          <w:tcPr>
            <w:tcW w:w="687" w:type="pct"/>
            <w:tcBorders>
              <w:top w:val="single" w:color="auto" w:sz="4" w:space="0"/>
              <w:left w:val="single" w:color="auto" w:sz="4" w:space="0"/>
              <w:right w:val="single" w:color="auto" w:sz="4" w:space="0"/>
            </w:tcBorders>
            <w:noWrap w:val="0"/>
            <w:vAlign w:val="center"/>
          </w:tcPr>
          <w:p w14:paraId="327D00B3">
            <w:pPr>
              <w:widowControl/>
              <w:adjustRightInd w:val="0"/>
              <w:spacing w:line="360" w:lineRule="auto"/>
              <w:jc w:val="center"/>
              <w:rPr>
                <w:rFonts w:hint="eastAsia" w:ascii="仿宋" w:hAnsi="仿宋" w:eastAsia="仿宋" w:cs="仿宋"/>
                <w:color w:val="auto"/>
                <w:kern w:val="0"/>
                <w:sz w:val="22"/>
                <w:szCs w:val="21"/>
                <w:highlight w:val="none"/>
                <w:lang w:val="zh-CN"/>
              </w:rPr>
            </w:pPr>
            <w:r>
              <w:rPr>
                <w:rFonts w:hint="eastAsia" w:ascii="仿宋" w:hAnsi="仿宋" w:eastAsia="仿宋" w:cs="仿宋"/>
                <w:color w:val="auto"/>
                <w:kern w:val="0"/>
                <w:sz w:val="22"/>
                <w:szCs w:val="21"/>
                <w:highlight w:val="none"/>
                <w:lang w:val="zh-CN"/>
              </w:rPr>
              <w:t>单位</w:t>
            </w:r>
          </w:p>
        </w:tc>
        <w:tc>
          <w:tcPr>
            <w:tcW w:w="687" w:type="pct"/>
            <w:tcBorders>
              <w:top w:val="single" w:color="auto" w:sz="4" w:space="0"/>
              <w:left w:val="single" w:color="auto" w:sz="4" w:space="0"/>
              <w:bottom w:val="single" w:color="auto" w:sz="4" w:space="0"/>
              <w:right w:val="single" w:color="auto" w:sz="4" w:space="0"/>
            </w:tcBorders>
            <w:noWrap w:val="0"/>
            <w:vAlign w:val="center"/>
          </w:tcPr>
          <w:p w14:paraId="27D6C920">
            <w:pPr>
              <w:widowControl/>
              <w:adjustRightInd w:val="0"/>
              <w:spacing w:line="360" w:lineRule="auto"/>
              <w:jc w:val="center"/>
              <w:rPr>
                <w:rFonts w:hint="eastAsia" w:ascii="仿宋" w:hAnsi="仿宋" w:eastAsia="仿宋" w:cs="仿宋"/>
                <w:color w:val="auto"/>
                <w:kern w:val="0"/>
                <w:sz w:val="22"/>
                <w:szCs w:val="21"/>
                <w:highlight w:val="none"/>
                <w:lang w:val="zh-CN"/>
              </w:rPr>
            </w:pPr>
            <w:r>
              <w:rPr>
                <w:rFonts w:hint="eastAsia" w:ascii="仿宋" w:hAnsi="仿宋" w:eastAsia="仿宋" w:cs="仿宋"/>
                <w:color w:val="auto"/>
                <w:kern w:val="0"/>
                <w:sz w:val="22"/>
                <w:szCs w:val="21"/>
                <w:highlight w:val="none"/>
                <w:lang w:val="zh-CN"/>
              </w:rPr>
              <w:t>单价</w:t>
            </w:r>
            <w:r>
              <w:rPr>
                <w:rFonts w:hint="eastAsia" w:ascii="仿宋" w:hAnsi="仿宋" w:eastAsia="仿宋" w:cs="仿宋"/>
                <w:color w:val="auto"/>
                <w:kern w:val="0"/>
                <w:sz w:val="22"/>
                <w:szCs w:val="21"/>
                <w:highlight w:val="none"/>
              </w:rPr>
              <w:t>（元）</w:t>
            </w:r>
          </w:p>
        </w:tc>
        <w:tc>
          <w:tcPr>
            <w:tcW w:w="669" w:type="pct"/>
            <w:tcBorders>
              <w:top w:val="single" w:color="auto" w:sz="4" w:space="0"/>
              <w:left w:val="single" w:color="auto" w:sz="4" w:space="0"/>
              <w:bottom w:val="single" w:color="auto" w:sz="4" w:space="0"/>
              <w:right w:val="single" w:color="auto" w:sz="4" w:space="0"/>
            </w:tcBorders>
            <w:noWrap w:val="0"/>
            <w:vAlign w:val="center"/>
          </w:tcPr>
          <w:p w14:paraId="59A888F4">
            <w:pPr>
              <w:widowControl/>
              <w:adjustRightInd w:val="0"/>
              <w:spacing w:line="360" w:lineRule="auto"/>
              <w:jc w:val="center"/>
              <w:rPr>
                <w:rFonts w:hint="eastAsia" w:ascii="仿宋" w:hAnsi="仿宋" w:eastAsia="仿宋" w:cs="仿宋"/>
                <w:color w:val="auto"/>
                <w:kern w:val="0"/>
                <w:sz w:val="22"/>
                <w:szCs w:val="21"/>
                <w:highlight w:val="none"/>
                <w:lang w:val="zh-CN"/>
              </w:rPr>
            </w:pPr>
            <w:r>
              <w:rPr>
                <w:rFonts w:hint="eastAsia" w:ascii="仿宋" w:hAnsi="仿宋" w:eastAsia="仿宋" w:cs="仿宋"/>
                <w:color w:val="auto"/>
                <w:kern w:val="0"/>
                <w:sz w:val="22"/>
                <w:szCs w:val="21"/>
                <w:highlight w:val="none"/>
                <w:lang w:val="zh-CN"/>
              </w:rPr>
              <w:t>总价（元）</w:t>
            </w:r>
          </w:p>
        </w:tc>
        <w:tc>
          <w:tcPr>
            <w:tcW w:w="668" w:type="pct"/>
            <w:tcBorders>
              <w:top w:val="single" w:color="auto" w:sz="4" w:space="0"/>
              <w:left w:val="single" w:color="auto" w:sz="4" w:space="0"/>
              <w:bottom w:val="single" w:color="auto" w:sz="4" w:space="0"/>
              <w:right w:val="single" w:color="auto" w:sz="4" w:space="0"/>
            </w:tcBorders>
            <w:noWrap w:val="0"/>
            <w:vAlign w:val="center"/>
          </w:tcPr>
          <w:p w14:paraId="769E203A">
            <w:pPr>
              <w:widowControl/>
              <w:adjustRightInd w:val="0"/>
              <w:spacing w:line="360" w:lineRule="auto"/>
              <w:jc w:val="center"/>
              <w:rPr>
                <w:rFonts w:hint="eastAsia" w:ascii="仿宋" w:hAnsi="仿宋" w:eastAsia="仿宋" w:cs="仿宋"/>
                <w:color w:val="auto"/>
                <w:kern w:val="0"/>
                <w:sz w:val="22"/>
                <w:szCs w:val="21"/>
                <w:highlight w:val="none"/>
                <w:lang w:val="zh-CN"/>
              </w:rPr>
            </w:pPr>
            <w:r>
              <w:rPr>
                <w:rFonts w:hint="eastAsia" w:ascii="仿宋" w:hAnsi="仿宋" w:eastAsia="仿宋" w:cs="仿宋"/>
                <w:color w:val="auto"/>
                <w:kern w:val="0"/>
                <w:sz w:val="22"/>
                <w:szCs w:val="21"/>
                <w:highlight w:val="none"/>
              </w:rPr>
              <w:t>是否属于小、微型企业的服务</w:t>
            </w:r>
          </w:p>
        </w:tc>
      </w:tr>
      <w:tr w14:paraId="60462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4" w:space="0"/>
              <w:left w:val="single" w:color="auto" w:sz="4" w:space="0"/>
              <w:bottom w:val="single" w:color="auto" w:sz="4" w:space="0"/>
              <w:right w:val="single" w:color="auto" w:sz="4" w:space="0"/>
            </w:tcBorders>
            <w:noWrap w:val="0"/>
            <w:vAlign w:val="top"/>
          </w:tcPr>
          <w:p w14:paraId="1CDF1ABC">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921" w:type="pct"/>
            <w:tcBorders>
              <w:left w:val="single" w:color="auto" w:sz="4" w:space="0"/>
              <w:right w:val="single" w:color="auto" w:sz="4" w:space="0"/>
            </w:tcBorders>
            <w:noWrap w:val="0"/>
            <w:vAlign w:val="top"/>
          </w:tcPr>
          <w:p w14:paraId="34CF90A1">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856" w:type="pct"/>
            <w:tcBorders>
              <w:left w:val="single" w:color="auto" w:sz="4" w:space="0"/>
              <w:right w:val="single" w:color="auto" w:sz="4" w:space="0"/>
            </w:tcBorders>
            <w:noWrap w:val="0"/>
            <w:vAlign w:val="top"/>
          </w:tcPr>
          <w:p w14:paraId="741DFCB6">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87" w:type="pct"/>
            <w:tcBorders>
              <w:left w:val="single" w:color="auto" w:sz="4" w:space="0"/>
              <w:right w:val="single" w:color="auto" w:sz="4" w:space="0"/>
            </w:tcBorders>
            <w:noWrap w:val="0"/>
            <w:vAlign w:val="top"/>
          </w:tcPr>
          <w:p w14:paraId="70B04149">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87" w:type="pct"/>
            <w:tcBorders>
              <w:top w:val="single" w:color="auto" w:sz="4" w:space="0"/>
              <w:left w:val="single" w:color="auto" w:sz="4" w:space="0"/>
              <w:bottom w:val="single" w:color="auto" w:sz="4" w:space="0"/>
              <w:right w:val="single" w:color="auto" w:sz="4" w:space="0"/>
            </w:tcBorders>
            <w:noWrap w:val="0"/>
            <w:vAlign w:val="top"/>
          </w:tcPr>
          <w:p w14:paraId="3E68AA4B">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69" w:type="pct"/>
            <w:tcBorders>
              <w:top w:val="single" w:color="auto" w:sz="4" w:space="0"/>
              <w:left w:val="single" w:color="auto" w:sz="4" w:space="0"/>
              <w:bottom w:val="single" w:color="auto" w:sz="4" w:space="0"/>
              <w:right w:val="single" w:color="auto" w:sz="4" w:space="0"/>
            </w:tcBorders>
            <w:noWrap w:val="0"/>
            <w:vAlign w:val="top"/>
          </w:tcPr>
          <w:p w14:paraId="4C180C43">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68" w:type="pct"/>
            <w:tcBorders>
              <w:top w:val="single" w:color="auto" w:sz="4" w:space="0"/>
              <w:left w:val="single" w:color="auto" w:sz="4" w:space="0"/>
              <w:bottom w:val="single" w:color="auto" w:sz="4" w:space="0"/>
              <w:right w:val="single" w:color="auto" w:sz="4" w:space="0"/>
            </w:tcBorders>
            <w:noWrap w:val="0"/>
            <w:vAlign w:val="top"/>
          </w:tcPr>
          <w:p w14:paraId="5FC7CC82">
            <w:pPr>
              <w:widowControl/>
              <w:adjustRightInd w:val="0"/>
              <w:spacing w:line="360" w:lineRule="auto"/>
              <w:jc w:val="center"/>
              <w:rPr>
                <w:rFonts w:hint="eastAsia" w:ascii="仿宋" w:hAnsi="仿宋" w:eastAsia="仿宋" w:cs="仿宋"/>
                <w:color w:val="auto"/>
                <w:kern w:val="0"/>
                <w:sz w:val="22"/>
                <w:szCs w:val="21"/>
                <w:highlight w:val="none"/>
                <w:lang w:val="zh-CN"/>
              </w:rPr>
            </w:pPr>
          </w:p>
        </w:tc>
      </w:tr>
      <w:tr w14:paraId="745B3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4" w:space="0"/>
              <w:left w:val="single" w:color="auto" w:sz="4" w:space="0"/>
              <w:bottom w:val="single" w:color="auto" w:sz="4" w:space="0"/>
              <w:right w:val="single" w:color="auto" w:sz="4" w:space="0"/>
            </w:tcBorders>
            <w:noWrap w:val="0"/>
            <w:vAlign w:val="top"/>
          </w:tcPr>
          <w:p w14:paraId="6EAF5C7D">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921" w:type="pct"/>
            <w:tcBorders>
              <w:left w:val="single" w:color="auto" w:sz="4" w:space="0"/>
              <w:right w:val="single" w:color="auto" w:sz="4" w:space="0"/>
            </w:tcBorders>
            <w:noWrap w:val="0"/>
            <w:vAlign w:val="top"/>
          </w:tcPr>
          <w:p w14:paraId="6FEE156B">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856" w:type="pct"/>
            <w:tcBorders>
              <w:left w:val="single" w:color="auto" w:sz="4" w:space="0"/>
              <w:right w:val="single" w:color="auto" w:sz="4" w:space="0"/>
            </w:tcBorders>
            <w:noWrap w:val="0"/>
            <w:vAlign w:val="top"/>
          </w:tcPr>
          <w:p w14:paraId="03FDB77B">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87" w:type="pct"/>
            <w:tcBorders>
              <w:left w:val="single" w:color="auto" w:sz="4" w:space="0"/>
              <w:right w:val="single" w:color="auto" w:sz="4" w:space="0"/>
            </w:tcBorders>
            <w:noWrap w:val="0"/>
            <w:vAlign w:val="top"/>
          </w:tcPr>
          <w:p w14:paraId="269ADED7">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87" w:type="pct"/>
            <w:tcBorders>
              <w:top w:val="single" w:color="auto" w:sz="4" w:space="0"/>
              <w:left w:val="single" w:color="auto" w:sz="4" w:space="0"/>
              <w:bottom w:val="single" w:color="auto" w:sz="4" w:space="0"/>
              <w:right w:val="single" w:color="auto" w:sz="4" w:space="0"/>
            </w:tcBorders>
            <w:noWrap w:val="0"/>
            <w:vAlign w:val="top"/>
          </w:tcPr>
          <w:p w14:paraId="3F938F87">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69" w:type="pct"/>
            <w:tcBorders>
              <w:top w:val="single" w:color="auto" w:sz="4" w:space="0"/>
              <w:left w:val="single" w:color="auto" w:sz="4" w:space="0"/>
              <w:bottom w:val="single" w:color="auto" w:sz="4" w:space="0"/>
              <w:right w:val="single" w:color="auto" w:sz="4" w:space="0"/>
            </w:tcBorders>
            <w:noWrap w:val="0"/>
            <w:vAlign w:val="top"/>
          </w:tcPr>
          <w:p w14:paraId="0F12B50D">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68" w:type="pct"/>
            <w:tcBorders>
              <w:top w:val="single" w:color="auto" w:sz="4" w:space="0"/>
              <w:left w:val="single" w:color="auto" w:sz="4" w:space="0"/>
              <w:bottom w:val="single" w:color="auto" w:sz="4" w:space="0"/>
              <w:right w:val="single" w:color="auto" w:sz="4" w:space="0"/>
            </w:tcBorders>
            <w:noWrap w:val="0"/>
            <w:vAlign w:val="top"/>
          </w:tcPr>
          <w:p w14:paraId="5B8482D9">
            <w:pPr>
              <w:widowControl/>
              <w:adjustRightInd w:val="0"/>
              <w:spacing w:line="360" w:lineRule="auto"/>
              <w:jc w:val="center"/>
              <w:rPr>
                <w:rFonts w:hint="eastAsia" w:ascii="仿宋" w:hAnsi="仿宋" w:eastAsia="仿宋" w:cs="仿宋"/>
                <w:color w:val="auto"/>
                <w:kern w:val="0"/>
                <w:sz w:val="22"/>
                <w:szCs w:val="21"/>
                <w:highlight w:val="none"/>
                <w:lang w:val="zh-CN"/>
              </w:rPr>
            </w:pPr>
          </w:p>
        </w:tc>
      </w:tr>
      <w:tr w14:paraId="00A57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4" w:space="0"/>
              <w:left w:val="single" w:color="auto" w:sz="4" w:space="0"/>
              <w:bottom w:val="single" w:color="auto" w:sz="4" w:space="0"/>
              <w:right w:val="single" w:color="auto" w:sz="4" w:space="0"/>
            </w:tcBorders>
            <w:noWrap w:val="0"/>
            <w:vAlign w:val="top"/>
          </w:tcPr>
          <w:p w14:paraId="387FAD84">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921" w:type="pct"/>
            <w:tcBorders>
              <w:left w:val="single" w:color="auto" w:sz="4" w:space="0"/>
              <w:right w:val="single" w:color="auto" w:sz="4" w:space="0"/>
            </w:tcBorders>
            <w:noWrap w:val="0"/>
            <w:vAlign w:val="top"/>
          </w:tcPr>
          <w:p w14:paraId="3A0E6C4F">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856" w:type="pct"/>
            <w:tcBorders>
              <w:left w:val="single" w:color="auto" w:sz="4" w:space="0"/>
              <w:right w:val="single" w:color="auto" w:sz="4" w:space="0"/>
            </w:tcBorders>
            <w:noWrap w:val="0"/>
            <w:vAlign w:val="top"/>
          </w:tcPr>
          <w:p w14:paraId="465D74DF">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87" w:type="pct"/>
            <w:tcBorders>
              <w:left w:val="single" w:color="auto" w:sz="4" w:space="0"/>
              <w:right w:val="single" w:color="auto" w:sz="4" w:space="0"/>
            </w:tcBorders>
            <w:noWrap w:val="0"/>
            <w:vAlign w:val="top"/>
          </w:tcPr>
          <w:p w14:paraId="26F130D8">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87" w:type="pct"/>
            <w:tcBorders>
              <w:top w:val="single" w:color="auto" w:sz="4" w:space="0"/>
              <w:left w:val="single" w:color="auto" w:sz="4" w:space="0"/>
              <w:bottom w:val="single" w:color="auto" w:sz="4" w:space="0"/>
              <w:right w:val="single" w:color="auto" w:sz="4" w:space="0"/>
            </w:tcBorders>
            <w:noWrap w:val="0"/>
            <w:vAlign w:val="top"/>
          </w:tcPr>
          <w:p w14:paraId="2DB75D8B">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69" w:type="pct"/>
            <w:tcBorders>
              <w:top w:val="single" w:color="auto" w:sz="4" w:space="0"/>
              <w:left w:val="single" w:color="auto" w:sz="4" w:space="0"/>
              <w:bottom w:val="single" w:color="auto" w:sz="4" w:space="0"/>
              <w:right w:val="single" w:color="auto" w:sz="4" w:space="0"/>
            </w:tcBorders>
            <w:noWrap w:val="0"/>
            <w:vAlign w:val="top"/>
          </w:tcPr>
          <w:p w14:paraId="57448222">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68" w:type="pct"/>
            <w:tcBorders>
              <w:top w:val="single" w:color="auto" w:sz="4" w:space="0"/>
              <w:left w:val="single" w:color="auto" w:sz="4" w:space="0"/>
              <w:bottom w:val="single" w:color="auto" w:sz="4" w:space="0"/>
              <w:right w:val="single" w:color="auto" w:sz="4" w:space="0"/>
            </w:tcBorders>
            <w:noWrap w:val="0"/>
            <w:vAlign w:val="top"/>
          </w:tcPr>
          <w:p w14:paraId="48098F05">
            <w:pPr>
              <w:widowControl/>
              <w:adjustRightInd w:val="0"/>
              <w:spacing w:line="360" w:lineRule="auto"/>
              <w:jc w:val="center"/>
              <w:rPr>
                <w:rFonts w:hint="eastAsia" w:ascii="仿宋" w:hAnsi="仿宋" w:eastAsia="仿宋" w:cs="仿宋"/>
                <w:color w:val="auto"/>
                <w:kern w:val="0"/>
                <w:sz w:val="22"/>
                <w:szCs w:val="21"/>
                <w:highlight w:val="none"/>
                <w:lang w:val="zh-CN"/>
              </w:rPr>
            </w:pPr>
          </w:p>
        </w:tc>
      </w:tr>
      <w:tr w14:paraId="1EB04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12" w:type="pct"/>
            <w:tcBorders>
              <w:top w:val="single" w:color="auto" w:sz="4" w:space="0"/>
              <w:left w:val="single" w:color="auto" w:sz="4" w:space="0"/>
              <w:bottom w:val="single" w:color="auto" w:sz="4" w:space="0"/>
              <w:right w:val="single" w:color="auto" w:sz="4" w:space="0"/>
            </w:tcBorders>
            <w:noWrap w:val="0"/>
            <w:vAlign w:val="top"/>
          </w:tcPr>
          <w:p w14:paraId="76C748A8">
            <w:pPr>
              <w:widowControl/>
              <w:adjustRightInd w:val="0"/>
              <w:spacing w:line="360" w:lineRule="auto"/>
              <w:jc w:val="center"/>
              <w:rPr>
                <w:rFonts w:hint="eastAsia" w:ascii="仿宋" w:hAnsi="仿宋" w:eastAsia="仿宋" w:cs="仿宋"/>
                <w:color w:val="auto"/>
                <w:kern w:val="0"/>
                <w:sz w:val="22"/>
                <w:szCs w:val="21"/>
                <w:highlight w:val="none"/>
                <w:lang w:val="zh-CN"/>
              </w:rPr>
            </w:pPr>
            <w:r>
              <w:rPr>
                <w:rFonts w:hint="eastAsia" w:ascii="仿宋" w:hAnsi="仿宋" w:eastAsia="仿宋" w:cs="仿宋"/>
                <w:color w:val="auto"/>
                <w:kern w:val="0"/>
                <w:sz w:val="22"/>
                <w:szCs w:val="21"/>
                <w:highlight w:val="none"/>
                <w:lang w:val="zh-CN"/>
              </w:rPr>
              <w:t>……</w:t>
            </w:r>
          </w:p>
        </w:tc>
        <w:tc>
          <w:tcPr>
            <w:tcW w:w="921" w:type="pct"/>
            <w:tcBorders>
              <w:left w:val="single" w:color="auto" w:sz="4" w:space="0"/>
              <w:right w:val="single" w:color="auto" w:sz="4" w:space="0"/>
            </w:tcBorders>
            <w:noWrap w:val="0"/>
            <w:vAlign w:val="top"/>
          </w:tcPr>
          <w:p w14:paraId="05547DFF">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856" w:type="pct"/>
            <w:tcBorders>
              <w:left w:val="single" w:color="auto" w:sz="4" w:space="0"/>
              <w:right w:val="single" w:color="auto" w:sz="4" w:space="0"/>
            </w:tcBorders>
            <w:noWrap w:val="0"/>
            <w:vAlign w:val="top"/>
          </w:tcPr>
          <w:p w14:paraId="5DDD69A9">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87" w:type="pct"/>
            <w:tcBorders>
              <w:left w:val="single" w:color="auto" w:sz="4" w:space="0"/>
              <w:right w:val="single" w:color="auto" w:sz="4" w:space="0"/>
            </w:tcBorders>
            <w:noWrap w:val="0"/>
            <w:vAlign w:val="top"/>
          </w:tcPr>
          <w:p w14:paraId="3BD8AA6D">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87" w:type="pct"/>
            <w:tcBorders>
              <w:top w:val="single" w:color="auto" w:sz="4" w:space="0"/>
              <w:left w:val="single" w:color="auto" w:sz="4" w:space="0"/>
              <w:bottom w:val="single" w:color="auto" w:sz="4" w:space="0"/>
              <w:right w:val="single" w:color="auto" w:sz="4" w:space="0"/>
            </w:tcBorders>
            <w:noWrap w:val="0"/>
            <w:vAlign w:val="top"/>
          </w:tcPr>
          <w:p w14:paraId="2CEA29EC">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69" w:type="pct"/>
            <w:tcBorders>
              <w:top w:val="single" w:color="auto" w:sz="4" w:space="0"/>
              <w:left w:val="single" w:color="auto" w:sz="4" w:space="0"/>
              <w:bottom w:val="single" w:color="auto" w:sz="4" w:space="0"/>
              <w:right w:val="single" w:color="auto" w:sz="4" w:space="0"/>
            </w:tcBorders>
            <w:noWrap w:val="0"/>
            <w:vAlign w:val="top"/>
          </w:tcPr>
          <w:p w14:paraId="52D0404D">
            <w:pPr>
              <w:widowControl/>
              <w:adjustRightInd w:val="0"/>
              <w:spacing w:line="360" w:lineRule="auto"/>
              <w:jc w:val="center"/>
              <w:rPr>
                <w:rFonts w:hint="eastAsia" w:ascii="仿宋" w:hAnsi="仿宋" w:eastAsia="仿宋" w:cs="仿宋"/>
                <w:color w:val="auto"/>
                <w:kern w:val="0"/>
                <w:sz w:val="22"/>
                <w:szCs w:val="21"/>
                <w:highlight w:val="none"/>
                <w:lang w:val="zh-CN"/>
              </w:rPr>
            </w:pPr>
          </w:p>
        </w:tc>
        <w:tc>
          <w:tcPr>
            <w:tcW w:w="668" w:type="pct"/>
            <w:tcBorders>
              <w:top w:val="single" w:color="auto" w:sz="4" w:space="0"/>
              <w:left w:val="single" w:color="auto" w:sz="4" w:space="0"/>
              <w:bottom w:val="single" w:color="auto" w:sz="4" w:space="0"/>
              <w:right w:val="single" w:color="auto" w:sz="4" w:space="0"/>
            </w:tcBorders>
            <w:noWrap w:val="0"/>
            <w:vAlign w:val="top"/>
          </w:tcPr>
          <w:p w14:paraId="4E88127F">
            <w:pPr>
              <w:widowControl/>
              <w:adjustRightInd w:val="0"/>
              <w:spacing w:line="360" w:lineRule="auto"/>
              <w:jc w:val="center"/>
              <w:rPr>
                <w:rFonts w:hint="eastAsia" w:ascii="仿宋" w:hAnsi="仿宋" w:eastAsia="仿宋" w:cs="仿宋"/>
                <w:color w:val="auto"/>
                <w:kern w:val="0"/>
                <w:sz w:val="22"/>
                <w:szCs w:val="21"/>
                <w:highlight w:val="none"/>
                <w:lang w:val="zh-CN"/>
              </w:rPr>
            </w:pPr>
          </w:p>
        </w:tc>
      </w:tr>
      <w:tr w14:paraId="230F2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289" w:type="pct"/>
            <w:gridSpan w:val="3"/>
            <w:tcBorders>
              <w:top w:val="single" w:color="auto" w:sz="4" w:space="0"/>
              <w:left w:val="single" w:color="auto" w:sz="4" w:space="0"/>
              <w:bottom w:val="single" w:color="auto" w:sz="4" w:space="0"/>
              <w:right w:val="single" w:color="auto" w:sz="4" w:space="0"/>
            </w:tcBorders>
            <w:noWrap w:val="0"/>
            <w:vAlign w:val="center"/>
          </w:tcPr>
          <w:p w14:paraId="18D3D4B0">
            <w:pPr>
              <w:widowControl/>
              <w:snapToGrid w:val="0"/>
              <w:spacing w:line="360" w:lineRule="auto"/>
              <w:jc w:val="center"/>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rPr>
              <w:t>总报</w:t>
            </w:r>
            <w:r>
              <w:rPr>
                <w:rFonts w:hint="eastAsia" w:ascii="仿宋" w:hAnsi="仿宋" w:eastAsia="仿宋" w:cs="仿宋"/>
                <w:color w:val="auto"/>
                <w:kern w:val="0"/>
                <w:szCs w:val="21"/>
                <w:highlight w:val="none"/>
                <w:lang w:val="zh-CN"/>
              </w:rPr>
              <w:t>价（人民币，大写）</w:t>
            </w:r>
          </w:p>
        </w:tc>
        <w:tc>
          <w:tcPr>
            <w:tcW w:w="2711" w:type="pct"/>
            <w:gridSpan w:val="4"/>
            <w:tcBorders>
              <w:top w:val="single" w:color="auto" w:sz="4" w:space="0"/>
              <w:left w:val="single" w:color="auto" w:sz="4" w:space="0"/>
              <w:bottom w:val="single" w:color="auto" w:sz="4" w:space="0"/>
              <w:right w:val="single" w:color="auto" w:sz="4" w:space="0"/>
            </w:tcBorders>
            <w:noWrap w:val="0"/>
            <w:vAlign w:val="top"/>
          </w:tcPr>
          <w:p w14:paraId="59D466E8">
            <w:pPr>
              <w:widowControl/>
              <w:snapToGrid w:val="0"/>
              <w:spacing w:line="360" w:lineRule="auto"/>
              <w:ind w:firstLine="2520" w:firstLineChars="1200"/>
              <w:jc w:val="left"/>
              <w:rPr>
                <w:rFonts w:hint="eastAsia" w:ascii="仿宋" w:hAnsi="仿宋" w:eastAsia="仿宋" w:cs="仿宋"/>
                <w:color w:val="auto"/>
                <w:kern w:val="0"/>
                <w:szCs w:val="21"/>
                <w:highlight w:val="none"/>
                <w:lang w:val="zh-CN"/>
              </w:rPr>
            </w:pPr>
            <w:r>
              <w:rPr>
                <w:rFonts w:hint="eastAsia" w:ascii="仿宋" w:hAnsi="仿宋" w:eastAsia="仿宋" w:cs="仿宋"/>
                <w:color w:val="auto"/>
                <w:kern w:val="0"/>
                <w:szCs w:val="21"/>
                <w:highlight w:val="none"/>
                <w:lang w:val="zh-CN"/>
              </w:rPr>
              <w:t>元</w:t>
            </w:r>
          </w:p>
        </w:tc>
      </w:tr>
    </w:tbl>
    <w:p w14:paraId="206DE308">
      <w:pPr>
        <w:widowControl/>
        <w:adjustRightInd w:val="0"/>
        <w:spacing w:line="560" w:lineRule="exact"/>
        <w:jc w:val="left"/>
        <w:rPr>
          <w:rFonts w:hint="eastAsia" w:ascii="仿宋" w:hAnsi="仿宋" w:eastAsia="仿宋" w:cs="仿宋"/>
          <w:color w:val="auto"/>
          <w:kern w:val="0"/>
          <w:sz w:val="28"/>
          <w:szCs w:val="24"/>
          <w:highlight w:val="none"/>
          <w:lang w:val="zh-CN"/>
        </w:rPr>
      </w:pPr>
    </w:p>
    <w:p w14:paraId="448DDA8D">
      <w:pPr>
        <w:widowControl/>
        <w:adjustRightInd w:val="0"/>
        <w:spacing w:line="560" w:lineRule="exact"/>
        <w:jc w:val="left"/>
        <w:rPr>
          <w:rFonts w:hint="eastAsia" w:ascii="仿宋" w:hAnsi="仿宋" w:eastAsia="仿宋" w:cs="仿宋"/>
          <w:color w:val="auto"/>
          <w:kern w:val="0"/>
          <w:sz w:val="28"/>
          <w:szCs w:val="24"/>
          <w:highlight w:val="none"/>
          <w:lang w:val="zh-CN"/>
        </w:rPr>
      </w:pPr>
      <w:r>
        <w:rPr>
          <w:rFonts w:hint="eastAsia" w:ascii="仿宋" w:hAnsi="仿宋" w:eastAsia="仿宋" w:cs="仿宋"/>
          <w:color w:val="auto"/>
          <w:kern w:val="0"/>
          <w:sz w:val="28"/>
          <w:szCs w:val="24"/>
          <w:highlight w:val="none"/>
          <w:lang w:val="zh-CN"/>
        </w:rPr>
        <w:t>供应商名称：</w:t>
      </w:r>
      <w:r>
        <w:rPr>
          <w:rFonts w:hint="eastAsia" w:ascii="仿宋" w:hAnsi="仿宋" w:eastAsia="仿宋" w:cs="仿宋"/>
          <w:color w:val="auto"/>
          <w:sz w:val="28"/>
          <w:highlight w:val="none"/>
          <w:u w:val="single"/>
        </w:rPr>
        <w:t xml:space="preserve">                                  </w:t>
      </w:r>
      <w:r>
        <w:rPr>
          <w:rFonts w:hint="eastAsia" w:ascii="仿宋" w:hAnsi="仿宋" w:eastAsia="仿宋" w:cs="仿宋"/>
          <w:color w:val="auto"/>
          <w:kern w:val="0"/>
          <w:sz w:val="28"/>
          <w:szCs w:val="24"/>
          <w:highlight w:val="none"/>
          <w:lang w:val="zh-CN"/>
        </w:rPr>
        <w:t>（</w:t>
      </w:r>
      <w:r>
        <w:rPr>
          <w:rFonts w:hint="eastAsia" w:ascii="仿宋" w:hAnsi="仿宋" w:eastAsia="仿宋" w:cs="仿宋"/>
          <w:color w:val="auto"/>
          <w:kern w:val="0"/>
          <w:sz w:val="28"/>
          <w:szCs w:val="24"/>
          <w:highlight w:val="none"/>
        </w:rPr>
        <w:t>加</w:t>
      </w:r>
      <w:r>
        <w:rPr>
          <w:rFonts w:hint="eastAsia" w:ascii="仿宋" w:hAnsi="仿宋" w:eastAsia="仿宋" w:cs="仿宋"/>
          <w:color w:val="auto"/>
          <w:kern w:val="0"/>
          <w:sz w:val="28"/>
          <w:szCs w:val="24"/>
          <w:highlight w:val="none"/>
          <w:lang w:val="zh-CN"/>
        </w:rPr>
        <w:t>盖</w:t>
      </w:r>
      <w:r>
        <w:rPr>
          <w:rFonts w:hint="eastAsia" w:ascii="仿宋" w:hAnsi="仿宋" w:eastAsia="仿宋" w:cs="仿宋"/>
          <w:color w:val="auto"/>
          <w:kern w:val="0"/>
          <w:sz w:val="28"/>
          <w:szCs w:val="24"/>
          <w:highlight w:val="none"/>
        </w:rPr>
        <w:t>公</w:t>
      </w:r>
      <w:r>
        <w:rPr>
          <w:rFonts w:hint="eastAsia" w:ascii="仿宋" w:hAnsi="仿宋" w:eastAsia="仿宋" w:cs="仿宋"/>
          <w:color w:val="auto"/>
          <w:kern w:val="0"/>
          <w:sz w:val="28"/>
          <w:szCs w:val="24"/>
          <w:highlight w:val="none"/>
          <w:lang w:val="zh-CN"/>
        </w:rPr>
        <w:t>章）</w:t>
      </w:r>
    </w:p>
    <w:p w14:paraId="29D03FAE">
      <w:pPr>
        <w:widowControl/>
        <w:adjustRightInd w:val="0"/>
        <w:spacing w:line="560" w:lineRule="exact"/>
        <w:jc w:val="left"/>
        <w:rPr>
          <w:rFonts w:hint="eastAsia" w:ascii="仿宋" w:hAnsi="仿宋" w:eastAsia="仿宋" w:cs="仿宋"/>
          <w:color w:val="auto"/>
          <w:kern w:val="0"/>
          <w:sz w:val="28"/>
          <w:szCs w:val="24"/>
          <w:highlight w:val="none"/>
          <w:lang w:val="zh-CN"/>
        </w:rPr>
      </w:pPr>
    </w:p>
    <w:p w14:paraId="7FD245A4">
      <w:pPr>
        <w:widowControl/>
        <w:adjustRightInd w:val="0"/>
        <w:spacing w:line="560" w:lineRule="exact"/>
        <w:ind w:firstLine="560" w:firstLineChars="200"/>
        <w:jc w:val="left"/>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 xml:space="preserve">备注： </w:t>
      </w:r>
    </w:p>
    <w:p w14:paraId="1DE528A0">
      <w:pPr>
        <w:widowControl/>
        <w:adjustRightInd w:val="0"/>
        <w:spacing w:line="560" w:lineRule="exact"/>
        <w:ind w:firstLine="560" w:firstLineChars="200"/>
        <w:jc w:val="left"/>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1.“总报价”应包括为完成整个项目所产生的所有费用，采购文件另有规定的除外。</w:t>
      </w:r>
    </w:p>
    <w:p w14:paraId="409B9F62">
      <w:pPr>
        <w:widowControl/>
        <w:adjustRightInd w:val="0"/>
        <w:spacing w:line="560" w:lineRule="exact"/>
        <w:ind w:firstLine="560" w:firstLineChars="200"/>
        <w:jc w:val="left"/>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2.《分项报价表》中“总价”应当与《磋商报价表》中“总报价”一致。</w:t>
      </w:r>
    </w:p>
    <w:p w14:paraId="517133EE">
      <w:pPr>
        <w:widowControl/>
        <w:adjustRightInd w:val="0"/>
        <w:spacing w:line="560" w:lineRule="exact"/>
        <w:ind w:firstLine="560" w:firstLineChars="200"/>
        <w:jc w:val="left"/>
        <w:rPr>
          <w:rFonts w:hint="eastAsia" w:ascii="仿宋" w:hAnsi="仿宋" w:eastAsia="仿宋" w:cs="仿宋"/>
          <w:color w:val="auto"/>
          <w:sz w:val="28"/>
          <w:szCs w:val="24"/>
          <w:highlight w:val="none"/>
        </w:rPr>
      </w:pPr>
      <w:r>
        <w:rPr>
          <w:rFonts w:hint="eastAsia" w:ascii="仿宋" w:hAnsi="仿宋" w:eastAsia="仿宋" w:cs="仿宋"/>
          <w:color w:val="auto"/>
          <w:sz w:val="28"/>
          <w:szCs w:val="24"/>
          <w:highlight w:val="none"/>
        </w:rPr>
        <w:t>3.行数不够，可自行添加。</w:t>
      </w:r>
    </w:p>
    <w:p w14:paraId="46C29346">
      <w:pPr>
        <w:spacing w:line="360" w:lineRule="auto"/>
        <w:jc w:val="center"/>
        <w:outlineLvl w:val="1"/>
        <w:rPr>
          <w:rFonts w:hint="eastAsia" w:ascii="仿宋" w:hAnsi="仿宋" w:eastAsia="仿宋" w:cs="方正仿宋_GB2312"/>
          <w:b/>
          <w:color w:val="auto"/>
          <w:sz w:val="28"/>
          <w:szCs w:val="28"/>
          <w:highlight w:val="none"/>
        </w:rPr>
        <w:sectPr>
          <w:footerReference r:id="rId11" w:type="first"/>
          <w:footerReference r:id="rId10" w:type="default"/>
          <w:pgSz w:w="11906" w:h="16838"/>
          <w:pgMar w:top="1417" w:right="1134" w:bottom="1247" w:left="1304" w:header="851" w:footer="992" w:gutter="0"/>
          <w:pgNumType w:fmt="decimal"/>
          <w:cols w:space="0" w:num="1"/>
          <w:titlePg/>
          <w:docGrid w:linePitch="360" w:charSpace="0"/>
        </w:sectPr>
      </w:pPr>
    </w:p>
    <w:p w14:paraId="65CD9837">
      <w:pPr>
        <w:spacing w:line="360" w:lineRule="auto"/>
        <w:jc w:val="center"/>
        <w:outlineLvl w:val="1"/>
        <w:rPr>
          <w:rFonts w:hint="eastAsia" w:ascii="仿宋" w:hAnsi="仿宋" w:eastAsia="仿宋" w:cs="方正仿宋_GB2312"/>
          <w:b/>
          <w:color w:val="auto"/>
          <w:sz w:val="28"/>
          <w:szCs w:val="28"/>
          <w:highlight w:val="none"/>
        </w:rPr>
      </w:pPr>
      <w:r>
        <w:rPr>
          <w:rFonts w:hint="eastAsia" w:ascii="仿宋" w:hAnsi="仿宋" w:eastAsia="仿宋" w:cs="方正仿宋_GB2312"/>
          <w:b/>
          <w:color w:val="auto"/>
          <w:sz w:val="28"/>
          <w:szCs w:val="28"/>
          <w:highlight w:val="none"/>
        </w:rPr>
        <w:t>四、商务/技术条款偏离表格式</w:t>
      </w:r>
      <w:bookmarkEnd w:id="224"/>
      <w:bookmarkEnd w:id="225"/>
      <w:bookmarkEnd w:id="226"/>
      <w:bookmarkEnd w:id="227"/>
    </w:p>
    <w:p w14:paraId="1B555884">
      <w:pPr>
        <w:spacing w:line="360" w:lineRule="auto"/>
        <w:ind w:firstLine="281"/>
        <w:jc w:val="center"/>
        <w:rPr>
          <w:rFonts w:hint="eastAsia" w:ascii="仿宋" w:hAnsi="仿宋" w:eastAsia="仿宋" w:cs="方正仿宋_GB2312"/>
          <w:b/>
          <w:color w:val="auto"/>
          <w:sz w:val="28"/>
          <w:szCs w:val="28"/>
          <w:highlight w:val="none"/>
        </w:rPr>
      </w:pPr>
    </w:p>
    <w:p w14:paraId="34316DF6">
      <w:pPr>
        <w:spacing w:line="360" w:lineRule="auto"/>
        <w:jc w:val="center"/>
        <w:rPr>
          <w:rFonts w:hint="eastAsia" w:ascii="仿宋" w:hAnsi="仿宋" w:eastAsia="仿宋" w:cs="方正仿宋_GB2312"/>
          <w:b/>
          <w:bCs/>
          <w:color w:val="auto"/>
          <w:sz w:val="28"/>
          <w:szCs w:val="28"/>
          <w:highlight w:val="none"/>
          <w:lang w:val="zh-CN"/>
        </w:rPr>
      </w:pPr>
      <w:r>
        <w:rPr>
          <w:rFonts w:hint="eastAsia" w:ascii="仿宋" w:hAnsi="仿宋" w:eastAsia="仿宋" w:cs="方正仿宋_GB2312"/>
          <w:b/>
          <w:bCs/>
          <w:color w:val="auto"/>
          <w:sz w:val="28"/>
          <w:szCs w:val="28"/>
          <w:highlight w:val="none"/>
          <w:lang w:val="zh-CN"/>
        </w:rPr>
        <w:t>商务条款偏离表</w:t>
      </w:r>
    </w:p>
    <w:p w14:paraId="67543E12">
      <w:pPr>
        <w:spacing w:line="360" w:lineRule="auto"/>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项目编号：</w:t>
      </w:r>
    </w:p>
    <w:p w14:paraId="25DE3239">
      <w:pPr>
        <w:spacing w:line="360" w:lineRule="auto"/>
        <w:rPr>
          <w:rFonts w:hint="eastAsia" w:ascii="仿宋" w:hAnsi="仿宋" w:eastAsia="仿宋" w:cs="方正仿宋_GB2312"/>
          <w:bCs/>
          <w:color w:val="auto"/>
          <w:sz w:val="24"/>
          <w:highlight w:val="none"/>
        </w:rPr>
      </w:pPr>
      <w:r>
        <w:rPr>
          <w:rFonts w:hint="eastAsia" w:ascii="仿宋" w:hAnsi="仿宋" w:eastAsia="仿宋" w:cs="方正仿宋_GB2312"/>
          <w:color w:val="auto"/>
          <w:sz w:val="24"/>
          <w:highlight w:val="none"/>
        </w:rPr>
        <w:t>项目名称：</w:t>
      </w:r>
    </w:p>
    <w:tbl>
      <w:tblPr>
        <w:tblStyle w:val="37"/>
        <w:tblpPr w:leftFromText="180" w:rightFromText="180" w:vertAnchor="text" w:horzAnchor="page" w:tblpX="1295" w:tblpY="576"/>
        <w:tblOverlap w:val="never"/>
        <w:tblW w:w="9216"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51"/>
        <w:gridCol w:w="1784"/>
        <w:gridCol w:w="2800"/>
        <w:gridCol w:w="2609"/>
        <w:gridCol w:w="1372"/>
      </w:tblGrid>
      <w:tr w14:paraId="7B49A5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8" w:hRule="atLeast"/>
        </w:trPr>
        <w:tc>
          <w:tcPr>
            <w:tcW w:w="651" w:type="dxa"/>
          </w:tcPr>
          <w:p w14:paraId="58398DF2">
            <w:pPr>
              <w:spacing w:line="360" w:lineRule="auto"/>
              <w:jc w:val="center"/>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序号</w:t>
            </w:r>
          </w:p>
        </w:tc>
        <w:tc>
          <w:tcPr>
            <w:tcW w:w="1784" w:type="dxa"/>
          </w:tcPr>
          <w:p w14:paraId="33076391">
            <w:pPr>
              <w:spacing w:line="360" w:lineRule="auto"/>
              <w:jc w:val="center"/>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采购文件条目号</w:t>
            </w:r>
          </w:p>
        </w:tc>
        <w:tc>
          <w:tcPr>
            <w:tcW w:w="2800" w:type="dxa"/>
          </w:tcPr>
          <w:p w14:paraId="3D8385AC">
            <w:pPr>
              <w:spacing w:line="360" w:lineRule="auto"/>
              <w:jc w:val="center"/>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采购文件要求的商务条款</w:t>
            </w:r>
          </w:p>
        </w:tc>
        <w:tc>
          <w:tcPr>
            <w:tcW w:w="2609" w:type="dxa"/>
          </w:tcPr>
          <w:p w14:paraId="79ABE2B6">
            <w:pPr>
              <w:spacing w:line="360" w:lineRule="auto"/>
              <w:jc w:val="center"/>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响应</w:t>
            </w:r>
          </w:p>
        </w:tc>
        <w:tc>
          <w:tcPr>
            <w:tcW w:w="1372" w:type="dxa"/>
          </w:tcPr>
          <w:p w14:paraId="5225480B">
            <w:pPr>
              <w:spacing w:line="360" w:lineRule="auto"/>
              <w:jc w:val="center"/>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偏离</w:t>
            </w:r>
          </w:p>
        </w:tc>
      </w:tr>
      <w:tr w14:paraId="7339F5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651" w:type="dxa"/>
          </w:tcPr>
          <w:p w14:paraId="535C928D">
            <w:pPr>
              <w:spacing w:line="360" w:lineRule="auto"/>
              <w:jc w:val="center"/>
              <w:rPr>
                <w:rFonts w:hint="eastAsia" w:ascii="仿宋" w:hAnsi="仿宋" w:eastAsia="仿宋" w:cs="方正仿宋_GB2312"/>
                <w:color w:val="auto"/>
                <w:sz w:val="24"/>
                <w:highlight w:val="none"/>
              </w:rPr>
            </w:pPr>
          </w:p>
        </w:tc>
        <w:tc>
          <w:tcPr>
            <w:tcW w:w="1784" w:type="dxa"/>
          </w:tcPr>
          <w:p w14:paraId="216F158C">
            <w:pPr>
              <w:spacing w:line="360" w:lineRule="auto"/>
              <w:jc w:val="center"/>
              <w:rPr>
                <w:rFonts w:hint="eastAsia" w:ascii="仿宋" w:hAnsi="仿宋" w:eastAsia="仿宋" w:cs="方正仿宋_GB2312"/>
                <w:color w:val="auto"/>
                <w:sz w:val="24"/>
                <w:highlight w:val="none"/>
              </w:rPr>
            </w:pPr>
          </w:p>
        </w:tc>
        <w:tc>
          <w:tcPr>
            <w:tcW w:w="2800" w:type="dxa"/>
          </w:tcPr>
          <w:p w14:paraId="3D9A6C08">
            <w:pPr>
              <w:spacing w:line="360" w:lineRule="auto"/>
              <w:jc w:val="center"/>
              <w:rPr>
                <w:rFonts w:hint="eastAsia" w:ascii="仿宋" w:hAnsi="仿宋" w:eastAsia="仿宋" w:cs="方正仿宋_GB2312"/>
                <w:color w:val="auto"/>
                <w:sz w:val="24"/>
                <w:highlight w:val="none"/>
              </w:rPr>
            </w:pPr>
          </w:p>
        </w:tc>
        <w:tc>
          <w:tcPr>
            <w:tcW w:w="2609" w:type="dxa"/>
          </w:tcPr>
          <w:p w14:paraId="682F5661">
            <w:pPr>
              <w:spacing w:line="360" w:lineRule="auto"/>
              <w:jc w:val="center"/>
              <w:rPr>
                <w:rFonts w:hint="eastAsia" w:ascii="仿宋" w:hAnsi="仿宋" w:eastAsia="仿宋" w:cs="方正仿宋_GB2312"/>
                <w:color w:val="auto"/>
                <w:sz w:val="24"/>
                <w:highlight w:val="none"/>
              </w:rPr>
            </w:pPr>
          </w:p>
        </w:tc>
        <w:tc>
          <w:tcPr>
            <w:tcW w:w="1372" w:type="dxa"/>
          </w:tcPr>
          <w:p w14:paraId="7B11C185">
            <w:pPr>
              <w:spacing w:line="360" w:lineRule="auto"/>
              <w:jc w:val="center"/>
              <w:rPr>
                <w:rFonts w:hint="eastAsia" w:ascii="仿宋" w:hAnsi="仿宋" w:eastAsia="仿宋" w:cs="方正仿宋_GB2312"/>
                <w:color w:val="auto"/>
                <w:sz w:val="24"/>
                <w:highlight w:val="none"/>
              </w:rPr>
            </w:pPr>
          </w:p>
        </w:tc>
      </w:tr>
      <w:tr w14:paraId="65A226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651" w:type="dxa"/>
          </w:tcPr>
          <w:p w14:paraId="119CE450">
            <w:pPr>
              <w:spacing w:line="360" w:lineRule="auto"/>
              <w:jc w:val="center"/>
              <w:rPr>
                <w:rFonts w:hint="eastAsia" w:ascii="仿宋" w:hAnsi="仿宋" w:eastAsia="仿宋" w:cs="方正仿宋_GB2312"/>
                <w:color w:val="auto"/>
                <w:sz w:val="24"/>
                <w:highlight w:val="none"/>
              </w:rPr>
            </w:pPr>
          </w:p>
        </w:tc>
        <w:tc>
          <w:tcPr>
            <w:tcW w:w="1784" w:type="dxa"/>
          </w:tcPr>
          <w:p w14:paraId="4AEF88BC">
            <w:pPr>
              <w:spacing w:line="360" w:lineRule="auto"/>
              <w:jc w:val="center"/>
              <w:rPr>
                <w:rFonts w:hint="eastAsia" w:ascii="仿宋" w:hAnsi="仿宋" w:eastAsia="仿宋" w:cs="方正仿宋_GB2312"/>
                <w:color w:val="auto"/>
                <w:sz w:val="24"/>
                <w:highlight w:val="none"/>
              </w:rPr>
            </w:pPr>
          </w:p>
        </w:tc>
        <w:tc>
          <w:tcPr>
            <w:tcW w:w="2800" w:type="dxa"/>
          </w:tcPr>
          <w:p w14:paraId="625D6C90">
            <w:pPr>
              <w:spacing w:line="360" w:lineRule="auto"/>
              <w:jc w:val="center"/>
              <w:rPr>
                <w:rFonts w:hint="eastAsia" w:ascii="仿宋" w:hAnsi="仿宋" w:eastAsia="仿宋" w:cs="方正仿宋_GB2312"/>
                <w:color w:val="auto"/>
                <w:sz w:val="24"/>
                <w:highlight w:val="none"/>
              </w:rPr>
            </w:pPr>
          </w:p>
        </w:tc>
        <w:tc>
          <w:tcPr>
            <w:tcW w:w="2609" w:type="dxa"/>
          </w:tcPr>
          <w:p w14:paraId="351AA91B">
            <w:pPr>
              <w:spacing w:line="360" w:lineRule="auto"/>
              <w:jc w:val="center"/>
              <w:rPr>
                <w:rFonts w:hint="eastAsia" w:ascii="仿宋" w:hAnsi="仿宋" w:eastAsia="仿宋" w:cs="方正仿宋_GB2312"/>
                <w:color w:val="auto"/>
                <w:sz w:val="24"/>
                <w:highlight w:val="none"/>
              </w:rPr>
            </w:pPr>
          </w:p>
        </w:tc>
        <w:tc>
          <w:tcPr>
            <w:tcW w:w="1372" w:type="dxa"/>
          </w:tcPr>
          <w:p w14:paraId="5AD62DA6">
            <w:pPr>
              <w:spacing w:line="360" w:lineRule="auto"/>
              <w:jc w:val="center"/>
              <w:rPr>
                <w:rFonts w:hint="eastAsia" w:ascii="仿宋" w:hAnsi="仿宋" w:eastAsia="仿宋" w:cs="方正仿宋_GB2312"/>
                <w:color w:val="auto"/>
                <w:sz w:val="24"/>
                <w:highlight w:val="none"/>
              </w:rPr>
            </w:pPr>
          </w:p>
        </w:tc>
      </w:tr>
      <w:tr w14:paraId="5EDB1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3" w:hRule="atLeast"/>
        </w:trPr>
        <w:tc>
          <w:tcPr>
            <w:tcW w:w="651" w:type="dxa"/>
          </w:tcPr>
          <w:p w14:paraId="1899A387">
            <w:pPr>
              <w:spacing w:line="360" w:lineRule="auto"/>
              <w:jc w:val="center"/>
              <w:rPr>
                <w:rFonts w:hint="eastAsia" w:ascii="仿宋" w:hAnsi="仿宋" w:eastAsia="仿宋" w:cs="方正仿宋_GB2312"/>
                <w:color w:val="auto"/>
                <w:sz w:val="24"/>
                <w:highlight w:val="none"/>
              </w:rPr>
            </w:pPr>
          </w:p>
        </w:tc>
        <w:tc>
          <w:tcPr>
            <w:tcW w:w="1784" w:type="dxa"/>
          </w:tcPr>
          <w:p w14:paraId="5923225F">
            <w:pPr>
              <w:spacing w:line="360" w:lineRule="auto"/>
              <w:jc w:val="center"/>
              <w:rPr>
                <w:rFonts w:hint="eastAsia" w:ascii="仿宋" w:hAnsi="仿宋" w:eastAsia="仿宋" w:cs="方正仿宋_GB2312"/>
                <w:color w:val="auto"/>
                <w:sz w:val="24"/>
                <w:highlight w:val="none"/>
              </w:rPr>
            </w:pPr>
          </w:p>
        </w:tc>
        <w:tc>
          <w:tcPr>
            <w:tcW w:w="2800" w:type="dxa"/>
          </w:tcPr>
          <w:p w14:paraId="33EA766C">
            <w:pPr>
              <w:spacing w:line="360" w:lineRule="auto"/>
              <w:jc w:val="center"/>
              <w:rPr>
                <w:rFonts w:hint="eastAsia" w:ascii="仿宋" w:hAnsi="仿宋" w:eastAsia="仿宋" w:cs="方正仿宋_GB2312"/>
                <w:color w:val="auto"/>
                <w:sz w:val="24"/>
                <w:highlight w:val="none"/>
              </w:rPr>
            </w:pPr>
          </w:p>
        </w:tc>
        <w:tc>
          <w:tcPr>
            <w:tcW w:w="2609" w:type="dxa"/>
          </w:tcPr>
          <w:p w14:paraId="44CDD3E4">
            <w:pPr>
              <w:spacing w:line="360" w:lineRule="auto"/>
              <w:jc w:val="center"/>
              <w:rPr>
                <w:rFonts w:hint="eastAsia" w:ascii="仿宋" w:hAnsi="仿宋" w:eastAsia="仿宋" w:cs="方正仿宋_GB2312"/>
                <w:color w:val="auto"/>
                <w:sz w:val="24"/>
                <w:highlight w:val="none"/>
              </w:rPr>
            </w:pPr>
          </w:p>
        </w:tc>
        <w:tc>
          <w:tcPr>
            <w:tcW w:w="1372" w:type="dxa"/>
          </w:tcPr>
          <w:p w14:paraId="2746B6AF">
            <w:pPr>
              <w:spacing w:line="360" w:lineRule="auto"/>
              <w:jc w:val="center"/>
              <w:rPr>
                <w:rFonts w:hint="eastAsia" w:ascii="仿宋" w:hAnsi="仿宋" w:eastAsia="仿宋" w:cs="方正仿宋_GB2312"/>
                <w:color w:val="auto"/>
                <w:sz w:val="24"/>
                <w:highlight w:val="none"/>
              </w:rPr>
            </w:pPr>
          </w:p>
        </w:tc>
      </w:tr>
      <w:tr w14:paraId="34365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1" w:hRule="atLeast"/>
        </w:trPr>
        <w:tc>
          <w:tcPr>
            <w:tcW w:w="651" w:type="dxa"/>
          </w:tcPr>
          <w:p w14:paraId="17126311">
            <w:pPr>
              <w:spacing w:line="360" w:lineRule="auto"/>
              <w:jc w:val="center"/>
              <w:rPr>
                <w:rFonts w:hint="eastAsia" w:ascii="仿宋" w:hAnsi="仿宋" w:eastAsia="仿宋" w:cs="方正仿宋_GB2312"/>
                <w:color w:val="auto"/>
                <w:sz w:val="24"/>
                <w:highlight w:val="none"/>
              </w:rPr>
            </w:pPr>
          </w:p>
        </w:tc>
        <w:tc>
          <w:tcPr>
            <w:tcW w:w="1784" w:type="dxa"/>
          </w:tcPr>
          <w:p w14:paraId="376F3BBF">
            <w:pPr>
              <w:spacing w:line="360" w:lineRule="auto"/>
              <w:jc w:val="center"/>
              <w:rPr>
                <w:rFonts w:hint="eastAsia" w:ascii="仿宋" w:hAnsi="仿宋" w:eastAsia="仿宋" w:cs="方正仿宋_GB2312"/>
                <w:color w:val="auto"/>
                <w:sz w:val="24"/>
                <w:highlight w:val="none"/>
              </w:rPr>
            </w:pPr>
          </w:p>
        </w:tc>
        <w:tc>
          <w:tcPr>
            <w:tcW w:w="2800" w:type="dxa"/>
          </w:tcPr>
          <w:p w14:paraId="4153ED8C">
            <w:pPr>
              <w:spacing w:line="360" w:lineRule="auto"/>
              <w:jc w:val="center"/>
              <w:rPr>
                <w:rFonts w:hint="eastAsia" w:ascii="仿宋" w:hAnsi="仿宋" w:eastAsia="仿宋" w:cs="方正仿宋_GB2312"/>
                <w:color w:val="auto"/>
                <w:sz w:val="24"/>
                <w:highlight w:val="none"/>
              </w:rPr>
            </w:pPr>
          </w:p>
        </w:tc>
        <w:tc>
          <w:tcPr>
            <w:tcW w:w="2609" w:type="dxa"/>
          </w:tcPr>
          <w:p w14:paraId="4BCCE18F">
            <w:pPr>
              <w:spacing w:line="360" w:lineRule="auto"/>
              <w:jc w:val="center"/>
              <w:rPr>
                <w:rFonts w:hint="eastAsia" w:ascii="仿宋" w:hAnsi="仿宋" w:eastAsia="仿宋" w:cs="方正仿宋_GB2312"/>
                <w:color w:val="auto"/>
                <w:sz w:val="24"/>
                <w:highlight w:val="none"/>
              </w:rPr>
            </w:pPr>
          </w:p>
        </w:tc>
        <w:tc>
          <w:tcPr>
            <w:tcW w:w="1372" w:type="dxa"/>
          </w:tcPr>
          <w:p w14:paraId="0DF612A7">
            <w:pPr>
              <w:spacing w:line="360" w:lineRule="auto"/>
              <w:jc w:val="center"/>
              <w:rPr>
                <w:rFonts w:hint="eastAsia" w:ascii="仿宋" w:hAnsi="仿宋" w:eastAsia="仿宋" w:cs="方正仿宋_GB2312"/>
                <w:color w:val="auto"/>
                <w:sz w:val="24"/>
                <w:highlight w:val="none"/>
              </w:rPr>
            </w:pPr>
          </w:p>
        </w:tc>
      </w:tr>
      <w:tr w14:paraId="67ECD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2" w:hRule="atLeast"/>
        </w:trPr>
        <w:tc>
          <w:tcPr>
            <w:tcW w:w="651" w:type="dxa"/>
          </w:tcPr>
          <w:p w14:paraId="231FF740">
            <w:pPr>
              <w:spacing w:line="360" w:lineRule="auto"/>
              <w:jc w:val="center"/>
              <w:rPr>
                <w:rFonts w:hint="eastAsia" w:ascii="仿宋" w:hAnsi="仿宋" w:eastAsia="仿宋" w:cs="方正仿宋_GB2312"/>
                <w:color w:val="auto"/>
                <w:sz w:val="24"/>
                <w:highlight w:val="none"/>
              </w:rPr>
            </w:pPr>
          </w:p>
        </w:tc>
        <w:tc>
          <w:tcPr>
            <w:tcW w:w="1784" w:type="dxa"/>
          </w:tcPr>
          <w:p w14:paraId="1C5D190F">
            <w:pPr>
              <w:spacing w:line="360" w:lineRule="auto"/>
              <w:jc w:val="center"/>
              <w:rPr>
                <w:rFonts w:hint="eastAsia" w:ascii="仿宋" w:hAnsi="仿宋" w:eastAsia="仿宋" w:cs="方正仿宋_GB2312"/>
                <w:color w:val="auto"/>
                <w:sz w:val="24"/>
                <w:highlight w:val="none"/>
              </w:rPr>
            </w:pPr>
          </w:p>
        </w:tc>
        <w:tc>
          <w:tcPr>
            <w:tcW w:w="2800" w:type="dxa"/>
          </w:tcPr>
          <w:p w14:paraId="3A9720E0">
            <w:pPr>
              <w:spacing w:line="360" w:lineRule="auto"/>
              <w:jc w:val="center"/>
              <w:rPr>
                <w:rFonts w:hint="eastAsia" w:ascii="仿宋" w:hAnsi="仿宋" w:eastAsia="仿宋" w:cs="方正仿宋_GB2312"/>
                <w:color w:val="auto"/>
                <w:sz w:val="24"/>
                <w:highlight w:val="none"/>
              </w:rPr>
            </w:pPr>
          </w:p>
        </w:tc>
        <w:tc>
          <w:tcPr>
            <w:tcW w:w="2609" w:type="dxa"/>
          </w:tcPr>
          <w:p w14:paraId="52D515B4">
            <w:pPr>
              <w:spacing w:line="360" w:lineRule="auto"/>
              <w:jc w:val="center"/>
              <w:rPr>
                <w:rFonts w:hint="eastAsia" w:ascii="仿宋" w:hAnsi="仿宋" w:eastAsia="仿宋" w:cs="方正仿宋_GB2312"/>
                <w:color w:val="auto"/>
                <w:sz w:val="24"/>
                <w:highlight w:val="none"/>
              </w:rPr>
            </w:pPr>
          </w:p>
        </w:tc>
        <w:tc>
          <w:tcPr>
            <w:tcW w:w="1372" w:type="dxa"/>
          </w:tcPr>
          <w:p w14:paraId="53AE7C8C">
            <w:pPr>
              <w:spacing w:line="360" w:lineRule="auto"/>
              <w:jc w:val="center"/>
              <w:rPr>
                <w:rFonts w:hint="eastAsia" w:ascii="仿宋" w:hAnsi="仿宋" w:eastAsia="仿宋" w:cs="方正仿宋_GB2312"/>
                <w:color w:val="auto"/>
                <w:sz w:val="24"/>
                <w:highlight w:val="none"/>
              </w:rPr>
            </w:pPr>
          </w:p>
        </w:tc>
      </w:tr>
    </w:tbl>
    <w:p w14:paraId="052A4811">
      <w:pPr>
        <w:spacing w:line="360" w:lineRule="auto"/>
        <w:rPr>
          <w:rFonts w:hint="eastAsia" w:ascii="仿宋" w:hAnsi="仿宋" w:eastAsia="仿宋" w:cs="方正仿宋_GB2312"/>
          <w:color w:val="auto"/>
          <w:sz w:val="24"/>
          <w:highlight w:val="none"/>
        </w:rPr>
      </w:pPr>
    </w:p>
    <w:p w14:paraId="421B5F42">
      <w:pPr>
        <w:spacing w:line="360" w:lineRule="auto"/>
        <w:rPr>
          <w:rFonts w:hint="eastAsia" w:ascii="仿宋" w:hAnsi="仿宋" w:eastAsia="仿宋" w:cs="方正仿宋_GB2312"/>
          <w:color w:val="auto"/>
          <w:sz w:val="24"/>
          <w:highlight w:val="none"/>
          <w:lang w:val="zh-CN"/>
        </w:rPr>
      </w:pPr>
      <w:r>
        <w:rPr>
          <w:rFonts w:hint="eastAsia" w:ascii="仿宋" w:hAnsi="仿宋" w:eastAsia="仿宋" w:cs="方正仿宋_GB2312"/>
          <w:color w:val="auto"/>
          <w:sz w:val="24"/>
          <w:highlight w:val="none"/>
        </w:rPr>
        <w:t>说明：如果行数不够，请自行增加。</w:t>
      </w:r>
    </w:p>
    <w:p w14:paraId="2F2251D3">
      <w:pPr>
        <w:spacing w:line="360" w:lineRule="auto"/>
        <w:jc w:val="right"/>
        <w:rPr>
          <w:rFonts w:hint="eastAsia" w:ascii="仿宋" w:hAnsi="仿宋" w:eastAsia="仿宋" w:cs="方正仿宋_GB2312"/>
          <w:color w:val="auto"/>
          <w:sz w:val="24"/>
          <w:highlight w:val="none"/>
          <w:lang w:val="zh-CN"/>
        </w:rPr>
      </w:pPr>
    </w:p>
    <w:p w14:paraId="52A9E63D">
      <w:pPr>
        <w:pStyle w:val="237"/>
        <w:rPr>
          <w:rFonts w:hint="eastAsia" w:ascii="仿宋" w:hAnsi="仿宋" w:eastAsia="仿宋" w:cs="方正仿宋_GB2312"/>
          <w:color w:val="auto"/>
          <w:highlight w:val="none"/>
        </w:rPr>
      </w:pPr>
      <w:r>
        <w:rPr>
          <w:rFonts w:hint="eastAsia" w:ascii="仿宋" w:hAnsi="仿宋" w:eastAsia="仿宋" w:cs="方正仿宋_GB2312"/>
          <w:color w:val="auto"/>
          <w:highlight w:val="none"/>
        </w:rPr>
        <w:t>供应商（</w:t>
      </w:r>
      <w:r>
        <w:rPr>
          <w:rFonts w:hint="eastAsia" w:ascii="仿宋" w:hAnsi="仿宋" w:eastAsia="仿宋" w:cs="方正仿宋_GB2312"/>
          <w:color w:val="auto"/>
          <w:highlight w:val="none"/>
          <w:lang w:val="zh-CN"/>
        </w:rPr>
        <w:t>加盖公章</w:t>
      </w:r>
      <w:r>
        <w:rPr>
          <w:rFonts w:hint="eastAsia" w:ascii="仿宋" w:hAnsi="仿宋" w:eastAsia="仿宋" w:cs="方正仿宋_GB2312"/>
          <w:color w:val="auto"/>
          <w:highlight w:val="none"/>
        </w:rPr>
        <w:t>）：</w:t>
      </w:r>
    </w:p>
    <w:p w14:paraId="5AF2A327">
      <w:pPr>
        <w:pStyle w:val="237"/>
        <w:rPr>
          <w:rFonts w:hint="eastAsia" w:ascii="仿宋" w:hAnsi="仿宋" w:eastAsia="仿宋" w:cs="方正仿宋_GB2312"/>
          <w:color w:val="auto"/>
          <w:highlight w:val="none"/>
        </w:rPr>
      </w:pPr>
    </w:p>
    <w:p w14:paraId="2969E5B6">
      <w:pPr>
        <w:spacing w:line="360" w:lineRule="auto"/>
        <w:rPr>
          <w:rFonts w:hint="eastAsia" w:ascii="仿宋" w:hAnsi="仿宋" w:eastAsia="仿宋" w:cs="方正仿宋_GB2312"/>
          <w:color w:val="auto"/>
          <w:sz w:val="24"/>
          <w:highlight w:val="none"/>
          <w:lang w:val="zh-CN"/>
        </w:rPr>
      </w:pPr>
      <w:r>
        <w:rPr>
          <w:rFonts w:hint="eastAsia" w:ascii="仿宋" w:hAnsi="仿宋" w:eastAsia="仿宋" w:cs="方正仿宋_GB2312"/>
          <w:color w:val="auto"/>
          <w:highlight w:val="none"/>
        </w:rPr>
        <w:t>日期：    年    月    日</w:t>
      </w:r>
    </w:p>
    <w:p w14:paraId="5E9E4916">
      <w:pPr>
        <w:spacing w:line="360" w:lineRule="auto"/>
        <w:ind w:firstLine="480"/>
        <w:rPr>
          <w:rFonts w:hint="eastAsia" w:ascii="仿宋" w:hAnsi="仿宋" w:eastAsia="仿宋" w:cs="方正仿宋_GB2312"/>
          <w:color w:val="auto"/>
          <w:sz w:val="24"/>
          <w:highlight w:val="none"/>
        </w:rPr>
      </w:pPr>
    </w:p>
    <w:p w14:paraId="7966C640">
      <w:pPr>
        <w:rPr>
          <w:rFonts w:hint="eastAsia" w:ascii="仿宋" w:hAnsi="仿宋" w:eastAsia="仿宋" w:cs="方正仿宋_GB2312"/>
          <w:b/>
          <w:color w:val="auto"/>
          <w:sz w:val="28"/>
          <w:szCs w:val="28"/>
          <w:highlight w:val="none"/>
        </w:rPr>
      </w:pPr>
      <w:r>
        <w:rPr>
          <w:rFonts w:hint="eastAsia" w:ascii="仿宋" w:hAnsi="仿宋" w:eastAsia="仿宋" w:cs="方正仿宋_GB2312"/>
          <w:b/>
          <w:color w:val="auto"/>
          <w:sz w:val="28"/>
          <w:szCs w:val="28"/>
          <w:highlight w:val="none"/>
        </w:rPr>
        <w:br w:type="page"/>
      </w:r>
    </w:p>
    <w:p w14:paraId="76D08FB7">
      <w:pPr>
        <w:spacing w:line="360" w:lineRule="auto"/>
        <w:jc w:val="center"/>
        <w:rPr>
          <w:rFonts w:hint="eastAsia" w:ascii="仿宋" w:hAnsi="仿宋" w:eastAsia="仿宋" w:cs="方正仿宋_GB2312"/>
          <w:b/>
          <w:bCs/>
          <w:color w:val="auto"/>
          <w:sz w:val="28"/>
          <w:szCs w:val="28"/>
          <w:highlight w:val="none"/>
          <w:lang w:val="zh-CN"/>
        </w:rPr>
      </w:pPr>
      <w:r>
        <w:rPr>
          <w:rFonts w:hint="eastAsia" w:ascii="仿宋" w:hAnsi="仿宋" w:eastAsia="仿宋" w:cs="方正仿宋_GB2312"/>
          <w:b/>
          <w:bCs/>
          <w:color w:val="auto"/>
          <w:sz w:val="28"/>
          <w:szCs w:val="28"/>
          <w:highlight w:val="none"/>
          <w:lang w:val="zh-CN"/>
        </w:rPr>
        <w:t>技术条款偏离表</w:t>
      </w:r>
    </w:p>
    <w:p w14:paraId="3A265318">
      <w:pPr>
        <w:spacing w:line="360" w:lineRule="auto"/>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项目编号：</w:t>
      </w:r>
    </w:p>
    <w:p w14:paraId="6B4EA40C">
      <w:pPr>
        <w:spacing w:line="360" w:lineRule="auto"/>
        <w:rPr>
          <w:rFonts w:hint="eastAsia" w:ascii="仿宋" w:hAnsi="仿宋" w:eastAsia="仿宋" w:cs="方正仿宋_GB2312"/>
          <w:bCs/>
          <w:color w:val="auto"/>
          <w:sz w:val="24"/>
          <w:highlight w:val="none"/>
        </w:rPr>
      </w:pPr>
      <w:r>
        <w:rPr>
          <w:rFonts w:hint="eastAsia" w:ascii="仿宋" w:hAnsi="仿宋" w:eastAsia="仿宋" w:cs="方正仿宋_GB2312"/>
          <w:color w:val="auto"/>
          <w:sz w:val="24"/>
          <w:highlight w:val="none"/>
        </w:rPr>
        <w:t>项目名称：</w:t>
      </w:r>
    </w:p>
    <w:tbl>
      <w:tblPr>
        <w:tblStyle w:val="37"/>
        <w:tblpPr w:leftFromText="180" w:rightFromText="180" w:vertAnchor="text" w:horzAnchor="page" w:tblpX="1176" w:tblpY="596"/>
        <w:tblOverlap w:val="never"/>
        <w:tblW w:w="0" w:type="auto"/>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765"/>
        <w:gridCol w:w="1800"/>
        <w:gridCol w:w="2520"/>
        <w:gridCol w:w="3240"/>
        <w:gridCol w:w="1110"/>
      </w:tblGrid>
      <w:tr w14:paraId="1B29FB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08" w:hRule="atLeast"/>
        </w:trPr>
        <w:tc>
          <w:tcPr>
            <w:tcW w:w="765" w:type="dxa"/>
          </w:tcPr>
          <w:p w14:paraId="42F84284">
            <w:pPr>
              <w:spacing w:line="360" w:lineRule="auto"/>
              <w:jc w:val="center"/>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序号</w:t>
            </w:r>
          </w:p>
        </w:tc>
        <w:tc>
          <w:tcPr>
            <w:tcW w:w="1800" w:type="dxa"/>
          </w:tcPr>
          <w:p w14:paraId="491C99FE">
            <w:pPr>
              <w:spacing w:line="360" w:lineRule="auto"/>
              <w:jc w:val="center"/>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采购文件条目号</w:t>
            </w:r>
          </w:p>
        </w:tc>
        <w:tc>
          <w:tcPr>
            <w:tcW w:w="2520" w:type="dxa"/>
          </w:tcPr>
          <w:p w14:paraId="694C8F85">
            <w:pPr>
              <w:spacing w:line="360" w:lineRule="auto"/>
              <w:jc w:val="center"/>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采购要求规格</w:t>
            </w:r>
          </w:p>
        </w:tc>
        <w:tc>
          <w:tcPr>
            <w:tcW w:w="3240" w:type="dxa"/>
          </w:tcPr>
          <w:p w14:paraId="392AD0E3">
            <w:pPr>
              <w:spacing w:line="360" w:lineRule="auto"/>
              <w:jc w:val="center"/>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供应商响应</w:t>
            </w:r>
          </w:p>
        </w:tc>
        <w:tc>
          <w:tcPr>
            <w:tcW w:w="1110" w:type="dxa"/>
          </w:tcPr>
          <w:p w14:paraId="3A9C59B3">
            <w:pPr>
              <w:spacing w:line="360" w:lineRule="auto"/>
              <w:jc w:val="center"/>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偏离</w:t>
            </w:r>
          </w:p>
        </w:tc>
      </w:tr>
      <w:tr w14:paraId="71F889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765" w:type="dxa"/>
          </w:tcPr>
          <w:p w14:paraId="34A4FE2F">
            <w:pPr>
              <w:spacing w:line="360" w:lineRule="auto"/>
              <w:jc w:val="center"/>
              <w:rPr>
                <w:rFonts w:hint="eastAsia" w:ascii="仿宋" w:hAnsi="仿宋" w:eastAsia="仿宋" w:cs="方正仿宋_GB2312"/>
                <w:color w:val="auto"/>
                <w:sz w:val="24"/>
                <w:highlight w:val="none"/>
              </w:rPr>
            </w:pPr>
          </w:p>
        </w:tc>
        <w:tc>
          <w:tcPr>
            <w:tcW w:w="1800" w:type="dxa"/>
          </w:tcPr>
          <w:p w14:paraId="38B82B5D">
            <w:pPr>
              <w:spacing w:line="360" w:lineRule="auto"/>
              <w:jc w:val="center"/>
              <w:rPr>
                <w:rFonts w:hint="eastAsia" w:ascii="仿宋" w:hAnsi="仿宋" w:eastAsia="仿宋" w:cs="方正仿宋_GB2312"/>
                <w:color w:val="auto"/>
                <w:sz w:val="24"/>
                <w:highlight w:val="none"/>
              </w:rPr>
            </w:pPr>
          </w:p>
        </w:tc>
        <w:tc>
          <w:tcPr>
            <w:tcW w:w="2520" w:type="dxa"/>
          </w:tcPr>
          <w:p w14:paraId="0C6463E8">
            <w:pPr>
              <w:spacing w:line="360" w:lineRule="auto"/>
              <w:jc w:val="center"/>
              <w:rPr>
                <w:rFonts w:hint="eastAsia" w:ascii="仿宋" w:hAnsi="仿宋" w:eastAsia="仿宋" w:cs="方正仿宋_GB2312"/>
                <w:color w:val="auto"/>
                <w:sz w:val="24"/>
                <w:highlight w:val="none"/>
              </w:rPr>
            </w:pPr>
          </w:p>
        </w:tc>
        <w:tc>
          <w:tcPr>
            <w:tcW w:w="3240" w:type="dxa"/>
          </w:tcPr>
          <w:p w14:paraId="02597BF3">
            <w:pPr>
              <w:spacing w:line="360" w:lineRule="auto"/>
              <w:jc w:val="center"/>
              <w:rPr>
                <w:rFonts w:hint="eastAsia" w:ascii="仿宋" w:hAnsi="仿宋" w:eastAsia="仿宋" w:cs="方正仿宋_GB2312"/>
                <w:color w:val="auto"/>
                <w:sz w:val="24"/>
                <w:highlight w:val="none"/>
              </w:rPr>
            </w:pPr>
          </w:p>
        </w:tc>
        <w:tc>
          <w:tcPr>
            <w:tcW w:w="1110" w:type="dxa"/>
          </w:tcPr>
          <w:p w14:paraId="3DF4C363">
            <w:pPr>
              <w:spacing w:line="360" w:lineRule="auto"/>
              <w:jc w:val="center"/>
              <w:rPr>
                <w:rFonts w:hint="eastAsia" w:ascii="仿宋" w:hAnsi="仿宋" w:eastAsia="仿宋" w:cs="方正仿宋_GB2312"/>
                <w:color w:val="auto"/>
                <w:sz w:val="24"/>
                <w:highlight w:val="none"/>
              </w:rPr>
            </w:pPr>
          </w:p>
        </w:tc>
      </w:tr>
      <w:tr w14:paraId="79C2A4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3" w:hRule="atLeast"/>
        </w:trPr>
        <w:tc>
          <w:tcPr>
            <w:tcW w:w="765" w:type="dxa"/>
          </w:tcPr>
          <w:p w14:paraId="66D13014">
            <w:pPr>
              <w:spacing w:line="360" w:lineRule="auto"/>
              <w:jc w:val="center"/>
              <w:rPr>
                <w:rFonts w:hint="eastAsia" w:ascii="仿宋" w:hAnsi="仿宋" w:eastAsia="仿宋" w:cs="方正仿宋_GB2312"/>
                <w:color w:val="auto"/>
                <w:sz w:val="24"/>
                <w:highlight w:val="none"/>
              </w:rPr>
            </w:pPr>
          </w:p>
        </w:tc>
        <w:tc>
          <w:tcPr>
            <w:tcW w:w="1800" w:type="dxa"/>
          </w:tcPr>
          <w:p w14:paraId="022E5266">
            <w:pPr>
              <w:spacing w:line="360" w:lineRule="auto"/>
              <w:jc w:val="center"/>
              <w:rPr>
                <w:rFonts w:hint="eastAsia" w:ascii="仿宋" w:hAnsi="仿宋" w:eastAsia="仿宋" w:cs="方正仿宋_GB2312"/>
                <w:color w:val="auto"/>
                <w:sz w:val="24"/>
                <w:highlight w:val="none"/>
              </w:rPr>
            </w:pPr>
          </w:p>
        </w:tc>
        <w:tc>
          <w:tcPr>
            <w:tcW w:w="2520" w:type="dxa"/>
          </w:tcPr>
          <w:p w14:paraId="461BD272">
            <w:pPr>
              <w:spacing w:line="360" w:lineRule="auto"/>
              <w:jc w:val="center"/>
              <w:rPr>
                <w:rFonts w:hint="eastAsia" w:ascii="仿宋" w:hAnsi="仿宋" w:eastAsia="仿宋" w:cs="方正仿宋_GB2312"/>
                <w:color w:val="auto"/>
                <w:sz w:val="24"/>
                <w:highlight w:val="none"/>
              </w:rPr>
            </w:pPr>
          </w:p>
        </w:tc>
        <w:tc>
          <w:tcPr>
            <w:tcW w:w="3240" w:type="dxa"/>
          </w:tcPr>
          <w:p w14:paraId="34652C85">
            <w:pPr>
              <w:spacing w:line="360" w:lineRule="auto"/>
              <w:jc w:val="center"/>
              <w:rPr>
                <w:rFonts w:hint="eastAsia" w:ascii="仿宋" w:hAnsi="仿宋" w:eastAsia="仿宋" w:cs="方正仿宋_GB2312"/>
                <w:color w:val="auto"/>
                <w:sz w:val="24"/>
                <w:highlight w:val="none"/>
              </w:rPr>
            </w:pPr>
          </w:p>
        </w:tc>
        <w:tc>
          <w:tcPr>
            <w:tcW w:w="1110" w:type="dxa"/>
          </w:tcPr>
          <w:p w14:paraId="2869B146">
            <w:pPr>
              <w:spacing w:line="360" w:lineRule="auto"/>
              <w:jc w:val="center"/>
              <w:rPr>
                <w:rFonts w:hint="eastAsia" w:ascii="仿宋" w:hAnsi="仿宋" w:eastAsia="仿宋" w:cs="方正仿宋_GB2312"/>
                <w:color w:val="auto"/>
                <w:sz w:val="24"/>
                <w:highlight w:val="none"/>
              </w:rPr>
            </w:pPr>
          </w:p>
        </w:tc>
      </w:tr>
      <w:tr w14:paraId="6D5B1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1" w:hRule="atLeast"/>
        </w:trPr>
        <w:tc>
          <w:tcPr>
            <w:tcW w:w="765" w:type="dxa"/>
          </w:tcPr>
          <w:p w14:paraId="3B38DBD5">
            <w:pPr>
              <w:spacing w:line="360" w:lineRule="auto"/>
              <w:jc w:val="center"/>
              <w:rPr>
                <w:rFonts w:hint="eastAsia" w:ascii="仿宋" w:hAnsi="仿宋" w:eastAsia="仿宋" w:cs="方正仿宋_GB2312"/>
                <w:color w:val="auto"/>
                <w:sz w:val="24"/>
                <w:highlight w:val="none"/>
              </w:rPr>
            </w:pPr>
          </w:p>
        </w:tc>
        <w:tc>
          <w:tcPr>
            <w:tcW w:w="1800" w:type="dxa"/>
          </w:tcPr>
          <w:p w14:paraId="0F565D5D">
            <w:pPr>
              <w:spacing w:line="360" w:lineRule="auto"/>
              <w:jc w:val="center"/>
              <w:rPr>
                <w:rFonts w:hint="eastAsia" w:ascii="仿宋" w:hAnsi="仿宋" w:eastAsia="仿宋" w:cs="方正仿宋_GB2312"/>
                <w:color w:val="auto"/>
                <w:sz w:val="24"/>
                <w:highlight w:val="none"/>
              </w:rPr>
            </w:pPr>
          </w:p>
        </w:tc>
        <w:tc>
          <w:tcPr>
            <w:tcW w:w="2520" w:type="dxa"/>
          </w:tcPr>
          <w:p w14:paraId="7F486A3C">
            <w:pPr>
              <w:spacing w:line="360" w:lineRule="auto"/>
              <w:jc w:val="center"/>
              <w:rPr>
                <w:rFonts w:hint="eastAsia" w:ascii="仿宋" w:hAnsi="仿宋" w:eastAsia="仿宋" w:cs="方正仿宋_GB2312"/>
                <w:color w:val="auto"/>
                <w:sz w:val="24"/>
                <w:highlight w:val="none"/>
              </w:rPr>
            </w:pPr>
          </w:p>
        </w:tc>
        <w:tc>
          <w:tcPr>
            <w:tcW w:w="3240" w:type="dxa"/>
          </w:tcPr>
          <w:p w14:paraId="18207B82">
            <w:pPr>
              <w:spacing w:line="360" w:lineRule="auto"/>
              <w:jc w:val="center"/>
              <w:rPr>
                <w:rFonts w:hint="eastAsia" w:ascii="仿宋" w:hAnsi="仿宋" w:eastAsia="仿宋" w:cs="方正仿宋_GB2312"/>
                <w:color w:val="auto"/>
                <w:sz w:val="24"/>
                <w:highlight w:val="none"/>
              </w:rPr>
            </w:pPr>
          </w:p>
        </w:tc>
        <w:tc>
          <w:tcPr>
            <w:tcW w:w="1110" w:type="dxa"/>
          </w:tcPr>
          <w:p w14:paraId="312ED982">
            <w:pPr>
              <w:spacing w:line="360" w:lineRule="auto"/>
              <w:jc w:val="center"/>
              <w:rPr>
                <w:rFonts w:hint="eastAsia" w:ascii="仿宋" w:hAnsi="仿宋" w:eastAsia="仿宋" w:cs="方正仿宋_GB2312"/>
                <w:color w:val="auto"/>
                <w:sz w:val="24"/>
                <w:highlight w:val="none"/>
              </w:rPr>
            </w:pPr>
          </w:p>
        </w:tc>
      </w:tr>
    </w:tbl>
    <w:p w14:paraId="5B335953">
      <w:pPr>
        <w:spacing w:line="360" w:lineRule="auto"/>
        <w:jc w:val="right"/>
        <w:rPr>
          <w:rFonts w:hint="eastAsia" w:ascii="仿宋" w:hAnsi="仿宋" w:eastAsia="仿宋" w:cs="方正仿宋_GB2312"/>
          <w:color w:val="auto"/>
          <w:sz w:val="24"/>
          <w:highlight w:val="none"/>
          <w:lang w:val="zh-CN"/>
        </w:rPr>
      </w:pPr>
    </w:p>
    <w:p w14:paraId="5BF6A4D6">
      <w:pPr>
        <w:spacing w:line="360" w:lineRule="auto"/>
        <w:jc w:val="right"/>
        <w:rPr>
          <w:rFonts w:hint="eastAsia" w:ascii="仿宋" w:hAnsi="仿宋" w:eastAsia="仿宋" w:cs="方正仿宋_GB2312"/>
          <w:color w:val="auto"/>
          <w:sz w:val="24"/>
          <w:highlight w:val="none"/>
          <w:lang w:val="zh-CN"/>
        </w:rPr>
      </w:pPr>
    </w:p>
    <w:p w14:paraId="201E7DDC">
      <w:pPr>
        <w:pStyle w:val="237"/>
        <w:rPr>
          <w:rFonts w:hint="eastAsia" w:ascii="仿宋" w:hAnsi="仿宋" w:eastAsia="仿宋" w:cs="方正仿宋_GB2312"/>
          <w:color w:val="auto"/>
          <w:highlight w:val="none"/>
        </w:rPr>
      </w:pPr>
      <w:bookmarkStart w:id="228" w:name="_Toc14724"/>
      <w:bookmarkStart w:id="229" w:name="_Toc37532670"/>
      <w:bookmarkStart w:id="230" w:name="_Toc17371"/>
      <w:bookmarkStart w:id="231" w:name="_Toc27185"/>
      <w:bookmarkStart w:id="232" w:name="_Toc4960"/>
      <w:bookmarkStart w:id="233" w:name="_Toc17711"/>
      <w:bookmarkStart w:id="234" w:name="_Toc6459"/>
      <w:bookmarkStart w:id="235" w:name="_Toc7766"/>
      <w:bookmarkStart w:id="236" w:name="_Toc57726556"/>
      <w:bookmarkStart w:id="237" w:name="_Toc10897"/>
      <w:bookmarkStart w:id="238" w:name="_Toc9353"/>
      <w:bookmarkStart w:id="239" w:name="_Toc22265"/>
      <w:r>
        <w:rPr>
          <w:rFonts w:hint="eastAsia" w:ascii="仿宋" w:hAnsi="仿宋" w:eastAsia="仿宋" w:cs="方正仿宋_GB2312"/>
          <w:color w:val="auto"/>
          <w:highlight w:val="none"/>
        </w:rPr>
        <w:t>供应商（</w:t>
      </w:r>
      <w:r>
        <w:rPr>
          <w:rFonts w:hint="eastAsia" w:ascii="仿宋" w:hAnsi="仿宋" w:eastAsia="仿宋" w:cs="方正仿宋_GB2312"/>
          <w:color w:val="auto"/>
          <w:highlight w:val="none"/>
          <w:lang w:val="zh-CN"/>
        </w:rPr>
        <w:t>加盖公章</w:t>
      </w:r>
      <w:r>
        <w:rPr>
          <w:rFonts w:hint="eastAsia" w:ascii="仿宋" w:hAnsi="仿宋" w:eastAsia="仿宋" w:cs="方正仿宋_GB2312"/>
          <w:color w:val="auto"/>
          <w:highlight w:val="none"/>
        </w:rPr>
        <w:t>）：</w:t>
      </w:r>
    </w:p>
    <w:p w14:paraId="4CCF2BC6">
      <w:pPr>
        <w:pStyle w:val="237"/>
        <w:rPr>
          <w:rFonts w:hint="eastAsia" w:ascii="仿宋" w:hAnsi="仿宋" w:eastAsia="仿宋" w:cs="方正仿宋_GB2312"/>
          <w:color w:val="auto"/>
          <w:highlight w:val="none"/>
        </w:rPr>
      </w:pPr>
    </w:p>
    <w:p w14:paraId="42CF3661">
      <w:pPr>
        <w:spacing w:line="360" w:lineRule="auto"/>
        <w:rPr>
          <w:rFonts w:hint="eastAsia" w:ascii="仿宋" w:hAnsi="仿宋" w:eastAsia="仿宋" w:cs="方正仿宋_GB2312"/>
          <w:color w:val="auto"/>
          <w:sz w:val="24"/>
          <w:highlight w:val="none"/>
          <w:lang w:val="zh-CN"/>
        </w:rPr>
      </w:pPr>
      <w:r>
        <w:rPr>
          <w:rFonts w:hint="eastAsia" w:ascii="仿宋" w:hAnsi="仿宋" w:eastAsia="仿宋" w:cs="方正仿宋_GB2312"/>
          <w:color w:val="auto"/>
          <w:highlight w:val="none"/>
        </w:rPr>
        <w:t>日期：    年    月    日</w:t>
      </w:r>
    </w:p>
    <w:bookmarkEnd w:id="228"/>
    <w:bookmarkEnd w:id="229"/>
    <w:bookmarkEnd w:id="230"/>
    <w:bookmarkEnd w:id="231"/>
    <w:bookmarkEnd w:id="232"/>
    <w:bookmarkEnd w:id="233"/>
    <w:bookmarkEnd w:id="234"/>
    <w:bookmarkEnd w:id="235"/>
    <w:bookmarkEnd w:id="236"/>
    <w:bookmarkEnd w:id="237"/>
    <w:bookmarkEnd w:id="238"/>
    <w:bookmarkEnd w:id="239"/>
    <w:p w14:paraId="2265ECD9">
      <w:pPr>
        <w:spacing w:line="360" w:lineRule="auto"/>
        <w:jc w:val="center"/>
        <w:outlineLvl w:val="1"/>
        <w:rPr>
          <w:rFonts w:hint="eastAsia" w:ascii="仿宋" w:hAnsi="仿宋" w:eastAsia="仿宋" w:cs="方正仿宋_GB2312"/>
          <w:b/>
          <w:color w:val="auto"/>
          <w:sz w:val="28"/>
          <w:szCs w:val="28"/>
          <w:highlight w:val="none"/>
        </w:rPr>
      </w:pPr>
      <w:bookmarkStart w:id="240" w:name="_Toc220"/>
      <w:bookmarkEnd w:id="240"/>
      <w:bookmarkStart w:id="241" w:name="_Toc9256"/>
      <w:bookmarkEnd w:id="241"/>
      <w:bookmarkStart w:id="242" w:name="_Toc13872"/>
      <w:bookmarkEnd w:id="242"/>
      <w:bookmarkStart w:id="243" w:name="_Toc8755"/>
      <w:bookmarkEnd w:id="243"/>
      <w:bookmarkStart w:id="244" w:name="_Toc3374"/>
      <w:bookmarkEnd w:id="244"/>
      <w:bookmarkStart w:id="245" w:name="_Toc28056"/>
      <w:bookmarkEnd w:id="245"/>
      <w:bookmarkStart w:id="246" w:name="_Toc24478"/>
      <w:bookmarkEnd w:id="246"/>
      <w:bookmarkStart w:id="247" w:name="_Toc6345"/>
      <w:bookmarkEnd w:id="247"/>
      <w:bookmarkStart w:id="248" w:name="_Toc181701133"/>
      <w:bookmarkEnd w:id="248"/>
      <w:r>
        <w:rPr>
          <w:rFonts w:hint="eastAsia" w:ascii="仿宋" w:hAnsi="仿宋" w:eastAsia="仿宋" w:cs="方正仿宋_GB2312"/>
          <w:b/>
          <w:color w:val="auto"/>
          <w:sz w:val="24"/>
          <w:highlight w:val="none"/>
        </w:rPr>
        <w:br w:type="page"/>
      </w:r>
      <w:bookmarkStart w:id="249" w:name="_Toc12903"/>
      <w:bookmarkStart w:id="250" w:name="_Toc8995"/>
      <w:bookmarkStart w:id="251" w:name="_Toc12379"/>
      <w:bookmarkStart w:id="252" w:name="_Toc29738"/>
      <w:r>
        <w:rPr>
          <w:rFonts w:hint="eastAsia" w:ascii="仿宋" w:hAnsi="仿宋" w:eastAsia="仿宋" w:cs="方正仿宋_GB2312"/>
          <w:b/>
          <w:color w:val="auto"/>
          <w:sz w:val="28"/>
          <w:szCs w:val="28"/>
          <w:highlight w:val="none"/>
        </w:rPr>
        <w:t>五、资格证明</w:t>
      </w:r>
      <w:bookmarkEnd w:id="249"/>
      <w:bookmarkEnd w:id="250"/>
      <w:bookmarkEnd w:id="251"/>
      <w:bookmarkEnd w:id="252"/>
    </w:p>
    <w:p w14:paraId="3B3C10DB">
      <w:pPr>
        <w:spacing w:line="360" w:lineRule="auto"/>
        <w:ind w:left="420"/>
        <w:jc w:val="center"/>
        <w:rPr>
          <w:rFonts w:hint="eastAsia" w:ascii="仿宋" w:hAnsi="仿宋" w:eastAsia="仿宋" w:cs="方正仿宋_GB2312"/>
          <w:b/>
          <w:color w:val="auto"/>
          <w:sz w:val="24"/>
          <w:highlight w:val="none"/>
        </w:rPr>
      </w:pPr>
    </w:p>
    <w:p w14:paraId="0A5F7B1A">
      <w:pPr>
        <w:spacing w:line="360" w:lineRule="auto"/>
        <w:jc w:val="center"/>
        <w:rPr>
          <w:rFonts w:hint="eastAsia" w:ascii="仿宋" w:hAnsi="仿宋" w:eastAsia="仿宋" w:cs="方正仿宋_GB2312"/>
          <w:b/>
          <w:bCs/>
          <w:color w:val="auto"/>
          <w:sz w:val="28"/>
          <w:szCs w:val="28"/>
          <w:highlight w:val="none"/>
          <w:lang w:val="zh-CN"/>
        </w:rPr>
      </w:pPr>
      <w:r>
        <w:rPr>
          <w:rFonts w:hint="eastAsia" w:ascii="仿宋" w:hAnsi="仿宋" w:eastAsia="仿宋" w:cs="方正仿宋_GB2312"/>
          <w:b/>
          <w:bCs/>
          <w:color w:val="auto"/>
          <w:sz w:val="28"/>
          <w:szCs w:val="28"/>
          <w:highlight w:val="none"/>
          <w:lang w:val="zh-CN"/>
        </w:rPr>
        <w:t>资格证明</w:t>
      </w:r>
    </w:p>
    <w:p w14:paraId="0C024A3F">
      <w:pPr>
        <w:spacing w:line="360" w:lineRule="auto"/>
        <w:ind w:firstLine="480"/>
        <w:jc w:val="left"/>
        <w:rPr>
          <w:rFonts w:hint="eastAsia" w:ascii="仿宋" w:hAnsi="仿宋" w:eastAsia="仿宋" w:cs="方正仿宋_GB2312"/>
          <w:color w:val="auto"/>
          <w:sz w:val="24"/>
          <w:highlight w:val="none"/>
        </w:rPr>
      </w:pPr>
      <w:r>
        <w:rPr>
          <w:rFonts w:hint="eastAsia" w:ascii="仿宋" w:hAnsi="仿宋" w:eastAsia="仿宋" w:cs="方正仿宋_GB2312"/>
          <w:color w:val="auto"/>
          <w:sz w:val="24"/>
          <w:highlight w:val="none"/>
        </w:rPr>
        <w:t>（格式由供应商自定，据实提交，含《中华人民共和国政府采购法》规定的条件证明文件、采购人根据采购项目的特殊要求提出的特定条件证明文件以及供应商认为需要提供的其他资格证明文件等）</w:t>
      </w:r>
    </w:p>
    <w:p w14:paraId="4EE71666">
      <w:pPr>
        <w:spacing w:line="360" w:lineRule="auto"/>
        <w:rPr>
          <w:rFonts w:hint="eastAsia" w:ascii="仿宋" w:hAnsi="仿宋" w:eastAsia="仿宋" w:cs="方正仿宋_GB2312"/>
          <w:color w:val="auto"/>
          <w:sz w:val="24"/>
          <w:highlight w:val="none"/>
        </w:rPr>
      </w:pPr>
    </w:p>
    <w:p w14:paraId="125313C9">
      <w:pPr>
        <w:spacing w:line="440" w:lineRule="exact"/>
        <w:jc w:val="center"/>
        <w:rPr>
          <w:rFonts w:hint="eastAsia" w:ascii="仿宋" w:hAnsi="仿宋" w:eastAsia="仿宋" w:cs="方正仿宋_GB2312"/>
          <w:color w:val="auto"/>
          <w:sz w:val="24"/>
          <w:highlight w:val="none"/>
        </w:rPr>
      </w:pPr>
    </w:p>
    <w:p w14:paraId="182AB97F">
      <w:pPr>
        <w:spacing w:line="440" w:lineRule="exact"/>
        <w:jc w:val="center"/>
        <w:rPr>
          <w:rFonts w:hint="eastAsia" w:ascii="仿宋" w:hAnsi="仿宋" w:eastAsia="仿宋" w:cs="方正仿宋_GB2312"/>
          <w:color w:val="auto"/>
          <w:sz w:val="24"/>
          <w:highlight w:val="none"/>
        </w:rPr>
      </w:pPr>
    </w:p>
    <w:p w14:paraId="3A1B0ECF">
      <w:pPr>
        <w:spacing w:line="440" w:lineRule="exact"/>
        <w:jc w:val="center"/>
        <w:rPr>
          <w:rFonts w:hint="eastAsia" w:ascii="仿宋" w:hAnsi="仿宋" w:eastAsia="仿宋" w:cs="方正仿宋_GB2312"/>
          <w:color w:val="auto"/>
          <w:sz w:val="24"/>
          <w:highlight w:val="none"/>
        </w:rPr>
      </w:pPr>
    </w:p>
    <w:p w14:paraId="3B13F497">
      <w:pPr>
        <w:spacing w:line="440" w:lineRule="exact"/>
        <w:jc w:val="center"/>
        <w:rPr>
          <w:rFonts w:hint="eastAsia" w:ascii="仿宋" w:hAnsi="仿宋" w:eastAsia="仿宋" w:cs="方正仿宋_GB2312"/>
          <w:color w:val="auto"/>
          <w:sz w:val="24"/>
          <w:highlight w:val="none"/>
        </w:rPr>
      </w:pPr>
    </w:p>
    <w:p w14:paraId="079B1316">
      <w:pPr>
        <w:spacing w:line="440" w:lineRule="exact"/>
        <w:jc w:val="center"/>
        <w:rPr>
          <w:rFonts w:hint="eastAsia" w:ascii="仿宋" w:hAnsi="仿宋" w:eastAsia="仿宋" w:cs="方正仿宋_GB2312"/>
          <w:color w:val="auto"/>
          <w:sz w:val="24"/>
          <w:highlight w:val="none"/>
        </w:rPr>
      </w:pPr>
    </w:p>
    <w:p w14:paraId="6337D861">
      <w:pPr>
        <w:widowControl/>
        <w:jc w:val="left"/>
        <w:rPr>
          <w:rFonts w:hint="eastAsia" w:ascii="仿宋" w:hAnsi="仿宋" w:eastAsia="仿宋" w:cs="方正仿宋_GB2312"/>
          <w:bCs/>
          <w:color w:val="auto"/>
          <w:szCs w:val="21"/>
          <w:highlight w:val="none"/>
        </w:rPr>
      </w:pPr>
      <w:r>
        <w:rPr>
          <w:rFonts w:hint="eastAsia" w:ascii="仿宋" w:hAnsi="仿宋" w:eastAsia="仿宋" w:cs="方正仿宋_GB2312"/>
          <w:color w:val="auto"/>
          <w:sz w:val="24"/>
          <w:highlight w:val="none"/>
        </w:rPr>
        <w:br w:type="page"/>
      </w:r>
    </w:p>
    <w:p w14:paraId="7074F394">
      <w:pPr>
        <w:spacing w:line="360" w:lineRule="auto"/>
        <w:jc w:val="center"/>
        <w:outlineLvl w:val="1"/>
        <w:rPr>
          <w:rFonts w:hint="eastAsia" w:ascii="仿宋" w:hAnsi="仿宋" w:eastAsia="仿宋" w:cs="方正仿宋_GB2312"/>
          <w:b/>
          <w:color w:val="auto"/>
          <w:sz w:val="28"/>
          <w:szCs w:val="28"/>
          <w:highlight w:val="none"/>
        </w:rPr>
      </w:pPr>
      <w:bookmarkStart w:id="253" w:name="_Toc20770"/>
      <w:bookmarkEnd w:id="253"/>
      <w:bookmarkStart w:id="254" w:name="_Toc5463"/>
      <w:bookmarkEnd w:id="254"/>
      <w:bookmarkStart w:id="255" w:name="_Toc14780"/>
      <w:bookmarkEnd w:id="255"/>
      <w:bookmarkStart w:id="256" w:name="_Toc17578"/>
      <w:bookmarkEnd w:id="256"/>
      <w:bookmarkStart w:id="257" w:name="_Toc4966"/>
      <w:bookmarkEnd w:id="257"/>
      <w:bookmarkStart w:id="258" w:name="_Toc57726558"/>
      <w:bookmarkEnd w:id="258"/>
      <w:bookmarkStart w:id="259" w:name="_Toc27376"/>
      <w:bookmarkEnd w:id="259"/>
      <w:bookmarkStart w:id="260" w:name="_Toc22898"/>
      <w:bookmarkEnd w:id="260"/>
      <w:bookmarkStart w:id="261" w:name="_Toc22141"/>
      <w:bookmarkEnd w:id="261"/>
      <w:bookmarkStart w:id="262" w:name="_Toc17652"/>
      <w:bookmarkEnd w:id="262"/>
      <w:bookmarkStart w:id="263" w:name="_Toc6457"/>
      <w:bookmarkEnd w:id="263"/>
      <w:bookmarkStart w:id="264" w:name="_Toc30516"/>
      <w:bookmarkEnd w:id="264"/>
      <w:bookmarkStart w:id="265" w:name="_Toc37532675"/>
      <w:bookmarkEnd w:id="265"/>
      <w:bookmarkStart w:id="266" w:name="_Toc9672"/>
      <w:bookmarkEnd w:id="266"/>
      <w:bookmarkStart w:id="267" w:name="_Toc1611"/>
      <w:bookmarkEnd w:id="267"/>
      <w:bookmarkStart w:id="268" w:name="_Toc37532676"/>
      <w:bookmarkEnd w:id="268"/>
      <w:bookmarkStart w:id="269" w:name="_Toc16557"/>
      <w:bookmarkEnd w:id="269"/>
      <w:bookmarkStart w:id="270" w:name="_Toc19614"/>
      <w:bookmarkEnd w:id="270"/>
      <w:bookmarkStart w:id="271" w:name="_Toc26458"/>
      <w:bookmarkEnd w:id="271"/>
      <w:bookmarkStart w:id="272" w:name="_Toc10614"/>
      <w:bookmarkEnd w:id="272"/>
      <w:bookmarkStart w:id="273" w:name="_Toc14492"/>
      <w:bookmarkEnd w:id="273"/>
      <w:bookmarkStart w:id="274" w:name="_Toc20154"/>
      <w:bookmarkEnd w:id="274"/>
      <w:bookmarkStart w:id="275" w:name="_Toc16229"/>
      <w:bookmarkEnd w:id="275"/>
      <w:bookmarkStart w:id="276" w:name="_Toc16652"/>
      <w:bookmarkEnd w:id="276"/>
      <w:bookmarkStart w:id="277" w:name="_Toc2838"/>
      <w:bookmarkEnd w:id="277"/>
      <w:bookmarkStart w:id="278" w:name="_Toc21628"/>
      <w:bookmarkEnd w:id="278"/>
      <w:bookmarkStart w:id="279" w:name="_Toc4951"/>
      <w:bookmarkEnd w:id="279"/>
      <w:bookmarkStart w:id="280" w:name="_Toc2697"/>
      <w:bookmarkEnd w:id="280"/>
      <w:bookmarkStart w:id="281" w:name="_Toc57726557"/>
      <w:bookmarkEnd w:id="281"/>
      <w:bookmarkStart w:id="282" w:name="_Toc507400496"/>
      <w:bookmarkEnd w:id="282"/>
      <w:bookmarkStart w:id="283" w:name="_Toc181701134"/>
      <w:bookmarkEnd w:id="283"/>
      <w:bookmarkStart w:id="284" w:name="_Toc11298"/>
      <w:bookmarkEnd w:id="284"/>
      <w:bookmarkStart w:id="285" w:name="_Toc32339"/>
      <w:bookmarkEnd w:id="285"/>
      <w:bookmarkStart w:id="286" w:name="_Toc6883"/>
      <w:bookmarkEnd w:id="286"/>
      <w:bookmarkStart w:id="287" w:name="_Toc21736"/>
      <w:bookmarkStart w:id="288" w:name="_Toc21214"/>
      <w:bookmarkStart w:id="289" w:name="_Toc22761"/>
      <w:bookmarkStart w:id="290" w:name="_Toc21447"/>
      <w:r>
        <w:rPr>
          <w:rFonts w:hint="eastAsia" w:ascii="仿宋" w:hAnsi="仿宋" w:eastAsia="仿宋" w:cs="方正仿宋_GB2312"/>
          <w:b/>
          <w:color w:val="auto"/>
          <w:sz w:val="28"/>
          <w:szCs w:val="28"/>
          <w:highlight w:val="none"/>
          <w:lang w:val="zh-CN"/>
        </w:rPr>
        <w:t>六、</w:t>
      </w:r>
      <w:r>
        <w:rPr>
          <w:rFonts w:hint="eastAsia" w:ascii="仿宋" w:hAnsi="仿宋" w:eastAsia="仿宋" w:cs="方正仿宋_GB2312"/>
          <w:b/>
          <w:color w:val="auto"/>
          <w:sz w:val="28"/>
          <w:szCs w:val="28"/>
          <w:highlight w:val="none"/>
        </w:rPr>
        <w:t>项目实施方案</w:t>
      </w:r>
      <w:r>
        <w:rPr>
          <w:rFonts w:hint="eastAsia" w:ascii="仿宋" w:hAnsi="仿宋" w:eastAsia="仿宋" w:cs="方正仿宋_GB2312"/>
          <w:b/>
          <w:color w:val="auto"/>
          <w:sz w:val="28"/>
          <w:szCs w:val="28"/>
          <w:highlight w:val="none"/>
          <w:lang w:val="zh-CN"/>
        </w:rPr>
        <w:t>（格式自拟）</w:t>
      </w:r>
      <w:bookmarkEnd w:id="287"/>
      <w:bookmarkEnd w:id="288"/>
      <w:bookmarkEnd w:id="289"/>
      <w:bookmarkEnd w:id="290"/>
    </w:p>
    <w:p w14:paraId="51B155A6">
      <w:pPr>
        <w:spacing w:line="360" w:lineRule="auto"/>
        <w:jc w:val="center"/>
        <w:rPr>
          <w:rFonts w:hint="eastAsia" w:ascii="仿宋" w:hAnsi="仿宋" w:eastAsia="仿宋" w:cs="方正仿宋_GB2312"/>
          <w:b/>
          <w:bCs/>
          <w:color w:val="auto"/>
          <w:sz w:val="24"/>
          <w:highlight w:val="none"/>
        </w:rPr>
      </w:pPr>
    </w:p>
    <w:p w14:paraId="1B2F95E7">
      <w:pPr>
        <w:spacing w:line="360" w:lineRule="auto"/>
        <w:jc w:val="center"/>
        <w:rPr>
          <w:rFonts w:hint="eastAsia" w:ascii="仿宋" w:hAnsi="仿宋" w:eastAsia="仿宋" w:cs="方正仿宋_GB2312"/>
          <w:b/>
          <w:bCs/>
          <w:color w:val="auto"/>
          <w:sz w:val="28"/>
          <w:szCs w:val="28"/>
          <w:highlight w:val="none"/>
          <w:lang w:val="zh-CN"/>
        </w:rPr>
      </w:pPr>
      <w:r>
        <w:rPr>
          <w:rFonts w:hint="eastAsia" w:ascii="仿宋" w:hAnsi="仿宋" w:eastAsia="仿宋" w:cs="方正仿宋_GB2312"/>
          <w:b/>
          <w:bCs/>
          <w:color w:val="auto"/>
          <w:sz w:val="28"/>
          <w:szCs w:val="28"/>
          <w:highlight w:val="none"/>
          <w:lang w:val="zh-CN"/>
        </w:rPr>
        <w:t>项目实施方案</w:t>
      </w:r>
    </w:p>
    <w:p w14:paraId="0B96752B">
      <w:pPr>
        <w:spacing w:line="360" w:lineRule="auto"/>
        <w:ind w:firstLine="360"/>
        <w:jc w:val="center"/>
        <w:rPr>
          <w:rFonts w:hint="eastAsia" w:ascii="仿宋" w:hAnsi="仿宋" w:eastAsia="仿宋" w:cs="方正仿宋_GB2312"/>
          <w:color w:val="auto"/>
          <w:szCs w:val="21"/>
          <w:highlight w:val="none"/>
        </w:rPr>
      </w:pPr>
      <w:r>
        <w:rPr>
          <w:rFonts w:hint="eastAsia" w:ascii="仿宋" w:hAnsi="仿宋" w:eastAsia="仿宋" w:cs="方正仿宋_GB2312"/>
          <w:b/>
          <w:color w:val="auto"/>
          <w:szCs w:val="22"/>
          <w:highlight w:val="none"/>
          <w:lang w:val="zh-CN"/>
        </w:rPr>
        <w:t>（</w:t>
      </w:r>
      <w:r>
        <w:rPr>
          <w:rFonts w:hint="eastAsia" w:ascii="仿宋" w:hAnsi="仿宋" w:eastAsia="仿宋" w:cs="方正仿宋_GB2312"/>
          <w:b/>
          <w:bCs/>
          <w:color w:val="auto"/>
          <w:szCs w:val="21"/>
          <w:highlight w:val="none"/>
        </w:rPr>
        <w:t>供应商根据磋商文件要求自行填写</w:t>
      </w:r>
      <w:r>
        <w:rPr>
          <w:rFonts w:hint="eastAsia" w:ascii="仿宋" w:hAnsi="仿宋" w:eastAsia="仿宋" w:cs="方正仿宋_GB2312"/>
          <w:b/>
          <w:color w:val="auto"/>
          <w:szCs w:val="22"/>
          <w:highlight w:val="none"/>
          <w:lang w:val="zh-CN"/>
        </w:rPr>
        <w:t>）</w:t>
      </w:r>
    </w:p>
    <w:p w14:paraId="2619B995">
      <w:pPr>
        <w:spacing w:line="360" w:lineRule="auto"/>
        <w:jc w:val="center"/>
        <w:rPr>
          <w:rFonts w:hint="eastAsia" w:ascii="仿宋" w:hAnsi="仿宋" w:eastAsia="仿宋" w:cs="方正仿宋_GB2312"/>
          <w:b/>
          <w:bCs/>
          <w:color w:val="auto"/>
          <w:szCs w:val="21"/>
          <w:highlight w:val="none"/>
          <w:lang w:val="zh-CN"/>
        </w:rPr>
      </w:pPr>
    </w:p>
    <w:p w14:paraId="43F13D21">
      <w:pPr>
        <w:spacing w:line="360" w:lineRule="auto"/>
        <w:rPr>
          <w:rFonts w:hint="eastAsia" w:ascii="仿宋" w:hAnsi="仿宋" w:eastAsia="仿宋" w:cs="方正仿宋_GB2312"/>
          <w:b/>
          <w:color w:val="auto"/>
          <w:sz w:val="24"/>
          <w:highlight w:val="none"/>
        </w:rPr>
      </w:pPr>
    </w:p>
    <w:p w14:paraId="18C2F714">
      <w:pPr>
        <w:rPr>
          <w:rFonts w:hint="eastAsia" w:ascii="仿宋" w:hAnsi="仿宋" w:eastAsia="仿宋" w:cs="方正仿宋_GB2312"/>
          <w:b/>
          <w:color w:val="auto"/>
          <w:sz w:val="24"/>
          <w:highlight w:val="none"/>
        </w:rPr>
      </w:pPr>
      <w:r>
        <w:rPr>
          <w:rFonts w:hint="eastAsia" w:ascii="仿宋" w:hAnsi="仿宋" w:eastAsia="仿宋" w:cs="方正仿宋_GB2312"/>
          <w:b/>
          <w:color w:val="auto"/>
          <w:sz w:val="24"/>
          <w:highlight w:val="none"/>
        </w:rPr>
        <w:br w:type="page"/>
      </w:r>
    </w:p>
    <w:p w14:paraId="0A8D76D0">
      <w:pPr>
        <w:spacing w:line="360" w:lineRule="auto"/>
        <w:jc w:val="center"/>
        <w:outlineLvl w:val="1"/>
        <w:rPr>
          <w:rFonts w:hint="eastAsia" w:ascii="仿宋" w:hAnsi="仿宋" w:eastAsia="仿宋" w:cs="方正仿宋_GB2312"/>
          <w:b/>
          <w:color w:val="auto"/>
          <w:sz w:val="28"/>
          <w:szCs w:val="28"/>
          <w:highlight w:val="none"/>
        </w:rPr>
      </w:pPr>
      <w:bookmarkStart w:id="291" w:name="_Toc37532678"/>
      <w:bookmarkEnd w:id="291"/>
      <w:bookmarkStart w:id="292" w:name="_Toc7561"/>
      <w:bookmarkEnd w:id="292"/>
      <w:bookmarkStart w:id="293" w:name="_Toc18930"/>
      <w:bookmarkEnd w:id="293"/>
      <w:bookmarkStart w:id="294" w:name="_Toc25275"/>
      <w:bookmarkEnd w:id="294"/>
      <w:bookmarkStart w:id="295" w:name="_Toc2210"/>
      <w:bookmarkEnd w:id="295"/>
      <w:bookmarkStart w:id="296" w:name="_Toc4855"/>
      <w:bookmarkEnd w:id="296"/>
      <w:bookmarkStart w:id="297" w:name="_Toc57726560"/>
      <w:bookmarkEnd w:id="297"/>
      <w:bookmarkStart w:id="298" w:name="_Toc18149"/>
      <w:bookmarkEnd w:id="298"/>
      <w:bookmarkStart w:id="299" w:name="_Toc178"/>
      <w:bookmarkEnd w:id="299"/>
      <w:bookmarkStart w:id="300" w:name="_Toc23866"/>
      <w:bookmarkEnd w:id="300"/>
      <w:bookmarkStart w:id="301" w:name="_Toc6368"/>
      <w:r>
        <w:rPr>
          <w:rFonts w:hint="eastAsia" w:ascii="仿宋" w:hAnsi="仿宋" w:eastAsia="仿宋" w:cs="方正仿宋_GB2312"/>
          <w:b/>
          <w:color w:val="auto"/>
          <w:sz w:val="28"/>
          <w:szCs w:val="28"/>
          <w:highlight w:val="none"/>
        </w:rPr>
        <w:t>七、类似业绩</w:t>
      </w:r>
      <w:bookmarkEnd w:id="301"/>
    </w:p>
    <w:p w14:paraId="7013B40B">
      <w:pPr>
        <w:spacing w:line="360" w:lineRule="auto"/>
        <w:jc w:val="center"/>
        <w:rPr>
          <w:rFonts w:hint="eastAsia" w:ascii="仿宋" w:hAnsi="仿宋" w:eastAsia="仿宋" w:cs="方正仿宋_GB2312"/>
          <w:b/>
          <w:bCs/>
          <w:color w:val="auto"/>
          <w:sz w:val="28"/>
          <w:szCs w:val="28"/>
          <w:highlight w:val="none"/>
          <w:lang w:val="zh-CN"/>
        </w:rPr>
      </w:pPr>
    </w:p>
    <w:p w14:paraId="3EEF09D3">
      <w:pPr>
        <w:spacing w:line="360" w:lineRule="auto"/>
        <w:jc w:val="center"/>
        <w:rPr>
          <w:rFonts w:hint="eastAsia" w:ascii="仿宋" w:hAnsi="仿宋" w:eastAsia="仿宋" w:cs="方正仿宋_GB2312"/>
          <w:b/>
          <w:bCs/>
          <w:color w:val="auto"/>
          <w:sz w:val="28"/>
          <w:szCs w:val="28"/>
          <w:highlight w:val="none"/>
          <w:lang w:val="zh-CN"/>
        </w:rPr>
      </w:pPr>
      <w:r>
        <w:rPr>
          <w:rFonts w:hint="eastAsia" w:ascii="仿宋" w:hAnsi="仿宋" w:eastAsia="仿宋" w:cs="方正仿宋_GB2312"/>
          <w:b/>
          <w:bCs/>
          <w:color w:val="auto"/>
          <w:sz w:val="28"/>
          <w:szCs w:val="28"/>
          <w:highlight w:val="none"/>
          <w:lang w:val="zh-CN"/>
        </w:rPr>
        <w:t>供应商类似业绩情况表</w:t>
      </w:r>
    </w:p>
    <w:tbl>
      <w:tblPr>
        <w:tblStyle w:val="38"/>
        <w:tblW w:w="0" w:type="auto"/>
        <w:tblInd w:w="86"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783"/>
        <w:gridCol w:w="2104"/>
        <w:gridCol w:w="1181"/>
        <w:gridCol w:w="1640"/>
        <w:gridCol w:w="1588"/>
        <w:gridCol w:w="2174"/>
      </w:tblGrid>
      <w:tr w14:paraId="184E8F06">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860" w:hRule="atLeast"/>
        </w:trPr>
        <w:tc>
          <w:tcPr>
            <w:tcW w:w="783" w:type="dxa"/>
            <w:tcBorders>
              <w:top w:val="single" w:color="000000" w:sz="8" w:space="0"/>
              <w:left w:val="single" w:color="000000" w:sz="8" w:space="0"/>
              <w:bottom w:val="single" w:color="000000" w:sz="8" w:space="0"/>
              <w:right w:val="single" w:color="000000" w:sz="8" w:space="0"/>
            </w:tcBorders>
            <w:tcMar>
              <w:top w:w="80" w:type="dxa"/>
              <w:left w:w="80" w:type="dxa"/>
              <w:bottom w:w="80" w:type="dxa"/>
              <w:right w:w="80" w:type="dxa"/>
            </w:tcMar>
            <w:vAlign w:val="center"/>
          </w:tcPr>
          <w:p w14:paraId="7358B8FE">
            <w:pPr>
              <w:pBdr>
                <w:top w:val="none" w:color="000000" w:sz="0" w:space="0"/>
                <w:left w:val="none" w:color="000000" w:sz="0" w:space="0"/>
                <w:bottom w:val="none" w:color="000000" w:sz="0" w:space="0"/>
                <w:right w:val="none" w:color="000000" w:sz="0" w:space="0"/>
              </w:pBdr>
              <w:spacing w:line="85" w:lineRule="atLeast"/>
              <w:jc w:val="center"/>
              <w:rPr>
                <w:rFonts w:hint="eastAsia" w:ascii="仿宋" w:hAnsi="仿宋" w:eastAsia="仿宋" w:cs="方正仿宋_GB2312"/>
                <w:color w:val="auto"/>
                <w:highlight w:val="none"/>
              </w:rPr>
            </w:pPr>
            <w:r>
              <w:rPr>
                <w:rFonts w:hint="eastAsia" w:ascii="仿宋" w:hAnsi="仿宋" w:eastAsia="仿宋" w:cs="方正仿宋_GB2312"/>
                <w:color w:val="auto"/>
                <w:sz w:val="22"/>
                <w:highlight w:val="none"/>
              </w:rPr>
              <w:t>序号</w:t>
            </w:r>
          </w:p>
        </w:tc>
        <w:tc>
          <w:tcPr>
            <w:tcW w:w="2104"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center"/>
          </w:tcPr>
          <w:p w14:paraId="2DBDE435">
            <w:pPr>
              <w:pBdr>
                <w:top w:val="none" w:color="000000" w:sz="0" w:space="0"/>
                <w:left w:val="none" w:color="000000" w:sz="0" w:space="0"/>
                <w:bottom w:val="none" w:color="000000" w:sz="0" w:space="0"/>
                <w:right w:val="none" w:color="000000" w:sz="0" w:space="0"/>
              </w:pBdr>
              <w:spacing w:line="85" w:lineRule="atLeast"/>
              <w:jc w:val="center"/>
              <w:rPr>
                <w:rFonts w:hint="eastAsia" w:ascii="仿宋" w:hAnsi="仿宋" w:eastAsia="仿宋" w:cs="方正仿宋_GB2312"/>
                <w:color w:val="auto"/>
                <w:highlight w:val="none"/>
              </w:rPr>
            </w:pPr>
            <w:r>
              <w:rPr>
                <w:rFonts w:hint="eastAsia" w:ascii="仿宋" w:hAnsi="仿宋" w:eastAsia="仿宋" w:cs="方正仿宋_GB2312"/>
                <w:color w:val="auto"/>
                <w:sz w:val="22"/>
                <w:highlight w:val="none"/>
              </w:rPr>
              <w:t>项目名称</w:t>
            </w:r>
          </w:p>
        </w:tc>
        <w:tc>
          <w:tcPr>
            <w:tcW w:w="1181"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center"/>
          </w:tcPr>
          <w:p w14:paraId="68E88983">
            <w:pPr>
              <w:pBdr>
                <w:top w:val="none" w:color="000000" w:sz="0" w:space="0"/>
                <w:left w:val="none" w:color="000000" w:sz="0" w:space="0"/>
                <w:bottom w:val="none" w:color="000000" w:sz="0" w:space="0"/>
                <w:right w:val="none" w:color="000000" w:sz="0" w:space="0"/>
              </w:pBdr>
              <w:spacing w:line="85" w:lineRule="atLeast"/>
              <w:jc w:val="center"/>
              <w:rPr>
                <w:rFonts w:hint="eastAsia" w:ascii="仿宋" w:hAnsi="仿宋" w:eastAsia="仿宋" w:cs="方正仿宋_GB2312"/>
                <w:color w:val="auto"/>
                <w:highlight w:val="none"/>
              </w:rPr>
            </w:pPr>
            <w:r>
              <w:rPr>
                <w:rFonts w:hint="eastAsia" w:ascii="仿宋" w:hAnsi="仿宋" w:eastAsia="仿宋" w:cs="方正仿宋_GB2312"/>
                <w:color w:val="auto"/>
                <w:sz w:val="22"/>
                <w:highlight w:val="none"/>
              </w:rPr>
              <w:t>业主单位</w:t>
            </w:r>
          </w:p>
        </w:tc>
        <w:tc>
          <w:tcPr>
            <w:tcW w:w="1640"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center"/>
          </w:tcPr>
          <w:p w14:paraId="3BF052A3">
            <w:pPr>
              <w:pBdr>
                <w:top w:val="none" w:color="000000" w:sz="0" w:space="0"/>
                <w:left w:val="none" w:color="000000" w:sz="0" w:space="0"/>
                <w:bottom w:val="none" w:color="000000" w:sz="0" w:space="0"/>
                <w:right w:val="none" w:color="000000" w:sz="0" w:space="0"/>
              </w:pBdr>
              <w:spacing w:line="85" w:lineRule="atLeast"/>
              <w:jc w:val="center"/>
              <w:rPr>
                <w:rFonts w:hint="eastAsia" w:ascii="仿宋" w:hAnsi="仿宋" w:eastAsia="仿宋" w:cs="方正仿宋_GB2312"/>
                <w:color w:val="auto"/>
                <w:highlight w:val="none"/>
              </w:rPr>
            </w:pPr>
            <w:r>
              <w:rPr>
                <w:rFonts w:hint="eastAsia" w:ascii="仿宋" w:hAnsi="仿宋" w:eastAsia="仿宋" w:cs="方正仿宋_GB2312"/>
                <w:color w:val="auto"/>
                <w:sz w:val="22"/>
                <w:highlight w:val="none"/>
              </w:rPr>
              <w:t>合同金额</w:t>
            </w:r>
          </w:p>
        </w:tc>
        <w:tc>
          <w:tcPr>
            <w:tcW w:w="1588"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center"/>
          </w:tcPr>
          <w:p w14:paraId="0D9F0E36">
            <w:pPr>
              <w:pBdr>
                <w:top w:val="none" w:color="000000" w:sz="0" w:space="0"/>
                <w:left w:val="none" w:color="000000" w:sz="0" w:space="0"/>
                <w:bottom w:val="none" w:color="000000" w:sz="0" w:space="0"/>
                <w:right w:val="none" w:color="000000" w:sz="0" w:space="0"/>
              </w:pBdr>
              <w:spacing w:line="85" w:lineRule="atLeast"/>
              <w:jc w:val="center"/>
              <w:rPr>
                <w:rFonts w:hint="eastAsia" w:ascii="仿宋" w:hAnsi="仿宋" w:eastAsia="仿宋" w:cs="方正仿宋_GB2312"/>
                <w:color w:val="auto"/>
                <w:highlight w:val="none"/>
              </w:rPr>
            </w:pPr>
            <w:r>
              <w:rPr>
                <w:rFonts w:hint="eastAsia" w:ascii="仿宋" w:hAnsi="仿宋" w:eastAsia="仿宋" w:cs="方正仿宋_GB2312"/>
                <w:color w:val="auto"/>
                <w:sz w:val="22"/>
                <w:highlight w:val="none"/>
              </w:rPr>
              <w:t>合同签订时间</w:t>
            </w:r>
          </w:p>
        </w:tc>
        <w:tc>
          <w:tcPr>
            <w:tcW w:w="2174" w:type="dxa"/>
            <w:tcBorders>
              <w:top w:val="single" w:color="000000" w:sz="8" w:space="0"/>
              <w:left w:val="nil"/>
              <w:bottom w:val="single" w:color="000000" w:sz="8" w:space="0"/>
              <w:right w:val="single" w:color="000000" w:sz="8" w:space="0"/>
            </w:tcBorders>
            <w:tcMar>
              <w:top w:w="80" w:type="dxa"/>
              <w:left w:w="80" w:type="dxa"/>
              <w:bottom w:w="80" w:type="dxa"/>
              <w:right w:w="80" w:type="dxa"/>
            </w:tcMar>
            <w:vAlign w:val="center"/>
          </w:tcPr>
          <w:p w14:paraId="29F0DCAD">
            <w:pPr>
              <w:pBdr>
                <w:top w:val="none" w:color="000000" w:sz="0" w:space="0"/>
                <w:left w:val="none" w:color="000000" w:sz="0" w:space="0"/>
                <w:bottom w:val="none" w:color="000000" w:sz="0" w:space="0"/>
                <w:right w:val="none" w:color="000000" w:sz="0" w:space="0"/>
              </w:pBdr>
              <w:spacing w:line="85" w:lineRule="atLeast"/>
              <w:jc w:val="center"/>
              <w:rPr>
                <w:rFonts w:hint="eastAsia" w:ascii="仿宋" w:hAnsi="仿宋" w:eastAsia="仿宋" w:cs="方正仿宋_GB2312"/>
                <w:color w:val="auto"/>
                <w:highlight w:val="none"/>
              </w:rPr>
            </w:pPr>
            <w:r>
              <w:rPr>
                <w:rFonts w:hint="eastAsia" w:ascii="仿宋" w:hAnsi="仿宋" w:eastAsia="仿宋" w:cs="方正仿宋_GB2312"/>
                <w:color w:val="auto"/>
                <w:sz w:val="22"/>
                <w:highlight w:val="none"/>
              </w:rPr>
              <w:t>完成情况</w:t>
            </w:r>
          </w:p>
        </w:tc>
      </w:tr>
      <w:tr w14:paraId="18695E3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50" w:hRule="atLeast"/>
        </w:trPr>
        <w:tc>
          <w:tcPr>
            <w:tcW w:w="783" w:type="dxa"/>
            <w:tcBorders>
              <w:top w:val="nil"/>
              <w:left w:val="single" w:color="000000" w:sz="8" w:space="0"/>
              <w:bottom w:val="single" w:color="000000" w:sz="8" w:space="0"/>
              <w:right w:val="single" w:color="000000" w:sz="8" w:space="0"/>
            </w:tcBorders>
            <w:tcMar>
              <w:top w:w="80" w:type="dxa"/>
              <w:left w:w="80" w:type="dxa"/>
              <w:bottom w:w="80" w:type="dxa"/>
              <w:right w:w="80" w:type="dxa"/>
            </w:tcMar>
          </w:tcPr>
          <w:p w14:paraId="18D1992C">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2104" w:type="dxa"/>
            <w:tcBorders>
              <w:top w:val="nil"/>
              <w:left w:val="nil"/>
              <w:bottom w:val="single" w:color="000000" w:sz="8" w:space="0"/>
              <w:right w:val="single" w:color="000000" w:sz="8" w:space="0"/>
            </w:tcBorders>
            <w:tcMar>
              <w:top w:w="80" w:type="dxa"/>
              <w:left w:w="80" w:type="dxa"/>
              <w:bottom w:w="80" w:type="dxa"/>
              <w:right w:w="80" w:type="dxa"/>
            </w:tcMar>
          </w:tcPr>
          <w:p w14:paraId="3BEDE51B">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181" w:type="dxa"/>
            <w:tcBorders>
              <w:top w:val="nil"/>
              <w:left w:val="nil"/>
              <w:bottom w:val="single" w:color="000000" w:sz="8" w:space="0"/>
              <w:right w:val="single" w:color="000000" w:sz="8" w:space="0"/>
            </w:tcBorders>
            <w:tcMar>
              <w:top w:w="80" w:type="dxa"/>
              <w:left w:w="80" w:type="dxa"/>
              <w:bottom w:w="80" w:type="dxa"/>
              <w:right w:w="80" w:type="dxa"/>
            </w:tcMar>
          </w:tcPr>
          <w:p w14:paraId="307B1886">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640" w:type="dxa"/>
            <w:tcBorders>
              <w:top w:val="nil"/>
              <w:left w:val="nil"/>
              <w:bottom w:val="single" w:color="000000" w:sz="8" w:space="0"/>
              <w:right w:val="single" w:color="000000" w:sz="8" w:space="0"/>
            </w:tcBorders>
            <w:tcMar>
              <w:top w:w="80" w:type="dxa"/>
              <w:left w:w="80" w:type="dxa"/>
              <w:bottom w:w="80" w:type="dxa"/>
              <w:right w:w="80" w:type="dxa"/>
            </w:tcMar>
          </w:tcPr>
          <w:p w14:paraId="7D688CBD">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588" w:type="dxa"/>
            <w:tcBorders>
              <w:top w:val="nil"/>
              <w:left w:val="nil"/>
              <w:bottom w:val="single" w:color="000000" w:sz="8" w:space="0"/>
              <w:right w:val="single" w:color="000000" w:sz="8" w:space="0"/>
            </w:tcBorders>
            <w:tcMar>
              <w:top w:w="80" w:type="dxa"/>
              <w:left w:w="80" w:type="dxa"/>
              <w:bottom w:w="80" w:type="dxa"/>
              <w:right w:w="80" w:type="dxa"/>
            </w:tcMar>
          </w:tcPr>
          <w:p w14:paraId="2EEC3A7A">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2174" w:type="dxa"/>
            <w:tcBorders>
              <w:top w:val="nil"/>
              <w:left w:val="nil"/>
              <w:bottom w:val="single" w:color="000000" w:sz="8" w:space="0"/>
              <w:right w:val="single" w:color="000000" w:sz="8" w:space="0"/>
            </w:tcBorders>
            <w:tcMar>
              <w:top w:w="80" w:type="dxa"/>
              <w:left w:w="80" w:type="dxa"/>
              <w:bottom w:w="80" w:type="dxa"/>
              <w:right w:w="80" w:type="dxa"/>
            </w:tcMar>
          </w:tcPr>
          <w:p w14:paraId="378C3210">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r>
      <w:tr w14:paraId="56C3044E">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50" w:hRule="atLeast"/>
        </w:trPr>
        <w:tc>
          <w:tcPr>
            <w:tcW w:w="783" w:type="dxa"/>
            <w:tcBorders>
              <w:top w:val="nil"/>
              <w:left w:val="single" w:color="000000" w:sz="8" w:space="0"/>
              <w:bottom w:val="single" w:color="000000" w:sz="8" w:space="0"/>
              <w:right w:val="single" w:color="000000" w:sz="8" w:space="0"/>
            </w:tcBorders>
            <w:tcMar>
              <w:top w:w="80" w:type="dxa"/>
              <w:left w:w="80" w:type="dxa"/>
              <w:bottom w:w="80" w:type="dxa"/>
              <w:right w:w="80" w:type="dxa"/>
            </w:tcMar>
          </w:tcPr>
          <w:p w14:paraId="1D4F3121">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2104" w:type="dxa"/>
            <w:tcBorders>
              <w:top w:val="nil"/>
              <w:left w:val="nil"/>
              <w:bottom w:val="single" w:color="000000" w:sz="8" w:space="0"/>
              <w:right w:val="single" w:color="000000" w:sz="8" w:space="0"/>
            </w:tcBorders>
            <w:tcMar>
              <w:top w:w="80" w:type="dxa"/>
              <w:left w:w="80" w:type="dxa"/>
              <w:bottom w:w="80" w:type="dxa"/>
              <w:right w:w="80" w:type="dxa"/>
            </w:tcMar>
          </w:tcPr>
          <w:p w14:paraId="021C82BA">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181" w:type="dxa"/>
            <w:tcBorders>
              <w:top w:val="nil"/>
              <w:left w:val="nil"/>
              <w:bottom w:val="single" w:color="000000" w:sz="8" w:space="0"/>
              <w:right w:val="single" w:color="000000" w:sz="8" w:space="0"/>
            </w:tcBorders>
            <w:tcMar>
              <w:top w:w="80" w:type="dxa"/>
              <w:left w:w="80" w:type="dxa"/>
              <w:bottom w:w="80" w:type="dxa"/>
              <w:right w:w="80" w:type="dxa"/>
            </w:tcMar>
          </w:tcPr>
          <w:p w14:paraId="1ACFD4D7">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640" w:type="dxa"/>
            <w:tcBorders>
              <w:top w:val="nil"/>
              <w:left w:val="nil"/>
              <w:bottom w:val="single" w:color="000000" w:sz="8" w:space="0"/>
              <w:right w:val="single" w:color="000000" w:sz="8" w:space="0"/>
            </w:tcBorders>
            <w:tcMar>
              <w:top w:w="80" w:type="dxa"/>
              <w:left w:w="80" w:type="dxa"/>
              <w:bottom w:w="80" w:type="dxa"/>
              <w:right w:w="80" w:type="dxa"/>
            </w:tcMar>
          </w:tcPr>
          <w:p w14:paraId="32250996">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588" w:type="dxa"/>
            <w:tcBorders>
              <w:top w:val="nil"/>
              <w:left w:val="nil"/>
              <w:bottom w:val="single" w:color="000000" w:sz="8" w:space="0"/>
              <w:right w:val="single" w:color="000000" w:sz="8" w:space="0"/>
            </w:tcBorders>
            <w:tcMar>
              <w:top w:w="80" w:type="dxa"/>
              <w:left w:w="80" w:type="dxa"/>
              <w:bottom w:w="80" w:type="dxa"/>
              <w:right w:w="80" w:type="dxa"/>
            </w:tcMar>
          </w:tcPr>
          <w:p w14:paraId="51ED82ED">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2174" w:type="dxa"/>
            <w:tcBorders>
              <w:top w:val="nil"/>
              <w:left w:val="nil"/>
              <w:bottom w:val="single" w:color="000000" w:sz="8" w:space="0"/>
              <w:right w:val="single" w:color="000000" w:sz="8" w:space="0"/>
            </w:tcBorders>
            <w:tcMar>
              <w:top w:w="80" w:type="dxa"/>
              <w:left w:w="80" w:type="dxa"/>
              <w:bottom w:w="80" w:type="dxa"/>
              <w:right w:w="80" w:type="dxa"/>
            </w:tcMar>
          </w:tcPr>
          <w:p w14:paraId="1FC4AA39">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r>
      <w:tr w14:paraId="4068ACD1">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50" w:hRule="atLeast"/>
        </w:trPr>
        <w:tc>
          <w:tcPr>
            <w:tcW w:w="783" w:type="dxa"/>
            <w:tcBorders>
              <w:top w:val="nil"/>
              <w:left w:val="single" w:color="000000" w:sz="8" w:space="0"/>
              <w:bottom w:val="single" w:color="000000" w:sz="8" w:space="0"/>
              <w:right w:val="single" w:color="000000" w:sz="8" w:space="0"/>
            </w:tcBorders>
            <w:tcMar>
              <w:top w:w="80" w:type="dxa"/>
              <w:left w:w="80" w:type="dxa"/>
              <w:bottom w:w="80" w:type="dxa"/>
              <w:right w:w="80" w:type="dxa"/>
            </w:tcMar>
          </w:tcPr>
          <w:p w14:paraId="1288F5A3">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2104" w:type="dxa"/>
            <w:tcBorders>
              <w:top w:val="nil"/>
              <w:left w:val="nil"/>
              <w:bottom w:val="single" w:color="000000" w:sz="8" w:space="0"/>
              <w:right w:val="single" w:color="000000" w:sz="8" w:space="0"/>
            </w:tcBorders>
            <w:tcMar>
              <w:top w:w="80" w:type="dxa"/>
              <w:left w:w="80" w:type="dxa"/>
              <w:bottom w:w="80" w:type="dxa"/>
              <w:right w:w="80" w:type="dxa"/>
            </w:tcMar>
          </w:tcPr>
          <w:p w14:paraId="2B4424C4">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181" w:type="dxa"/>
            <w:tcBorders>
              <w:top w:val="nil"/>
              <w:left w:val="nil"/>
              <w:bottom w:val="single" w:color="000000" w:sz="8" w:space="0"/>
              <w:right w:val="single" w:color="000000" w:sz="8" w:space="0"/>
            </w:tcBorders>
            <w:tcMar>
              <w:top w:w="80" w:type="dxa"/>
              <w:left w:w="80" w:type="dxa"/>
              <w:bottom w:w="80" w:type="dxa"/>
              <w:right w:w="80" w:type="dxa"/>
            </w:tcMar>
          </w:tcPr>
          <w:p w14:paraId="70432FAB">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640" w:type="dxa"/>
            <w:tcBorders>
              <w:top w:val="nil"/>
              <w:left w:val="nil"/>
              <w:bottom w:val="single" w:color="000000" w:sz="8" w:space="0"/>
              <w:right w:val="single" w:color="000000" w:sz="8" w:space="0"/>
            </w:tcBorders>
            <w:tcMar>
              <w:top w:w="80" w:type="dxa"/>
              <w:left w:w="80" w:type="dxa"/>
              <w:bottom w:w="80" w:type="dxa"/>
              <w:right w:w="80" w:type="dxa"/>
            </w:tcMar>
          </w:tcPr>
          <w:p w14:paraId="5C88A35D">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588" w:type="dxa"/>
            <w:tcBorders>
              <w:top w:val="nil"/>
              <w:left w:val="nil"/>
              <w:bottom w:val="single" w:color="000000" w:sz="8" w:space="0"/>
              <w:right w:val="single" w:color="000000" w:sz="8" w:space="0"/>
            </w:tcBorders>
            <w:tcMar>
              <w:top w:w="80" w:type="dxa"/>
              <w:left w:w="80" w:type="dxa"/>
              <w:bottom w:w="80" w:type="dxa"/>
              <w:right w:w="80" w:type="dxa"/>
            </w:tcMar>
          </w:tcPr>
          <w:p w14:paraId="00F00486">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2174" w:type="dxa"/>
            <w:tcBorders>
              <w:top w:val="nil"/>
              <w:left w:val="nil"/>
              <w:bottom w:val="single" w:color="000000" w:sz="8" w:space="0"/>
              <w:right w:val="single" w:color="000000" w:sz="8" w:space="0"/>
            </w:tcBorders>
            <w:tcMar>
              <w:top w:w="80" w:type="dxa"/>
              <w:left w:w="80" w:type="dxa"/>
              <w:bottom w:w="80" w:type="dxa"/>
              <w:right w:w="80" w:type="dxa"/>
            </w:tcMar>
          </w:tcPr>
          <w:p w14:paraId="12EA4513">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r>
      <w:tr w14:paraId="33F141C7">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50" w:hRule="atLeast"/>
        </w:trPr>
        <w:tc>
          <w:tcPr>
            <w:tcW w:w="783" w:type="dxa"/>
            <w:tcBorders>
              <w:top w:val="nil"/>
              <w:left w:val="single" w:color="000000" w:sz="8" w:space="0"/>
              <w:bottom w:val="single" w:color="000000" w:sz="8" w:space="0"/>
              <w:right w:val="single" w:color="000000" w:sz="8" w:space="0"/>
            </w:tcBorders>
            <w:tcMar>
              <w:top w:w="80" w:type="dxa"/>
              <w:left w:w="80" w:type="dxa"/>
              <w:bottom w:w="80" w:type="dxa"/>
              <w:right w:w="80" w:type="dxa"/>
            </w:tcMar>
          </w:tcPr>
          <w:p w14:paraId="0ABA94C6">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2104" w:type="dxa"/>
            <w:tcBorders>
              <w:top w:val="nil"/>
              <w:left w:val="nil"/>
              <w:bottom w:val="single" w:color="000000" w:sz="8" w:space="0"/>
              <w:right w:val="single" w:color="000000" w:sz="8" w:space="0"/>
            </w:tcBorders>
            <w:tcMar>
              <w:top w:w="80" w:type="dxa"/>
              <w:left w:w="80" w:type="dxa"/>
              <w:bottom w:w="80" w:type="dxa"/>
              <w:right w:w="80" w:type="dxa"/>
            </w:tcMar>
          </w:tcPr>
          <w:p w14:paraId="32EA2C9F">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181" w:type="dxa"/>
            <w:tcBorders>
              <w:top w:val="nil"/>
              <w:left w:val="nil"/>
              <w:bottom w:val="single" w:color="000000" w:sz="8" w:space="0"/>
              <w:right w:val="single" w:color="000000" w:sz="8" w:space="0"/>
            </w:tcBorders>
            <w:tcMar>
              <w:top w:w="80" w:type="dxa"/>
              <w:left w:w="80" w:type="dxa"/>
              <w:bottom w:w="80" w:type="dxa"/>
              <w:right w:w="80" w:type="dxa"/>
            </w:tcMar>
          </w:tcPr>
          <w:p w14:paraId="5CBEAE8B">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640" w:type="dxa"/>
            <w:tcBorders>
              <w:top w:val="nil"/>
              <w:left w:val="nil"/>
              <w:bottom w:val="single" w:color="000000" w:sz="8" w:space="0"/>
              <w:right w:val="single" w:color="000000" w:sz="8" w:space="0"/>
            </w:tcBorders>
            <w:tcMar>
              <w:top w:w="80" w:type="dxa"/>
              <w:left w:w="80" w:type="dxa"/>
              <w:bottom w:w="80" w:type="dxa"/>
              <w:right w:w="80" w:type="dxa"/>
            </w:tcMar>
          </w:tcPr>
          <w:p w14:paraId="1A3B0216">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588" w:type="dxa"/>
            <w:tcBorders>
              <w:top w:val="nil"/>
              <w:left w:val="nil"/>
              <w:bottom w:val="single" w:color="000000" w:sz="8" w:space="0"/>
              <w:right w:val="single" w:color="000000" w:sz="8" w:space="0"/>
            </w:tcBorders>
            <w:tcMar>
              <w:top w:w="80" w:type="dxa"/>
              <w:left w:w="80" w:type="dxa"/>
              <w:bottom w:w="80" w:type="dxa"/>
              <w:right w:w="80" w:type="dxa"/>
            </w:tcMar>
          </w:tcPr>
          <w:p w14:paraId="64CBB592">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2174" w:type="dxa"/>
            <w:tcBorders>
              <w:top w:val="nil"/>
              <w:left w:val="nil"/>
              <w:bottom w:val="single" w:color="000000" w:sz="8" w:space="0"/>
              <w:right w:val="single" w:color="000000" w:sz="8" w:space="0"/>
            </w:tcBorders>
            <w:tcMar>
              <w:top w:w="80" w:type="dxa"/>
              <w:left w:w="80" w:type="dxa"/>
              <w:bottom w:w="80" w:type="dxa"/>
              <w:right w:w="80" w:type="dxa"/>
            </w:tcMar>
          </w:tcPr>
          <w:p w14:paraId="760188FD">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r>
      <w:tr w14:paraId="584E5BB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250" w:hRule="atLeast"/>
        </w:trPr>
        <w:tc>
          <w:tcPr>
            <w:tcW w:w="783" w:type="dxa"/>
            <w:tcBorders>
              <w:top w:val="nil"/>
              <w:left w:val="single" w:color="000000" w:sz="8" w:space="0"/>
              <w:bottom w:val="single" w:color="000000" w:sz="8" w:space="0"/>
              <w:right w:val="single" w:color="000000" w:sz="8" w:space="0"/>
            </w:tcBorders>
            <w:tcMar>
              <w:top w:w="80" w:type="dxa"/>
              <w:left w:w="80" w:type="dxa"/>
              <w:bottom w:w="80" w:type="dxa"/>
              <w:right w:w="80" w:type="dxa"/>
            </w:tcMar>
          </w:tcPr>
          <w:p w14:paraId="4975507A">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2104" w:type="dxa"/>
            <w:tcBorders>
              <w:top w:val="nil"/>
              <w:left w:val="nil"/>
              <w:bottom w:val="single" w:color="000000" w:sz="8" w:space="0"/>
              <w:right w:val="single" w:color="000000" w:sz="8" w:space="0"/>
            </w:tcBorders>
            <w:tcMar>
              <w:top w:w="80" w:type="dxa"/>
              <w:left w:w="80" w:type="dxa"/>
              <w:bottom w:w="80" w:type="dxa"/>
              <w:right w:w="80" w:type="dxa"/>
            </w:tcMar>
          </w:tcPr>
          <w:p w14:paraId="349D225A">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181" w:type="dxa"/>
            <w:tcBorders>
              <w:top w:val="nil"/>
              <w:left w:val="nil"/>
              <w:bottom w:val="single" w:color="000000" w:sz="8" w:space="0"/>
              <w:right w:val="single" w:color="000000" w:sz="8" w:space="0"/>
            </w:tcBorders>
            <w:tcMar>
              <w:top w:w="80" w:type="dxa"/>
              <w:left w:w="80" w:type="dxa"/>
              <w:bottom w:w="80" w:type="dxa"/>
              <w:right w:w="80" w:type="dxa"/>
            </w:tcMar>
          </w:tcPr>
          <w:p w14:paraId="0B3B9BDC">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640" w:type="dxa"/>
            <w:tcBorders>
              <w:top w:val="nil"/>
              <w:left w:val="nil"/>
              <w:bottom w:val="single" w:color="000000" w:sz="8" w:space="0"/>
              <w:right w:val="single" w:color="000000" w:sz="8" w:space="0"/>
            </w:tcBorders>
            <w:tcMar>
              <w:top w:w="80" w:type="dxa"/>
              <w:left w:w="80" w:type="dxa"/>
              <w:bottom w:w="80" w:type="dxa"/>
              <w:right w:w="80" w:type="dxa"/>
            </w:tcMar>
          </w:tcPr>
          <w:p w14:paraId="08D6ED24">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1588" w:type="dxa"/>
            <w:tcBorders>
              <w:top w:val="nil"/>
              <w:left w:val="nil"/>
              <w:bottom w:val="single" w:color="000000" w:sz="8" w:space="0"/>
              <w:right w:val="single" w:color="000000" w:sz="8" w:space="0"/>
            </w:tcBorders>
            <w:tcMar>
              <w:top w:w="80" w:type="dxa"/>
              <w:left w:w="80" w:type="dxa"/>
              <w:bottom w:w="80" w:type="dxa"/>
              <w:right w:w="80" w:type="dxa"/>
            </w:tcMar>
          </w:tcPr>
          <w:p w14:paraId="3854239E">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c>
          <w:tcPr>
            <w:tcW w:w="2174" w:type="dxa"/>
            <w:tcBorders>
              <w:top w:val="nil"/>
              <w:left w:val="nil"/>
              <w:bottom w:val="single" w:color="000000" w:sz="8" w:space="0"/>
              <w:right w:val="single" w:color="000000" w:sz="8" w:space="0"/>
            </w:tcBorders>
            <w:tcMar>
              <w:top w:w="80" w:type="dxa"/>
              <w:left w:w="80" w:type="dxa"/>
              <w:bottom w:w="80" w:type="dxa"/>
              <w:right w:w="80" w:type="dxa"/>
            </w:tcMar>
          </w:tcPr>
          <w:p w14:paraId="0EE73E51">
            <w:pPr>
              <w:pBdr>
                <w:top w:val="none" w:color="000000" w:sz="0" w:space="0"/>
                <w:left w:val="none" w:color="000000" w:sz="0" w:space="0"/>
                <w:bottom w:val="none" w:color="000000" w:sz="0" w:space="0"/>
                <w:right w:val="none" w:color="000000" w:sz="0" w:space="0"/>
              </w:pBdr>
              <w:rPr>
                <w:rFonts w:hint="eastAsia" w:ascii="仿宋" w:hAnsi="仿宋" w:eastAsia="仿宋" w:cs="方正仿宋_GB2312"/>
                <w:color w:val="auto"/>
                <w:highlight w:val="none"/>
              </w:rPr>
            </w:pPr>
            <w:r>
              <w:rPr>
                <w:rFonts w:ascii="Calibri" w:hAnsi="Calibri" w:eastAsia="仿宋" w:cs="Calibri"/>
                <w:color w:val="auto"/>
                <w:sz w:val="22"/>
                <w:highlight w:val="none"/>
              </w:rPr>
              <w:t> </w:t>
            </w:r>
          </w:p>
        </w:tc>
      </w:tr>
    </w:tbl>
    <w:p w14:paraId="5120DDA9">
      <w:pPr>
        <w:pBdr>
          <w:top w:val="none" w:color="000000" w:sz="0" w:space="0"/>
          <w:left w:val="none" w:color="000000" w:sz="0" w:space="0"/>
          <w:bottom w:val="none" w:color="000000" w:sz="0" w:space="0"/>
          <w:right w:val="none" w:color="000000" w:sz="0" w:space="0"/>
        </w:pBdr>
        <w:ind w:firstLine="422" w:firstLineChars="200"/>
        <w:jc w:val="left"/>
        <w:rPr>
          <w:rFonts w:hint="eastAsia" w:ascii="仿宋" w:hAnsi="仿宋" w:eastAsia="仿宋" w:cs="方正仿宋_GB2312"/>
          <w:b/>
          <w:bCs/>
          <w:color w:val="auto"/>
          <w:szCs w:val="21"/>
          <w:highlight w:val="none"/>
        </w:rPr>
      </w:pPr>
    </w:p>
    <w:p w14:paraId="74E46AFE">
      <w:pPr>
        <w:pBdr>
          <w:top w:val="none" w:color="000000" w:sz="0" w:space="0"/>
          <w:left w:val="none" w:color="000000" w:sz="0" w:space="0"/>
          <w:bottom w:val="none" w:color="000000" w:sz="0" w:space="0"/>
          <w:right w:val="none" w:color="000000" w:sz="0" w:space="0"/>
        </w:pBdr>
        <w:ind w:firstLine="422" w:firstLineChars="200"/>
        <w:jc w:val="left"/>
        <w:rPr>
          <w:rFonts w:hint="eastAsia" w:ascii="仿宋" w:hAnsi="仿宋" w:eastAsia="仿宋" w:cs="方正仿宋_GB2312"/>
          <w:color w:val="auto"/>
          <w:highlight w:val="none"/>
        </w:rPr>
      </w:pPr>
      <w:r>
        <w:rPr>
          <w:rFonts w:hint="eastAsia" w:ascii="仿宋" w:hAnsi="仿宋" w:eastAsia="仿宋" w:cs="方正仿宋_GB2312"/>
          <w:b/>
          <w:bCs/>
          <w:color w:val="auto"/>
          <w:szCs w:val="21"/>
          <w:highlight w:val="none"/>
        </w:rPr>
        <w:t>注：须提供项目中标通知书、合同复印件并加盖公章，合同需能体现项目服务内容，以合同签订日期为准。</w:t>
      </w:r>
      <w:r>
        <w:rPr>
          <w:rFonts w:ascii="Calibri" w:hAnsi="Calibri" w:eastAsia="仿宋" w:cs="Calibri"/>
          <w:color w:val="auto"/>
          <w:sz w:val="22"/>
          <w:highlight w:val="none"/>
        </w:rPr>
        <w:t> </w:t>
      </w:r>
    </w:p>
    <w:p w14:paraId="79E980DD">
      <w:pPr>
        <w:spacing w:before="312"/>
        <w:jc w:val="center"/>
        <w:rPr>
          <w:rFonts w:hint="eastAsia" w:ascii="仿宋" w:hAnsi="仿宋" w:eastAsia="仿宋" w:cs="方正仿宋_GB2312"/>
          <w:color w:val="auto"/>
          <w:szCs w:val="21"/>
          <w:highlight w:val="none"/>
          <w:lang w:val="zh-TW" w:eastAsia="zh-TW"/>
        </w:rPr>
      </w:pPr>
    </w:p>
    <w:p w14:paraId="0E01A263">
      <w:pPr>
        <w:jc w:val="right"/>
        <w:rPr>
          <w:rFonts w:hint="eastAsia" w:ascii="仿宋" w:hAnsi="仿宋" w:eastAsia="仿宋" w:cs="方正仿宋_GB2312"/>
          <w:color w:val="auto"/>
          <w:szCs w:val="21"/>
          <w:highlight w:val="none"/>
          <w:lang w:val="zh-CN"/>
        </w:rPr>
      </w:pPr>
    </w:p>
    <w:p w14:paraId="6FBF6C6E">
      <w:pPr>
        <w:spacing w:line="360" w:lineRule="auto"/>
        <w:contextualSpacing/>
        <w:jc w:val="left"/>
        <w:rPr>
          <w:rFonts w:hint="eastAsia" w:ascii="仿宋" w:hAnsi="仿宋" w:eastAsia="仿宋" w:cs="方正仿宋_GB2312"/>
          <w:b/>
          <w:color w:val="auto"/>
          <w:sz w:val="24"/>
          <w:highlight w:val="none"/>
        </w:rPr>
      </w:pPr>
    </w:p>
    <w:p w14:paraId="1DAFA835">
      <w:pPr>
        <w:jc w:val="left"/>
        <w:rPr>
          <w:rFonts w:hint="eastAsia" w:ascii="仿宋" w:hAnsi="仿宋" w:eastAsia="仿宋" w:cs="方正仿宋_GB2312"/>
          <w:b/>
          <w:color w:val="auto"/>
          <w:sz w:val="22"/>
          <w:szCs w:val="22"/>
          <w:highlight w:val="none"/>
        </w:rPr>
      </w:pPr>
    </w:p>
    <w:p w14:paraId="76D4B09F">
      <w:pPr>
        <w:spacing w:line="360" w:lineRule="auto"/>
        <w:contextualSpacing/>
        <w:jc w:val="left"/>
        <w:rPr>
          <w:rFonts w:hint="eastAsia" w:ascii="仿宋" w:hAnsi="仿宋" w:eastAsia="仿宋" w:cs="方正仿宋_GB2312"/>
          <w:b/>
          <w:color w:val="auto"/>
          <w:sz w:val="24"/>
          <w:highlight w:val="none"/>
        </w:rPr>
      </w:pPr>
    </w:p>
    <w:p w14:paraId="5888CCE1">
      <w:pPr>
        <w:rPr>
          <w:rFonts w:hint="eastAsia" w:ascii="仿宋" w:hAnsi="仿宋" w:eastAsia="仿宋" w:cs="方正仿宋_GB2312"/>
          <w:b/>
          <w:color w:val="auto"/>
          <w:sz w:val="24"/>
          <w:highlight w:val="none"/>
        </w:rPr>
      </w:pPr>
      <w:r>
        <w:rPr>
          <w:rFonts w:hint="eastAsia" w:ascii="仿宋" w:hAnsi="仿宋" w:eastAsia="仿宋" w:cs="方正仿宋_GB2312"/>
          <w:b/>
          <w:color w:val="auto"/>
          <w:sz w:val="24"/>
          <w:highlight w:val="none"/>
        </w:rPr>
        <w:br w:type="page"/>
      </w:r>
    </w:p>
    <w:p w14:paraId="1328BD2A">
      <w:pPr>
        <w:spacing w:line="360" w:lineRule="auto"/>
        <w:jc w:val="center"/>
        <w:outlineLvl w:val="1"/>
        <w:rPr>
          <w:rFonts w:hint="eastAsia" w:ascii="仿宋" w:hAnsi="仿宋" w:eastAsia="仿宋" w:cs="方正仿宋_GB2312"/>
          <w:b/>
          <w:color w:val="auto"/>
          <w:sz w:val="28"/>
          <w:szCs w:val="28"/>
          <w:highlight w:val="none"/>
        </w:rPr>
      </w:pPr>
      <w:bookmarkStart w:id="302" w:name="_Toc24474"/>
      <w:r>
        <w:rPr>
          <w:rFonts w:hint="eastAsia" w:ascii="仿宋" w:hAnsi="仿宋" w:eastAsia="仿宋" w:cs="方正仿宋_GB2312"/>
          <w:b/>
          <w:color w:val="auto"/>
          <w:sz w:val="28"/>
          <w:szCs w:val="28"/>
          <w:highlight w:val="none"/>
        </w:rPr>
        <w:t>八、其他供应商根据磋商文件，认为需要提供的相关证明材料。</w:t>
      </w:r>
      <w:bookmarkEnd w:id="302"/>
    </w:p>
    <w:p w14:paraId="1CEDBD8A">
      <w:pPr>
        <w:rPr>
          <w:rFonts w:hint="eastAsia" w:ascii="仿宋" w:hAnsi="仿宋" w:eastAsia="仿宋" w:cs="方正仿宋_GB2312"/>
          <w:color w:val="auto"/>
          <w:highlight w:val="none"/>
          <w:lang w:val="zh-CN"/>
        </w:rPr>
      </w:pPr>
    </w:p>
    <w:p w14:paraId="678D2355">
      <w:pPr>
        <w:widowControl/>
        <w:spacing w:line="360" w:lineRule="auto"/>
        <w:outlineLvl w:val="1"/>
        <w:rPr>
          <w:rStyle w:val="204"/>
          <w:rFonts w:hint="eastAsia" w:ascii="仿宋" w:hAnsi="仿宋" w:cs="方正仿宋_GB2312"/>
          <w:color w:val="auto"/>
          <w:szCs w:val="24"/>
          <w:highlight w:val="none"/>
          <w:lang w:val="zh-CN"/>
        </w:rPr>
      </w:pPr>
      <w:bookmarkStart w:id="303" w:name="_Toc21421"/>
      <w:bookmarkEnd w:id="303"/>
      <w:bookmarkStart w:id="304" w:name="_Toc3243"/>
      <w:bookmarkEnd w:id="304"/>
      <w:bookmarkStart w:id="305" w:name="_Toc11280"/>
      <w:bookmarkEnd w:id="305"/>
      <w:bookmarkStart w:id="306" w:name="_Toc7315"/>
      <w:bookmarkEnd w:id="306"/>
      <w:bookmarkStart w:id="307" w:name="_Toc27241"/>
      <w:bookmarkEnd w:id="307"/>
      <w:bookmarkStart w:id="308" w:name="_Toc22403"/>
      <w:bookmarkEnd w:id="308"/>
      <w:bookmarkStart w:id="309" w:name="_Toc57726563"/>
      <w:bookmarkEnd w:id="309"/>
      <w:bookmarkStart w:id="310" w:name="_Toc181701135"/>
      <w:bookmarkEnd w:id="310"/>
      <w:bookmarkStart w:id="311" w:name="_Toc37532681"/>
      <w:bookmarkEnd w:id="311"/>
      <w:bookmarkStart w:id="312" w:name="_Toc24903"/>
      <w:bookmarkEnd w:id="312"/>
      <w:bookmarkStart w:id="313" w:name="_Toc22232"/>
      <w:bookmarkEnd w:id="313"/>
      <w:bookmarkStart w:id="314" w:name="_Toc18319"/>
      <w:bookmarkEnd w:id="314"/>
      <w:bookmarkStart w:id="315" w:name="_Toc24166"/>
      <w:bookmarkEnd w:id="315"/>
      <w:bookmarkStart w:id="316" w:name="_Toc31368"/>
      <w:bookmarkEnd w:id="316"/>
      <w:bookmarkStart w:id="317" w:name="_Toc5917"/>
      <w:bookmarkEnd w:id="317"/>
      <w:bookmarkStart w:id="318" w:name="_Toc25990"/>
      <w:bookmarkEnd w:id="318"/>
      <w:bookmarkStart w:id="319" w:name="_Toc6214"/>
      <w:bookmarkEnd w:id="319"/>
      <w:bookmarkStart w:id="320" w:name="_Toc30368"/>
      <w:bookmarkEnd w:id="320"/>
      <w:bookmarkStart w:id="321" w:name="_Toc9277"/>
      <w:r>
        <w:rPr>
          <w:rFonts w:hint="eastAsia" w:ascii="仿宋" w:hAnsi="仿宋" w:eastAsia="仿宋" w:cs="方正仿宋_GB2312"/>
          <w:b/>
          <w:color w:val="auto"/>
          <w:highlight w:val="none"/>
        </w:rPr>
        <w:br w:type="page"/>
      </w:r>
      <w:bookmarkStart w:id="322" w:name="_Toc17193"/>
      <w:bookmarkStart w:id="323" w:name="_Toc23229"/>
      <w:bookmarkStart w:id="324" w:name="_Toc11078"/>
      <w:bookmarkStart w:id="325" w:name="_Toc21579"/>
      <w:r>
        <w:rPr>
          <w:rStyle w:val="204"/>
          <w:rFonts w:hint="eastAsia" w:ascii="仿宋" w:hAnsi="仿宋" w:cs="方正仿宋_GB2312"/>
          <w:color w:val="auto"/>
          <w:szCs w:val="24"/>
          <w:highlight w:val="none"/>
          <w:lang w:val="zh-CN"/>
        </w:rPr>
        <w:t>附件一：具备履行合同所必需的设备和专业技术能力的书面声明</w:t>
      </w:r>
      <w:bookmarkEnd w:id="322"/>
      <w:bookmarkEnd w:id="323"/>
      <w:bookmarkEnd w:id="324"/>
      <w:bookmarkEnd w:id="325"/>
    </w:p>
    <w:p w14:paraId="2C9169AB">
      <w:pPr>
        <w:spacing w:line="360" w:lineRule="auto"/>
        <w:jc w:val="center"/>
        <w:rPr>
          <w:rFonts w:hint="eastAsia" w:ascii="仿宋" w:hAnsi="仿宋" w:eastAsia="仿宋" w:cs="方正仿宋_GB2312"/>
          <w:b/>
          <w:bCs/>
          <w:color w:val="auto"/>
          <w:szCs w:val="21"/>
          <w:highlight w:val="none"/>
          <w:lang w:val="zh-CN"/>
        </w:rPr>
      </w:pPr>
    </w:p>
    <w:p w14:paraId="618F8D46">
      <w:pPr>
        <w:spacing w:line="360" w:lineRule="auto"/>
        <w:jc w:val="center"/>
        <w:rPr>
          <w:rFonts w:hint="eastAsia" w:ascii="仿宋" w:hAnsi="仿宋" w:eastAsia="仿宋" w:cs="方正仿宋_GB2312"/>
          <w:b/>
          <w:bCs/>
          <w:color w:val="auto"/>
          <w:sz w:val="28"/>
          <w:szCs w:val="28"/>
          <w:highlight w:val="none"/>
          <w:lang w:val="zh-CN"/>
        </w:rPr>
      </w:pPr>
      <w:r>
        <w:rPr>
          <w:rFonts w:hint="eastAsia" w:ascii="仿宋" w:hAnsi="仿宋" w:eastAsia="仿宋" w:cs="方正仿宋_GB2312"/>
          <w:b/>
          <w:bCs/>
          <w:color w:val="auto"/>
          <w:sz w:val="28"/>
          <w:szCs w:val="28"/>
          <w:highlight w:val="none"/>
          <w:lang w:val="zh-CN"/>
        </w:rPr>
        <w:t>具备履行合同所必需的设备和专业技术能力的书面声明</w:t>
      </w:r>
    </w:p>
    <w:p w14:paraId="5B2BB38F">
      <w:pPr>
        <w:spacing w:line="360" w:lineRule="auto"/>
        <w:ind w:firstLine="444"/>
        <w:rPr>
          <w:rFonts w:hint="eastAsia" w:ascii="仿宋" w:hAnsi="仿宋" w:eastAsia="仿宋" w:cs="方正仿宋_GB2312"/>
          <w:color w:val="auto"/>
          <w:spacing w:val="6"/>
          <w:szCs w:val="21"/>
          <w:highlight w:val="none"/>
        </w:rPr>
      </w:pPr>
    </w:p>
    <w:p w14:paraId="36945BD4">
      <w:pPr>
        <w:spacing w:line="360" w:lineRule="auto"/>
        <w:ind w:firstLine="444"/>
        <w:rPr>
          <w:rFonts w:hint="eastAsia" w:ascii="仿宋" w:hAnsi="仿宋" w:eastAsia="仿宋" w:cs="方正仿宋_GB2312"/>
          <w:color w:val="auto"/>
          <w:spacing w:val="6"/>
          <w:szCs w:val="21"/>
          <w:highlight w:val="none"/>
        </w:rPr>
      </w:pPr>
      <w:r>
        <w:rPr>
          <w:rFonts w:hint="eastAsia" w:ascii="仿宋" w:hAnsi="仿宋" w:eastAsia="仿宋" w:cs="方正仿宋_GB2312"/>
          <w:color w:val="auto"/>
          <w:spacing w:val="6"/>
          <w:szCs w:val="21"/>
          <w:highlight w:val="none"/>
        </w:rPr>
        <w:t>我单位郑重声明：我单位具备履行本项采购合同所必需的设备和专业技术能力，为履行本项采购合同我公司具备如下主要设备和主要专业技术能力：</w:t>
      </w:r>
    </w:p>
    <w:p w14:paraId="7493968D">
      <w:pPr>
        <w:spacing w:line="360" w:lineRule="auto"/>
        <w:ind w:firstLine="444"/>
        <w:rPr>
          <w:rFonts w:hint="eastAsia" w:ascii="仿宋" w:hAnsi="仿宋" w:eastAsia="仿宋" w:cs="方正仿宋_GB2312"/>
          <w:color w:val="auto"/>
          <w:spacing w:val="6"/>
          <w:szCs w:val="21"/>
          <w:highlight w:val="none"/>
        </w:rPr>
      </w:pPr>
      <w:r>
        <w:rPr>
          <w:rFonts w:hint="eastAsia" w:ascii="仿宋" w:hAnsi="仿宋" w:eastAsia="仿宋" w:cs="方正仿宋_GB2312"/>
          <w:color w:val="auto"/>
          <w:spacing w:val="6"/>
          <w:szCs w:val="21"/>
          <w:highlight w:val="none"/>
        </w:rPr>
        <w:t>主要设备有：</w:t>
      </w:r>
      <w:r>
        <w:rPr>
          <w:rFonts w:hint="eastAsia" w:ascii="仿宋" w:hAnsi="仿宋" w:eastAsia="仿宋" w:cs="方正仿宋_GB2312"/>
          <w:color w:val="auto"/>
          <w:spacing w:val="6"/>
          <w:szCs w:val="21"/>
          <w:highlight w:val="none"/>
          <w:u w:val="single"/>
        </w:rPr>
        <w:t xml:space="preserve">            </w:t>
      </w:r>
      <w:r>
        <w:rPr>
          <w:rFonts w:hint="eastAsia" w:ascii="仿宋" w:hAnsi="仿宋" w:eastAsia="仿宋" w:cs="方正仿宋_GB2312"/>
          <w:color w:val="auto"/>
          <w:spacing w:val="6"/>
          <w:szCs w:val="21"/>
          <w:highlight w:val="none"/>
        </w:rPr>
        <w:t>。</w:t>
      </w:r>
    </w:p>
    <w:p w14:paraId="5D038473">
      <w:pPr>
        <w:spacing w:line="360" w:lineRule="auto"/>
        <w:ind w:firstLine="444"/>
        <w:rPr>
          <w:rFonts w:hint="eastAsia" w:ascii="仿宋" w:hAnsi="仿宋" w:eastAsia="仿宋" w:cs="方正仿宋_GB2312"/>
          <w:color w:val="auto"/>
          <w:spacing w:val="6"/>
          <w:szCs w:val="21"/>
          <w:highlight w:val="none"/>
        </w:rPr>
      </w:pPr>
      <w:r>
        <w:rPr>
          <w:rFonts w:hint="eastAsia" w:ascii="仿宋" w:hAnsi="仿宋" w:eastAsia="仿宋" w:cs="方正仿宋_GB2312"/>
          <w:color w:val="auto"/>
          <w:spacing w:val="6"/>
          <w:szCs w:val="21"/>
          <w:highlight w:val="none"/>
        </w:rPr>
        <w:t>主要专业技术能力有：</w:t>
      </w:r>
      <w:r>
        <w:rPr>
          <w:rFonts w:hint="eastAsia" w:ascii="仿宋" w:hAnsi="仿宋" w:eastAsia="仿宋" w:cs="方正仿宋_GB2312"/>
          <w:color w:val="auto"/>
          <w:spacing w:val="6"/>
          <w:szCs w:val="21"/>
          <w:highlight w:val="none"/>
          <w:u w:val="single"/>
        </w:rPr>
        <w:t xml:space="preserve">            </w:t>
      </w:r>
      <w:r>
        <w:rPr>
          <w:rFonts w:hint="eastAsia" w:ascii="仿宋" w:hAnsi="仿宋" w:eastAsia="仿宋" w:cs="方正仿宋_GB2312"/>
          <w:color w:val="auto"/>
          <w:spacing w:val="6"/>
          <w:szCs w:val="21"/>
          <w:highlight w:val="none"/>
        </w:rPr>
        <w:t>。</w:t>
      </w:r>
    </w:p>
    <w:p w14:paraId="6AFD18E6">
      <w:pPr>
        <w:spacing w:line="360" w:lineRule="auto"/>
        <w:rPr>
          <w:rFonts w:hint="eastAsia" w:ascii="仿宋" w:hAnsi="仿宋" w:eastAsia="仿宋" w:cs="方正仿宋_GB2312"/>
          <w:bCs/>
          <w:color w:val="auto"/>
          <w:szCs w:val="21"/>
          <w:highlight w:val="none"/>
        </w:rPr>
      </w:pPr>
    </w:p>
    <w:p w14:paraId="0AB129B1">
      <w:pPr>
        <w:spacing w:line="360" w:lineRule="auto"/>
        <w:ind w:firstLine="444"/>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lang w:val="zh-CN"/>
        </w:rPr>
        <w:t>供应商</w:t>
      </w:r>
      <w:r>
        <w:rPr>
          <w:rFonts w:hint="eastAsia" w:ascii="仿宋" w:hAnsi="仿宋" w:eastAsia="仿宋" w:cs="方正仿宋_GB2312"/>
          <w:color w:val="auto"/>
          <w:szCs w:val="21"/>
          <w:highlight w:val="none"/>
        </w:rPr>
        <w:t>（</w:t>
      </w:r>
      <w:r>
        <w:rPr>
          <w:rFonts w:hint="eastAsia" w:ascii="仿宋" w:hAnsi="仿宋" w:eastAsia="仿宋" w:cs="方正仿宋_GB2312"/>
          <w:color w:val="auto"/>
          <w:szCs w:val="21"/>
          <w:highlight w:val="none"/>
          <w:lang w:val="zh-CN"/>
        </w:rPr>
        <w:t>加盖公章</w:t>
      </w:r>
      <w:r>
        <w:rPr>
          <w:rFonts w:hint="eastAsia" w:ascii="仿宋" w:hAnsi="仿宋" w:eastAsia="仿宋" w:cs="方正仿宋_GB2312"/>
          <w:color w:val="auto"/>
          <w:szCs w:val="21"/>
          <w:highlight w:val="none"/>
        </w:rPr>
        <w:t>）：</w:t>
      </w:r>
    </w:p>
    <w:p w14:paraId="499921C6">
      <w:pPr>
        <w:spacing w:line="360" w:lineRule="auto"/>
        <w:ind w:firstLine="444"/>
        <w:jc w:val="left"/>
        <w:rPr>
          <w:rFonts w:hint="eastAsia" w:ascii="仿宋" w:hAnsi="仿宋" w:eastAsia="仿宋" w:cs="方正仿宋_GB2312"/>
          <w:color w:val="auto"/>
          <w:szCs w:val="21"/>
          <w:highlight w:val="none"/>
          <w:lang w:val="zh-CN"/>
        </w:rPr>
      </w:pPr>
    </w:p>
    <w:p w14:paraId="12B184CB">
      <w:pPr>
        <w:spacing w:line="360" w:lineRule="auto"/>
        <w:ind w:firstLine="444"/>
        <w:jc w:val="left"/>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日期：</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年</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月</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日</w:t>
      </w:r>
    </w:p>
    <w:p w14:paraId="3F402DBF">
      <w:pPr>
        <w:rPr>
          <w:rFonts w:hint="eastAsia" w:ascii="仿宋" w:hAnsi="仿宋" w:eastAsia="仿宋" w:cs="方正仿宋_GB2312"/>
          <w:b/>
          <w:color w:val="auto"/>
          <w:sz w:val="24"/>
          <w:highlight w:val="none"/>
        </w:rPr>
      </w:pPr>
      <w:bookmarkStart w:id="326" w:name="_Toc3745"/>
      <w:bookmarkStart w:id="327" w:name="_Toc20258"/>
      <w:bookmarkStart w:id="328" w:name="_Toc29633"/>
      <w:bookmarkStart w:id="329" w:name="_Toc1784"/>
      <w:bookmarkStart w:id="330" w:name="_Toc25954"/>
      <w:bookmarkStart w:id="331" w:name="_Toc26221"/>
      <w:bookmarkStart w:id="332" w:name="_Toc2124"/>
      <w:bookmarkStart w:id="333" w:name="_Toc7110"/>
      <w:bookmarkStart w:id="334" w:name="_Toc57726564"/>
      <w:bookmarkStart w:id="335" w:name="_Toc13939"/>
      <w:bookmarkStart w:id="336" w:name="_Toc21823"/>
      <w:bookmarkStart w:id="337" w:name="_Toc14601"/>
      <w:bookmarkStart w:id="338" w:name="_Toc37532682"/>
      <w:bookmarkStart w:id="339" w:name="_Toc24546"/>
      <w:bookmarkStart w:id="340" w:name="_Toc31390"/>
      <w:bookmarkStart w:id="341" w:name="_Toc4998"/>
      <w:r>
        <w:rPr>
          <w:rFonts w:hint="eastAsia" w:ascii="仿宋" w:hAnsi="仿宋" w:eastAsia="仿宋" w:cs="方正仿宋_GB2312"/>
          <w:b/>
          <w:color w:val="auto"/>
          <w:sz w:val="24"/>
          <w:highlight w:val="none"/>
        </w:rPr>
        <w:br w:type="page"/>
      </w:r>
    </w:p>
    <w:bookmarkEnd w:id="321"/>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p w14:paraId="1C27D59A">
      <w:pPr>
        <w:spacing w:line="360" w:lineRule="auto"/>
        <w:jc w:val="left"/>
        <w:outlineLvl w:val="1"/>
        <w:rPr>
          <w:rFonts w:hint="eastAsia" w:ascii="仿宋" w:hAnsi="仿宋" w:eastAsia="仿宋" w:cs="方正仿宋_GB2312"/>
          <w:b/>
          <w:color w:val="auto"/>
          <w:sz w:val="24"/>
          <w:highlight w:val="none"/>
          <w:lang w:val="zh-CN"/>
        </w:rPr>
      </w:pPr>
      <w:bookmarkStart w:id="342" w:name="_Toc181701136"/>
      <w:bookmarkEnd w:id="342"/>
      <w:bookmarkStart w:id="343" w:name="_Toc10530"/>
      <w:bookmarkEnd w:id="343"/>
      <w:bookmarkStart w:id="344" w:name="_Toc15054"/>
      <w:bookmarkStart w:id="345" w:name="_Toc15221"/>
      <w:bookmarkStart w:id="346" w:name="_Toc11953"/>
      <w:bookmarkStart w:id="347" w:name="_Toc5351"/>
      <w:r>
        <w:rPr>
          <w:rFonts w:hint="eastAsia" w:ascii="仿宋" w:hAnsi="仿宋" w:eastAsia="仿宋" w:cs="方正仿宋_GB2312"/>
          <w:b/>
          <w:color w:val="auto"/>
          <w:sz w:val="24"/>
          <w:highlight w:val="none"/>
          <w:lang w:val="zh-CN"/>
        </w:rPr>
        <w:t>附件二：无重大违法记录声明格式</w:t>
      </w:r>
      <w:bookmarkEnd w:id="344"/>
      <w:bookmarkEnd w:id="345"/>
      <w:bookmarkEnd w:id="346"/>
      <w:bookmarkEnd w:id="347"/>
    </w:p>
    <w:p w14:paraId="3F3A26EC">
      <w:pPr>
        <w:spacing w:line="360" w:lineRule="auto"/>
        <w:jc w:val="center"/>
        <w:rPr>
          <w:rFonts w:hint="eastAsia" w:ascii="仿宋" w:hAnsi="仿宋" w:eastAsia="仿宋" w:cs="方正仿宋_GB2312"/>
          <w:b/>
          <w:bCs/>
          <w:color w:val="auto"/>
          <w:szCs w:val="21"/>
          <w:highlight w:val="none"/>
          <w:lang w:val="zh-CN"/>
        </w:rPr>
      </w:pPr>
    </w:p>
    <w:p w14:paraId="34F40B7E">
      <w:pPr>
        <w:spacing w:line="360" w:lineRule="auto"/>
        <w:jc w:val="center"/>
        <w:rPr>
          <w:rFonts w:hint="eastAsia" w:ascii="仿宋" w:hAnsi="仿宋" w:eastAsia="仿宋" w:cs="方正仿宋_GB2312"/>
          <w:b/>
          <w:bCs/>
          <w:color w:val="auto"/>
          <w:sz w:val="28"/>
          <w:szCs w:val="28"/>
          <w:highlight w:val="none"/>
        </w:rPr>
      </w:pPr>
      <w:r>
        <w:rPr>
          <w:rFonts w:hint="eastAsia" w:ascii="仿宋" w:hAnsi="仿宋" w:eastAsia="仿宋" w:cs="方正仿宋_GB2312"/>
          <w:b/>
          <w:bCs/>
          <w:color w:val="auto"/>
          <w:sz w:val="28"/>
          <w:szCs w:val="28"/>
          <w:highlight w:val="none"/>
          <w:lang w:val="zh-CN"/>
        </w:rPr>
        <w:t>无重大违法记录声明</w:t>
      </w:r>
    </w:p>
    <w:p w14:paraId="1169BFDC">
      <w:pPr>
        <w:spacing w:line="360" w:lineRule="auto"/>
        <w:rPr>
          <w:rFonts w:hint="eastAsia" w:ascii="仿宋" w:hAnsi="仿宋" w:eastAsia="仿宋" w:cs="方正仿宋_GB2312"/>
          <w:color w:val="auto"/>
          <w:spacing w:val="6"/>
          <w:szCs w:val="21"/>
          <w:highlight w:val="none"/>
        </w:rPr>
      </w:pPr>
      <w:r>
        <w:rPr>
          <w:rFonts w:hint="eastAsia" w:ascii="仿宋" w:hAnsi="仿宋" w:eastAsia="仿宋" w:cs="方正仿宋_GB2312"/>
          <w:color w:val="auto"/>
          <w:spacing w:val="6"/>
          <w:szCs w:val="21"/>
          <w:highlight w:val="none"/>
        </w:rPr>
        <w:t>中国共产党南京市栖霞区委员会党校：</w:t>
      </w:r>
    </w:p>
    <w:p w14:paraId="20F221A8">
      <w:pPr>
        <w:spacing w:line="360" w:lineRule="auto"/>
        <w:ind w:firstLine="444" w:firstLineChars="200"/>
        <w:rPr>
          <w:rFonts w:hint="eastAsia" w:ascii="仿宋" w:hAnsi="仿宋" w:eastAsia="仿宋" w:cs="方正仿宋_GB2312"/>
          <w:color w:val="auto"/>
          <w:spacing w:val="6"/>
          <w:szCs w:val="21"/>
          <w:highlight w:val="none"/>
        </w:rPr>
      </w:pPr>
      <w:r>
        <w:rPr>
          <w:rFonts w:hint="eastAsia" w:ascii="仿宋" w:hAnsi="仿宋" w:eastAsia="仿宋" w:cs="方正仿宋_GB2312"/>
          <w:color w:val="auto"/>
          <w:spacing w:val="6"/>
          <w:szCs w:val="21"/>
          <w:highlight w:val="none"/>
        </w:rPr>
        <w:t>我单位（供应商名称）郑重声明：</w:t>
      </w:r>
    </w:p>
    <w:p w14:paraId="0401EF7E">
      <w:pPr>
        <w:spacing w:line="360" w:lineRule="auto"/>
        <w:ind w:firstLine="444" w:firstLineChars="200"/>
        <w:rPr>
          <w:rFonts w:hint="eastAsia" w:ascii="仿宋" w:hAnsi="仿宋" w:eastAsia="仿宋" w:cs="方正仿宋_GB2312"/>
          <w:color w:val="auto"/>
          <w:spacing w:val="6"/>
          <w:szCs w:val="21"/>
          <w:highlight w:val="none"/>
        </w:rPr>
      </w:pPr>
      <w:r>
        <w:rPr>
          <w:rFonts w:hint="eastAsia" w:ascii="仿宋" w:hAnsi="仿宋" w:eastAsia="仿宋" w:cs="方正仿宋_GB2312"/>
          <w:color w:val="auto"/>
          <w:spacing w:val="6"/>
          <w:szCs w:val="21"/>
          <w:highlight w:val="none"/>
        </w:rPr>
        <w:t>参加政府采购活动前3年内在经营活动中（在下划线上如实填写：</w:t>
      </w:r>
      <w:r>
        <w:rPr>
          <w:rFonts w:hint="eastAsia" w:ascii="仿宋" w:hAnsi="仿宋" w:eastAsia="仿宋" w:cs="方正仿宋_GB2312"/>
          <w:color w:val="auto"/>
          <w:spacing w:val="6"/>
          <w:szCs w:val="21"/>
          <w:highlight w:val="none"/>
          <w:u w:val="single"/>
        </w:rPr>
        <w:t>有</w:t>
      </w:r>
      <w:r>
        <w:rPr>
          <w:rFonts w:hint="eastAsia" w:ascii="仿宋" w:hAnsi="仿宋" w:eastAsia="仿宋" w:cs="方正仿宋_GB2312"/>
          <w:color w:val="auto"/>
          <w:spacing w:val="6"/>
          <w:szCs w:val="21"/>
          <w:highlight w:val="none"/>
        </w:rPr>
        <w:t>或</w:t>
      </w:r>
      <w:r>
        <w:rPr>
          <w:rFonts w:hint="eastAsia" w:ascii="仿宋" w:hAnsi="仿宋" w:eastAsia="仿宋" w:cs="方正仿宋_GB2312"/>
          <w:color w:val="auto"/>
          <w:spacing w:val="6"/>
          <w:szCs w:val="21"/>
          <w:highlight w:val="none"/>
          <w:u w:val="single"/>
        </w:rPr>
        <w:t>没有</w:t>
      </w:r>
      <w:r>
        <w:rPr>
          <w:rFonts w:hint="eastAsia" w:ascii="仿宋" w:hAnsi="仿宋" w:eastAsia="仿宋" w:cs="方正仿宋_GB2312"/>
          <w:color w:val="auto"/>
          <w:spacing w:val="6"/>
          <w:szCs w:val="21"/>
          <w:highlight w:val="none"/>
        </w:rPr>
        <w:t>）重大违法记录。</w:t>
      </w:r>
    </w:p>
    <w:p w14:paraId="594D76DC">
      <w:pPr>
        <w:spacing w:line="360" w:lineRule="auto"/>
        <w:ind w:firstLine="444" w:firstLineChars="200"/>
        <w:rPr>
          <w:rFonts w:hint="eastAsia" w:ascii="仿宋" w:hAnsi="仿宋" w:eastAsia="仿宋" w:cs="方正仿宋_GB2312"/>
          <w:color w:val="auto"/>
          <w:spacing w:val="6"/>
          <w:szCs w:val="21"/>
          <w:highlight w:val="none"/>
        </w:rPr>
      </w:pPr>
      <w:r>
        <w:rPr>
          <w:rFonts w:hint="eastAsia" w:ascii="仿宋" w:hAnsi="仿宋" w:eastAsia="仿宋" w:cs="方正仿宋_GB2312"/>
          <w:color w:val="auto"/>
          <w:spacing w:val="6"/>
          <w:szCs w:val="21"/>
          <w:highlight w:val="none"/>
        </w:rPr>
        <w:t>（说明：政府采购法第二十二条第一款第五项所称重大违法记录，是指供应商因违法经营受到刑事处罚或者责令停产停业、吊销许可证或者执照、较大数额罚款等行政处罚。）</w:t>
      </w:r>
    </w:p>
    <w:p w14:paraId="0BD5B7B5">
      <w:pPr>
        <w:spacing w:line="360" w:lineRule="auto"/>
        <w:ind w:firstLine="444"/>
        <w:jc w:val="left"/>
        <w:rPr>
          <w:rFonts w:hint="eastAsia" w:ascii="仿宋" w:hAnsi="仿宋" w:eastAsia="仿宋" w:cs="方正仿宋_GB2312"/>
          <w:color w:val="auto"/>
          <w:szCs w:val="21"/>
          <w:highlight w:val="none"/>
          <w:lang w:val="zh-CN"/>
        </w:rPr>
      </w:pPr>
    </w:p>
    <w:p w14:paraId="20F54FCE">
      <w:pPr>
        <w:spacing w:line="360" w:lineRule="auto"/>
        <w:ind w:firstLine="444"/>
        <w:jc w:val="left"/>
        <w:rPr>
          <w:rFonts w:hint="eastAsia" w:ascii="仿宋" w:hAnsi="仿宋" w:eastAsia="仿宋" w:cs="方正仿宋_GB2312"/>
          <w:color w:val="auto"/>
          <w:szCs w:val="21"/>
          <w:highlight w:val="none"/>
          <w:lang w:val="zh-CN"/>
        </w:rPr>
      </w:pPr>
    </w:p>
    <w:p w14:paraId="7E035C63">
      <w:pPr>
        <w:spacing w:line="360" w:lineRule="auto"/>
        <w:ind w:firstLine="444"/>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lang w:val="zh-CN"/>
        </w:rPr>
        <w:t>供应商</w:t>
      </w:r>
      <w:r>
        <w:rPr>
          <w:rFonts w:hint="eastAsia" w:ascii="仿宋" w:hAnsi="仿宋" w:eastAsia="仿宋" w:cs="方正仿宋_GB2312"/>
          <w:color w:val="auto"/>
          <w:szCs w:val="21"/>
          <w:highlight w:val="none"/>
        </w:rPr>
        <w:t>（</w:t>
      </w:r>
      <w:r>
        <w:rPr>
          <w:rFonts w:hint="eastAsia" w:ascii="仿宋" w:hAnsi="仿宋" w:eastAsia="仿宋" w:cs="方正仿宋_GB2312"/>
          <w:color w:val="auto"/>
          <w:szCs w:val="21"/>
          <w:highlight w:val="none"/>
          <w:lang w:val="zh-CN"/>
        </w:rPr>
        <w:t>加盖公章</w:t>
      </w:r>
      <w:r>
        <w:rPr>
          <w:rFonts w:hint="eastAsia" w:ascii="仿宋" w:hAnsi="仿宋" w:eastAsia="仿宋" w:cs="方正仿宋_GB2312"/>
          <w:color w:val="auto"/>
          <w:szCs w:val="21"/>
          <w:highlight w:val="none"/>
        </w:rPr>
        <w:t>）：</w:t>
      </w:r>
    </w:p>
    <w:p w14:paraId="61FC37E6">
      <w:pPr>
        <w:spacing w:line="360" w:lineRule="auto"/>
        <w:ind w:firstLine="444"/>
        <w:jc w:val="left"/>
        <w:rPr>
          <w:rFonts w:hint="eastAsia" w:ascii="仿宋" w:hAnsi="仿宋" w:eastAsia="仿宋" w:cs="方正仿宋_GB2312"/>
          <w:color w:val="auto"/>
          <w:szCs w:val="21"/>
          <w:highlight w:val="none"/>
          <w:lang w:val="zh-CN"/>
        </w:rPr>
      </w:pPr>
    </w:p>
    <w:p w14:paraId="23F96F2A">
      <w:pPr>
        <w:spacing w:line="360" w:lineRule="auto"/>
        <w:ind w:firstLine="444"/>
        <w:jc w:val="left"/>
        <w:rPr>
          <w:rFonts w:hint="eastAsia" w:ascii="仿宋" w:hAnsi="仿宋" w:eastAsia="仿宋" w:cs="方正仿宋_GB2312"/>
          <w:b/>
          <w:color w:val="auto"/>
          <w:sz w:val="24"/>
          <w:highlight w:val="none"/>
        </w:rPr>
      </w:pPr>
      <w:r>
        <w:rPr>
          <w:rFonts w:hint="eastAsia" w:ascii="仿宋" w:hAnsi="仿宋" w:eastAsia="仿宋" w:cs="方正仿宋_GB2312"/>
          <w:color w:val="auto"/>
          <w:szCs w:val="21"/>
          <w:highlight w:val="none"/>
          <w:lang w:val="zh-CN"/>
        </w:rPr>
        <w:t>日期：</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年</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月</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日</w:t>
      </w:r>
    </w:p>
    <w:p w14:paraId="332A545B">
      <w:pPr>
        <w:rPr>
          <w:rStyle w:val="204"/>
          <w:rFonts w:hint="eastAsia" w:ascii="仿宋" w:hAnsi="仿宋" w:cs="方正仿宋_GB2312"/>
          <w:color w:val="auto"/>
          <w:szCs w:val="24"/>
          <w:highlight w:val="none"/>
        </w:rPr>
      </w:pPr>
      <w:bookmarkStart w:id="348" w:name="_Toc108793406"/>
      <w:bookmarkEnd w:id="348"/>
      <w:bookmarkStart w:id="349" w:name="_Toc99466370"/>
      <w:bookmarkEnd w:id="349"/>
      <w:bookmarkStart w:id="350" w:name="_Toc22396"/>
      <w:bookmarkEnd w:id="350"/>
      <w:bookmarkStart w:id="351" w:name="_Toc29755"/>
      <w:r>
        <w:rPr>
          <w:rStyle w:val="204"/>
          <w:rFonts w:hint="eastAsia" w:ascii="仿宋" w:hAnsi="仿宋" w:cs="方正仿宋_GB2312"/>
          <w:color w:val="auto"/>
          <w:szCs w:val="24"/>
          <w:highlight w:val="none"/>
        </w:rPr>
        <w:br w:type="page"/>
      </w:r>
    </w:p>
    <w:p w14:paraId="79F30670">
      <w:pPr>
        <w:spacing w:line="360" w:lineRule="auto"/>
        <w:jc w:val="left"/>
        <w:outlineLvl w:val="1"/>
        <w:rPr>
          <w:rFonts w:hint="eastAsia" w:ascii="仿宋" w:hAnsi="仿宋" w:eastAsia="仿宋" w:cs="方正仿宋_GB2312"/>
          <w:b/>
          <w:color w:val="auto"/>
          <w:sz w:val="24"/>
          <w:highlight w:val="none"/>
          <w:lang w:val="zh-CN"/>
        </w:rPr>
      </w:pPr>
      <w:bookmarkStart w:id="352" w:name="_Toc7156"/>
      <w:r>
        <w:rPr>
          <w:rFonts w:hint="eastAsia" w:ascii="仿宋" w:hAnsi="仿宋" w:eastAsia="仿宋" w:cs="方正仿宋_GB2312"/>
          <w:b/>
          <w:color w:val="auto"/>
          <w:sz w:val="24"/>
          <w:highlight w:val="none"/>
          <w:lang w:val="zh-CN"/>
        </w:rPr>
        <w:t>附件三：政府采购政策</w:t>
      </w:r>
      <w:bookmarkEnd w:id="351"/>
      <w:bookmarkEnd w:id="352"/>
    </w:p>
    <w:p w14:paraId="7B4AFFA7">
      <w:pPr>
        <w:spacing w:line="360" w:lineRule="auto"/>
        <w:rPr>
          <w:rFonts w:hint="eastAsia" w:ascii="仿宋" w:hAnsi="仿宋" w:eastAsia="仿宋" w:cs="方正仿宋_GB2312"/>
          <w:b/>
          <w:bCs/>
          <w:color w:val="auto"/>
          <w:szCs w:val="21"/>
          <w:highlight w:val="none"/>
        </w:rPr>
      </w:pPr>
    </w:p>
    <w:p w14:paraId="073EAB5F">
      <w:pPr>
        <w:widowControl/>
        <w:spacing w:line="360" w:lineRule="auto"/>
        <w:outlineLvl w:val="1"/>
        <w:rPr>
          <w:rStyle w:val="204"/>
          <w:rFonts w:hint="eastAsia" w:ascii="仿宋" w:hAnsi="仿宋" w:cs="方正仿宋_GB2312"/>
          <w:color w:val="auto"/>
          <w:szCs w:val="24"/>
          <w:highlight w:val="none"/>
        </w:rPr>
      </w:pPr>
      <w:bookmarkStart w:id="353" w:name="_Toc21285"/>
      <w:r>
        <w:rPr>
          <w:rStyle w:val="204"/>
          <w:rFonts w:hint="eastAsia" w:ascii="仿宋" w:hAnsi="仿宋" w:cs="方正仿宋_GB2312"/>
          <w:color w:val="auto"/>
          <w:szCs w:val="24"/>
          <w:highlight w:val="none"/>
        </w:rPr>
        <w:t>1、企业声明函格式</w:t>
      </w:r>
      <w:bookmarkEnd w:id="353"/>
    </w:p>
    <w:p w14:paraId="0A411F2D">
      <w:pPr>
        <w:spacing w:line="360" w:lineRule="auto"/>
        <w:jc w:val="center"/>
        <w:rPr>
          <w:rFonts w:hint="eastAsia" w:ascii="仿宋" w:hAnsi="仿宋" w:eastAsia="仿宋" w:cs="方正仿宋_GB2312"/>
          <w:b/>
          <w:bCs/>
          <w:color w:val="auto"/>
          <w:sz w:val="28"/>
          <w:szCs w:val="28"/>
          <w:highlight w:val="none"/>
        </w:rPr>
      </w:pPr>
      <w:r>
        <w:rPr>
          <w:rFonts w:hint="eastAsia" w:ascii="仿宋" w:hAnsi="仿宋" w:eastAsia="仿宋" w:cs="方正仿宋_GB2312"/>
          <w:b/>
          <w:bCs/>
          <w:color w:val="auto"/>
          <w:sz w:val="28"/>
          <w:szCs w:val="28"/>
          <w:highlight w:val="none"/>
        </w:rPr>
        <w:t>中小企业声明函（服务）</w:t>
      </w:r>
    </w:p>
    <w:p w14:paraId="7F55B5A5">
      <w:pPr>
        <w:rPr>
          <w:rFonts w:hint="eastAsia" w:ascii="仿宋" w:hAnsi="仿宋" w:eastAsia="仿宋" w:cs="方正仿宋_GB2312"/>
          <w:color w:val="auto"/>
          <w:highlight w:val="none"/>
        </w:rPr>
      </w:pPr>
    </w:p>
    <w:p w14:paraId="162672E8">
      <w:pPr>
        <w:rPr>
          <w:rFonts w:hint="eastAsia" w:ascii="仿宋" w:hAnsi="仿宋" w:eastAsia="仿宋" w:cs="方正仿宋_GB2312"/>
          <w:color w:val="auto"/>
          <w:highlight w:val="none"/>
        </w:rPr>
      </w:pPr>
    </w:p>
    <w:p w14:paraId="5C12DA6A">
      <w:pPr>
        <w:spacing w:line="360" w:lineRule="auto"/>
        <w:ind w:firstLine="420"/>
        <w:rPr>
          <w:rFonts w:hint="eastAsia" w:ascii="仿宋" w:hAnsi="仿宋" w:eastAsia="仿宋" w:cs="方正仿宋_GB2312"/>
          <w:color w:val="auto"/>
          <w:highlight w:val="none"/>
        </w:rPr>
      </w:pPr>
      <w:r>
        <w:rPr>
          <w:rFonts w:hint="eastAsia" w:ascii="仿宋" w:hAnsi="仿宋" w:eastAsia="仿宋" w:cs="方正仿宋_GB2312"/>
          <w:color w:val="auto"/>
          <w:highlight w:val="none"/>
        </w:rPr>
        <w:t>本公司（联合体）郑重声明，根据《政府采购促进中小企业发展管理办法》（财库﹝2020﹞46号）的规定，本公司（联合体）参加</w:t>
      </w:r>
      <w:r>
        <w:rPr>
          <w:rFonts w:hint="eastAsia" w:ascii="仿宋" w:hAnsi="仿宋" w:eastAsia="仿宋" w:cs="方正仿宋_GB2312"/>
          <w:color w:val="auto"/>
          <w:highlight w:val="none"/>
          <w:u w:val="single"/>
        </w:rPr>
        <w:t>（单位名称）</w:t>
      </w:r>
      <w:r>
        <w:rPr>
          <w:rFonts w:hint="eastAsia" w:ascii="仿宋" w:hAnsi="仿宋" w:eastAsia="仿宋" w:cs="方正仿宋_GB2312"/>
          <w:color w:val="auto"/>
          <w:highlight w:val="none"/>
        </w:rPr>
        <w:t>的</w:t>
      </w:r>
      <w:r>
        <w:rPr>
          <w:rFonts w:hint="eastAsia" w:ascii="仿宋" w:hAnsi="仿宋" w:eastAsia="仿宋" w:cs="方正仿宋_GB2312"/>
          <w:color w:val="auto"/>
          <w:highlight w:val="none"/>
          <w:u w:val="single"/>
        </w:rPr>
        <w:t>（项目名称）</w:t>
      </w:r>
      <w:r>
        <w:rPr>
          <w:rFonts w:hint="eastAsia" w:ascii="仿宋" w:hAnsi="仿宋" w:eastAsia="仿宋" w:cs="方正仿宋_GB2312"/>
          <w:color w:val="auto"/>
          <w:highlight w:val="none"/>
        </w:rPr>
        <w:t>采购活动，服务全部由符合政策要求的中小企业承接。根据《工业和信息化部、国家统计局、国家发展和改革委员会、财政部关于印发中小企业划型标准规定的通知》（工信部联企业〔2011〕300号）的规定，相关企业（含联合体中的小微企业、签订分包意向协议的中小企业）的具体情况如下：</w:t>
      </w:r>
    </w:p>
    <w:p w14:paraId="5A51EDD2">
      <w:pPr>
        <w:spacing w:line="360" w:lineRule="auto"/>
        <w:ind w:firstLine="420"/>
        <w:rPr>
          <w:rFonts w:hint="eastAsia" w:ascii="仿宋" w:hAnsi="仿宋" w:eastAsia="仿宋" w:cs="方正仿宋_GB2312"/>
          <w:color w:val="auto"/>
          <w:highlight w:val="none"/>
        </w:rPr>
      </w:pPr>
      <w:r>
        <w:rPr>
          <w:rFonts w:hint="eastAsia" w:ascii="仿宋" w:hAnsi="仿宋" w:eastAsia="仿宋" w:cs="方正仿宋_GB2312"/>
          <w:color w:val="auto"/>
          <w:highlight w:val="none"/>
        </w:rPr>
        <w:t>相关企业（含联合体中的中小企业、签订分包意向协议的中小企业）的具体情况如下：</w:t>
      </w:r>
    </w:p>
    <w:p w14:paraId="141D7EEA">
      <w:pPr>
        <w:spacing w:line="360" w:lineRule="auto"/>
        <w:ind w:firstLine="420"/>
        <w:rPr>
          <w:rFonts w:hint="eastAsia" w:ascii="仿宋" w:hAnsi="仿宋" w:eastAsia="仿宋" w:cs="方正仿宋_GB2312"/>
          <w:color w:val="auto"/>
          <w:highlight w:val="none"/>
        </w:rPr>
      </w:pPr>
      <w:r>
        <w:rPr>
          <w:rFonts w:hint="eastAsia" w:ascii="仿宋" w:hAnsi="仿宋" w:eastAsia="仿宋" w:cs="方正仿宋_GB2312"/>
          <w:color w:val="auto"/>
          <w:highlight w:val="none"/>
        </w:rPr>
        <w:t>1、</w:t>
      </w:r>
      <w:r>
        <w:rPr>
          <w:rFonts w:hint="eastAsia" w:ascii="仿宋" w:hAnsi="仿宋" w:eastAsia="仿宋" w:cs="方正仿宋_GB2312"/>
          <w:color w:val="auto"/>
          <w:highlight w:val="none"/>
          <w:u w:val="single"/>
        </w:rPr>
        <w:t>（标的名称）</w:t>
      </w:r>
      <w:r>
        <w:rPr>
          <w:rFonts w:hint="eastAsia" w:ascii="仿宋" w:hAnsi="仿宋" w:eastAsia="仿宋" w:cs="方正仿宋_GB2312"/>
          <w:color w:val="auto"/>
          <w:highlight w:val="none"/>
        </w:rPr>
        <w:t>，属于</w:t>
      </w:r>
      <w:r>
        <w:rPr>
          <w:rFonts w:hint="eastAsia" w:ascii="仿宋" w:hAnsi="仿宋" w:eastAsia="仿宋" w:cs="方正仿宋_GB2312"/>
          <w:color w:val="auto"/>
          <w:highlight w:val="none"/>
          <w:u w:val="single"/>
        </w:rPr>
        <w:t xml:space="preserve">      </w:t>
      </w:r>
      <w:r>
        <w:rPr>
          <w:rFonts w:hint="eastAsia" w:ascii="仿宋" w:hAnsi="仿宋" w:eastAsia="仿宋" w:cs="方正仿宋_GB2312"/>
          <w:color w:val="auto"/>
          <w:highlight w:val="none"/>
        </w:rPr>
        <w:t>行业（招标文件中明确的所属行业）；承接企业为</w:t>
      </w:r>
      <w:r>
        <w:rPr>
          <w:rFonts w:hint="eastAsia" w:ascii="仿宋" w:hAnsi="仿宋" w:eastAsia="仿宋" w:cs="方正仿宋_GB2312"/>
          <w:color w:val="auto"/>
          <w:highlight w:val="none"/>
          <w:u w:val="single"/>
        </w:rPr>
        <w:t xml:space="preserve"> （企业名称）</w:t>
      </w:r>
      <w:r>
        <w:rPr>
          <w:rFonts w:hint="eastAsia" w:ascii="仿宋" w:hAnsi="仿宋" w:eastAsia="仿宋" w:cs="方正仿宋_GB2312"/>
          <w:color w:val="auto"/>
          <w:highlight w:val="none"/>
        </w:rPr>
        <w:t>，从业人员</w:t>
      </w:r>
      <w:r>
        <w:rPr>
          <w:rFonts w:hint="eastAsia" w:ascii="仿宋" w:hAnsi="仿宋" w:eastAsia="仿宋" w:cs="方正仿宋_GB2312"/>
          <w:color w:val="auto"/>
          <w:highlight w:val="none"/>
          <w:u w:val="single"/>
        </w:rPr>
        <w:tab/>
      </w:r>
      <w:r>
        <w:rPr>
          <w:rFonts w:hint="eastAsia" w:ascii="仿宋" w:hAnsi="仿宋" w:eastAsia="仿宋" w:cs="方正仿宋_GB2312"/>
          <w:color w:val="auto"/>
          <w:highlight w:val="none"/>
        </w:rPr>
        <w:t>人，营业收入为</w:t>
      </w:r>
      <w:r>
        <w:rPr>
          <w:rFonts w:hint="eastAsia" w:ascii="仿宋" w:hAnsi="仿宋" w:eastAsia="仿宋" w:cs="方正仿宋_GB2312"/>
          <w:color w:val="auto"/>
          <w:highlight w:val="none"/>
          <w:u w:val="single"/>
        </w:rPr>
        <w:tab/>
      </w:r>
      <w:r>
        <w:rPr>
          <w:rFonts w:hint="eastAsia" w:ascii="仿宋" w:hAnsi="仿宋" w:eastAsia="仿宋" w:cs="方正仿宋_GB2312"/>
          <w:color w:val="auto"/>
          <w:highlight w:val="none"/>
        </w:rPr>
        <w:t>万元，资产总额为</w:t>
      </w:r>
      <w:r>
        <w:rPr>
          <w:rFonts w:hint="eastAsia" w:ascii="仿宋" w:hAnsi="仿宋" w:eastAsia="仿宋" w:cs="方正仿宋_GB2312"/>
          <w:color w:val="auto"/>
          <w:highlight w:val="none"/>
          <w:u w:val="single"/>
        </w:rPr>
        <w:tab/>
      </w:r>
      <w:r>
        <w:rPr>
          <w:rFonts w:hint="eastAsia" w:ascii="仿宋" w:hAnsi="仿宋" w:eastAsia="仿宋" w:cs="方正仿宋_GB2312"/>
          <w:color w:val="auto"/>
          <w:highlight w:val="none"/>
        </w:rPr>
        <w:t>万元，属于</w:t>
      </w:r>
      <w:r>
        <w:rPr>
          <w:rFonts w:hint="eastAsia" w:ascii="仿宋" w:hAnsi="仿宋" w:eastAsia="仿宋" w:cs="方正仿宋_GB2312"/>
          <w:color w:val="auto"/>
          <w:highlight w:val="none"/>
          <w:u w:val="single"/>
        </w:rPr>
        <w:t>（□中型企业、□小型企业、□微型企业）</w:t>
      </w:r>
      <w:r>
        <w:rPr>
          <w:rFonts w:hint="eastAsia" w:ascii="仿宋" w:hAnsi="仿宋" w:eastAsia="仿宋" w:cs="方正仿宋_GB2312"/>
          <w:color w:val="auto"/>
          <w:highlight w:val="none"/>
        </w:rPr>
        <w:t>；</w:t>
      </w:r>
    </w:p>
    <w:p w14:paraId="4A9A8085">
      <w:pPr>
        <w:spacing w:line="360" w:lineRule="auto"/>
        <w:ind w:firstLine="420"/>
        <w:rPr>
          <w:rFonts w:hint="eastAsia" w:ascii="仿宋" w:hAnsi="仿宋" w:eastAsia="仿宋" w:cs="方正仿宋_GB2312"/>
          <w:color w:val="auto"/>
          <w:highlight w:val="none"/>
        </w:rPr>
      </w:pPr>
      <w:r>
        <w:rPr>
          <w:rFonts w:hint="eastAsia" w:ascii="仿宋" w:hAnsi="仿宋" w:eastAsia="仿宋" w:cs="方正仿宋_GB2312"/>
          <w:color w:val="auto"/>
          <w:highlight w:val="none"/>
        </w:rPr>
        <w:t>2、</w:t>
      </w:r>
      <w:r>
        <w:rPr>
          <w:rFonts w:hint="eastAsia" w:ascii="仿宋" w:hAnsi="仿宋" w:eastAsia="仿宋" w:cs="方正仿宋_GB2312"/>
          <w:color w:val="auto"/>
          <w:highlight w:val="none"/>
          <w:u w:val="single"/>
        </w:rPr>
        <w:t>（标的名称）</w:t>
      </w:r>
      <w:r>
        <w:rPr>
          <w:rFonts w:hint="eastAsia" w:ascii="仿宋" w:hAnsi="仿宋" w:eastAsia="仿宋" w:cs="方正仿宋_GB2312"/>
          <w:color w:val="auto"/>
          <w:highlight w:val="none"/>
        </w:rPr>
        <w:t>，属于</w:t>
      </w:r>
      <w:r>
        <w:rPr>
          <w:rFonts w:hint="eastAsia" w:ascii="仿宋" w:hAnsi="仿宋" w:eastAsia="仿宋" w:cs="方正仿宋_GB2312"/>
          <w:color w:val="auto"/>
          <w:highlight w:val="none"/>
          <w:u w:val="single"/>
        </w:rPr>
        <w:t xml:space="preserve">      </w:t>
      </w:r>
      <w:r>
        <w:rPr>
          <w:rFonts w:hint="eastAsia" w:ascii="仿宋" w:hAnsi="仿宋" w:eastAsia="仿宋" w:cs="方正仿宋_GB2312"/>
          <w:color w:val="auto"/>
          <w:highlight w:val="none"/>
        </w:rPr>
        <w:t>行业（招标文件中明确的所属行业）；承接企业为</w:t>
      </w:r>
      <w:r>
        <w:rPr>
          <w:rFonts w:hint="eastAsia" w:ascii="仿宋" w:hAnsi="仿宋" w:eastAsia="仿宋" w:cs="方正仿宋_GB2312"/>
          <w:color w:val="auto"/>
          <w:highlight w:val="none"/>
          <w:u w:val="single"/>
        </w:rPr>
        <w:t xml:space="preserve"> （企业名称）</w:t>
      </w:r>
      <w:r>
        <w:rPr>
          <w:rFonts w:hint="eastAsia" w:ascii="仿宋" w:hAnsi="仿宋" w:eastAsia="仿宋" w:cs="方正仿宋_GB2312"/>
          <w:color w:val="auto"/>
          <w:highlight w:val="none"/>
        </w:rPr>
        <w:t>，从业人员</w:t>
      </w:r>
      <w:r>
        <w:rPr>
          <w:rFonts w:hint="eastAsia" w:ascii="仿宋" w:hAnsi="仿宋" w:eastAsia="仿宋" w:cs="方正仿宋_GB2312"/>
          <w:color w:val="auto"/>
          <w:highlight w:val="none"/>
          <w:u w:val="single"/>
        </w:rPr>
        <w:tab/>
      </w:r>
      <w:r>
        <w:rPr>
          <w:rFonts w:hint="eastAsia" w:ascii="仿宋" w:hAnsi="仿宋" w:eastAsia="仿宋" w:cs="方正仿宋_GB2312"/>
          <w:color w:val="auto"/>
          <w:highlight w:val="none"/>
        </w:rPr>
        <w:t>人，营业收入为</w:t>
      </w:r>
      <w:r>
        <w:rPr>
          <w:rFonts w:hint="eastAsia" w:ascii="仿宋" w:hAnsi="仿宋" w:eastAsia="仿宋" w:cs="方正仿宋_GB2312"/>
          <w:color w:val="auto"/>
          <w:highlight w:val="none"/>
          <w:u w:val="single"/>
        </w:rPr>
        <w:tab/>
      </w:r>
      <w:r>
        <w:rPr>
          <w:rFonts w:hint="eastAsia" w:ascii="仿宋" w:hAnsi="仿宋" w:eastAsia="仿宋" w:cs="方正仿宋_GB2312"/>
          <w:color w:val="auto"/>
          <w:highlight w:val="none"/>
        </w:rPr>
        <w:t>万元，资产总额为</w:t>
      </w:r>
      <w:r>
        <w:rPr>
          <w:rFonts w:hint="eastAsia" w:ascii="仿宋" w:hAnsi="仿宋" w:eastAsia="仿宋" w:cs="方正仿宋_GB2312"/>
          <w:color w:val="auto"/>
          <w:highlight w:val="none"/>
          <w:u w:val="single"/>
        </w:rPr>
        <w:tab/>
      </w:r>
      <w:r>
        <w:rPr>
          <w:rFonts w:hint="eastAsia" w:ascii="仿宋" w:hAnsi="仿宋" w:eastAsia="仿宋" w:cs="方正仿宋_GB2312"/>
          <w:color w:val="auto"/>
          <w:highlight w:val="none"/>
        </w:rPr>
        <w:t>万元，属于</w:t>
      </w:r>
      <w:r>
        <w:rPr>
          <w:rFonts w:hint="eastAsia" w:ascii="仿宋" w:hAnsi="仿宋" w:eastAsia="仿宋" w:cs="方正仿宋_GB2312"/>
          <w:color w:val="auto"/>
          <w:highlight w:val="none"/>
          <w:u w:val="single"/>
        </w:rPr>
        <w:t>（□中型企业、□小型企业、□微型企业）</w:t>
      </w:r>
      <w:r>
        <w:rPr>
          <w:rFonts w:hint="eastAsia" w:ascii="仿宋" w:hAnsi="仿宋" w:eastAsia="仿宋" w:cs="方正仿宋_GB2312"/>
          <w:color w:val="auto"/>
          <w:highlight w:val="none"/>
        </w:rPr>
        <w:t>；</w:t>
      </w:r>
    </w:p>
    <w:p w14:paraId="244139EC">
      <w:pPr>
        <w:spacing w:line="360" w:lineRule="auto"/>
        <w:ind w:firstLine="420"/>
        <w:rPr>
          <w:rFonts w:hint="eastAsia" w:ascii="仿宋" w:hAnsi="仿宋" w:eastAsia="仿宋" w:cs="方正仿宋_GB2312"/>
          <w:color w:val="auto"/>
          <w:highlight w:val="none"/>
        </w:rPr>
      </w:pPr>
      <w:r>
        <w:rPr>
          <w:rFonts w:hint="eastAsia" w:ascii="仿宋" w:hAnsi="仿宋" w:eastAsia="仿宋" w:cs="方正仿宋_GB2312"/>
          <w:color w:val="auto"/>
          <w:highlight w:val="none"/>
        </w:rPr>
        <w:t>……</w:t>
      </w:r>
    </w:p>
    <w:p w14:paraId="7557D0C6">
      <w:pPr>
        <w:spacing w:line="360" w:lineRule="auto"/>
        <w:ind w:firstLine="420"/>
        <w:rPr>
          <w:rFonts w:hint="eastAsia" w:ascii="仿宋" w:hAnsi="仿宋" w:eastAsia="仿宋" w:cs="方正仿宋_GB2312"/>
          <w:color w:val="auto"/>
          <w:highlight w:val="none"/>
        </w:rPr>
      </w:pPr>
      <w:r>
        <w:rPr>
          <w:rFonts w:hint="eastAsia" w:ascii="仿宋" w:hAnsi="仿宋" w:eastAsia="仿宋" w:cs="方正仿宋_GB2312"/>
          <w:color w:val="auto"/>
          <w:highlight w:val="none"/>
        </w:rPr>
        <w:t>以上企业，不属于大企业的分支机构，不存在控股股东为大企业的情形，也不存在与大企业的负责人为同一人的情形。</w:t>
      </w:r>
    </w:p>
    <w:p w14:paraId="44F1250E">
      <w:pPr>
        <w:spacing w:line="360" w:lineRule="auto"/>
        <w:ind w:firstLine="420"/>
        <w:rPr>
          <w:rFonts w:hint="eastAsia" w:ascii="仿宋" w:hAnsi="仿宋" w:eastAsia="仿宋" w:cs="方正仿宋_GB2312"/>
          <w:color w:val="auto"/>
          <w:highlight w:val="none"/>
        </w:rPr>
      </w:pPr>
      <w:r>
        <w:rPr>
          <w:rFonts w:hint="eastAsia" w:ascii="仿宋" w:hAnsi="仿宋" w:eastAsia="仿宋" w:cs="方正仿宋_GB2312"/>
          <w:color w:val="auto"/>
          <w:highlight w:val="none"/>
        </w:rPr>
        <w:t>本企业对上述声明内容的真实性负责。如有虚假，将依法承担相应责任。</w:t>
      </w:r>
    </w:p>
    <w:p w14:paraId="72275DEE">
      <w:pPr>
        <w:spacing w:line="360" w:lineRule="auto"/>
        <w:rPr>
          <w:rFonts w:hint="eastAsia" w:ascii="仿宋" w:hAnsi="仿宋" w:eastAsia="仿宋" w:cs="方正仿宋_GB2312"/>
          <w:color w:val="auto"/>
          <w:highlight w:val="none"/>
        </w:rPr>
      </w:pPr>
    </w:p>
    <w:p w14:paraId="6B4B571D">
      <w:pPr>
        <w:spacing w:line="360" w:lineRule="auto"/>
        <w:ind w:firstLine="4830" w:firstLineChars="2300"/>
        <w:rPr>
          <w:rFonts w:hint="eastAsia" w:ascii="仿宋" w:hAnsi="仿宋" w:eastAsia="仿宋" w:cs="方正仿宋_GB2312"/>
          <w:color w:val="auto"/>
          <w:highlight w:val="none"/>
        </w:rPr>
      </w:pPr>
      <w:r>
        <w:rPr>
          <w:rFonts w:hint="eastAsia" w:ascii="仿宋" w:hAnsi="仿宋" w:eastAsia="仿宋" w:cs="方正仿宋_GB2312"/>
          <w:color w:val="auto"/>
          <w:highlight w:val="none"/>
        </w:rPr>
        <w:t>企业名称</w:t>
      </w:r>
      <w:r>
        <w:rPr>
          <w:rFonts w:hint="eastAsia" w:ascii="仿宋" w:hAnsi="仿宋" w:eastAsia="仿宋" w:cs="方正仿宋_GB2312"/>
          <w:color w:val="auto"/>
          <w:szCs w:val="21"/>
          <w:highlight w:val="none"/>
        </w:rPr>
        <w:t>（加盖公章）</w:t>
      </w:r>
      <w:r>
        <w:rPr>
          <w:rFonts w:hint="eastAsia" w:ascii="仿宋" w:hAnsi="仿宋" w:eastAsia="仿宋" w:cs="方正仿宋_GB2312"/>
          <w:color w:val="auto"/>
          <w:highlight w:val="none"/>
        </w:rPr>
        <w:t>：</w:t>
      </w:r>
    </w:p>
    <w:p w14:paraId="4459E3DA">
      <w:pPr>
        <w:spacing w:line="360" w:lineRule="auto"/>
        <w:ind w:firstLine="4830" w:firstLineChars="2300"/>
        <w:rPr>
          <w:rFonts w:hint="eastAsia" w:ascii="仿宋" w:hAnsi="仿宋" w:eastAsia="仿宋" w:cs="方正仿宋_GB2312"/>
          <w:color w:val="auto"/>
          <w:szCs w:val="21"/>
          <w:highlight w:val="none"/>
          <w:lang w:val="zh-CN"/>
        </w:rPr>
      </w:pPr>
    </w:p>
    <w:p w14:paraId="478706D3">
      <w:pPr>
        <w:spacing w:line="360" w:lineRule="auto"/>
        <w:ind w:firstLine="4830" w:firstLineChars="2300"/>
        <w:rPr>
          <w:rFonts w:hint="eastAsia" w:ascii="仿宋" w:hAnsi="仿宋" w:eastAsia="仿宋" w:cs="方正仿宋_GB2312"/>
          <w:color w:val="auto"/>
          <w:szCs w:val="21"/>
          <w:highlight w:val="none"/>
          <w:lang w:val="zh-CN"/>
        </w:rPr>
      </w:pPr>
      <w:r>
        <w:rPr>
          <w:rFonts w:hint="eastAsia" w:ascii="仿宋" w:hAnsi="仿宋" w:eastAsia="仿宋" w:cs="方正仿宋_GB2312"/>
          <w:color w:val="auto"/>
          <w:szCs w:val="21"/>
          <w:highlight w:val="none"/>
          <w:lang w:val="zh-CN"/>
        </w:rPr>
        <w:t>日期：</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年</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月</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日</w:t>
      </w:r>
    </w:p>
    <w:p w14:paraId="221DA452">
      <w:pPr>
        <w:widowControl/>
        <w:shd w:val="clear" w:color="auto" w:fill="FFFFFF"/>
        <w:spacing w:line="360" w:lineRule="auto"/>
        <w:ind w:firstLine="480"/>
        <w:jc w:val="left"/>
        <w:rPr>
          <w:rFonts w:hint="eastAsia" w:ascii="仿宋" w:hAnsi="仿宋" w:eastAsia="仿宋" w:cs="方正仿宋_GB2312"/>
          <w:color w:val="auto"/>
          <w:szCs w:val="21"/>
          <w:highlight w:val="none"/>
        </w:rPr>
      </w:pPr>
    </w:p>
    <w:p w14:paraId="6635A532">
      <w:pPr>
        <w:spacing w:line="360" w:lineRule="auto"/>
        <w:ind w:firstLine="482"/>
        <w:rPr>
          <w:rFonts w:hint="eastAsia" w:ascii="仿宋" w:hAnsi="仿宋" w:eastAsia="仿宋" w:cs="方正仿宋_GB2312"/>
          <w:b/>
          <w:color w:val="auto"/>
          <w:szCs w:val="21"/>
          <w:highlight w:val="none"/>
        </w:rPr>
      </w:pPr>
      <w:r>
        <w:rPr>
          <w:rFonts w:hint="eastAsia" w:ascii="仿宋" w:hAnsi="仿宋" w:eastAsia="仿宋" w:cs="方正仿宋_GB2312"/>
          <w:color w:val="auto"/>
          <w:szCs w:val="21"/>
          <w:highlight w:val="none"/>
        </w:rPr>
        <w:t>备注：1.从业人员、营业收入、资产总额填报上一年度数据，无上一年度数据的新成立企业可不填报。2.在所属企业类型前的</w:t>
      </w:r>
      <w:r>
        <w:rPr>
          <w:rFonts w:hint="eastAsia" w:ascii="仿宋" w:hAnsi="仿宋" w:eastAsia="仿宋" w:cs="方正仿宋_GB2312"/>
          <w:color w:val="auto"/>
          <w:highlight w:val="none"/>
          <w:u w:val="single"/>
        </w:rPr>
        <w:t>□</w:t>
      </w:r>
      <w:r>
        <w:rPr>
          <w:rFonts w:hint="eastAsia" w:ascii="仿宋" w:hAnsi="仿宋" w:eastAsia="仿宋" w:cs="方正仿宋_GB2312"/>
          <w:color w:val="auto"/>
          <w:szCs w:val="21"/>
          <w:highlight w:val="none"/>
        </w:rPr>
        <w:t>内打“√”。3.供应商如不提供此声明函，不得参加专门面向中小企业采购项目或者不得享受小微企业价格扣除政策。项目清单中列示的所有服务，供应商须在声明函中逐项列示并明确承接企业的类型，如有缺失将按“不提供声明函”处理。4.服务采购项目中，服务的承接商应当为中小企业，不对其中涉及的货物的制造商、工程的承建商作出要求。</w:t>
      </w:r>
    </w:p>
    <w:p w14:paraId="330F4CFA">
      <w:pPr>
        <w:spacing w:line="360" w:lineRule="auto"/>
        <w:ind w:firstLine="482"/>
        <w:rPr>
          <w:rFonts w:hint="eastAsia" w:ascii="仿宋" w:hAnsi="仿宋" w:eastAsia="仿宋" w:cs="方正仿宋_GB2312"/>
          <w:b/>
          <w:color w:val="auto"/>
          <w:szCs w:val="21"/>
          <w:highlight w:val="none"/>
        </w:rPr>
      </w:pPr>
    </w:p>
    <w:p w14:paraId="6D08D62E">
      <w:pPr>
        <w:spacing w:line="360" w:lineRule="auto"/>
        <w:ind w:firstLine="482"/>
        <w:rPr>
          <w:rFonts w:hint="eastAsia" w:ascii="仿宋" w:hAnsi="仿宋" w:eastAsia="仿宋" w:cs="方正仿宋_GB2312"/>
          <w:b/>
          <w:color w:val="auto"/>
          <w:szCs w:val="21"/>
          <w:highlight w:val="none"/>
        </w:rPr>
      </w:pPr>
    </w:p>
    <w:p w14:paraId="070D87DE">
      <w:pPr>
        <w:widowControl/>
        <w:jc w:val="left"/>
        <w:rPr>
          <w:rFonts w:hint="eastAsia" w:ascii="仿宋" w:hAnsi="仿宋" w:eastAsia="仿宋" w:cs="方正仿宋_GB2312"/>
          <w:b/>
          <w:color w:val="auto"/>
          <w:szCs w:val="21"/>
          <w:highlight w:val="none"/>
        </w:rPr>
      </w:pPr>
      <w:r>
        <w:rPr>
          <w:rFonts w:hint="eastAsia" w:ascii="仿宋" w:hAnsi="仿宋" w:eastAsia="仿宋" w:cs="方正仿宋_GB2312"/>
          <w:b/>
          <w:color w:val="auto"/>
          <w:szCs w:val="21"/>
          <w:highlight w:val="none"/>
        </w:rPr>
        <w:br w:type="page"/>
      </w:r>
    </w:p>
    <w:p w14:paraId="2D220B85">
      <w:pPr>
        <w:widowControl/>
        <w:spacing w:line="360" w:lineRule="auto"/>
        <w:outlineLvl w:val="1"/>
        <w:rPr>
          <w:rStyle w:val="204"/>
          <w:rFonts w:hint="eastAsia" w:ascii="仿宋" w:hAnsi="仿宋" w:cs="方正仿宋_GB2312"/>
          <w:color w:val="auto"/>
          <w:szCs w:val="24"/>
          <w:highlight w:val="none"/>
        </w:rPr>
      </w:pPr>
      <w:bookmarkStart w:id="354" w:name="_Toc5012"/>
      <w:r>
        <w:rPr>
          <w:rStyle w:val="204"/>
          <w:rFonts w:hint="eastAsia" w:ascii="仿宋" w:hAnsi="仿宋" w:cs="方正仿宋_GB2312"/>
          <w:color w:val="auto"/>
          <w:szCs w:val="24"/>
          <w:highlight w:val="none"/>
        </w:rPr>
        <w:t>2、残疾人福利性单位声明函</w:t>
      </w:r>
      <w:bookmarkEnd w:id="354"/>
    </w:p>
    <w:p w14:paraId="0E20A5D1">
      <w:pPr>
        <w:widowControl/>
        <w:spacing w:line="360" w:lineRule="auto"/>
        <w:ind w:firstLine="480"/>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本单位郑重声明，根据《财政部民政部中国残疾人联合会关于促进残疾人就业政府采购政策的通知》（财库〔2017〕141号）的规定，本单位为</w:t>
      </w:r>
      <w:r>
        <w:rPr>
          <w:rFonts w:hint="eastAsia" w:ascii="仿宋" w:hAnsi="仿宋" w:eastAsia="仿宋" w:cs="方正仿宋_GB2312"/>
          <w:color w:val="auto"/>
          <w:szCs w:val="21"/>
          <w:highlight w:val="none"/>
          <w:u w:val="single"/>
          <w:lang w:val="zh-CN"/>
        </w:rPr>
        <w:t>（符合/不符合）</w:t>
      </w:r>
      <w:r>
        <w:rPr>
          <w:rFonts w:hint="eastAsia" w:ascii="仿宋" w:hAnsi="仿宋" w:eastAsia="仿宋" w:cs="方正仿宋_GB2312"/>
          <w:color w:val="auto"/>
          <w:szCs w:val="21"/>
          <w:highlight w:val="none"/>
        </w:rPr>
        <w:t>条件的残疾人福利性单位，且本单位参加______单位的</w:t>
      </w:r>
      <w:r>
        <w:rPr>
          <w:rFonts w:hint="eastAsia" w:ascii="仿宋" w:hAnsi="仿宋" w:eastAsia="仿宋" w:cs="方正仿宋_GB2312"/>
          <w:color w:val="auto"/>
          <w:szCs w:val="21"/>
          <w:highlight w:val="none"/>
          <w:u w:val="single"/>
          <w:lang w:val="zh-CN"/>
        </w:rPr>
        <w:t>_（</w:t>
      </w:r>
      <w:r>
        <w:rPr>
          <w:rFonts w:hint="eastAsia" w:ascii="仿宋" w:hAnsi="仿宋" w:eastAsia="仿宋" w:cs="方正仿宋_GB2312"/>
          <w:color w:val="auto"/>
          <w:szCs w:val="21"/>
          <w:highlight w:val="none"/>
          <w:u w:val="single"/>
        </w:rPr>
        <w:t>项目名称</w:t>
      </w:r>
      <w:r>
        <w:rPr>
          <w:rFonts w:hint="eastAsia" w:ascii="仿宋" w:hAnsi="仿宋" w:eastAsia="仿宋" w:cs="方正仿宋_GB2312"/>
          <w:color w:val="auto"/>
          <w:szCs w:val="21"/>
          <w:highlight w:val="none"/>
          <w:u w:val="single"/>
          <w:lang w:val="zh-CN"/>
        </w:rPr>
        <w:t>）；（</w:t>
      </w:r>
      <w:r>
        <w:rPr>
          <w:rFonts w:hint="eastAsia" w:ascii="仿宋" w:hAnsi="仿宋" w:eastAsia="仿宋" w:cs="方正仿宋_GB2312"/>
          <w:color w:val="auto"/>
          <w:szCs w:val="21"/>
          <w:highlight w:val="none"/>
          <w:u w:val="single"/>
        </w:rPr>
        <w:t>项目编号：     ）</w:t>
      </w:r>
      <w:r>
        <w:rPr>
          <w:rFonts w:hint="eastAsia" w:ascii="仿宋" w:hAnsi="仿宋" w:eastAsia="仿宋" w:cs="方正仿宋_GB2312"/>
          <w:color w:val="auto"/>
          <w:szCs w:val="21"/>
          <w:highlight w:val="none"/>
        </w:rPr>
        <w:t>项目采购活动提供本单位制造的货物（由本单位承担工程/提供服务），或者提供其他残疾人福利性单位制造的货物（不包括使用非残疾人福利性单位注册商标的货物）。</w:t>
      </w:r>
    </w:p>
    <w:p w14:paraId="1585F4C2">
      <w:pPr>
        <w:widowControl/>
        <w:spacing w:line="360" w:lineRule="auto"/>
        <w:ind w:firstLine="480"/>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本单位对上述声明的真实性负责。如有虚假，将依法承担相应责任。</w:t>
      </w:r>
    </w:p>
    <w:p w14:paraId="4F0B61EF">
      <w:pPr>
        <w:widowControl/>
        <w:shd w:val="clear" w:color="auto" w:fill="FFFFFF"/>
        <w:spacing w:line="360" w:lineRule="auto"/>
        <w:ind w:firstLine="4560"/>
        <w:jc w:val="left"/>
        <w:rPr>
          <w:rFonts w:hint="eastAsia" w:ascii="仿宋" w:hAnsi="仿宋" w:eastAsia="仿宋" w:cs="方正仿宋_GB2312"/>
          <w:color w:val="auto"/>
          <w:szCs w:val="21"/>
          <w:highlight w:val="none"/>
        </w:rPr>
      </w:pPr>
    </w:p>
    <w:p w14:paraId="02B8F528">
      <w:pPr>
        <w:widowControl/>
        <w:shd w:val="clear" w:color="auto" w:fill="FFFFFF"/>
        <w:spacing w:line="360" w:lineRule="auto"/>
        <w:ind w:firstLine="4560"/>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供应商（加盖公章）：</w:t>
      </w:r>
    </w:p>
    <w:p w14:paraId="0CA19F28">
      <w:pPr>
        <w:widowControl/>
        <w:shd w:val="clear" w:color="auto" w:fill="FFFFFF"/>
        <w:spacing w:line="360" w:lineRule="auto"/>
        <w:ind w:firstLine="4560"/>
        <w:jc w:val="left"/>
        <w:rPr>
          <w:rFonts w:hint="eastAsia" w:ascii="仿宋" w:hAnsi="仿宋" w:eastAsia="仿宋" w:cs="方正仿宋_GB2312"/>
          <w:b/>
          <w:bCs/>
          <w:color w:val="auto"/>
          <w:szCs w:val="21"/>
          <w:highlight w:val="none"/>
        </w:rPr>
      </w:pPr>
      <w:r>
        <w:rPr>
          <w:rFonts w:hint="eastAsia" w:ascii="仿宋" w:hAnsi="仿宋" w:eastAsia="仿宋" w:cs="方正仿宋_GB2312"/>
          <w:color w:val="auto"/>
          <w:szCs w:val="21"/>
          <w:highlight w:val="none"/>
          <w:lang w:val="zh-CN"/>
        </w:rPr>
        <w:t>日期：</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年</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月</w:t>
      </w:r>
      <w:r>
        <w:rPr>
          <w:rFonts w:hint="eastAsia" w:ascii="仿宋" w:hAnsi="仿宋" w:eastAsia="仿宋" w:cs="方正仿宋_GB2312"/>
          <w:color w:val="auto"/>
          <w:szCs w:val="21"/>
          <w:highlight w:val="none"/>
        </w:rPr>
        <w:t xml:space="preserve">  </w:t>
      </w:r>
      <w:r>
        <w:rPr>
          <w:rFonts w:hint="eastAsia" w:ascii="仿宋" w:hAnsi="仿宋" w:eastAsia="仿宋" w:cs="方正仿宋_GB2312"/>
          <w:color w:val="auto"/>
          <w:szCs w:val="21"/>
          <w:highlight w:val="none"/>
          <w:lang w:val="zh-CN"/>
        </w:rPr>
        <w:t>日</w:t>
      </w:r>
    </w:p>
    <w:p w14:paraId="2F6367AC">
      <w:pPr>
        <w:widowControl/>
        <w:spacing w:line="360" w:lineRule="auto"/>
        <w:outlineLvl w:val="1"/>
        <w:rPr>
          <w:rStyle w:val="204"/>
          <w:rFonts w:hint="eastAsia" w:ascii="仿宋" w:hAnsi="仿宋" w:cs="方正仿宋_GB2312"/>
          <w:color w:val="auto"/>
          <w:szCs w:val="24"/>
          <w:highlight w:val="none"/>
        </w:rPr>
      </w:pPr>
      <w:bookmarkStart w:id="355" w:name="_Toc32371"/>
      <w:r>
        <w:rPr>
          <w:rStyle w:val="204"/>
          <w:rFonts w:hint="eastAsia" w:ascii="仿宋" w:hAnsi="仿宋" w:cs="方正仿宋_GB2312"/>
          <w:color w:val="auto"/>
          <w:szCs w:val="24"/>
          <w:highlight w:val="none"/>
        </w:rPr>
        <w:t>3、属于监狱企业的证明文件</w:t>
      </w:r>
      <w:bookmarkEnd w:id="355"/>
    </w:p>
    <w:p w14:paraId="138D0D6A">
      <w:pPr>
        <w:widowControl/>
        <w:spacing w:line="360" w:lineRule="auto"/>
        <w:ind w:firstLine="480"/>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（提供由省级以上监狱管理局、戒毒管理局(含新疆生产建设兵团)出具的属于监狱企业的证明文件）</w:t>
      </w:r>
    </w:p>
    <w:p w14:paraId="2548613B">
      <w:pPr>
        <w:spacing w:line="360" w:lineRule="auto"/>
        <w:rPr>
          <w:rFonts w:hint="eastAsia" w:ascii="仿宋" w:hAnsi="仿宋" w:eastAsia="仿宋" w:cs="方正仿宋_GB2312"/>
          <w:b/>
          <w:bCs/>
          <w:color w:val="auto"/>
          <w:szCs w:val="21"/>
          <w:highlight w:val="none"/>
        </w:rPr>
      </w:pPr>
    </w:p>
    <w:p w14:paraId="64C6DBBA">
      <w:pPr>
        <w:widowControl/>
        <w:spacing w:line="360" w:lineRule="auto"/>
        <w:outlineLvl w:val="1"/>
        <w:rPr>
          <w:rStyle w:val="204"/>
          <w:rFonts w:hint="eastAsia" w:ascii="仿宋" w:hAnsi="仿宋" w:cs="方正仿宋_GB2312"/>
          <w:color w:val="auto"/>
          <w:szCs w:val="24"/>
          <w:highlight w:val="none"/>
        </w:rPr>
      </w:pPr>
      <w:bookmarkStart w:id="356" w:name="_Toc24261"/>
      <w:r>
        <w:rPr>
          <w:rStyle w:val="204"/>
          <w:rFonts w:hint="eastAsia" w:ascii="仿宋" w:hAnsi="仿宋" w:cs="方正仿宋_GB2312"/>
          <w:color w:val="auto"/>
          <w:szCs w:val="24"/>
          <w:highlight w:val="none"/>
        </w:rPr>
        <w:t>4、节能产品认证证书</w:t>
      </w:r>
      <w:bookmarkEnd w:id="356"/>
    </w:p>
    <w:p w14:paraId="3BE8551C">
      <w:pPr>
        <w:widowControl/>
        <w:spacing w:line="360" w:lineRule="auto"/>
        <w:ind w:firstLine="480"/>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（提供国家确定的认证机构出具的、处于有效期之内的产品认证证书）</w:t>
      </w:r>
    </w:p>
    <w:p w14:paraId="5B15EFEF">
      <w:pPr>
        <w:spacing w:line="360" w:lineRule="auto"/>
        <w:rPr>
          <w:rFonts w:hint="eastAsia" w:ascii="仿宋" w:hAnsi="仿宋" w:eastAsia="仿宋" w:cs="方正仿宋_GB2312"/>
          <w:b/>
          <w:bCs/>
          <w:color w:val="auto"/>
          <w:szCs w:val="21"/>
          <w:highlight w:val="none"/>
        </w:rPr>
      </w:pPr>
    </w:p>
    <w:p w14:paraId="73A278B7">
      <w:pPr>
        <w:widowControl/>
        <w:spacing w:line="360" w:lineRule="auto"/>
        <w:outlineLvl w:val="1"/>
        <w:rPr>
          <w:rStyle w:val="204"/>
          <w:rFonts w:hint="eastAsia" w:ascii="仿宋" w:hAnsi="仿宋" w:cs="方正仿宋_GB2312"/>
          <w:color w:val="auto"/>
          <w:szCs w:val="24"/>
          <w:highlight w:val="none"/>
        </w:rPr>
      </w:pPr>
      <w:bookmarkStart w:id="357" w:name="_Toc10926"/>
      <w:r>
        <w:rPr>
          <w:rStyle w:val="204"/>
          <w:rFonts w:hint="eastAsia" w:ascii="仿宋" w:hAnsi="仿宋" w:cs="方正仿宋_GB2312"/>
          <w:color w:val="auto"/>
          <w:szCs w:val="24"/>
          <w:highlight w:val="none"/>
        </w:rPr>
        <w:t>5、环境标志产品认证证书</w:t>
      </w:r>
      <w:bookmarkEnd w:id="357"/>
    </w:p>
    <w:p w14:paraId="3AFDFCF7">
      <w:pPr>
        <w:widowControl/>
        <w:spacing w:line="360" w:lineRule="auto"/>
        <w:ind w:firstLine="480"/>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（提供国家确定的认证机构出具的、处于有效期之内的产品认证证书）</w:t>
      </w:r>
    </w:p>
    <w:p w14:paraId="3CDE6C91">
      <w:pPr>
        <w:spacing w:line="360" w:lineRule="auto"/>
        <w:rPr>
          <w:rFonts w:hint="eastAsia" w:ascii="仿宋" w:hAnsi="仿宋" w:eastAsia="仿宋" w:cs="方正仿宋_GB2312"/>
          <w:b/>
          <w:bCs/>
          <w:color w:val="auto"/>
          <w:szCs w:val="21"/>
          <w:highlight w:val="none"/>
        </w:rPr>
      </w:pPr>
    </w:p>
    <w:p w14:paraId="3BF7D28A">
      <w:pPr>
        <w:widowControl/>
        <w:spacing w:line="360" w:lineRule="auto"/>
        <w:outlineLvl w:val="1"/>
        <w:rPr>
          <w:rStyle w:val="204"/>
          <w:rFonts w:hint="eastAsia" w:ascii="仿宋" w:hAnsi="仿宋" w:cs="方正仿宋_GB2312"/>
          <w:color w:val="auto"/>
          <w:szCs w:val="24"/>
          <w:highlight w:val="none"/>
        </w:rPr>
      </w:pPr>
      <w:bookmarkStart w:id="358" w:name="_Toc20806"/>
      <w:r>
        <w:rPr>
          <w:rStyle w:val="204"/>
          <w:rFonts w:hint="eastAsia" w:ascii="仿宋" w:hAnsi="仿宋" w:cs="方正仿宋_GB2312"/>
          <w:color w:val="auto"/>
          <w:szCs w:val="24"/>
          <w:highlight w:val="none"/>
        </w:rPr>
        <w:t>6、进口产品转让技术、消化吸收再创新方案</w:t>
      </w:r>
      <w:bookmarkEnd w:id="358"/>
    </w:p>
    <w:p w14:paraId="2D54C622">
      <w:pPr>
        <w:widowControl/>
        <w:spacing w:line="360" w:lineRule="auto"/>
        <w:ind w:firstLine="480"/>
        <w:jc w:val="left"/>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（对于允许进口产品参加的项目）</w:t>
      </w:r>
    </w:p>
    <w:p w14:paraId="2841E390">
      <w:pPr>
        <w:spacing w:line="360" w:lineRule="auto"/>
        <w:jc w:val="left"/>
        <w:outlineLvl w:val="1"/>
        <w:rPr>
          <w:rFonts w:hint="eastAsia" w:ascii="仿宋" w:hAnsi="仿宋" w:eastAsia="仿宋" w:cs="方正仿宋_GB2312"/>
          <w:b/>
          <w:color w:val="auto"/>
          <w:sz w:val="24"/>
          <w:highlight w:val="none"/>
          <w:lang w:val="zh-CN"/>
        </w:rPr>
      </w:pPr>
      <w:bookmarkStart w:id="359" w:name="_Toc19208"/>
      <w:bookmarkEnd w:id="359"/>
      <w:bookmarkStart w:id="360" w:name="_Toc32676"/>
      <w:bookmarkEnd w:id="360"/>
      <w:bookmarkStart w:id="361" w:name="_Toc50035743"/>
      <w:bookmarkEnd w:id="361"/>
      <w:bookmarkStart w:id="362" w:name="_Toc108793408"/>
      <w:bookmarkEnd w:id="362"/>
      <w:bookmarkStart w:id="363" w:name="_Toc99466372"/>
      <w:bookmarkEnd w:id="363"/>
      <w:bookmarkStart w:id="364" w:name="_Toc69202858"/>
      <w:bookmarkEnd w:id="364"/>
      <w:bookmarkStart w:id="365" w:name="_Toc39048953"/>
      <w:bookmarkEnd w:id="365"/>
      <w:r>
        <w:rPr>
          <w:rFonts w:hint="eastAsia" w:ascii="仿宋" w:hAnsi="仿宋" w:eastAsia="仿宋" w:cs="方正仿宋_GB2312"/>
          <w:b/>
          <w:color w:val="auto"/>
          <w:sz w:val="24"/>
          <w:highlight w:val="none"/>
        </w:rPr>
        <w:br w:type="page"/>
      </w:r>
      <w:bookmarkStart w:id="366" w:name="_Toc3001"/>
      <w:bookmarkStart w:id="367" w:name="_Toc4909"/>
      <w:r>
        <w:rPr>
          <w:rFonts w:hint="eastAsia" w:ascii="仿宋" w:hAnsi="仿宋" w:eastAsia="仿宋" w:cs="方正仿宋_GB2312"/>
          <w:b/>
          <w:color w:val="auto"/>
          <w:sz w:val="24"/>
          <w:highlight w:val="none"/>
          <w:lang w:val="zh-CN"/>
        </w:rPr>
        <w:t>附件四：南京市政府采购供应商信用记录表暨信用承诺书</w:t>
      </w:r>
      <w:bookmarkEnd w:id="366"/>
    </w:p>
    <w:bookmarkEnd w:id="367"/>
    <w:p w14:paraId="02C3E3A8">
      <w:pPr>
        <w:spacing w:line="360" w:lineRule="auto"/>
        <w:jc w:val="center"/>
        <w:rPr>
          <w:rFonts w:hint="eastAsia" w:ascii="仿宋" w:hAnsi="仿宋" w:eastAsia="仿宋" w:cs="方正仿宋_GB2312"/>
          <w:b/>
          <w:bCs/>
          <w:color w:val="auto"/>
          <w:sz w:val="22"/>
          <w:szCs w:val="22"/>
          <w:highlight w:val="none"/>
        </w:rPr>
      </w:pPr>
    </w:p>
    <w:p w14:paraId="30015D6D">
      <w:pPr>
        <w:spacing w:line="360" w:lineRule="auto"/>
        <w:jc w:val="center"/>
        <w:rPr>
          <w:rFonts w:hint="eastAsia" w:ascii="仿宋" w:hAnsi="仿宋" w:eastAsia="仿宋" w:cs="方正仿宋_GB2312"/>
          <w:b/>
          <w:bCs/>
          <w:color w:val="auto"/>
          <w:sz w:val="28"/>
          <w:szCs w:val="28"/>
          <w:highlight w:val="none"/>
        </w:rPr>
      </w:pPr>
      <w:r>
        <w:rPr>
          <w:rFonts w:hint="eastAsia" w:ascii="仿宋" w:hAnsi="仿宋" w:eastAsia="仿宋" w:cs="方正仿宋_GB2312"/>
          <w:b/>
          <w:bCs/>
          <w:color w:val="auto"/>
          <w:sz w:val="28"/>
          <w:szCs w:val="28"/>
          <w:highlight w:val="none"/>
        </w:rPr>
        <w:t>南京市政府采购供应商信用记录表暨信用承诺书</w:t>
      </w:r>
    </w:p>
    <w:p w14:paraId="3F69FDAF">
      <w:pPr>
        <w:spacing w:line="360" w:lineRule="auto"/>
        <w:jc w:val="center"/>
        <w:rPr>
          <w:rFonts w:hint="eastAsia" w:ascii="仿宋" w:hAnsi="仿宋" w:eastAsia="仿宋" w:cs="方正仿宋_GB2312"/>
          <w:color w:val="auto"/>
          <w:sz w:val="20"/>
          <w:szCs w:val="20"/>
          <w:highlight w:val="none"/>
        </w:rPr>
      </w:pPr>
      <w:r>
        <w:rPr>
          <w:rFonts w:hint="eastAsia" w:ascii="仿宋" w:hAnsi="仿宋" w:eastAsia="仿宋" w:cs="方正仿宋_GB2312"/>
          <w:color w:val="auto"/>
          <w:sz w:val="20"/>
          <w:szCs w:val="20"/>
          <w:highlight w:val="none"/>
        </w:rPr>
        <w:t>（仅为示范格式，直接填写无效，需至“南京政府采购供应商诚信档案管理系统”在线打印）</w:t>
      </w:r>
    </w:p>
    <w:p w14:paraId="6036004F">
      <w:pPr>
        <w:spacing w:line="20" w:lineRule="exact"/>
        <w:rPr>
          <w:rFonts w:hint="eastAsia" w:ascii="仿宋" w:hAnsi="仿宋" w:eastAsia="仿宋" w:cs="方正仿宋_GB2312"/>
          <w:color w:val="auto"/>
          <w:sz w:val="22"/>
          <w:szCs w:val="22"/>
          <w:highlight w:val="none"/>
        </w:rPr>
      </w:pPr>
    </w:p>
    <w:tbl>
      <w:tblPr>
        <w:tblStyle w:val="37"/>
        <w:tblW w:w="936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73"/>
        <w:gridCol w:w="2218"/>
        <w:gridCol w:w="2218"/>
        <w:gridCol w:w="2657"/>
      </w:tblGrid>
      <w:tr w14:paraId="43861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95" w:hRule="atLeast"/>
          <w:jc w:val="center"/>
        </w:trPr>
        <w:tc>
          <w:tcPr>
            <w:tcW w:w="2273" w:type="dxa"/>
            <w:vAlign w:val="center"/>
          </w:tcPr>
          <w:p w14:paraId="12B6B975">
            <w:pPr>
              <w:ind w:left="20"/>
              <w:jc w:val="center"/>
              <w:rPr>
                <w:rFonts w:hint="eastAsia" w:ascii="仿宋" w:hAnsi="仿宋" w:eastAsia="仿宋" w:cs="方正仿宋_GB2312"/>
                <w:color w:val="auto"/>
                <w:sz w:val="22"/>
                <w:szCs w:val="22"/>
                <w:highlight w:val="none"/>
              </w:rPr>
            </w:pPr>
            <w:r>
              <w:rPr>
                <w:rFonts w:hint="eastAsia" w:ascii="仿宋" w:hAnsi="仿宋" w:eastAsia="仿宋" w:cs="方正仿宋_GB2312"/>
                <w:b/>
                <w:bCs/>
                <w:color w:val="auto"/>
                <w:sz w:val="22"/>
                <w:szCs w:val="22"/>
                <w:highlight w:val="none"/>
              </w:rPr>
              <w:t>单位名称</w:t>
            </w:r>
          </w:p>
        </w:tc>
        <w:tc>
          <w:tcPr>
            <w:tcW w:w="2218" w:type="dxa"/>
            <w:vAlign w:val="center"/>
          </w:tcPr>
          <w:p w14:paraId="06F5806B">
            <w:pPr>
              <w:jc w:val="center"/>
              <w:rPr>
                <w:rFonts w:hint="eastAsia" w:ascii="仿宋" w:hAnsi="仿宋" w:eastAsia="仿宋" w:cs="方正仿宋_GB2312"/>
                <w:color w:val="auto"/>
                <w:sz w:val="22"/>
                <w:szCs w:val="22"/>
                <w:highlight w:val="none"/>
              </w:rPr>
            </w:pPr>
          </w:p>
        </w:tc>
        <w:tc>
          <w:tcPr>
            <w:tcW w:w="2218" w:type="dxa"/>
            <w:vAlign w:val="center"/>
          </w:tcPr>
          <w:p w14:paraId="134C4438">
            <w:pPr>
              <w:jc w:val="center"/>
              <w:rPr>
                <w:rFonts w:hint="eastAsia" w:ascii="仿宋" w:hAnsi="仿宋" w:eastAsia="仿宋" w:cs="方正仿宋_GB2312"/>
                <w:color w:val="auto"/>
                <w:sz w:val="22"/>
                <w:szCs w:val="22"/>
                <w:highlight w:val="none"/>
              </w:rPr>
            </w:pPr>
            <w:r>
              <w:rPr>
                <w:rFonts w:hint="eastAsia" w:ascii="仿宋" w:hAnsi="仿宋" w:eastAsia="仿宋" w:cs="方正仿宋_GB2312"/>
                <w:b/>
                <w:bCs/>
                <w:color w:val="auto"/>
                <w:sz w:val="22"/>
                <w:szCs w:val="22"/>
                <w:highlight w:val="none"/>
              </w:rPr>
              <w:t>统一社会信用代码</w:t>
            </w:r>
          </w:p>
        </w:tc>
        <w:tc>
          <w:tcPr>
            <w:tcW w:w="2657" w:type="dxa"/>
            <w:vAlign w:val="center"/>
          </w:tcPr>
          <w:p w14:paraId="6FE1C66C">
            <w:pPr>
              <w:jc w:val="center"/>
              <w:rPr>
                <w:rFonts w:hint="eastAsia" w:ascii="仿宋" w:hAnsi="仿宋" w:eastAsia="仿宋" w:cs="方正仿宋_GB2312"/>
                <w:color w:val="auto"/>
                <w:sz w:val="22"/>
                <w:szCs w:val="22"/>
                <w:highlight w:val="none"/>
              </w:rPr>
            </w:pPr>
          </w:p>
        </w:tc>
      </w:tr>
      <w:tr w14:paraId="3A0033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2" w:hRule="atLeast"/>
          <w:jc w:val="center"/>
        </w:trPr>
        <w:tc>
          <w:tcPr>
            <w:tcW w:w="2273" w:type="dxa"/>
            <w:vAlign w:val="center"/>
          </w:tcPr>
          <w:p w14:paraId="0977D6C8">
            <w:pPr>
              <w:ind w:left="20"/>
              <w:jc w:val="center"/>
              <w:rPr>
                <w:rFonts w:hint="eastAsia" w:ascii="仿宋" w:hAnsi="仿宋" w:eastAsia="仿宋" w:cs="方正仿宋_GB2312"/>
                <w:color w:val="auto"/>
                <w:sz w:val="22"/>
                <w:szCs w:val="22"/>
                <w:highlight w:val="none"/>
              </w:rPr>
            </w:pPr>
            <w:r>
              <w:rPr>
                <w:rFonts w:hint="eastAsia" w:ascii="仿宋" w:hAnsi="仿宋" w:eastAsia="仿宋" w:cs="方正仿宋_GB2312"/>
                <w:b/>
                <w:bCs/>
                <w:color w:val="auto"/>
                <w:sz w:val="22"/>
                <w:szCs w:val="22"/>
                <w:highlight w:val="none"/>
              </w:rPr>
              <w:t>法定代表人</w:t>
            </w:r>
          </w:p>
        </w:tc>
        <w:tc>
          <w:tcPr>
            <w:tcW w:w="2218" w:type="dxa"/>
            <w:vAlign w:val="center"/>
          </w:tcPr>
          <w:p w14:paraId="557777D8">
            <w:pPr>
              <w:jc w:val="center"/>
              <w:rPr>
                <w:rFonts w:hint="eastAsia" w:ascii="仿宋" w:hAnsi="仿宋" w:eastAsia="仿宋" w:cs="方正仿宋_GB2312"/>
                <w:color w:val="auto"/>
                <w:sz w:val="22"/>
                <w:szCs w:val="22"/>
                <w:highlight w:val="none"/>
              </w:rPr>
            </w:pPr>
          </w:p>
        </w:tc>
        <w:tc>
          <w:tcPr>
            <w:tcW w:w="2218" w:type="dxa"/>
            <w:vAlign w:val="center"/>
          </w:tcPr>
          <w:p w14:paraId="633D745B">
            <w:pPr>
              <w:jc w:val="center"/>
              <w:rPr>
                <w:rFonts w:hint="eastAsia" w:ascii="仿宋" w:hAnsi="仿宋" w:eastAsia="仿宋" w:cs="方正仿宋_GB2312"/>
                <w:color w:val="auto"/>
                <w:sz w:val="22"/>
                <w:szCs w:val="22"/>
                <w:highlight w:val="none"/>
              </w:rPr>
            </w:pPr>
            <w:r>
              <w:rPr>
                <w:rFonts w:hint="eastAsia" w:ascii="仿宋" w:hAnsi="仿宋" w:eastAsia="仿宋" w:cs="方正仿宋_GB2312"/>
                <w:b/>
                <w:bCs/>
                <w:color w:val="auto"/>
                <w:sz w:val="22"/>
                <w:szCs w:val="22"/>
                <w:highlight w:val="none"/>
              </w:rPr>
              <w:t>联系人</w:t>
            </w:r>
          </w:p>
        </w:tc>
        <w:tc>
          <w:tcPr>
            <w:tcW w:w="2657" w:type="dxa"/>
            <w:vAlign w:val="center"/>
          </w:tcPr>
          <w:p w14:paraId="47A5AD8F">
            <w:pPr>
              <w:jc w:val="center"/>
              <w:rPr>
                <w:rFonts w:hint="eastAsia" w:ascii="仿宋" w:hAnsi="仿宋" w:eastAsia="仿宋" w:cs="方正仿宋_GB2312"/>
                <w:color w:val="auto"/>
                <w:sz w:val="22"/>
                <w:szCs w:val="22"/>
                <w:highlight w:val="none"/>
              </w:rPr>
            </w:pPr>
          </w:p>
        </w:tc>
      </w:tr>
      <w:tr w14:paraId="5DEB78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jc w:val="center"/>
        </w:trPr>
        <w:tc>
          <w:tcPr>
            <w:tcW w:w="2273" w:type="dxa"/>
            <w:vAlign w:val="center"/>
          </w:tcPr>
          <w:p w14:paraId="34BF96FC">
            <w:pPr>
              <w:ind w:left="20"/>
              <w:jc w:val="center"/>
              <w:rPr>
                <w:rFonts w:hint="eastAsia" w:ascii="仿宋" w:hAnsi="仿宋" w:eastAsia="仿宋" w:cs="方正仿宋_GB2312"/>
                <w:color w:val="auto"/>
                <w:sz w:val="22"/>
                <w:szCs w:val="22"/>
                <w:highlight w:val="none"/>
              </w:rPr>
            </w:pPr>
            <w:r>
              <w:rPr>
                <w:rFonts w:hint="eastAsia" w:ascii="仿宋" w:hAnsi="仿宋" w:eastAsia="仿宋" w:cs="方正仿宋_GB2312"/>
                <w:b/>
                <w:bCs/>
                <w:color w:val="auto"/>
                <w:sz w:val="22"/>
                <w:szCs w:val="22"/>
                <w:highlight w:val="none"/>
              </w:rPr>
              <w:t>联系地址</w:t>
            </w:r>
          </w:p>
        </w:tc>
        <w:tc>
          <w:tcPr>
            <w:tcW w:w="2218" w:type="dxa"/>
            <w:vAlign w:val="center"/>
          </w:tcPr>
          <w:p w14:paraId="3510025C">
            <w:pPr>
              <w:jc w:val="center"/>
              <w:rPr>
                <w:rFonts w:hint="eastAsia" w:ascii="仿宋" w:hAnsi="仿宋" w:eastAsia="仿宋" w:cs="方正仿宋_GB2312"/>
                <w:color w:val="auto"/>
                <w:sz w:val="22"/>
                <w:szCs w:val="22"/>
                <w:highlight w:val="none"/>
              </w:rPr>
            </w:pPr>
          </w:p>
        </w:tc>
        <w:tc>
          <w:tcPr>
            <w:tcW w:w="2218" w:type="dxa"/>
            <w:vAlign w:val="center"/>
          </w:tcPr>
          <w:p w14:paraId="423761D5">
            <w:pPr>
              <w:jc w:val="center"/>
              <w:rPr>
                <w:rFonts w:hint="eastAsia" w:ascii="仿宋" w:hAnsi="仿宋" w:eastAsia="仿宋" w:cs="方正仿宋_GB2312"/>
                <w:color w:val="auto"/>
                <w:sz w:val="22"/>
                <w:szCs w:val="22"/>
                <w:highlight w:val="none"/>
              </w:rPr>
            </w:pPr>
            <w:r>
              <w:rPr>
                <w:rFonts w:hint="eastAsia" w:ascii="仿宋" w:hAnsi="仿宋" w:eastAsia="仿宋" w:cs="方正仿宋_GB2312"/>
                <w:b/>
                <w:bCs/>
                <w:color w:val="auto"/>
                <w:sz w:val="22"/>
                <w:szCs w:val="22"/>
                <w:highlight w:val="none"/>
              </w:rPr>
              <w:t>联系电话</w:t>
            </w:r>
          </w:p>
        </w:tc>
        <w:tc>
          <w:tcPr>
            <w:tcW w:w="2657" w:type="dxa"/>
            <w:vAlign w:val="center"/>
          </w:tcPr>
          <w:p w14:paraId="61B0FD1F">
            <w:pPr>
              <w:jc w:val="center"/>
              <w:rPr>
                <w:rFonts w:hint="eastAsia" w:ascii="仿宋" w:hAnsi="仿宋" w:eastAsia="仿宋" w:cs="方正仿宋_GB2312"/>
                <w:color w:val="auto"/>
                <w:sz w:val="22"/>
                <w:szCs w:val="22"/>
                <w:highlight w:val="none"/>
              </w:rPr>
            </w:pPr>
          </w:p>
        </w:tc>
      </w:tr>
      <w:tr w14:paraId="7A0271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344" w:hRule="atLeast"/>
          <w:jc w:val="center"/>
        </w:trPr>
        <w:tc>
          <w:tcPr>
            <w:tcW w:w="2273" w:type="dxa"/>
            <w:vAlign w:val="center"/>
          </w:tcPr>
          <w:p w14:paraId="2D868247">
            <w:pPr>
              <w:jc w:val="center"/>
              <w:rPr>
                <w:rFonts w:hint="eastAsia" w:ascii="仿宋" w:hAnsi="仿宋" w:eastAsia="仿宋" w:cs="方正仿宋_GB2312"/>
                <w:color w:val="auto"/>
                <w:sz w:val="22"/>
                <w:szCs w:val="22"/>
                <w:highlight w:val="none"/>
              </w:rPr>
            </w:pPr>
            <w:r>
              <w:rPr>
                <w:rFonts w:hint="eastAsia" w:ascii="仿宋" w:hAnsi="仿宋" w:eastAsia="仿宋" w:cs="方正仿宋_GB2312"/>
                <w:b/>
                <w:bCs/>
                <w:color w:val="auto"/>
                <w:sz w:val="22"/>
                <w:szCs w:val="22"/>
                <w:highlight w:val="none"/>
              </w:rPr>
              <w:t>诚信档案记录情况</w:t>
            </w:r>
          </w:p>
        </w:tc>
        <w:tc>
          <w:tcPr>
            <w:tcW w:w="7093" w:type="dxa"/>
            <w:gridSpan w:val="3"/>
            <w:vAlign w:val="center"/>
          </w:tcPr>
          <w:p w14:paraId="1C40B8E9">
            <w:pPr>
              <w:jc w:val="center"/>
              <w:rPr>
                <w:rFonts w:hint="eastAsia" w:ascii="仿宋" w:hAnsi="仿宋" w:eastAsia="仿宋" w:cs="方正仿宋_GB2312"/>
                <w:color w:val="auto"/>
                <w:sz w:val="22"/>
                <w:szCs w:val="22"/>
                <w:highlight w:val="none"/>
              </w:rPr>
            </w:pPr>
          </w:p>
        </w:tc>
      </w:tr>
      <w:tr w14:paraId="6DF843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513" w:hRule="atLeast"/>
          <w:jc w:val="center"/>
        </w:trPr>
        <w:tc>
          <w:tcPr>
            <w:tcW w:w="2273" w:type="dxa"/>
            <w:vAlign w:val="center"/>
          </w:tcPr>
          <w:p w14:paraId="4AC25D36">
            <w:pPr>
              <w:spacing w:line="251" w:lineRule="exact"/>
              <w:ind w:left="20"/>
              <w:jc w:val="center"/>
              <w:rPr>
                <w:rFonts w:hint="eastAsia" w:ascii="仿宋" w:hAnsi="仿宋" w:eastAsia="仿宋" w:cs="方正仿宋_GB2312"/>
                <w:color w:val="auto"/>
                <w:szCs w:val="21"/>
                <w:highlight w:val="none"/>
              </w:rPr>
            </w:pPr>
            <w:r>
              <w:rPr>
                <w:rFonts w:hint="eastAsia" w:ascii="仿宋" w:hAnsi="仿宋" w:eastAsia="仿宋" w:cs="方正仿宋_GB2312"/>
                <w:b/>
                <w:bCs/>
                <w:color w:val="auto"/>
                <w:szCs w:val="21"/>
                <w:highlight w:val="none"/>
              </w:rPr>
              <w:t>信用承诺</w:t>
            </w:r>
          </w:p>
        </w:tc>
        <w:tc>
          <w:tcPr>
            <w:tcW w:w="7093" w:type="dxa"/>
            <w:gridSpan w:val="3"/>
            <w:vAlign w:val="center"/>
          </w:tcPr>
          <w:p w14:paraId="1D7EB55D">
            <w:pPr>
              <w:pStyle w:val="278"/>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我公司自愿参加贵中心（公司）组织的本次采购活动，严格遵守《中华人民</w:t>
            </w:r>
            <w:r>
              <w:rPr>
                <w:rFonts w:hint="eastAsia" w:ascii="仿宋" w:hAnsi="仿宋" w:eastAsia="仿宋" w:cs="方正仿宋_GB2312"/>
                <w:color w:val="auto"/>
                <w:szCs w:val="21"/>
                <w:highlight w:val="none"/>
                <w:lang w:val="en-US" w:eastAsia="zh-CN"/>
              </w:rPr>
              <w:t>共和国</w:t>
            </w:r>
            <w:r>
              <w:rPr>
                <w:rFonts w:hint="eastAsia" w:ascii="仿宋" w:hAnsi="仿宋" w:eastAsia="仿宋" w:cs="方正仿宋_GB2312"/>
                <w:color w:val="auto"/>
                <w:szCs w:val="21"/>
                <w:highlight w:val="none"/>
              </w:rPr>
              <w:t>政府采购法》及相关法律法规，坚守公开、公平、公正和诚实信用的原则，依法诚信经营，无条件遵守本次政府采购活动的各项规定。我们郑重承诺，本公司符合《中华人民共和国政府采购法》第二十二条规定的条件，包括：具有独立承担民事责任的能力；具有良好的商业信誉和健全的财务会计制度；有履行合同所必需的设备和专业技术能力；有依法缴纳税收和社会保障资金的良好记录；参加政府采购活动前三年内，在经营活动中没有重大违法记录；符合法律、行政法规和采购文件规定的其他条件。如有弄虚作假或其他违法违规行为，愿承担一切法律责任，接受各级政府采购监管部门和有权机关的审查和处罚。</w:t>
            </w:r>
          </w:p>
          <w:p w14:paraId="210074F9">
            <w:pPr>
              <w:pStyle w:val="278"/>
              <w:spacing w:line="360" w:lineRule="auto"/>
              <w:ind w:firstLine="480"/>
              <w:rPr>
                <w:rFonts w:hint="eastAsia" w:ascii="仿宋" w:hAnsi="仿宋" w:eastAsia="仿宋" w:cs="方正仿宋_GB2312"/>
                <w:color w:val="auto"/>
                <w:szCs w:val="21"/>
                <w:highlight w:val="none"/>
              </w:rPr>
            </w:pPr>
          </w:p>
          <w:p w14:paraId="2994332C">
            <w:pPr>
              <w:pStyle w:val="278"/>
              <w:spacing w:line="360" w:lineRule="auto"/>
              <w:ind w:firstLine="480"/>
              <w:rPr>
                <w:rFonts w:hint="eastAsia" w:ascii="仿宋" w:hAnsi="仿宋" w:eastAsia="仿宋" w:cs="方正仿宋_GB2312"/>
                <w:color w:val="auto"/>
                <w:szCs w:val="21"/>
                <w:highlight w:val="none"/>
              </w:rPr>
            </w:pPr>
          </w:p>
          <w:p w14:paraId="357BFA19">
            <w:pPr>
              <w:spacing w:line="360" w:lineRule="auto"/>
              <w:ind w:right="3180"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供应商名称（盖章）：</w:t>
            </w:r>
          </w:p>
          <w:p w14:paraId="7036661F">
            <w:pPr>
              <w:spacing w:line="360" w:lineRule="auto"/>
              <w:ind w:right="3180"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法定代表人（签字）：</w:t>
            </w:r>
          </w:p>
          <w:p w14:paraId="71F8B9AE">
            <w:pPr>
              <w:spacing w:line="360" w:lineRule="auto"/>
              <w:ind w:firstLine="480"/>
              <w:rPr>
                <w:rFonts w:hint="eastAsia" w:ascii="仿宋" w:hAnsi="仿宋" w:eastAsia="仿宋" w:cs="方正仿宋_GB2312"/>
                <w:color w:val="auto"/>
                <w:szCs w:val="21"/>
                <w:highlight w:val="none"/>
              </w:rPr>
            </w:pPr>
            <w:r>
              <w:rPr>
                <w:rFonts w:hint="eastAsia" w:ascii="仿宋" w:hAnsi="仿宋" w:eastAsia="仿宋" w:cs="方正仿宋_GB2312"/>
                <w:color w:val="auto"/>
                <w:szCs w:val="21"/>
                <w:highlight w:val="none"/>
              </w:rPr>
              <w:t>二〇   年  月  日</w:t>
            </w:r>
          </w:p>
        </w:tc>
      </w:tr>
    </w:tbl>
    <w:p w14:paraId="683B650C">
      <w:pPr>
        <w:rPr>
          <w:rFonts w:hint="eastAsia" w:ascii="仿宋" w:hAnsi="仿宋" w:eastAsia="仿宋" w:cs="方正仿宋_GB2312"/>
          <w:color w:val="auto"/>
          <w:szCs w:val="21"/>
          <w:highlight w:val="none"/>
        </w:rPr>
      </w:pPr>
    </w:p>
    <w:p w14:paraId="49A0697B">
      <w:pPr>
        <w:jc w:val="left"/>
        <w:rPr>
          <w:rFonts w:hint="eastAsia" w:ascii="仿宋" w:hAnsi="仿宋" w:eastAsia="仿宋" w:cs="方正仿宋_GB2312"/>
          <w:b/>
          <w:color w:val="auto"/>
          <w:szCs w:val="21"/>
          <w:highlight w:val="none"/>
          <w:lang w:val="zh-CN"/>
        </w:rPr>
      </w:pPr>
      <w:r>
        <w:rPr>
          <w:rFonts w:hint="eastAsia" w:ascii="仿宋" w:hAnsi="仿宋" w:eastAsia="仿宋" w:cs="方正仿宋_GB2312"/>
          <w:b/>
          <w:color w:val="auto"/>
          <w:szCs w:val="21"/>
          <w:highlight w:val="none"/>
          <w:lang w:val="zh-CN"/>
        </w:rPr>
        <w:t>注：1、供应商在中标（成交）后，应按采购文件要求，将上述由信用承诺书替代的证明材料提交采购人或采购代理机构核验。经核验无误后，由采购人或采购代理机构发出中标（成交）通知书。</w:t>
      </w:r>
    </w:p>
    <w:p w14:paraId="29FB71A5">
      <w:pPr>
        <w:tabs>
          <w:tab w:val="left" w:pos="5409"/>
        </w:tabs>
        <w:jc w:val="left"/>
        <w:rPr>
          <w:rFonts w:hint="eastAsia" w:ascii="仿宋" w:hAnsi="仿宋" w:eastAsia="仿宋" w:cs="方正仿宋_GB2312"/>
          <w:b/>
          <w:color w:val="auto"/>
          <w:szCs w:val="21"/>
          <w:highlight w:val="none"/>
          <w:lang w:val="zh-CN"/>
        </w:rPr>
      </w:pPr>
      <w:r>
        <w:rPr>
          <w:rFonts w:hint="eastAsia" w:ascii="仿宋" w:hAnsi="仿宋" w:eastAsia="仿宋" w:cs="方正仿宋_GB2312"/>
          <w:b/>
          <w:color w:val="auto"/>
          <w:szCs w:val="21"/>
          <w:highlight w:val="none"/>
          <w:lang w:val="zh-CN"/>
        </w:rPr>
        <w:t>2、供应商对信用承诺内容真实性、合法性、有效性负责。如做出虚假信用承诺，视同为“提供虚假材料谋取中标、成交”的违法行为。经调查核实后，按照《中华人民共和国政府采购法》第七十七条规定，处以采购金额千分之五以上千分之十以下的罚款，列入不良行为记录名单，在一至三年内禁止参加政府采购活动；有违法所得的，并处没收违法所得，情节严重的，由市场监管部门吊销营业执照；构成犯罪的，依法追究刑事责任。</w:t>
      </w:r>
    </w:p>
    <w:sectPr>
      <w:pgSz w:w="11906" w:h="16838"/>
      <w:pgMar w:top="1417" w:right="1134" w:bottom="1247" w:left="1304" w:header="851" w:footer="992" w:gutter="0"/>
      <w:pgNumType w:fmt="decimal"/>
      <w:cols w:space="0"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202701E1-D616-4217-B572-FA3121C217F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embedRegular r:id="rId2" w:fontKey="{1C6EF1C7-B437-4EED-9B0B-8B6C69928058}"/>
  </w:font>
  <w:font w:name="金山简魏碑">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KNLe">
    <w:altName w:val="Segoe Print"/>
    <w:panose1 w:val="00000000000000000000"/>
    <w:charset w:val="00"/>
    <w:family w:val="auto"/>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panose1 w:val="020B0604020202020204"/>
    <w:charset w:val="86"/>
    <w:family w:val="swiss"/>
    <w:pitch w:val="default"/>
    <w:sig w:usb0="FFFFFFFF" w:usb1="E9FFFFFF" w:usb2="0000003F" w:usb3="00000000" w:csb0="603F01FF" w:csb1="FFFF0000"/>
  </w:font>
  <w:font w:name="PMingLiU">
    <w:panose1 w:val="02020300000000000000"/>
    <w:charset w:val="88"/>
    <w:family w:val="roman"/>
    <w:pitch w:val="default"/>
    <w:sig w:usb0="00000003" w:usb1="082E0000" w:usb2="00000016" w:usb3="00000000" w:csb0="00100001" w:csb1="00000000"/>
  </w:font>
  <w:font w:name="Segoe UI Symbol">
    <w:panose1 w:val="020B0502040204020203"/>
    <w:charset w:val="00"/>
    <w:family w:val="swiss"/>
    <w:pitch w:val="default"/>
    <w:sig w:usb0="800001E3" w:usb1="1200FFEF" w:usb2="00040000" w:usb3="04000000" w:csb0="00000001" w:csb1="40000000"/>
  </w:font>
  <w:font w:name="方正仿宋_GB2312">
    <w:panose1 w:val="02000000000000000000"/>
    <w:charset w:val="86"/>
    <w:family w:val="auto"/>
    <w:pitch w:val="default"/>
    <w:sig w:usb0="A00002BF" w:usb1="184F6CFA" w:usb2="00000012" w:usb3="00000000" w:csb0="00040001" w:csb1="00000000"/>
    <w:embedRegular r:id="rId3" w:fontKey="{C3082D98-56F2-4E7E-87AD-D43DC8B0986A}"/>
  </w:font>
  <w:font w:name="WPSEMBED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E39D56">
    <w:pPr>
      <w:pStyle w:val="22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767D4">
    <w:pPr>
      <w:pStyle w:val="227"/>
      <w:jc w:val="center"/>
    </w:pPr>
  </w:p>
  <w:p w14:paraId="7BF7238D">
    <w:pPr>
      <w:pStyle w:val="2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7B8B3">
    <w:pPr>
      <w:pStyle w:val="227"/>
      <w:tabs>
        <w:tab w:val="center" w:pos="4734"/>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731D4D">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39731D4D">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752EB">
    <w:pPr>
      <w:pStyle w:val="24"/>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3B30D">
                          <w:pPr>
                            <w:pStyle w:val="24"/>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053B30D">
                    <w:pPr>
                      <w:pStyle w:val="24"/>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C7342">
    <w:pPr>
      <w:pStyle w:val="227"/>
      <w:tabs>
        <w:tab w:val="center" w:pos="4734"/>
      </w:tabs>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45B0F8">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5145B0F8">
                    <w:pPr>
                      <w:pStyle w:val="2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7D804">
    <w:pPr>
      <w:pStyle w:val="24"/>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4B8491">
                          <w:pPr>
                            <w:pStyle w:val="24"/>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z+8ZE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s/vGRMQIAAGMEAAAOAAAAAAAAAAEAIAAAAB8BAABkcnMvZTJvRG9jLnhtbFBLBQYA&#10;AAAABgAGAFkBAADCBQAAAAA=&#10;">
              <v:fill on="f" focussize="0,0"/>
              <v:stroke on="f" weight="0.5pt"/>
              <v:imagedata o:title=""/>
              <o:lock v:ext="edit" aspectratio="f"/>
              <v:textbox inset="0mm,0mm,0mm,0mm" style="mso-fit-shape-to-text:t;">
                <w:txbxContent>
                  <w:p w14:paraId="1B4B8491">
                    <w:pPr>
                      <w:pStyle w:val="24"/>
                    </w:pPr>
                    <w:r>
                      <w:fldChar w:fldCharType="begin"/>
                    </w:r>
                    <w:r>
                      <w:instrText xml:space="preserve"> PAGE  \* MERGEFORMAT </w:instrText>
                    </w:r>
                    <w:r>
                      <w:fldChar w:fldCharType="separate"/>
                    </w:r>
                    <w:r>
                      <w:t>23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F1832">
    <w:pPr>
      <w:pStyle w:val="229"/>
      <w:pBdr>
        <w:bottom w:val="none" w:color="000000"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A7F708">
    <w:pPr>
      <w:pStyle w:val="229"/>
      <w:pBdr>
        <w:bottom w:val="none" w:color="000000"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9AC0B">
    <w:pPr>
      <w:pStyle w:val="229"/>
      <w:pBdr>
        <w:bottom w:val="none" w:color="auto" w:sz="0" w:space="1"/>
      </w:pBd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E306ED"/>
    <w:multiLevelType w:val="multilevel"/>
    <w:tmpl w:val="B5E306ED"/>
    <w:lvl w:ilvl="0" w:tentative="0">
      <w:start w:val="1"/>
      <w:numFmt w:val="decimal"/>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lvlText w:val="%1.%2.%3"/>
      <w:lvlJc w:val="left"/>
      <w:pPr>
        <w:tabs>
          <w:tab w:val="left" w:pos="720"/>
        </w:tabs>
        <w:ind w:left="720" w:hanging="720"/>
      </w:pPr>
    </w:lvl>
    <w:lvl w:ilvl="3" w:tentative="0">
      <w:start w:val="1"/>
      <w:numFmt w:val="decimal"/>
      <w:pStyle w:val="200"/>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1">
    <w:nsid w:val="BF205925"/>
    <w:multiLevelType w:val="multilevel"/>
    <w:tmpl w:val="BF205925"/>
    <w:lvl w:ilvl="0" w:tentative="0">
      <w:start w:val="1"/>
      <w:numFmt w:val="decimal"/>
      <w:pStyle w:val="197"/>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198"/>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2">
    <w:nsid w:val="03D62ECE"/>
    <w:multiLevelType w:val="multilevel"/>
    <w:tmpl w:val="03D62ECE"/>
    <w:lvl w:ilvl="0" w:tentative="0">
      <w:start w:val="1"/>
      <w:numFmt w:val="chineseCountingThousand"/>
      <w:suff w:val="space"/>
      <w:lvlText w:val="%1. "/>
      <w:lvlJc w:val="left"/>
      <w:pPr>
        <w:ind w:left="907" w:hanging="907"/>
      </w:pPr>
      <w:rPr>
        <w:rFonts w:hint="eastAsia"/>
      </w:rPr>
    </w:lvl>
    <w:lvl w:ilvl="1" w:tentative="0">
      <w:start w:val="1"/>
      <w:numFmt w:val="decimal"/>
      <w:suff w:val="space"/>
      <w:lvlText w:val="%1.%2 "/>
      <w:lvlJc w:val="left"/>
      <w:pPr>
        <w:ind w:left="794" w:hanging="794"/>
      </w:pPr>
    </w:lvl>
    <w:lvl w:ilvl="2" w:tentative="0">
      <w:start w:val="0"/>
      <w:numFmt w:val="decimal"/>
      <w:lvlText w:val=""/>
      <w:lvlJc w:val="left"/>
      <w:pPr>
        <w:tabs>
          <w:tab w:val="left" w:pos="360"/>
        </w:tabs>
      </w:pPr>
      <w:rPr>
        <w:rFonts w:cs="Times New Roman"/>
      </w:rPr>
    </w:lvl>
    <w:lvl w:ilvl="3" w:tentative="0">
      <w:start w:val="0"/>
      <w:numFmt w:val="decimal"/>
      <w:lvlText w:val=""/>
      <w:lvlJc w:val="left"/>
      <w:pPr>
        <w:tabs>
          <w:tab w:val="left" w:pos="360"/>
        </w:tabs>
      </w:pPr>
      <w:rPr>
        <w:rFonts w:cs="Times New Roman"/>
      </w:rPr>
    </w:lvl>
    <w:lvl w:ilvl="4" w:tentative="0">
      <w:start w:val="0"/>
      <w:numFmt w:val="decimal"/>
      <w:pStyle w:val="249"/>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k5MTEzMjk3MGM5MTY4ZGNlYjhlMTNkODdjZDAyYjEifQ=="/>
  </w:docVars>
  <w:rsids>
    <w:rsidRoot w:val="00544464"/>
    <w:rsid w:val="001241B5"/>
    <w:rsid w:val="001E3765"/>
    <w:rsid w:val="00261C5B"/>
    <w:rsid w:val="002A2B4D"/>
    <w:rsid w:val="00310F46"/>
    <w:rsid w:val="00367FF6"/>
    <w:rsid w:val="003749A2"/>
    <w:rsid w:val="0038479B"/>
    <w:rsid w:val="00396C2D"/>
    <w:rsid w:val="004330F1"/>
    <w:rsid w:val="00435F71"/>
    <w:rsid w:val="00486999"/>
    <w:rsid w:val="00544464"/>
    <w:rsid w:val="0056725D"/>
    <w:rsid w:val="00577718"/>
    <w:rsid w:val="00581224"/>
    <w:rsid w:val="006214A2"/>
    <w:rsid w:val="00647AE7"/>
    <w:rsid w:val="006C1A37"/>
    <w:rsid w:val="006F08E9"/>
    <w:rsid w:val="0071115B"/>
    <w:rsid w:val="00792469"/>
    <w:rsid w:val="007E622C"/>
    <w:rsid w:val="008257E7"/>
    <w:rsid w:val="00864622"/>
    <w:rsid w:val="00892E1E"/>
    <w:rsid w:val="00936CED"/>
    <w:rsid w:val="009A65C3"/>
    <w:rsid w:val="009B4692"/>
    <w:rsid w:val="009D5D66"/>
    <w:rsid w:val="00BE4166"/>
    <w:rsid w:val="00C034DE"/>
    <w:rsid w:val="00D74E0C"/>
    <w:rsid w:val="00DA7109"/>
    <w:rsid w:val="00E45A3F"/>
    <w:rsid w:val="00E818EB"/>
    <w:rsid w:val="00EA6938"/>
    <w:rsid w:val="00EB4322"/>
    <w:rsid w:val="00EB5C8A"/>
    <w:rsid w:val="00EF3AD8"/>
    <w:rsid w:val="00F32EE6"/>
    <w:rsid w:val="00F55E99"/>
    <w:rsid w:val="00FD0209"/>
    <w:rsid w:val="017000AC"/>
    <w:rsid w:val="023E1242"/>
    <w:rsid w:val="02611CA6"/>
    <w:rsid w:val="02E76C05"/>
    <w:rsid w:val="0400428D"/>
    <w:rsid w:val="050830F2"/>
    <w:rsid w:val="066A77BB"/>
    <w:rsid w:val="070076DC"/>
    <w:rsid w:val="071249C2"/>
    <w:rsid w:val="0794536A"/>
    <w:rsid w:val="07C14E64"/>
    <w:rsid w:val="07DF16AF"/>
    <w:rsid w:val="07E602E8"/>
    <w:rsid w:val="0B6D4294"/>
    <w:rsid w:val="0BC31284"/>
    <w:rsid w:val="0C1905D2"/>
    <w:rsid w:val="0CE2480D"/>
    <w:rsid w:val="0EEA5BFB"/>
    <w:rsid w:val="0FB67F92"/>
    <w:rsid w:val="100F3B6B"/>
    <w:rsid w:val="10F22B45"/>
    <w:rsid w:val="11B33417"/>
    <w:rsid w:val="11B74647"/>
    <w:rsid w:val="12C86253"/>
    <w:rsid w:val="133F3D88"/>
    <w:rsid w:val="13DD5D2E"/>
    <w:rsid w:val="13F81DB4"/>
    <w:rsid w:val="15B025D8"/>
    <w:rsid w:val="15D83462"/>
    <w:rsid w:val="161B6AE9"/>
    <w:rsid w:val="16753FFC"/>
    <w:rsid w:val="169923E1"/>
    <w:rsid w:val="16B07273"/>
    <w:rsid w:val="16F41B2F"/>
    <w:rsid w:val="18585984"/>
    <w:rsid w:val="18892EF5"/>
    <w:rsid w:val="189C0B93"/>
    <w:rsid w:val="18D74EF3"/>
    <w:rsid w:val="19055903"/>
    <w:rsid w:val="1907736A"/>
    <w:rsid w:val="1923044F"/>
    <w:rsid w:val="194258A4"/>
    <w:rsid w:val="19A47BB6"/>
    <w:rsid w:val="1DA63635"/>
    <w:rsid w:val="1E73669D"/>
    <w:rsid w:val="1EE2790C"/>
    <w:rsid w:val="204273CD"/>
    <w:rsid w:val="2164183D"/>
    <w:rsid w:val="21BF2E71"/>
    <w:rsid w:val="23856D95"/>
    <w:rsid w:val="238C7A75"/>
    <w:rsid w:val="23C6058D"/>
    <w:rsid w:val="23E66880"/>
    <w:rsid w:val="24CE0B2E"/>
    <w:rsid w:val="25596FFE"/>
    <w:rsid w:val="25B63488"/>
    <w:rsid w:val="261F4E92"/>
    <w:rsid w:val="277802C7"/>
    <w:rsid w:val="27EE6360"/>
    <w:rsid w:val="28255FA8"/>
    <w:rsid w:val="29615B79"/>
    <w:rsid w:val="296C128F"/>
    <w:rsid w:val="298C36DF"/>
    <w:rsid w:val="29B570DA"/>
    <w:rsid w:val="29BB2216"/>
    <w:rsid w:val="29CB3B9C"/>
    <w:rsid w:val="29E560A2"/>
    <w:rsid w:val="2A9867CE"/>
    <w:rsid w:val="2AF16AF7"/>
    <w:rsid w:val="2AF5261A"/>
    <w:rsid w:val="2C314AE2"/>
    <w:rsid w:val="2C3F712F"/>
    <w:rsid w:val="2CD45AC9"/>
    <w:rsid w:val="2D1F486A"/>
    <w:rsid w:val="2D764C9B"/>
    <w:rsid w:val="2E093019"/>
    <w:rsid w:val="2E3851E4"/>
    <w:rsid w:val="2EC87D9D"/>
    <w:rsid w:val="2F602745"/>
    <w:rsid w:val="300B6BE0"/>
    <w:rsid w:val="32C0148C"/>
    <w:rsid w:val="33C10429"/>
    <w:rsid w:val="363B0967"/>
    <w:rsid w:val="36A36510"/>
    <w:rsid w:val="36FF317E"/>
    <w:rsid w:val="37E357E1"/>
    <w:rsid w:val="389B200E"/>
    <w:rsid w:val="38AC1E3C"/>
    <w:rsid w:val="3A7641F6"/>
    <w:rsid w:val="3B883F4F"/>
    <w:rsid w:val="3B9A612F"/>
    <w:rsid w:val="3BA26930"/>
    <w:rsid w:val="40423032"/>
    <w:rsid w:val="40A770C9"/>
    <w:rsid w:val="416E3B39"/>
    <w:rsid w:val="42BE5284"/>
    <w:rsid w:val="46020B59"/>
    <w:rsid w:val="47482EE3"/>
    <w:rsid w:val="47CE30B0"/>
    <w:rsid w:val="47E524E0"/>
    <w:rsid w:val="489D1186"/>
    <w:rsid w:val="49453E26"/>
    <w:rsid w:val="4954136B"/>
    <w:rsid w:val="4ACF6FC9"/>
    <w:rsid w:val="4B5228B7"/>
    <w:rsid w:val="4BEC649C"/>
    <w:rsid w:val="4C3C413B"/>
    <w:rsid w:val="4C5F10A7"/>
    <w:rsid w:val="4C681932"/>
    <w:rsid w:val="4CA8548A"/>
    <w:rsid w:val="4D624FA6"/>
    <w:rsid w:val="4D6A0C04"/>
    <w:rsid w:val="4F0231E2"/>
    <w:rsid w:val="4F1E452A"/>
    <w:rsid w:val="4F9D33AA"/>
    <w:rsid w:val="50486906"/>
    <w:rsid w:val="50964CD9"/>
    <w:rsid w:val="50CC06E1"/>
    <w:rsid w:val="50DF5D86"/>
    <w:rsid w:val="51E82717"/>
    <w:rsid w:val="537902D3"/>
    <w:rsid w:val="538E1C7E"/>
    <w:rsid w:val="53C658BC"/>
    <w:rsid w:val="53CA4553"/>
    <w:rsid w:val="541865F0"/>
    <w:rsid w:val="54ED0C26"/>
    <w:rsid w:val="55422DA1"/>
    <w:rsid w:val="56B1675C"/>
    <w:rsid w:val="573E1C0D"/>
    <w:rsid w:val="576E0BB6"/>
    <w:rsid w:val="57C57495"/>
    <w:rsid w:val="58146A67"/>
    <w:rsid w:val="59117566"/>
    <w:rsid w:val="59513E7A"/>
    <w:rsid w:val="595F53C6"/>
    <w:rsid w:val="5A8471BC"/>
    <w:rsid w:val="5AD20FEA"/>
    <w:rsid w:val="5B13515F"/>
    <w:rsid w:val="5B3A60CA"/>
    <w:rsid w:val="5C405133"/>
    <w:rsid w:val="5D1740F7"/>
    <w:rsid w:val="5D664BCA"/>
    <w:rsid w:val="5D684AC6"/>
    <w:rsid w:val="5D6F440C"/>
    <w:rsid w:val="5DB86525"/>
    <w:rsid w:val="5DC9429E"/>
    <w:rsid w:val="5E583A05"/>
    <w:rsid w:val="5E876FBA"/>
    <w:rsid w:val="5EEF7764"/>
    <w:rsid w:val="5FA3643C"/>
    <w:rsid w:val="5FFE462F"/>
    <w:rsid w:val="600A65EE"/>
    <w:rsid w:val="609C29CB"/>
    <w:rsid w:val="61EA4E6B"/>
    <w:rsid w:val="62503471"/>
    <w:rsid w:val="638422E0"/>
    <w:rsid w:val="64E25C57"/>
    <w:rsid w:val="65102E3B"/>
    <w:rsid w:val="65C854C3"/>
    <w:rsid w:val="676C1E7F"/>
    <w:rsid w:val="679B558A"/>
    <w:rsid w:val="679E4D23"/>
    <w:rsid w:val="692053AC"/>
    <w:rsid w:val="6AE16872"/>
    <w:rsid w:val="6AE173A2"/>
    <w:rsid w:val="6B530BD2"/>
    <w:rsid w:val="6B6527F8"/>
    <w:rsid w:val="6C1B06D6"/>
    <w:rsid w:val="6C597D37"/>
    <w:rsid w:val="6DDA3681"/>
    <w:rsid w:val="6E84608D"/>
    <w:rsid w:val="6F4638FD"/>
    <w:rsid w:val="6F675481"/>
    <w:rsid w:val="6FBB7E47"/>
    <w:rsid w:val="70E118E7"/>
    <w:rsid w:val="71AD1A11"/>
    <w:rsid w:val="724A7891"/>
    <w:rsid w:val="72947AEF"/>
    <w:rsid w:val="72DB0043"/>
    <w:rsid w:val="73F91034"/>
    <w:rsid w:val="74DC1720"/>
    <w:rsid w:val="758B2BE9"/>
    <w:rsid w:val="75CD6D4E"/>
    <w:rsid w:val="76D94F85"/>
    <w:rsid w:val="76E6505D"/>
    <w:rsid w:val="76F257EF"/>
    <w:rsid w:val="775E1FEB"/>
    <w:rsid w:val="77953AAA"/>
    <w:rsid w:val="77FC0D3A"/>
    <w:rsid w:val="7851759A"/>
    <w:rsid w:val="787E0162"/>
    <w:rsid w:val="79321577"/>
    <w:rsid w:val="795C61F7"/>
    <w:rsid w:val="79CF7761"/>
    <w:rsid w:val="7A346A32"/>
    <w:rsid w:val="7A6335B5"/>
    <w:rsid w:val="7B6475E5"/>
    <w:rsid w:val="7B844513"/>
    <w:rsid w:val="7BA70239"/>
    <w:rsid w:val="7DC31D62"/>
    <w:rsid w:val="7DF874EE"/>
    <w:rsid w:val="7F4E69DB"/>
    <w:rsid w:val="7F5C05D3"/>
    <w:rsid w:val="7FA113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99" w:semiHidden="0" w:name="envelope return"/>
    <w:lsdException w:qFormat="1" w:uiPriority="99" w:semiHidden="0"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99" w:semiHidden="0" w:name="Strong"/>
    <w:lsdException w:unhideWhenUsed="0" w:uiPriority="99"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sz w:val="21"/>
      <w:szCs w:val="24"/>
      <w:lang w:val="en-US" w:eastAsia="zh-CN" w:bidi="ar-SA"/>
    </w:rPr>
  </w:style>
  <w:style w:type="paragraph" w:styleId="3">
    <w:name w:val="heading 1"/>
    <w:basedOn w:val="1"/>
    <w:next w:val="1"/>
    <w:link w:val="248"/>
    <w:qFormat/>
    <w:uiPriority w:val="9"/>
    <w:pPr>
      <w:keepNext/>
      <w:keepLines/>
      <w:spacing w:before="480" w:after="200"/>
      <w:outlineLvl w:val="0"/>
    </w:pPr>
    <w:rPr>
      <w:rFonts w:ascii="Arial" w:hAnsi="Arial" w:eastAsia="Arial" w:cs="Arial"/>
      <w:sz w:val="40"/>
      <w:szCs w:val="40"/>
    </w:rPr>
  </w:style>
  <w:style w:type="paragraph" w:styleId="4">
    <w:name w:val="heading 2"/>
    <w:basedOn w:val="1"/>
    <w:link w:val="50"/>
    <w:unhideWhenUsed/>
    <w:qFormat/>
    <w:uiPriority w:val="9"/>
    <w:pPr>
      <w:keepNext/>
      <w:keepLines/>
      <w:spacing w:before="360" w:after="200"/>
      <w:outlineLvl w:val="1"/>
    </w:pPr>
    <w:rPr>
      <w:rFonts w:ascii="Arial" w:hAnsi="Arial" w:eastAsia="Arial" w:cs="Arial"/>
      <w:sz w:val="34"/>
    </w:rPr>
  </w:style>
  <w:style w:type="paragraph" w:styleId="5">
    <w:name w:val="heading 3"/>
    <w:basedOn w:val="1"/>
    <w:link w:val="51"/>
    <w:unhideWhenUsed/>
    <w:qFormat/>
    <w:uiPriority w:val="9"/>
    <w:pPr>
      <w:keepNext/>
      <w:keepLines/>
      <w:spacing w:before="320" w:after="200"/>
      <w:outlineLvl w:val="2"/>
    </w:pPr>
    <w:rPr>
      <w:rFonts w:ascii="Arial" w:hAnsi="Arial" w:eastAsia="Arial" w:cs="Arial"/>
      <w:sz w:val="30"/>
      <w:szCs w:val="30"/>
    </w:rPr>
  </w:style>
  <w:style w:type="paragraph" w:styleId="6">
    <w:name w:val="heading 4"/>
    <w:basedOn w:val="1"/>
    <w:next w:val="1"/>
    <w:link w:val="52"/>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link w:val="53"/>
    <w:unhideWhenUsed/>
    <w:qFormat/>
    <w:uiPriority w:val="9"/>
    <w:pPr>
      <w:keepNext/>
      <w:keepLines/>
      <w:spacing w:before="320" w:after="200"/>
      <w:outlineLvl w:val="4"/>
    </w:pPr>
    <w:rPr>
      <w:rFonts w:ascii="Arial" w:hAnsi="Arial" w:eastAsia="Arial" w:cs="Arial"/>
      <w:b/>
      <w:bCs/>
      <w:sz w:val="24"/>
    </w:rPr>
  </w:style>
  <w:style w:type="paragraph" w:styleId="8">
    <w:name w:val="heading 6"/>
    <w:basedOn w:val="1"/>
    <w:link w:val="54"/>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link w:val="55"/>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link w:val="56"/>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link w:val="57"/>
    <w:unhideWhenUsed/>
    <w:qFormat/>
    <w:uiPriority w:val="9"/>
    <w:pPr>
      <w:keepNext/>
      <w:keepLines/>
      <w:spacing w:before="320" w:after="200"/>
      <w:outlineLvl w:val="8"/>
    </w:pPr>
    <w:rPr>
      <w:rFonts w:ascii="Arial" w:hAnsi="Arial" w:eastAsia="Arial" w:cs="Arial"/>
      <w:i/>
      <w:iCs/>
      <w:szCs w:val="21"/>
    </w:rPr>
  </w:style>
  <w:style w:type="character" w:default="1" w:styleId="39">
    <w:name w:val="Default Paragraph Font"/>
    <w:semiHidden/>
    <w:unhideWhenUsed/>
    <w:qFormat/>
    <w:uiPriority w:val="1"/>
  </w:style>
  <w:style w:type="table" w:default="1" w:styleId="37">
    <w:name w:val="Normal Table"/>
    <w:semiHidden/>
    <w:unhideWhenUsed/>
    <w:qFormat/>
    <w:uiPriority w:val="99"/>
    <w:tblPr>
      <w:tblCellMar>
        <w:top w:w="0" w:type="dxa"/>
        <w:left w:w="108" w:type="dxa"/>
        <w:bottom w:w="0" w:type="dxa"/>
        <w:right w:w="108" w:type="dxa"/>
      </w:tblCellMar>
    </w:tblPr>
  </w:style>
  <w:style w:type="paragraph" w:customStyle="1" w:styleId="2">
    <w:name w:val="正文缩进1"/>
    <w:basedOn w:val="1"/>
    <w:qFormat/>
    <w:uiPriority w:val="0"/>
    <w:pPr>
      <w:ind w:firstLine="420"/>
    </w:pPr>
  </w:style>
  <w:style w:type="paragraph" w:styleId="12">
    <w:name w:val="toc 7"/>
    <w:basedOn w:val="1"/>
    <w:unhideWhenUsed/>
    <w:qFormat/>
    <w:uiPriority w:val="39"/>
    <w:pPr>
      <w:spacing w:after="57"/>
      <w:ind w:left="1701"/>
    </w:pPr>
  </w:style>
  <w:style w:type="paragraph" w:styleId="13">
    <w:name w:val="caption"/>
    <w:basedOn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4">
    <w:name w:val="annotation text"/>
    <w:basedOn w:val="1"/>
    <w:link w:val="311"/>
    <w:semiHidden/>
    <w:unhideWhenUsed/>
    <w:qFormat/>
    <w:uiPriority w:val="99"/>
    <w:pPr>
      <w:jc w:val="left"/>
    </w:pPr>
  </w:style>
  <w:style w:type="paragraph" w:styleId="15">
    <w:name w:val="Body Text"/>
    <w:basedOn w:val="1"/>
    <w:next w:val="1"/>
    <w:qFormat/>
    <w:uiPriority w:val="1"/>
    <w:pPr>
      <w:spacing w:before="177"/>
      <w:ind w:left="101"/>
    </w:pPr>
    <w:rPr>
      <w:rFonts w:ascii="宋体" w:hAnsi="宋体"/>
      <w:szCs w:val="21"/>
    </w:rPr>
  </w:style>
  <w:style w:type="paragraph" w:styleId="16">
    <w:name w:val="Body Text Indent"/>
    <w:basedOn w:val="1"/>
    <w:next w:val="17"/>
    <w:unhideWhenUsed/>
    <w:qFormat/>
    <w:uiPriority w:val="99"/>
    <w:pPr>
      <w:spacing w:after="120"/>
      <w:ind w:left="420" w:leftChars="200"/>
    </w:pPr>
  </w:style>
  <w:style w:type="paragraph" w:styleId="17">
    <w:name w:val="envelope return"/>
    <w:basedOn w:val="1"/>
    <w:qFormat/>
    <w:uiPriority w:val="99"/>
    <w:pPr>
      <w:snapToGrid w:val="0"/>
    </w:pPr>
    <w:rPr>
      <w:rFonts w:ascii="Arial" w:hAnsi="Arial" w:cs="Arial"/>
    </w:rPr>
  </w:style>
  <w:style w:type="paragraph" w:styleId="18">
    <w:name w:val="Block Text"/>
    <w:basedOn w:val="1"/>
    <w:qFormat/>
    <w:uiPriority w:val="0"/>
    <w:pPr>
      <w:ind w:left="-216" w:leftChars="-104" w:right="2" w:rightChars="1" w:hanging="2"/>
      <w:jc w:val="center"/>
    </w:pPr>
    <w:rPr>
      <w:rFonts w:ascii="楷体_GB2312" w:eastAsia="楷体_GB2312"/>
      <w:sz w:val="24"/>
    </w:rPr>
  </w:style>
  <w:style w:type="paragraph" w:styleId="19">
    <w:name w:val="toc 5"/>
    <w:basedOn w:val="1"/>
    <w:unhideWhenUsed/>
    <w:qFormat/>
    <w:uiPriority w:val="39"/>
    <w:pPr>
      <w:spacing w:after="57"/>
      <w:ind w:left="1134"/>
    </w:pPr>
  </w:style>
  <w:style w:type="paragraph" w:styleId="20">
    <w:name w:val="toc 3"/>
    <w:basedOn w:val="1"/>
    <w:unhideWhenUsed/>
    <w:qFormat/>
    <w:uiPriority w:val="39"/>
    <w:pPr>
      <w:spacing w:after="57"/>
      <w:ind w:left="567"/>
    </w:pPr>
  </w:style>
  <w:style w:type="paragraph" w:styleId="21">
    <w:name w:val="Plain Text"/>
    <w:basedOn w:val="1"/>
    <w:qFormat/>
    <w:uiPriority w:val="0"/>
    <w:rPr>
      <w:rFonts w:ascii="宋体" w:hAnsi="Courier New"/>
    </w:rPr>
  </w:style>
  <w:style w:type="paragraph" w:styleId="22">
    <w:name w:val="toc 8"/>
    <w:basedOn w:val="1"/>
    <w:unhideWhenUsed/>
    <w:qFormat/>
    <w:uiPriority w:val="39"/>
    <w:pPr>
      <w:spacing w:after="57"/>
      <w:ind w:left="1984"/>
    </w:pPr>
  </w:style>
  <w:style w:type="paragraph" w:styleId="23">
    <w:name w:val="endnote text"/>
    <w:basedOn w:val="1"/>
    <w:link w:val="195"/>
    <w:semiHidden/>
    <w:unhideWhenUsed/>
    <w:qFormat/>
    <w:uiPriority w:val="99"/>
    <w:rPr>
      <w:sz w:val="20"/>
    </w:rPr>
  </w:style>
  <w:style w:type="paragraph" w:styleId="24">
    <w:name w:val="footer"/>
    <w:basedOn w:val="1"/>
    <w:link w:val="68"/>
    <w:unhideWhenUsed/>
    <w:qFormat/>
    <w:uiPriority w:val="99"/>
    <w:pPr>
      <w:tabs>
        <w:tab w:val="center" w:pos="7143"/>
        <w:tab w:val="right" w:pos="14287"/>
      </w:tabs>
    </w:pPr>
  </w:style>
  <w:style w:type="paragraph" w:styleId="25">
    <w:name w:val="header"/>
    <w:basedOn w:val="1"/>
    <w:link w:val="66"/>
    <w:unhideWhenUsed/>
    <w:qFormat/>
    <w:uiPriority w:val="99"/>
    <w:pPr>
      <w:tabs>
        <w:tab w:val="center" w:pos="7143"/>
        <w:tab w:val="right" w:pos="14287"/>
      </w:tabs>
    </w:pPr>
  </w:style>
  <w:style w:type="paragraph" w:styleId="26">
    <w:name w:val="toc 1"/>
    <w:basedOn w:val="1"/>
    <w:unhideWhenUsed/>
    <w:qFormat/>
    <w:uiPriority w:val="39"/>
    <w:pPr>
      <w:spacing w:after="57"/>
    </w:pPr>
  </w:style>
  <w:style w:type="paragraph" w:styleId="27">
    <w:name w:val="toc 4"/>
    <w:basedOn w:val="1"/>
    <w:unhideWhenUsed/>
    <w:qFormat/>
    <w:uiPriority w:val="39"/>
    <w:pPr>
      <w:spacing w:after="57"/>
      <w:ind w:left="850"/>
    </w:pPr>
  </w:style>
  <w:style w:type="paragraph" w:styleId="28">
    <w:name w:val="Subtitle"/>
    <w:basedOn w:val="1"/>
    <w:link w:val="61"/>
    <w:qFormat/>
    <w:uiPriority w:val="11"/>
    <w:pPr>
      <w:spacing w:before="200" w:after="200"/>
    </w:pPr>
    <w:rPr>
      <w:sz w:val="24"/>
    </w:rPr>
  </w:style>
  <w:style w:type="paragraph" w:styleId="29">
    <w:name w:val="footnote text"/>
    <w:basedOn w:val="1"/>
    <w:link w:val="194"/>
    <w:semiHidden/>
    <w:unhideWhenUsed/>
    <w:qFormat/>
    <w:uiPriority w:val="99"/>
    <w:pPr>
      <w:spacing w:after="40"/>
    </w:pPr>
    <w:rPr>
      <w:sz w:val="18"/>
    </w:rPr>
  </w:style>
  <w:style w:type="paragraph" w:styleId="30">
    <w:name w:val="toc 6"/>
    <w:basedOn w:val="1"/>
    <w:unhideWhenUsed/>
    <w:qFormat/>
    <w:uiPriority w:val="39"/>
    <w:pPr>
      <w:spacing w:after="57"/>
      <w:ind w:left="1417"/>
    </w:pPr>
  </w:style>
  <w:style w:type="paragraph" w:styleId="31">
    <w:name w:val="table of figures"/>
    <w:basedOn w:val="1"/>
    <w:unhideWhenUsed/>
    <w:qFormat/>
    <w:uiPriority w:val="99"/>
  </w:style>
  <w:style w:type="paragraph" w:styleId="32">
    <w:name w:val="toc 2"/>
    <w:basedOn w:val="1"/>
    <w:unhideWhenUsed/>
    <w:qFormat/>
    <w:uiPriority w:val="39"/>
    <w:pPr>
      <w:spacing w:after="57"/>
      <w:ind w:left="283"/>
    </w:pPr>
  </w:style>
  <w:style w:type="paragraph" w:styleId="33">
    <w:name w:val="toc 9"/>
    <w:basedOn w:val="1"/>
    <w:unhideWhenUsed/>
    <w:qFormat/>
    <w:uiPriority w:val="39"/>
    <w:pPr>
      <w:spacing w:after="57"/>
      <w:ind w:left="2268"/>
    </w:pPr>
  </w:style>
  <w:style w:type="paragraph" w:styleId="34">
    <w:name w:val="Title"/>
    <w:basedOn w:val="1"/>
    <w:next w:val="1"/>
    <w:link w:val="60"/>
    <w:qFormat/>
    <w:uiPriority w:val="10"/>
    <w:pPr>
      <w:spacing w:before="300" w:after="200"/>
      <w:contextualSpacing/>
    </w:pPr>
    <w:rPr>
      <w:sz w:val="48"/>
      <w:szCs w:val="48"/>
    </w:rPr>
  </w:style>
  <w:style w:type="paragraph" w:styleId="35">
    <w:name w:val="annotation subject"/>
    <w:basedOn w:val="14"/>
    <w:link w:val="312"/>
    <w:semiHidden/>
    <w:unhideWhenUsed/>
    <w:qFormat/>
    <w:uiPriority w:val="99"/>
    <w:rPr>
      <w:b/>
      <w:bCs/>
    </w:rPr>
  </w:style>
  <w:style w:type="paragraph" w:styleId="36">
    <w:name w:val="Body Text First Indent 2"/>
    <w:basedOn w:val="16"/>
    <w:next w:val="1"/>
    <w:qFormat/>
    <w:uiPriority w:val="99"/>
    <w:pPr>
      <w:ind w:left="440" w:firstLine="440" w:firstLineChars="200"/>
      <w:jc w:val="center"/>
    </w:pPr>
  </w:style>
  <w:style w:type="table" w:styleId="38">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0">
    <w:name w:val="Strong"/>
    <w:basedOn w:val="39"/>
    <w:qFormat/>
    <w:uiPriority w:val="99"/>
    <w:rPr>
      <w:b/>
    </w:rPr>
  </w:style>
  <w:style w:type="character" w:styleId="41">
    <w:name w:val="endnote reference"/>
    <w:semiHidden/>
    <w:unhideWhenUsed/>
    <w:qFormat/>
    <w:uiPriority w:val="99"/>
    <w:rPr>
      <w:vertAlign w:val="superscript"/>
    </w:rPr>
  </w:style>
  <w:style w:type="character" w:styleId="42">
    <w:name w:val="Hyperlink"/>
    <w:unhideWhenUsed/>
    <w:qFormat/>
    <w:uiPriority w:val="99"/>
    <w:rPr>
      <w:color w:val="0000FF" w:themeColor="hyperlink"/>
      <w:u w:val="single"/>
      <w14:textFill>
        <w14:solidFill>
          <w14:schemeClr w14:val="hlink"/>
        </w14:solidFill>
      </w14:textFill>
    </w:rPr>
  </w:style>
  <w:style w:type="character" w:styleId="43">
    <w:name w:val="annotation reference"/>
    <w:basedOn w:val="39"/>
    <w:semiHidden/>
    <w:unhideWhenUsed/>
    <w:qFormat/>
    <w:uiPriority w:val="99"/>
    <w:rPr>
      <w:sz w:val="21"/>
      <w:szCs w:val="21"/>
    </w:rPr>
  </w:style>
  <w:style w:type="character" w:styleId="44">
    <w:name w:val="footnote reference"/>
    <w:unhideWhenUsed/>
    <w:qFormat/>
    <w:uiPriority w:val="99"/>
    <w:rPr>
      <w:vertAlign w:val="superscript"/>
    </w:rPr>
  </w:style>
  <w:style w:type="character" w:customStyle="1" w:styleId="45">
    <w:name w:val="标题 2 字符"/>
    <w:link w:val="46"/>
    <w:qFormat/>
    <w:uiPriority w:val="0"/>
    <w:rPr>
      <w:rFonts w:ascii="楷体" w:hAnsi="楷体" w:eastAsia="楷体" w:cs="Times New Roman"/>
      <w:sz w:val="44"/>
      <w:szCs w:val="44"/>
      <w:lang w:eastAsia="en-US"/>
    </w:rPr>
  </w:style>
  <w:style w:type="paragraph" w:customStyle="1" w:styleId="46">
    <w:name w:val="标题 21"/>
    <w:basedOn w:val="1"/>
    <w:link w:val="45"/>
    <w:qFormat/>
    <w:uiPriority w:val="0"/>
    <w:pPr>
      <w:ind w:left="3062"/>
      <w:jc w:val="left"/>
      <w:outlineLvl w:val="1"/>
    </w:pPr>
    <w:rPr>
      <w:rFonts w:ascii="楷体" w:hAnsi="楷体" w:eastAsia="楷体"/>
      <w:sz w:val="44"/>
      <w:szCs w:val="44"/>
      <w:lang w:eastAsia="en-US"/>
    </w:rPr>
  </w:style>
  <w:style w:type="paragraph" w:customStyle="1" w:styleId="47">
    <w:name w:val="正文1"/>
    <w:next w:val="1"/>
    <w:qFormat/>
    <w:uiPriority w:val="0"/>
    <w:pPr>
      <w:widowControl w:val="0"/>
      <w:jc w:val="both"/>
    </w:pPr>
    <w:rPr>
      <w:rFonts w:ascii="Calibri" w:hAnsi="Calibri" w:eastAsia="宋体" w:cs="Times New Roman"/>
      <w:color w:val="000000"/>
      <w:sz w:val="21"/>
      <w:szCs w:val="24"/>
      <w:lang w:val="en-US" w:eastAsia="zh-CN" w:bidi="ar-SA"/>
    </w:rPr>
  </w:style>
  <w:style w:type="paragraph" w:customStyle="1" w:styleId="48">
    <w:name w:val="首行缩进"/>
    <w:basedOn w:val="47"/>
    <w:qFormat/>
    <w:uiPriority w:val="0"/>
    <w:pPr>
      <w:ind w:firstLine="480"/>
    </w:pPr>
    <w:rPr>
      <w:rFonts w:eastAsia="Calibri" w:cs="宋体"/>
      <w:sz w:val="20"/>
      <w:szCs w:val="20"/>
      <w:lang w:val="zh-CN"/>
    </w:rPr>
  </w:style>
  <w:style w:type="character" w:customStyle="1" w:styleId="49">
    <w:name w:val="标题 1 字符1"/>
    <w:qFormat/>
    <w:uiPriority w:val="9"/>
    <w:rPr>
      <w:rFonts w:ascii="Arial" w:hAnsi="Arial" w:eastAsia="Arial" w:cs="Arial"/>
      <w:sz w:val="40"/>
      <w:szCs w:val="40"/>
    </w:rPr>
  </w:style>
  <w:style w:type="character" w:customStyle="1" w:styleId="50">
    <w:name w:val="标题 2 字符1"/>
    <w:link w:val="4"/>
    <w:qFormat/>
    <w:uiPriority w:val="9"/>
    <w:rPr>
      <w:rFonts w:ascii="Arial" w:hAnsi="Arial" w:eastAsia="Arial" w:cs="Arial"/>
      <w:sz w:val="34"/>
    </w:rPr>
  </w:style>
  <w:style w:type="character" w:customStyle="1" w:styleId="51">
    <w:name w:val="标题 3 字符1"/>
    <w:link w:val="5"/>
    <w:qFormat/>
    <w:uiPriority w:val="9"/>
    <w:rPr>
      <w:rFonts w:ascii="Arial" w:hAnsi="Arial" w:eastAsia="Arial" w:cs="Arial"/>
      <w:sz w:val="30"/>
      <w:szCs w:val="30"/>
    </w:rPr>
  </w:style>
  <w:style w:type="character" w:customStyle="1" w:styleId="52">
    <w:name w:val="标题 4 字符1"/>
    <w:link w:val="6"/>
    <w:qFormat/>
    <w:uiPriority w:val="9"/>
    <w:rPr>
      <w:rFonts w:ascii="Arial" w:hAnsi="Arial" w:eastAsia="Arial" w:cs="Arial"/>
      <w:b/>
      <w:bCs/>
      <w:sz w:val="26"/>
      <w:szCs w:val="26"/>
    </w:rPr>
  </w:style>
  <w:style w:type="character" w:customStyle="1" w:styleId="53">
    <w:name w:val="标题 5 字符"/>
    <w:link w:val="7"/>
    <w:qFormat/>
    <w:uiPriority w:val="9"/>
    <w:rPr>
      <w:rFonts w:ascii="Arial" w:hAnsi="Arial" w:eastAsia="Arial" w:cs="Arial"/>
      <w:b/>
      <w:bCs/>
      <w:sz w:val="24"/>
      <w:szCs w:val="24"/>
    </w:rPr>
  </w:style>
  <w:style w:type="character" w:customStyle="1" w:styleId="54">
    <w:name w:val="标题 6 字符"/>
    <w:link w:val="8"/>
    <w:qFormat/>
    <w:uiPriority w:val="9"/>
    <w:rPr>
      <w:rFonts w:ascii="Arial" w:hAnsi="Arial" w:eastAsia="Arial" w:cs="Arial"/>
      <w:b/>
      <w:bCs/>
      <w:sz w:val="22"/>
      <w:szCs w:val="22"/>
    </w:rPr>
  </w:style>
  <w:style w:type="character" w:customStyle="1" w:styleId="55">
    <w:name w:val="标题 7 字符"/>
    <w:link w:val="9"/>
    <w:qFormat/>
    <w:uiPriority w:val="9"/>
    <w:rPr>
      <w:rFonts w:ascii="Arial" w:hAnsi="Arial" w:eastAsia="Arial" w:cs="Arial"/>
      <w:b/>
      <w:bCs/>
      <w:i/>
      <w:iCs/>
      <w:sz w:val="22"/>
      <w:szCs w:val="22"/>
    </w:rPr>
  </w:style>
  <w:style w:type="character" w:customStyle="1" w:styleId="56">
    <w:name w:val="标题 8 字符"/>
    <w:link w:val="10"/>
    <w:qFormat/>
    <w:uiPriority w:val="9"/>
    <w:rPr>
      <w:rFonts w:ascii="Arial" w:hAnsi="Arial" w:eastAsia="Arial" w:cs="Arial"/>
      <w:i/>
      <w:iCs/>
      <w:sz w:val="22"/>
      <w:szCs w:val="22"/>
    </w:rPr>
  </w:style>
  <w:style w:type="character" w:customStyle="1" w:styleId="57">
    <w:name w:val="标题 9 字符"/>
    <w:link w:val="11"/>
    <w:qFormat/>
    <w:uiPriority w:val="9"/>
    <w:rPr>
      <w:rFonts w:ascii="Arial" w:hAnsi="Arial" w:eastAsia="Arial" w:cs="Arial"/>
      <w:i/>
      <w:iCs/>
      <w:sz w:val="21"/>
      <w:szCs w:val="21"/>
    </w:rPr>
  </w:style>
  <w:style w:type="paragraph" w:styleId="58">
    <w:name w:val="List Paragraph"/>
    <w:basedOn w:val="1"/>
    <w:qFormat/>
    <w:uiPriority w:val="34"/>
    <w:pPr>
      <w:ind w:left="720"/>
      <w:contextualSpacing/>
    </w:pPr>
  </w:style>
  <w:style w:type="paragraph" w:styleId="59">
    <w:name w:val="No Spacing"/>
    <w:qFormat/>
    <w:uiPriority w:val="1"/>
    <w:rPr>
      <w:rFonts w:ascii="Times New Roman" w:hAnsi="Times New Roman" w:eastAsia="宋体" w:cs="Times New Roman"/>
      <w:lang w:val="en-US" w:eastAsia="zh-CN" w:bidi="ar-SA"/>
    </w:rPr>
  </w:style>
  <w:style w:type="character" w:customStyle="1" w:styleId="60">
    <w:name w:val="标题 字符1"/>
    <w:link w:val="34"/>
    <w:qFormat/>
    <w:uiPriority w:val="10"/>
    <w:rPr>
      <w:sz w:val="48"/>
      <w:szCs w:val="48"/>
    </w:rPr>
  </w:style>
  <w:style w:type="character" w:customStyle="1" w:styleId="61">
    <w:name w:val="副标题 字符"/>
    <w:link w:val="28"/>
    <w:qFormat/>
    <w:uiPriority w:val="11"/>
    <w:rPr>
      <w:sz w:val="24"/>
      <w:szCs w:val="24"/>
    </w:rPr>
  </w:style>
  <w:style w:type="paragraph" w:styleId="62">
    <w:name w:val="Quote"/>
    <w:basedOn w:val="1"/>
    <w:link w:val="63"/>
    <w:qFormat/>
    <w:uiPriority w:val="29"/>
    <w:pPr>
      <w:ind w:left="720" w:right="720"/>
    </w:pPr>
    <w:rPr>
      <w:i/>
    </w:rPr>
  </w:style>
  <w:style w:type="character" w:customStyle="1" w:styleId="63">
    <w:name w:val="引用 字符"/>
    <w:link w:val="62"/>
    <w:qFormat/>
    <w:uiPriority w:val="29"/>
    <w:rPr>
      <w:i/>
    </w:rPr>
  </w:style>
  <w:style w:type="paragraph" w:styleId="64">
    <w:name w:val="Intense Quote"/>
    <w:basedOn w:val="1"/>
    <w:link w:val="65"/>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65">
    <w:name w:val="明显引用 字符"/>
    <w:link w:val="64"/>
    <w:qFormat/>
    <w:uiPriority w:val="30"/>
    <w:rPr>
      <w:i/>
    </w:rPr>
  </w:style>
  <w:style w:type="character" w:customStyle="1" w:styleId="66">
    <w:name w:val="页眉 字符1"/>
    <w:link w:val="25"/>
    <w:qFormat/>
    <w:uiPriority w:val="99"/>
  </w:style>
  <w:style w:type="character" w:customStyle="1" w:styleId="67">
    <w:name w:val="Footer Char"/>
    <w:qFormat/>
    <w:uiPriority w:val="99"/>
  </w:style>
  <w:style w:type="character" w:customStyle="1" w:styleId="68">
    <w:name w:val="页脚 字符1"/>
    <w:link w:val="24"/>
    <w:qFormat/>
    <w:uiPriority w:val="99"/>
  </w:style>
  <w:style w:type="table" w:customStyle="1" w:styleId="69">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70">
    <w:name w:val="无格式表格 11"/>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71">
    <w:name w:val="无格式表格 21"/>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72">
    <w:name w:val="无格式表格 31"/>
    <w:qFormat/>
    <w:uiPriority w:val="99"/>
    <w:tblPr>
      <w:tblCellMar>
        <w:top w:w="0" w:type="dxa"/>
        <w:left w:w="0" w:type="dxa"/>
        <w:bottom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3">
    <w:name w:val="无格式表格 41"/>
    <w:qFormat/>
    <w:uiPriority w:val="99"/>
    <w:tblPr>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4">
    <w:name w:val="无格式表格 51"/>
    <w:qFormat/>
    <w:uiPriority w:val="99"/>
    <w:tblPr>
      <w:tblCellMar>
        <w:top w:w="0" w:type="dxa"/>
        <w:left w:w="0" w:type="dxa"/>
        <w:bottom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75">
    <w:name w:val="网格表 1 浅色1"/>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0" w:type="dxa"/>
        <w:bottom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76">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77">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78">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79">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80">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81">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82">
    <w:name w:val="网格表 2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83">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84">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85">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86">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87">
    <w:name w:val="Grid Table 2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88">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89">
    <w:name w:val="网格表 31"/>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0">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91">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2">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93">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94">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95">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96">
    <w:name w:val="网格表 41"/>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7">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98">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99">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00">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01">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02">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03">
    <w:name w:val="网格表 5 深色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4">
    <w:name w:val="Grid Table 5 Dark- Accent 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05">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06">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07">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08">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09">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10">
    <w:name w:val="网格表 6 彩色1"/>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1">
    <w:name w:val="Grid Table 6 Colorful - Accent 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2">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13">
    <w:name w:val="Grid Table 6 Colorful - Accent 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14">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15">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16">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17">
    <w:name w:val="网格表 7 彩色1"/>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0" w:type="dxa"/>
        <w:bottom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18">
    <w:name w:val="Grid Table 7 Colorful - Accent 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19">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20">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21">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22">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23">
    <w:name w:val="Grid Table 7 Colorful - Accent 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24">
    <w:name w:val="清单表 1 浅色1"/>
    <w:qFormat/>
    <w:uiPriority w:val="99"/>
    <w:tblPr>
      <w:tblCellMar>
        <w:top w:w="0" w:type="dxa"/>
        <w:left w:w="0" w:type="dxa"/>
        <w:bottom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25">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26">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27">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28">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29">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30">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31">
    <w:name w:val="清单表 21"/>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32">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33">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34">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35">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36">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37">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38">
    <w:name w:val="清单表 3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39">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40">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41">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42">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43">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44">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45">
    <w:name w:val="清单表 41"/>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0" w:type="dxa"/>
        <w:bottom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46">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47">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48">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49">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50">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51">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52">
    <w:name w:val="清单表 5 深色1"/>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53">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154">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155">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156">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157">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158">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159">
    <w:name w:val="清单表 6 彩色1"/>
    <w:qFormat/>
    <w:uiPriority w:val="99"/>
    <w:tblPr>
      <w:tblBorders>
        <w:top w:val="single" w:color="7E7E7E" w:themeColor="text1" w:themeTint="80" w:sz="4" w:space="0"/>
        <w:bottom w:val="single" w:color="7E7E7E" w:themeColor="text1" w:themeTint="80" w:sz="4" w:space="0"/>
      </w:tblBorders>
      <w:tblCellMar>
        <w:top w:w="0" w:type="dxa"/>
        <w:left w:w="0" w:type="dxa"/>
        <w:bottom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60">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1">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2">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63">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4">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65">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66">
    <w:name w:val="清单表 7 彩色1"/>
    <w:qFormat/>
    <w:uiPriority w:val="99"/>
    <w:tblPr>
      <w:tblBorders>
        <w:right w:val="single" w:color="7E7E7E" w:themeColor="text1" w:themeTint="80" w:sz="4" w:space="0"/>
      </w:tblBorders>
      <w:tblCellMar>
        <w:top w:w="0" w:type="dxa"/>
        <w:left w:w="0" w:type="dxa"/>
        <w:bottom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67">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168">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9">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170">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1">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172">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173">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74">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75">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76">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77">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78">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79">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0">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181">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182">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183">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184">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185">
    <w:name w:val="Bordered &amp; Lined - Accent 5"/>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186">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187">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188">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89">
    <w:name w:val="Bordered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90">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91">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92">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93">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194">
    <w:name w:val="脚注文本 字符"/>
    <w:link w:val="29"/>
    <w:qFormat/>
    <w:uiPriority w:val="99"/>
    <w:rPr>
      <w:sz w:val="18"/>
    </w:rPr>
  </w:style>
  <w:style w:type="character" w:customStyle="1" w:styleId="195">
    <w:name w:val="尾注文本 字符"/>
    <w:link w:val="23"/>
    <w:qFormat/>
    <w:uiPriority w:val="99"/>
    <w:rPr>
      <w:sz w:val="20"/>
    </w:rPr>
  </w:style>
  <w:style w:type="paragraph" w:customStyle="1" w:styleId="196">
    <w:name w:val="TOC 标题1"/>
    <w:unhideWhenUsed/>
    <w:qFormat/>
    <w:uiPriority w:val="39"/>
    <w:rPr>
      <w:rFonts w:ascii="Times New Roman" w:hAnsi="Times New Roman" w:eastAsia="宋体" w:cs="Times New Roman"/>
      <w:lang w:val="en-US" w:eastAsia="zh-CN" w:bidi="ar-SA"/>
    </w:rPr>
  </w:style>
  <w:style w:type="paragraph" w:customStyle="1" w:styleId="197">
    <w:name w:val="标题 11"/>
    <w:basedOn w:val="1"/>
    <w:qFormat/>
    <w:uiPriority w:val="0"/>
    <w:pPr>
      <w:keepNext/>
      <w:keepLines/>
      <w:numPr>
        <w:ilvl w:val="0"/>
        <w:numId w:val="1"/>
      </w:numPr>
      <w:spacing w:before="340" w:after="330" w:line="578" w:lineRule="auto"/>
      <w:outlineLvl w:val="0"/>
    </w:pPr>
    <w:rPr>
      <w:rFonts w:ascii="宋体" w:hAnsi="Calibri"/>
      <w:b/>
      <w:color w:val="000000"/>
      <w:sz w:val="44"/>
      <w:szCs w:val="20"/>
    </w:rPr>
  </w:style>
  <w:style w:type="paragraph" w:customStyle="1" w:styleId="198">
    <w:name w:val="标题 31"/>
    <w:basedOn w:val="1"/>
    <w:link w:val="205"/>
    <w:qFormat/>
    <w:uiPriority w:val="0"/>
    <w:pPr>
      <w:keepNext/>
      <w:keepLines/>
      <w:numPr>
        <w:ilvl w:val="2"/>
        <w:numId w:val="1"/>
      </w:numPr>
      <w:spacing w:before="260" w:after="260" w:line="416" w:lineRule="auto"/>
      <w:outlineLvl w:val="2"/>
    </w:pPr>
    <w:rPr>
      <w:rFonts w:ascii="宋体" w:hAnsi="Calibri"/>
      <w:b/>
      <w:color w:val="000000"/>
      <w:sz w:val="32"/>
      <w:szCs w:val="20"/>
    </w:rPr>
  </w:style>
  <w:style w:type="paragraph" w:customStyle="1" w:styleId="199">
    <w:name w:val="正文缩进11"/>
    <w:basedOn w:val="1"/>
    <w:link w:val="206"/>
    <w:qFormat/>
    <w:uiPriority w:val="0"/>
    <w:pPr>
      <w:ind w:firstLine="420"/>
    </w:pPr>
    <w:rPr>
      <w:rFonts w:ascii="Calibri" w:hAnsi="Calibri"/>
      <w:szCs w:val="20"/>
    </w:rPr>
  </w:style>
  <w:style w:type="paragraph" w:customStyle="1" w:styleId="200">
    <w:name w:val="标题 411"/>
    <w:basedOn w:val="1"/>
    <w:link w:val="207"/>
    <w:qFormat/>
    <w:uiPriority w:val="0"/>
    <w:pPr>
      <w:keepNext/>
      <w:keepLines/>
      <w:numPr>
        <w:ilvl w:val="3"/>
        <w:numId w:val="2"/>
      </w:numPr>
      <w:spacing w:before="280" w:after="290" w:line="376" w:lineRule="auto"/>
      <w:outlineLvl w:val="3"/>
    </w:pPr>
    <w:rPr>
      <w:rFonts w:ascii="Arial" w:hAnsi="Arial" w:eastAsia="黑体"/>
      <w:b/>
      <w:bCs/>
      <w:sz w:val="28"/>
      <w:szCs w:val="28"/>
    </w:rPr>
  </w:style>
  <w:style w:type="paragraph" w:customStyle="1" w:styleId="201">
    <w:name w:val="标题 51"/>
    <w:basedOn w:val="1"/>
    <w:qFormat/>
    <w:uiPriority w:val="1"/>
    <w:pPr>
      <w:ind w:left="1158"/>
      <w:outlineLvl w:val="4"/>
    </w:pPr>
    <w:rPr>
      <w:rFonts w:ascii="宋体" w:hAnsi="宋体" w:cs="宋体"/>
      <w:b/>
      <w:bCs/>
      <w:szCs w:val="21"/>
      <w:lang w:val="zh-CN" w:bidi="zh-CN"/>
    </w:rPr>
  </w:style>
  <w:style w:type="character" w:customStyle="1" w:styleId="202">
    <w:name w:val="默认段落字体1"/>
    <w:qFormat/>
    <w:uiPriority w:val="0"/>
    <w:rPr>
      <w:rFonts w:ascii="Calibri" w:hAnsi="Calibri" w:eastAsia="宋体" w:cs="Times New Roman"/>
    </w:rPr>
  </w:style>
  <w:style w:type="table" w:customStyle="1" w:styleId="203">
    <w:name w:val="普通表格1"/>
    <w:qFormat/>
    <w:uiPriority w:val="0"/>
    <w:rPr>
      <w:rFonts w:ascii="Calibri" w:hAnsi="Calibri"/>
    </w:rPr>
    <w:tblPr>
      <w:tblCellMar>
        <w:top w:w="0" w:type="dxa"/>
        <w:left w:w="0" w:type="dxa"/>
        <w:bottom w:w="0" w:type="dxa"/>
        <w:right w:w="0" w:type="dxa"/>
      </w:tblCellMar>
    </w:tblPr>
  </w:style>
  <w:style w:type="character" w:customStyle="1" w:styleId="204">
    <w:name w:val="标题 1 Char"/>
    <w:basedOn w:val="202"/>
    <w:qFormat/>
    <w:uiPriority w:val="0"/>
    <w:rPr>
      <w:rFonts w:ascii="黑体" w:hAnsi="Times New Roman" w:eastAsia="仿宋" w:cs="Times New Roman"/>
      <w:b/>
      <w:sz w:val="24"/>
      <w:szCs w:val="28"/>
    </w:rPr>
  </w:style>
  <w:style w:type="character" w:customStyle="1" w:styleId="205">
    <w:name w:val="标题 3 字符"/>
    <w:link w:val="198"/>
    <w:qFormat/>
    <w:uiPriority w:val="0"/>
    <w:rPr>
      <w:rFonts w:ascii="宋体" w:hAnsi="Calibri" w:eastAsia="宋体" w:cs="Times New Roman"/>
      <w:b/>
      <w:color w:val="000000"/>
      <w:sz w:val="32"/>
    </w:rPr>
  </w:style>
  <w:style w:type="character" w:customStyle="1" w:styleId="206">
    <w:name w:val="正文缩进 字符"/>
    <w:link w:val="199"/>
    <w:qFormat/>
    <w:uiPriority w:val="0"/>
    <w:rPr>
      <w:rFonts w:ascii="Calibri" w:hAnsi="Calibri" w:eastAsia="宋体" w:cs="Times New Roman"/>
      <w:sz w:val="21"/>
    </w:rPr>
  </w:style>
  <w:style w:type="character" w:customStyle="1" w:styleId="207">
    <w:name w:val="标题 4 字符"/>
    <w:link w:val="200"/>
    <w:qFormat/>
    <w:uiPriority w:val="0"/>
    <w:rPr>
      <w:rFonts w:ascii="Arial" w:hAnsi="Arial" w:eastAsia="黑体" w:cs="Times New Roman"/>
      <w:b/>
      <w:bCs/>
      <w:sz w:val="28"/>
      <w:szCs w:val="28"/>
    </w:rPr>
  </w:style>
  <w:style w:type="paragraph" w:customStyle="1" w:styleId="208">
    <w:name w:val="文档结构图1"/>
    <w:basedOn w:val="1"/>
    <w:link w:val="209"/>
    <w:qFormat/>
    <w:uiPriority w:val="0"/>
    <w:pPr>
      <w:shd w:val="clear" w:color="auto" w:fill="000080"/>
    </w:pPr>
    <w:rPr>
      <w:rFonts w:ascii="Calibri" w:hAnsi="Calibri"/>
    </w:rPr>
  </w:style>
  <w:style w:type="character" w:customStyle="1" w:styleId="209">
    <w:name w:val="文档结构图 字符"/>
    <w:link w:val="208"/>
    <w:qFormat/>
    <w:uiPriority w:val="0"/>
    <w:rPr>
      <w:rFonts w:ascii="Calibri" w:hAnsi="Calibri" w:eastAsia="宋体" w:cs="Times New Roman"/>
      <w:sz w:val="21"/>
      <w:szCs w:val="24"/>
      <w:shd w:val="clear" w:color="auto" w:fill="000080"/>
    </w:rPr>
  </w:style>
  <w:style w:type="paragraph" w:customStyle="1" w:styleId="210">
    <w:name w:val="批注文字1"/>
    <w:basedOn w:val="1"/>
    <w:link w:val="211"/>
    <w:qFormat/>
    <w:uiPriority w:val="0"/>
    <w:pPr>
      <w:jc w:val="left"/>
    </w:pPr>
    <w:rPr>
      <w:rFonts w:ascii="Calibri" w:hAnsi="Calibri"/>
      <w:szCs w:val="20"/>
    </w:rPr>
  </w:style>
  <w:style w:type="character" w:customStyle="1" w:styleId="211">
    <w:name w:val="批注文字 字符"/>
    <w:link w:val="210"/>
    <w:qFormat/>
    <w:uiPriority w:val="0"/>
    <w:rPr>
      <w:rFonts w:ascii="Calibri" w:hAnsi="Calibri" w:eastAsia="宋体" w:cs="Times New Roman"/>
      <w:sz w:val="21"/>
    </w:rPr>
  </w:style>
  <w:style w:type="paragraph" w:customStyle="1" w:styleId="212">
    <w:name w:val="正文文本1"/>
    <w:basedOn w:val="1"/>
    <w:link w:val="213"/>
    <w:qFormat/>
    <w:uiPriority w:val="0"/>
    <w:pPr>
      <w:spacing w:after="120"/>
    </w:pPr>
    <w:rPr>
      <w:rFonts w:ascii="Calibri" w:hAnsi="Calibri"/>
    </w:rPr>
  </w:style>
  <w:style w:type="character" w:customStyle="1" w:styleId="213">
    <w:name w:val="正文文本 字符"/>
    <w:link w:val="212"/>
    <w:qFormat/>
    <w:uiPriority w:val="0"/>
    <w:rPr>
      <w:rFonts w:ascii="Calibri" w:hAnsi="Calibri" w:eastAsia="宋体" w:cs="Times New Roman"/>
      <w:sz w:val="21"/>
      <w:szCs w:val="24"/>
    </w:rPr>
  </w:style>
  <w:style w:type="paragraph" w:customStyle="1" w:styleId="214">
    <w:name w:val="正文文本缩进1"/>
    <w:basedOn w:val="1"/>
    <w:link w:val="215"/>
    <w:qFormat/>
    <w:uiPriority w:val="0"/>
    <w:pPr>
      <w:spacing w:after="120"/>
      <w:ind w:left="420"/>
    </w:pPr>
    <w:rPr>
      <w:rFonts w:ascii="Calibri" w:hAnsi="Calibri"/>
      <w:sz w:val="24"/>
    </w:rPr>
  </w:style>
  <w:style w:type="character" w:customStyle="1" w:styleId="215">
    <w:name w:val="正文文本缩进 字符"/>
    <w:link w:val="214"/>
    <w:qFormat/>
    <w:uiPriority w:val="0"/>
    <w:rPr>
      <w:rFonts w:ascii="Calibri" w:hAnsi="Calibri" w:eastAsia="宋体" w:cs="Times New Roman"/>
      <w:sz w:val="24"/>
      <w:szCs w:val="24"/>
    </w:rPr>
  </w:style>
  <w:style w:type="paragraph" w:customStyle="1" w:styleId="216">
    <w:name w:val="文本块11"/>
    <w:basedOn w:val="1"/>
    <w:qFormat/>
    <w:uiPriority w:val="0"/>
    <w:pPr>
      <w:spacing w:after="120"/>
      <w:ind w:left="1440" w:right="1440"/>
    </w:pPr>
    <w:rPr>
      <w:rFonts w:ascii="Calibri" w:hAnsi="Calibri"/>
    </w:rPr>
  </w:style>
  <w:style w:type="paragraph" w:customStyle="1" w:styleId="217">
    <w:name w:val="索引 41"/>
    <w:basedOn w:val="1"/>
    <w:qFormat/>
    <w:uiPriority w:val="0"/>
    <w:pPr>
      <w:ind w:left="600"/>
    </w:pPr>
  </w:style>
  <w:style w:type="paragraph" w:customStyle="1" w:styleId="218">
    <w:name w:val="目录 31"/>
    <w:basedOn w:val="1"/>
    <w:qFormat/>
    <w:uiPriority w:val="0"/>
    <w:pPr>
      <w:ind w:left="840"/>
    </w:pPr>
    <w:rPr>
      <w:rFonts w:ascii="Calibri" w:hAnsi="Calibri"/>
    </w:rPr>
  </w:style>
  <w:style w:type="paragraph" w:customStyle="1" w:styleId="219">
    <w:name w:val="纯文本11"/>
    <w:basedOn w:val="1"/>
    <w:link w:val="220"/>
    <w:qFormat/>
    <w:uiPriority w:val="0"/>
    <w:rPr>
      <w:rFonts w:ascii="宋体" w:hAnsi="Courier New"/>
      <w:szCs w:val="21"/>
    </w:rPr>
  </w:style>
  <w:style w:type="character" w:customStyle="1" w:styleId="220">
    <w:name w:val="纯文本 字符"/>
    <w:link w:val="219"/>
    <w:qFormat/>
    <w:uiPriority w:val="0"/>
    <w:rPr>
      <w:rFonts w:ascii="宋体" w:hAnsi="Courier New" w:eastAsia="宋体" w:cs="金山简魏碑"/>
      <w:sz w:val="21"/>
      <w:szCs w:val="21"/>
    </w:rPr>
  </w:style>
  <w:style w:type="paragraph" w:customStyle="1" w:styleId="221">
    <w:name w:val="日期1"/>
    <w:basedOn w:val="1"/>
    <w:link w:val="222"/>
    <w:qFormat/>
    <w:uiPriority w:val="0"/>
    <w:pPr>
      <w:ind w:left="100"/>
    </w:pPr>
    <w:rPr>
      <w:rFonts w:ascii="Calibri" w:hAnsi="Calibri"/>
    </w:rPr>
  </w:style>
  <w:style w:type="character" w:customStyle="1" w:styleId="222">
    <w:name w:val="日期 字符"/>
    <w:link w:val="221"/>
    <w:qFormat/>
    <w:uiPriority w:val="0"/>
    <w:rPr>
      <w:rFonts w:ascii="Calibri" w:hAnsi="Calibri" w:eastAsia="宋体" w:cs="Times New Roman"/>
      <w:sz w:val="21"/>
      <w:szCs w:val="24"/>
    </w:rPr>
  </w:style>
  <w:style w:type="paragraph" w:customStyle="1" w:styleId="223">
    <w:name w:val="正文文本缩进 21"/>
    <w:basedOn w:val="1"/>
    <w:link w:val="224"/>
    <w:qFormat/>
    <w:uiPriority w:val="0"/>
    <w:pPr>
      <w:ind w:left="630" w:firstLine="645"/>
    </w:pPr>
    <w:rPr>
      <w:rFonts w:ascii="Arial" w:hAnsi="Arial" w:eastAsia="仿宋_GB2312"/>
      <w:sz w:val="32"/>
      <w:szCs w:val="20"/>
    </w:rPr>
  </w:style>
  <w:style w:type="character" w:customStyle="1" w:styleId="224">
    <w:name w:val="正文文本缩进 2 字符"/>
    <w:link w:val="223"/>
    <w:qFormat/>
    <w:uiPriority w:val="0"/>
    <w:rPr>
      <w:rFonts w:ascii="Arial" w:hAnsi="Arial" w:eastAsia="仿宋_GB2312" w:cs="Times New Roman"/>
      <w:sz w:val="32"/>
    </w:rPr>
  </w:style>
  <w:style w:type="paragraph" w:customStyle="1" w:styleId="225">
    <w:name w:val="批注框文本1"/>
    <w:basedOn w:val="1"/>
    <w:link w:val="226"/>
    <w:qFormat/>
    <w:uiPriority w:val="0"/>
    <w:rPr>
      <w:rFonts w:ascii="Calibri" w:hAnsi="Calibri"/>
      <w:sz w:val="18"/>
      <w:szCs w:val="18"/>
    </w:rPr>
  </w:style>
  <w:style w:type="character" w:customStyle="1" w:styleId="226">
    <w:name w:val="批注框文本 字符"/>
    <w:link w:val="225"/>
    <w:qFormat/>
    <w:uiPriority w:val="0"/>
    <w:rPr>
      <w:rFonts w:ascii="Calibri" w:hAnsi="Calibri" w:eastAsia="宋体" w:cs="Times New Roman"/>
      <w:sz w:val="18"/>
      <w:szCs w:val="18"/>
    </w:rPr>
  </w:style>
  <w:style w:type="paragraph" w:customStyle="1" w:styleId="227">
    <w:name w:val="页脚11"/>
    <w:basedOn w:val="1"/>
    <w:link w:val="228"/>
    <w:qFormat/>
    <w:uiPriority w:val="0"/>
    <w:pPr>
      <w:tabs>
        <w:tab w:val="center" w:pos="4153"/>
        <w:tab w:val="right" w:pos="8306"/>
      </w:tabs>
      <w:jc w:val="left"/>
    </w:pPr>
    <w:rPr>
      <w:rFonts w:ascii="Calibri" w:hAnsi="Calibri"/>
      <w:sz w:val="18"/>
      <w:szCs w:val="18"/>
    </w:rPr>
  </w:style>
  <w:style w:type="character" w:customStyle="1" w:styleId="228">
    <w:name w:val="页脚 字符"/>
    <w:link w:val="227"/>
    <w:qFormat/>
    <w:uiPriority w:val="0"/>
    <w:rPr>
      <w:rFonts w:ascii="Calibri" w:hAnsi="Calibri" w:eastAsia="宋体" w:cs="Times New Roman"/>
      <w:sz w:val="18"/>
      <w:szCs w:val="18"/>
    </w:rPr>
  </w:style>
  <w:style w:type="paragraph" w:customStyle="1" w:styleId="229">
    <w:name w:val="页眉1"/>
    <w:basedOn w:val="1"/>
    <w:link w:val="230"/>
    <w:qFormat/>
    <w:uiPriority w:val="0"/>
    <w:pPr>
      <w:pBdr>
        <w:bottom w:val="single" w:color="000000" w:sz="6" w:space="1"/>
      </w:pBdr>
      <w:tabs>
        <w:tab w:val="center" w:pos="4153"/>
        <w:tab w:val="right" w:pos="8306"/>
      </w:tabs>
      <w:jc w:val="center"/>
    </w:pPr>
    <w:rPr>
      <w:rFonts w:ascii="Calibri" w:hAnsi="Calibri"/>
      <w:sz w:val="18"/>
      <w:szCs w:val="18"/>
    </w:rPr>
  </w:style>
  <w:style w:type="character" w:customStyle="1" w:styleId="230">
    <w:name w:val="页眉 字符"/>
    <w:link w:val="229"/>
    <w:qFormat/>
    <w:uiPriority w:val="0"/>
    <w:rPr>
      <w:rFonts w:ascii="Calibri" w:hAnsi="Calibri" w:eastAsia="宋体" w:cs="Times New Roman"/>
      <w:sz w:val="18"/>
      <w:szCs w:val="18"/>
    </w:rPr>
  </w:style>
  <w:style w:type="paragraph" w:customStyle="1" w:styleId="231">
    <w:name w:val="目录 11"/>
    <w:basedOn w:val="1"/>
    <w:qFormat/>
    <w:uiPriority w:val="0"/>
    <w:rPr>
      <w:rFonts w:ascii="Calibri" w:hAnsi="Calibri"/>
    </w:rPr>
  </w:style>
  <w:style w:type="paragraph" w:customStyle="1" w:styleId="232">
    <w:name w:val="索引标题1"/>
    <w:basedOn w:val="1"/>
    <w:qFormat/>
    <w:uiPriority w:val="0"/>
    <w:rPr>
      <w:rFonts w:ascii="Calibri" w:hAnsi="Calibri"/>
      <w:szCs w:val="20"/>
    </w:rPr>
  </w:style>
  <w:style w:type="paragraph" w:customStyle="1" w:styleId="233">
    <w:name w:val="索引 11"/>
    <w:basedOn w:val="1"/>
    <w:qFormat/>
    <w:uiPriority w:val="0"/>
    <w:pPr>
      <w:jc w:val="center"/>
    </w:pPr>
    <w:rPr>
      <w:rFonts w:ascii="Calibri" w:hAnsi="Calibri"/>
      <w:bCs/>
      <w:szCs w:val="20"/>
    </w:rPr>
  </w:style>
  <w:style w:type="paragraph" w:customStyle="1" w:styleId="234">
    <w:name w:val="目录 21"/>
    <w:basedOn w:val="1"/>
    <w:qFormat/>
    <w:uiPriority w:val="0"/>
    <w:pPr>
      <w:ind w:left="420"/>
    </w:pPr>
    <w:rPr>
      <w:rFonts w:ascii="Calibri" w:hAnsi="Calibri"/>
    </w:rPr>
  </w:style>
  <w:style w:type="paragraph" w:customStyle="1" w:styleId="235">
    <w:name w:val="HTML 预设格式1"/>
    <w:basedOn w:val="1"/>
    <w:link w:val="23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sz w:val="24"/>
    </w:rPr>
  </w:style>
  <w:style w:type="character" w:customStyle="1" w:styleId="236">
    <w:name w:val="HTML 预设格式 字符"/>
    <w:link w:val="235"/>
    <w:qFormat/>
    <w:uiPriority w:val="0"/>
    <w:rPr>
      <w:rFonts w:ascii="宋体" w:hAnsi="宋体" w:eastAsia="宋体" w:cs="宋体"/>
      <w:sz w:val="24"/>
      <w:szCs w:val="24"/>
    </w:rPr>
  </w:style>
  <w:style w:type="paragraph" w:customStyle="1" w:styleId="237">
    <w:name w:val="普通(网站)11"/>
    <w:basedOn w:val="1"/>
    <w:qFormat/>
    <w:uiPriority w:val="0"/>
    <w:pPr>
      <w:widowControl/>
      <w:spacing w:before="100" w:beforeAutospacing="1" w:after="100" w:afterAutospacing="1"/>
      <w:jc w:val="left"/>
    </w:pPr>
    <w:rPr>
      <w:rFonts w:ascii="宋体" w:hAnsi="宋体" w:cs="宋体"/>
      <w:sz w:val="24"/>
    </w:rPr>
  </w:style>
  <w:style w:type="paragraph" w:customStyle="1" w:styleId="238">
    <w:name w:val="标题1"/>
    <w:basedOn w:val="1"/>
    <w:link w:val="239"/>
    <w:qFormat/>
    <w:uiPriority w:val="0"/>
    <w:pPr>
      <w:spacing w:before="240" w:after="60"/>
      <w:jc w:val="center"/>
      <w:outlineLvl w:val="0"/>
    </w:pPr>
    <w:rPr>
      <w:rFonts w:ascii="Cambria" w:hAnsi="Cambria"/>
      <w:b/>
      <w:bCs/>
      <w:sz w:val="32"/>
      <w:szCs w:val="32"/>
    </w:rPr>
  </w:style>
  <w:style w:type="character" w:customStyle="1" w:styleId="239">
    <w:name w:val="标题 字符"/>
    <w:link w:val="238"/>
    <w:qFormat/>
    <w:uiPriority w:val="0"/>
    <w:rPr>
      <w:rFonts w:ascii="Cambria" w:hAnsi="Cambria" w:eastAsia="宋体" w:cs="Times New Roman"/>
      <w:b/>
      <w:bCs/>
      <w:sz w:val="32"/>
      <w:szCs w:val="32"/>
    </w:rPr>
  </w:style>
  <w:style w:type="paragraph" w:customStyle="1" w:styleId="240">
    <w:name w:val="批注主题1"/>
    <w:basedOn w:val="210"/>
    <w:link w:val="241"/>
    <w:qFormat/>
    <w:uiPriority w:val="0"/>
    <w:rPr>
      <w:rFonts w:ascii="Times New Roman" w:hAnsi="Times New Roman"/>
      <w:b/>
      <w:bCs/>
      <w:szCs w:val="24"/>
    </w:rPr>
  </w:style>
  <w:style w:type="character" w:customStyle="1" w:styleId="241">
    <w:name w:val="批注主题 字符"/>
    <w:link w:val="240"/>
    <w:qFormat/>
    <w:uiPriority w:val="0"/>
    <w:rPr>
      <w:rFonts w:ascii="Calibri" w:hAnsi="Calibri" w:eastAsia="宋体" w:cs="Times New Roman"/>
      <w:b/>
      <w:bCs/>
      <w:sz w:val="21"/>
      <w:szCs w:val="24"/>
    </w:rPr>
  </w:style>
  <w:style w:type="table" w:customStyle="1" w:styleId="242">
    <w:name w:val="网格型1"/>
    <w:basedOn w:val="203"/>
    <w:qFormat/>
    <w:uiPriority w:val="0"/>
    <w:pPr>
      <w:widowControl w:val="0"/>
      <w:jc w:val="both"/>
    </w:pPr>
  </w:style>
  <w:style w:type="character" w:customStyle="1" w:styleId="243">
    <w:name w:val="要点1"/>
    <w:qFormat/>
    <w:uiPriority w:val="0"/>
    <w:rPr>
      <w:rFonts w:ascii="Calibri" w:hAnsi="Calibri" w:eastAsia="宋体" w:cs="Times New Roman"/>
      <w:b/>
      <w:bCs/>
    </w:rPr>
  </w:style>
  <w:style w:type="character" w:customStyle="1" w:styleId="244">
    <w:name w:val="页码1"/>
    <w:qFormat/>
    <w:uiPriority w:val="0"/>
    <w:rPr>
      <w:rFonts w:ascii="Calibri" w:hAnsi="Calibri" w:eastAsia="宋体" w:cs="Times New Roman"/>
    </w:rPr>
  </w:style>
  <w:style w:type="character" w:customStyle="1" w:styleId="245">
    <w:name w:val="已访问的超链接1"/>
    <w:qFormat/>
    <w:uiPriority w:val="0"/>
    <w:rPr>
      <w:rFonts w:ascii="Calibri" w:hAnsi="Calibri" w:eastAsia="宋体" w:cs="Times New Roman"/>
      <w:color w:val="800080"/>
      <w:u w:val="single"/>
    </w:rPr>
  </w:style>
  <w:style w:type="character" w:customStyle="1" w:styleId="246">
    <w:name w:val="超链接1"/>
    <w:qFormat/>
    <w:uiPriority w:val="0"/>
    <w:rPr>
      <w:rFonts w:ascii="Calibri" w:hAnsi="Calibri" w:eastAsia="宋体" w:cs="Times New Roman"/>
      <w:color w:val="0000FF"/>
      <w:u w:val="single"/>
    </w:rPr>
  </w:style>
  <w:style w:type="character" w:customStyle="1" w:styleId="247">
    <w:name w:val="批注引用1"/>
    <w:qFormat/>
    <w:uiPriority w:val="0"/>
    <w:rPr>
      <w:rFonts w:ascii="Calibri" w:hAnsi="Calibri" w:eastAsia="宋体" w:cs="Times New Roman"/>
      <w:sz w:val="21"/>
      <w:szCs w:val="21"/>
    </w:rPr>
  </w:style>
  <w:style w:type="character" w:customStyle="1" w:styleId="248">
    <w:name w:val="标题 1 字符"/>
    <w:link w:val="3"/>
    <w:qFormat/>
    <w:uiPriority w:val="0"/>
    <w:rPr>
      <w:rFonts w:ascii="宋体" w:hAnsi="Calibri" w:eastAsia="宋体" w:cs="Times New Roman"/>
      <w:b/>
      <w:color w:val="000000"/>
      <w:sz w:val="44"/>
    </w:rPr>
  </w:style>
  <w:style w:type="paragraph" w:customStyle="1" w:styleId="249">
    <w:name w:val="标题 5（有编号）（绿盟科技）"/>
    <w:qFormat/>
    <w:uiPriority w:val="0"/>
    <w:pPr>
      <w:keepNext/>
      <w:keepLines/>
      <w:widowControl w:val="0"/>
      <w:numPr>
        <w:ilvl w:val="4"/>
        <w:numId w:val="3"/>
      </w:numPr>
      <w:spacing w:before="280" w:after="156" w:line="377" w:lineRule="auto"/>
      <w:outlineLvl w:val="4"/>
    </w:pPr>
    <w:rPr>
      <w:rFonts w:ascii="Arial" w:hAnsi="Arial" w:eastAsia="黑体" w:cs="Times New Roman"/>
      <w:b/>
      <w:sz w:val="24"/>
      <w:szCs w:val="28"/>
      <w:lang w:val="en-US" w:eastAsia="zh-CN" w:bidi="ar-SA"/>
    </w:rPr>
  </w:style>
  <w:style w:type="paragraph" w:customStyle="1" w:styleId="250">
    <w:name w:val="正文（绿盟科技）"/>
    <w:qFormat/>
    <w:uiPriority w:val="0"/>
    <w:pPr>
      <w:spacing w:line="300" w:lineRule="auto"/>
    </w:pPr>
    <w:rPr>
      <w:rFonts w:ascii="Arial" w:hAnsi="Arial" w:eastAsia="宋体" w:cs="黑体"/>
      <w:sz w:val="21"/>
      <w:szCs w:val="21"/>
      <w:lang w:val="en-US" w:eastAsia="zh-CN" w:bidi="ar-SA"/>
    </w:rPr>
  </w:style>
  <w:style w:type="character" w:customStyle="1" w:styleId="251">
    <w:name w:val="标题 4 Char1"/>
    <w:qFormat/>
    <w:uiPriority w:val="0"/>
    <w:rPr>
      <w:rFonts w:ascii="Cambria" w:hAnsi="Cambria" w:eastAsia="宋体" w:cs="Times New Roman"/>
      <w:b/>
      <w:bCs/>
      <w:sz w:val="28"/>
      <w:szCs w:val="28"/>
    </w:rPr>
  </w:style>
  <w:style w:type="character" w:customStyle="1" w:styleId="252">
    <w:name w:val="font21"/>
    <w:qFormat/>
    <w:uiPriority w:val="0"/>
    <w:rPr>
      <w:rFonts w:hint="eastAsia" w:ascii="微软雅黑" w:hAnsi="微软雅黑" w:eastAsia="微软雅黑" w:cs="微软雅黑"/>
      <w:color w:val="000000"/>
      <w:sz w:val="24"/>
      <w:szCs w:val="24"/>
      <w:u w:val="none"/>
    </w:rPr>
  </w:style>
  <w:style w:type="character" w:customStyle="1" w:styleId="253">
    <w:name w:val="rvts10"/>
    <w:qFormat/>
    <w:uiPriority w:val="0"/>
    <w:rPr>
      <w:rFonts w:ascii="KNLe" w:hAnsi="KNLe" w:eastAsia="宋体" w:cs="Times New Roman"/>
      <w:b/>
      <w:bCs/>
    </w:rPr>
  </w:style>
  <w:style w:type="character" w:customStyle="1" w:styleId="254">
    <w:name w:val="标题 Char1"/>
    <w:qFormat/>
    <w:uiPriority w:val="0"/>
    <w:rPr>
      <w:rFonts w:ascii="Cambria" w:hAnsi="Cambria" w:eastAsia="宋体" w:cs="Times New Roman"/>
      <w:b/>
      <w:bCs/>
      <w:sz w:val="32"/>
      <w:szCs w:val="32"/>
    </w:rPr>
  </w:style>
  <w:style w:type="character" w:customStyle="1" w:styleId="255">
    <w:name w:val="HTML 预设格式 字符1"/>
    <w:qFormat/>
    <w:uiPriority w:val="0"/>
    <w:rPr>
      <w:rFonts w:ascii="Courier New" w:hAnsi="Courier New" w:eastAsia="宋体" w:cs="Courier New"/>
    </w:rPr>
  </w:style>
  <w:style w:type="character" w:customStyle="1" w:styleId="256">
    <w:name w:val="标题 1 Char1"/>
    <w:qFormat/>
    <w:uiPriority w:val="0"/>
    <w:rPr>
      <w:rFonts w:ascii="Calibri" w:hAnsi="Calibri" w:eastAsia="宋体" w:cs="Times New Roman"/>
      <w:b/>
      <w:bCs/>
      <w:sz w:val="44"/>
      <w:szCs w:val="44"/>
    </w:rPr>
  </w:style>
  <w:style w:type="character" w:customStyle="1" w:styleId="257">
    <w:name w:val="标题 3 Char1"/>
    <w:qFormat/>
    <w:uiPriority w:val="0"/>
    <w:rPr>
      <w:rFonts w:ascii="Calibri" w:hAnsi="Calibri" w:eastAsia="宋体" w:cs="Times New Roman"/>
      <w:b/>
      <w:bCs/>
      <w:sz w:val="32"/>
      <w:szCs w:val="32"/>
    </w:rPr>
  </w:style>
  <w:style w:type="paragraph" w:customStyle="1" w:styleId="258">
    <w:name w:val="￥正文"/>
    <w:basedOn w:val="1"/>
    <w:link w:val="259"/>
    <w:qFormat/>
    <w:uiPriority w:val="0"/>
    <w:pPr>
      <w:spacing w:line="360" w:lineRule="auto"/>
      <w:ind w:firstLine="200"/>
    </w:pPr>
    <w:rPr>
      <w:rFonts w:ascii="Calibri" w:hAnsi="Calibri"/>
      <w:sz w:val="24"/>
      <w:szCs w:val="20"/>
    </w:rPr>
  </w:style>
  <w:style w:type="character" w:customStyle="1" w:styleId="259">
    <w:name w:val="￥正文 Char"/>
    <w:link w:val="258"/>
    <w:qFormat/>
    <w:uiPriority w:val="0"/>
    <w:rPr>
      <w:rFonts w:ascii="Calibri" w:hAnsi="Calibri" w:eastAsia="宋体" w:cs="Times New Roman"/>
      <w:sz w:val="24"/>
    </w:rPr>
  </w:style>
  <w:style w:type="character" w:customStyle="1" w:styleId="260">
    <w:name w:val="纯文本 Char"/>
    <w:qFormat/>
    <w:uiPriority w:val="0"/>
    <w:rPr>
      <w:rFonts w:ascii="宋体" w:hAnsi="Courier New" w:eastAsia="宋体" w:cs="Courier New"/>
      <w:sz w:val="21"/>
      <w:szCs w:val="21"/>
    </w:rPr>
  </w:style>
  <w:style w:type="character" w:customStyle="1" w:styleId="261">
    <w:name w:val="font11"/>
    <w:qFormat/>
    <w:uiPriority w:val="0"/>
    <w:rPr>
      <w:rFonts w:hint="eastAsia" w:ascii="微软雅黑" w:hAnsi="微软雅黑" w:eastAsia="微软雅黑" w:cs="微软雅黑"/>
      <w:color w:val="000000"/>
      <w:sz w:val="24"/>
      <w:szCs w:val="24"/>
      <w:u w:val="none"/>
      <w:vertAlign w:val="superscript"/>
    </w:rPr>
  </w:style>
  <w:style w:type="character" w:customStyle="1" w:styleId="262">
    <w:name w:val="rvts9"/>
    <w:qFormat/>
    <w:uiPriority w:val="0"/>
    <w:rPr>
      <w:rFonts w:ascii="KNLe" w:hAnsi="KNLe" w:eastAsia="宋体" w:cs="Times New Roman"/>
    </w:rPr>
  </w:style>
  <w:style w:type="character" w:customStyle="1" w:styleId="263">
    <w:name w:val="rvts11"/>
    <w:qFormat/>
    <w:uiPriority w:val="0"/>
    <w:rPr>
      <w:rFonts w:ascii="KNLe" w:hAnsi="KNLe" w:eastAsia="宋体" w:cs="Times New Roman"/>
      <w:u w:val="single"/>
    </w:rPr>
  </w:style>
  <w:style w:type="character" w:customStyle="1" w:styleId="264">
    <w:name w:val="rvts13"/>
    <w:qFormat/>
    <w:uiPriority w:val="0"/>
    <w:rPr>
      <w:rFonts w:ascii="KNLe" w:hAnsi="KNLe" w:eastAsia="宋体" w:cs="Times New Roman"/>
      <w:color w:val="000000"/>
    </w:rPr>
  </w:style>
  <w:style w:type="character" w:customStyle="1" w:styleId="265">
    <w:name w:val="Char Char9"/>
    <w:qFormat/>
    <w:uiPriority w:val="0"/>
    <w:rPr>
      <w:rFonts w:ascii="Calibri" w:hAnsi="Calibri" w:eastAsia="宋体" w:cs="Times New Roman"/>
      <w:sz w:val="21"/>
      <w:szCs w:val="24"/>
    </w:rPr>
  </w:style>
  <w:style w:type="character" w:customStyle="1" w:styleId="266">
    <w:name w:val="日期 Char"/>
    <w:qFormat/>
    <w:uiPriority w:val="0"/>
    <w:rPr>
      <w:rFonts w:ascii="Times New Roman" w:hAnsi="Times New Roman" w:eastAsia="宋体" w:cs="Times New Roman"/>
      <w:sz w:val="24"/>
    </w:rPr>
  </w:style>
  <w:style w:type="character" w:customStyle="1" w:styleId="267">
    <w:name w:val="批注文字 Char1"/>
    <w:qFormat/>
    <w:uiPriority w:val="0"/>
    <w:rPr>
      <w:rFonts w:ascii="Times New Roman" w:hAnsi="Times New Roman" w:eastAsia="宋体" w:cs="Times New Roman"/>
    </w:rPr>
  </w:style>
  <w:style w:type="paragraph" w:customStyle="1" w:styleId="268">
    <w:name w:val="表蕊"/>
    <w:basedOn w:val="1"/>
    <w:qFormat/>
    <w:uiPriority w:val="0"/>
    <w:pPr>
      <w:spacing w:line="320" w:lineRule="atLeast"/>
      <w:jc w:val="left"/>
    </w:pPr>
    <w:rPr>
      <w:rFonts w:eastAsia="楷体_GB2312"/>
      <w:spacing w:val="-10"/>
      <w:szCs w:val="20"/>
    </w:rPr>
  </w:style>
  <w:style w:type="paragraph" w:customStyle="1" w:styleId="269">
    <w:name w:val="修订1"/>
    <w:qFormat/>
    <w:uiPriority w:val="0"/>
    <w:rPr>
      <w:rFonts w:ascii="Times New Roman" w:hAnsi="Times New Roman" w:eastAsia="宋体" w:cs="Times New Roman"/>
      <w:sz w:val="21"/>
      <w:szCs w:val="24"/>
      <w:lang w:val="en-US" w:eastAsia="zh-CN" w:bidi="ar-SA"/>
    </w:rPr>
  </w:style>
  <w:style w:type="paragraph" w:customStyle="1" w:styleId="270">
    <w:name w:val="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71">
    <w:name w:val="Char Char Char Char Char Char Char1 Char"/>
    <w:basedOn w:val="1"/>
    <w:qFormat/>
    <w:uiPriority w:val="0"/>
    <w:rPr>
      <w:rFonts w:ascii="Tahoma" w:hAnsi="Tahoma" w:cs="Tahoma"/>
      <w:sz w:val="24"/>
    </w:rPr>
  </w:style>
  <w:style w:type="paragraph" w:customStyle="1" w:styleId="272">
    <w:name w:val="列出段落2"/>
    <w:basedOn w:val="1"/>
    <w:qFormat/>
    <w:uiPriority w:val="0"/>
    <w:pPr>
      <w:ind w:firstLine="420"/>
    </w:pPr>
    <w:rPr>
      <w:rFonts w:ascii="Calibri" w:hAnsi="Calibri"/>
      <w:szCs w:val="22"/>
    </w:rPr>
  </w:style>
  <w:style w:type="paragraph" w:customStyle="1" w:styleId="273">
    <w:name w:val="普通 (Web)"/>
    <w:basedOn w:val="1"/>
    <w:qFormat/>
    <w:uiPriority w:val="0"/>
    <w:pPr>
      <w:widowControl/>
      <w:spacing w:before="100" w:beforeAutospacing="1" w:after="100" w:afterAutospacing="1"/>
      <w:jc w:val="left"/>
    </w:pPr>
    <w:rPr>
      <w:rFonts w:ascii="宋体" w:hAnsi="宋体"/>
      <w:sz w:val="24"/>
    </w:rPr>
  </w:style>
  <w:style w:type="paragraph" w:customStyle="1" w:styleId="274">
    <w:name w:val="列出段落3"/>
    <w:basedOn w:val="1"/>
    <w:qFormat/>
    <w:uiPriority w:val="0"/>
    <w:pPr>
      <w:widowControl/>
      <w:ind w:left="720"/>
      <w:contextualSpacing/>
      <w:jc w:val="left"/>
    </w:pPr>
    <w:rPr>
      <w:rFonts w:ascii="Arial" w:hAnsi="Arial" w:eastAsia="黑体"/>
      <w:sz w:val="24"/>
      <w:lang w:eastAsia="en-US"/>
    </w:rPr>
  </w:style>
  <w:style w:type="paragraph" w:customStyle="1" w:styleId="275">
    <w:name w:val="默认段落字体 Para Char Char Char Char Char Char Char"/>
    <w:basedOn w:val="1"/>
    <w:qFormat/>
    <w:uiPriority w:val="0"/>
    <w:rPr>
      <w:rFonts w:ascii="Tahoma" w:hAnsi="Tahoma"/>
      <w:sz w:val="24"/>
      <w:szCs w:val="20"/>
    </w:rPr>
  </w:style>
  <w:style w:type="paragraph" w:customStyle="1" w:styleId="276">
    <w:name w:val="Table Paragraph"/>
    <w:basedOn w:val="1"/>
    <w:qFormat/>
    <w:uiPriority w:val="0"/>
    <w:pPr>
      <w:jc w:val="left"/>
    </w:pPr>
    <w:rPr>
      <w:rFonts w:ascii="Calibri" w:hAnsi="Calibri"/>
      <w:sz w:val="22"/>
      <w:szCs w:val="22"/>
      <w:lang w:eastAsia="en-US"/>
    </w:rPr>
  </w:style>
  <w:style w:type="paragraph" w:customStyle="1" w:styleId="277">
    <w:name w:val="Char Char Char Char Char Char Char Char Char Char Char Char Char Char Char Char"/>
    <w:basedOn w:val="1"/>
    <w:qFormat/>
    <w:uiPriority w:val="0"/>
    <w:pPr>
      <w:tabs>
        <w:tab w:val="left" w:pos="360"/>
      </w:tabs>
      <w:spacing w:line="360" w:lineRule="auto"/>
      <w:ind w:left="482" w:firstLine="200"/>
    </w:pPr>
    <w:rPr>
      <w:rFonts w:ascii="宋体" w:hAnsi="Calibri"/>
      <w:sz w:val="24"/>
    </w:rPr>
  </w:style>
  <w:style w:type="paragraph" w:customStyle="1" w:styleId="278">
    <w:name w:val="列表段落1"/>
    <w:basedOn w:val="1"/>
    <w:qFormat/>
    <w:uiPriority w:val="0"/>
    <w:pPr>
      <w:ind w:firstLine="420"/>
    </w:pPr>
  </w:style>
  <w:style w:type="paragraph" w:customStyle="1" w:styleId="279">
    <w:name w:val="_Style 2"/>
    <w:basedOn w:val="1"/>
    <w:qFormat/>
    <w:uiPriority w:val="0"/>
    <w:pPr>
      <w:widowControl/>
      <w:ind w:firstLine="420"/>
      <w:jc w:val="left"/>
    </w:pPr>
    <w:rPr>
      <w:rFonts w:ascii="Calibri" w:hAnsi="Calibri"/>
      <w:szCs w:val="22"/>
    </w:rPr>
  </w:style>
  <w:style w:type="paragraph" w:customStyle="1" w:styleId="280">
    <w:name w:val="Blockquote"/>
    <w:basedOn w:val="1"/>
    <w:qFormat/>
    <w:uiPriority w:val="0"/>
    <w:pPr>
      <w:spacing w:before="100" w:after="100"/>
      <w:ind w:left="360" w:right="360"/>
      <w:jc w:val="left"/>
    </w:pPr>
    <w:rPr>
      <w:sz w:val="24"/>
      <w:szCs w:val="20"/>
    </w:rPr>
  </w:style>
  <w:style w:type="paragraph" w:customStyle="1" w:styleId="281">
    <w:name w:val="Char1"/>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282">
    <w:name w:val="行文"/>
    <w:basedOn w:val="1"/>
    <w:qFormat/>
    <w:uiPriority w:val="0"/>
    <w:pPr>
      <w:spacing w:line="480" w:lineRule="exact"/>
      <w:ind w:firstLine="624"/>
    </w:pPr>
    <w:rPr>
      <w:rFonts w:eastAsia="仿宋_GB2312"/>
      <w:spacing w:val="8"/>
      <w:sz w:val="30"/>
      <w:szCs w:val="20"/>
    </w:rPr>
  </w:style>
  <w:style w:type="paragraph" w:customStyle="1" w:styleId="283">
    <w:name w:val="Char7"/>
    <w:basedOn w:val="208"/>
    <w:qFormat/>
    <w:uiPriority w:val="0"/>
    <w:pPr>
      <w:spacing w:line="360" w:lineRule="auto"/>
    </w:pPr>
    <w:rPr>
      <w:rFonts w:ascii="Tahoma" w:hAnsi="Tahoma"/>
      <w:sz w:val="24"/>
    </w:rPr>
  </w:style>
  <w:style w:type="paragraph" w:customStyle="1" w:styleId="284">
    <w:name w:val="Default"/>
    <w:qFormat/>
    <w:uiPriority w:val="0"/>
    <w:pPr>
      <w:widowControl w:val="0"/>
    </w:pPr>
    <w:rPr>
      <w:rFonts w:ascii="宋体" w:hAnsi="Times New Roman" w:eastAsia="宋体" w:cs="宋体"/>
      <w:color w:val="000000"/>
      <w:sz w:val="24"/>
      <w:szCs w:val="24"/>
      <w:lang w:val="en-US" w:eastAsia="zh-CN" w:bidi="ar-SA"/>
    </w:rPr>
  </w:style>
  <w:style w:type="paragraph" w:customStyle="1" w:styleId="285">
    <w:name w:val="普通(网站)1"/>
    <w:basedOn w:val="1"/>
    <w:qFormat/>
    <w:uiPriority w:val="0"/>
    <w:pPr>
      <w:widowControl/>
      <w:spacing w:before="100" w:beforeAutospacing="1" w:after="100" w:afterAutospacing="1"/>
      <w:jc w:val="left"/>
    </w:pPr>
    <w:rPr>
      <w:rFonts w:ascii="宋体" w:cs="宋体"/>
      <w:sz w:val="24"/>
    </w:rPr>
  </w:style>
  <w:style w:type="paragraph" w:customStyle="1" w:styleId="286">
    <w:name w:val="纯文本1"/>
    <w:basedOn w:val="47"/>
    <w:qFormat/>
    <w:uiPriority w:val="0"/>
    <w:rPr>
      <w:rFonts w:ascii="宋体" w:hAnsi="Courier New" w:eastAsia="楷体_GB2312"/>
      <w:sz w:val="26"/>
      <w:szCs w:val="20"/>
    </w:rPr>
  </w:style>
  <w:style w:type="paragraph" w:customStyle="1" w:styleId="287">
    <w:name w:val="pa-2"/>
    <w:basedOn w:val="1"/>
    <w:qFormat/>
    <w:uiPriority w:val="0"/>
    <w:pPr>
      <w:widowControl/>
      <w:spacing w:line="320" w:lineRule="atLeast"/>
      <w:ind w:firstLine="700"/>
    </w:pPr>
    <w:rPr>
      <w:rFonts w:ascii="宋体" w:hAnsi="宋体" w:cs="宋体"/>
      <w:sz w:val="24"/>
    </w:rPr>
  </w:style>
  <w:style w:type="paragraph" w:customStyle="1" w:styleId="288">
    <w:name w:val="列出段落1"/>
    <w:basedOn w:val="1"/>
    <w:qFormat/>
    <w:uiPriority w:val="0"/>
    <w:pPr>
      <w:ind w:firstLine="420"/>
    </w:pPr>
    <w:rPr>
      <w:rFonts w:ascii="Calibri" w:hAnsi="Calibri"/>
      <w:szCs w:val="22"/>
    </w:rPr>
  </w:style>
  <w:style w:type="paragraph" w:customStyle="1" w:styleId="289">
    <w:name w:val="列出段落11"/>
    <w:basedOn w:val="1"/>
    <w:qFormat/>
    <w:uiPriority w:val="0"/>
    <w:pPr>
      <w:widowControl/>
      <w:ind w:left="720"/>
      <w:contextualSpacing/>
      <w:jc w:val="left"/>
    </w:pPr>
    <w:rPr>
      <w:rFonts w:ascii="Arial" w:hAnsi="Arial" w:eastAsia="黑体"/>
      <w:sz w:val="24"/>
      <w:lang w:eastAsia="en-US"/>
    </w:rPr>
  </w:style>
  <w:style w:type="paragraph" w:customStyle="1" w:styleId="290">
    <w:name w:val="xl44"/>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宋体" w:hAnsi="宋体" w:cs="宋体"/>
      <w:sz w:val="20"/>
      <w:szCs w:val="20"/>
    </w:rPr>
  </w:style>
  <w:style w:type="paragraph" w:customStyle="1" w:styleId="291">
    <w:name w:val="样式 小四 段前: 5 磅 段后: 5 磅 首行缩进:  2 字符"/>
    <w:basedOn w:val="1"/>
    <w:qFormat/>
    <w:uiPriority w:val="0"/>
    <w:pPr>
      <w:spacing w:line="360" w:lineRule="auto"/>
    </w:pPr>
    <w:rPr>
      <w:rFonts w:ascii="宋体" w:hAnsi="宋体"/>
      <w:szCs w:val="21"/>
    </w:rPr>
  </w:style>
  <w:style w:type="paragraph" w:customStyle="1" w:styleId="292">
    <w:name w:val="列出段落4"/>
    <w:basedOn w:val="1"/>
    <w:qFormat/>
    <w:uiPriority w:val="0"/>
    <w:pPr>
      <w:ind w:firstLine="420"/>
    </w:pPr>
    <w:rPr>
      <w:szCs w:val="20"/>
    </w:rPr>
  </w:style>
  <w:style w:type="paragraph" w:customStyle="1" w:styleId="293">
    <w:name w:val="Char71"/>
    <w:basedOn w:val="208"/>
    <w:qFormat/>
    <w:uiPriority w:val="0"/>
    <w:pPr>
      <w:spacing w:line="360" w:lineRule="auto"/>
    </w:pPr>
    <w:rPr>
      <w:rFonts w:ascii="Tahoma" w:hAnsi="Tahoma"/>
      <w:sz w:val="24"/>
    </w:rPr>
  </w:style>
  <w:style w:type="paragraph" w:customStyle="1" w:styleId="294">
    <w:name w:val="表格无间距"/>
    <w:basedOn w:val="1"/>
    <w:qFormat/>
    <w:uiPriority w:val="0"/>
    <w:pPr>
      <w:widowControl/>
      <w:spacing w:line="240" w:lineRule="atLeast"/>
      <w:jc w:val="center"/>
    </w:pPr>
    <w:rPr>
      <w:rFonts w:ascii="宋体" w:hAnsi="宋体" w:cs="宋体"/>
      <w:bCs/>
      <w:sz w:val="18"/>
      <w:szCs w:val="18"/>
    </w:rPr>
  </w:style>
  <w:style w:type="table" w:customStyle="1" w:styleId="295">
    <w:name w:val="Table Normal"/>
    <w:unhideWhenUsed/>
    <w:qFormat/>
    <w:uiPriority w:val="0"/>
    <w:tblPr>
      <w:tblCellMar>
        <w:top w:w="0" w:type="dxa"/>
        <w:left w:w="0" w:type="dxa"/>
        <w:bottom w:w="0" w:type="dxa"/>
        <w:right w:w="0" w:type="dxa"/>
      </w:tblCellMar>
    </w:tblPr>
  </w:style>
  <w:style w:type="paragraph" w:customStyle="1" w:styleId="296">
    <w:name w:val="文字表格格式"/>
    <w:basedOn w:val="1"/>
    <w:qFormat/>
    <w:uiPriority w:val="0"/>
    <w:pPr>
      <w:jc w:val="center"/>
    </w:pPr>
    <w:rPr>
      <w:lang w:eastAsia="en-US"/>
    </w:rPr>
  </w:style>
  <w:style w:type="character" w:customStyle="1" w:styleId="297">
    <w:name w:val="font51"/>
    <w:basedOn w:val="202"/>
    <w:qFormat/>
    <w:uiPriority w:val="0"/>
    <w:rPr>
      <w:rFonts w:hint="eastAsia" w:ascii="宋体" w:hAnsi="宋体" w:eastAsia="宋体" w:cs="宋体"/>
      <w:color w:val="000000"/>
      <w:sz w:val="20"/>
      <w:szCs w:val="20"/>
      <w:u w:val="none"/>
    </w:rPr>
  </w:style>
  <w:style w:type="character" w:customStyle="1" w:styleId="298">
    <w:name w:val="font41"/>
    <w:basedOn w:val="202"/>
    <w:qFormat/>
    <w:uiPriority w:val="0"/>
    <w:rPr>
      <w:rFonts w:hint="eastAsia" w:ascii="宋体" w:hAnsi="宋体" w:eastAsia="宋体" w:cs="宋体"/>
      <w:b/>
      <w:bCs/>
      <w:color w:val="000000"/>
      <w:sz w:val="20"/>
      <w:szCs w:val="20"/>
      <w:u w:val="none"/>
    </w:rPr>
  </w:style>
  <w:style w:type="character" w:customStyle="1" w:styleId="299">
    <w:name w:val="font01"/>
    <w:basedOn w:val="202"/>
    <w:qFormat/>
    <w:uiPriority w:val="0"/>
    <w:rPr>
      <w:rFonts w:hint="eastAsia" w:ascii="宋体" w:hAnsi="宋体" w:eastAsia="宋体" w:cs="宋体"/>
      <w:color w:val="000000"/>
      <w:sz w:val="20"/>
      <w:szCs w:val="20"/>
      <w:u w:val="none"/>
    </w:rPr>
  </w:style>
  <w:style w:type="paragraph" w:customStyle="1" w:styleId="300">
    <w:name w:val="正文 A"/>
    <w:qFormat/>
    <w:uiPriority w:val="0"/>
    <w:pPr>
      <w:framePr w:wrap="around" w:vAnchor="margin" w:hAnchor="text" w:yAlign="top"/>
      <w:widowControl w:val="0"/>
      <w:jc w:val="both"/>
    </w:pPr>
    <w:rPr>
      <w:rFonts w:ascii="Times New Roman" w:hAnsi="Times New Roman" w:eastAsia="Arial Unicode MS" w:cs="Arial Unicode MS"/>
      <w:color w:val="000000"/>
      <w:sz w:val="21"/>
      <w:szCs w:val="21"/>
      <w:lang w:val="en-US" w:eastAsia="zh-CN" w:bidi="ar-SA"/>
    </w:rPr>
  </w:style>
  <w:style w:type="paragraph" w:customStyle="1" w:styleId="301">
    <w:name w:val="文本块1"/>
    <w:qFormat/>
    <w:uiPriority w:val="0"/>
    <w:pPr>
      <w:framePr w:wrap="around" w:vAnchor="margin" w:hAnchor="text" w:yAlign="top"/>
      <w:widowControl w:val="0"/>
      <w:spacing w:after="120"/>
      <w:ind w:left="1440" w:right="1440"/>
      <w:jc w:val="both"/>
    </w:pPr>
    <w:rPr>
      <w:rFonts w:ascii="Times New Roman" w:hAnsi="Times New Roman" w:eastAsia="Arial Unicode MS" w:cs="Arial Unicode MS"/>
      <w:color w:val="000000"/>
      <w:sz w:val="21"/>
      <w:szCs w:val="21"/>
      <w:lang w:val="en-US" w:eastAsia="zh-CN" w:bidi="ar-SA"/>
    </w:rPr>
  </w:style>
  <w:style w:type="character" w:customStyle="1" w:styleId="302">
    <w:name w:val="NormalCharacter1"/>
    <w:semiHidden/>
    <w:qFormat/>
    <w:uiPriority w:val="0"/>
  </w:style>
  <w:style w:type="paragraph" w:customStyle="1" w:styleId="303">
    <w:name w:val="xl2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hint="eastAsia" w:ascii="PMingLiU" w:eastAsia="PMingLiU"/>
      <w:sz w:val="16"/>
      <w:szCs w:val="16"/>
      <w:lang w:eastAsia="zh-TW"/>
    </w:rPr>
  </w:style>
  <w:style w:type="paragraph" w:customStyle="1" w:styleId="304">
    <w:name w:val="页脚1"/>
    <w:basedOn w:val="1"/>
    <w:qFormat/>
    <w:uiPriority w:val="0"/>
    <w:pPr>
      <w:tabs>
        <w:tab w:val="center" w:pos="4153"/>
        <w:tab w:val="right" w:pos="8306"/>
      </w:tabs>
      <w:jc w:val="left"/>
    </w:pPr>
    <w:rPr>
      <w:sz w:val="18"/>
    </w:rPr>
  </w:style>
  <w:style w:type="paragraph" w:customStyle="1" w:styleId="305">
    <w:name w:val="正文文本11"/>
    <w:basedOn w:val="1"/>
    <w:next w:val="1"/>
    <w:qFormat/>
    <w:uiPriority w:val="0"/>
    <w:pPr>
      <w:spacing w:after="120"/>
    </w:pPr>
    <w:rPr>
      <w:sz w:val="24"/>
    </w:rPr>
  </w:style>
  <w:style w:type="paragraph" w:customStyle="1" w:styleId="306">
    <w:name w:val="标题 41"/>
    <w:basedOn w:val="1"/>
    <w:qFormat/>
    <w:uiPriority w:val="0"/>
    <w:pPr>
      <w:keepNext/>
      <w:keepLines/>
      <w:spacing w:before="120" w:after="120"/>
      <w:outlineLvl w:val="3"/>
    </w:pPr>
    <w:rPr>
      <w:rFonts w:ascii="Arial" w:hAnsi="Arial" w:eastAsia="黑体"/>
      <w:b/>
      <w:sz w:val="20"/>
    </w:rPr>
  </w:style>
  <w:style w:type="character" w:customStyle="1" w:styleId="307">
    <w:name w:val="font71"/>
    <w:basedOn w:val="39"/>
    <w:qFormat/>
    <w:uiPriority w:val="0"/>
    <w:rPr>
      <w:rFonts w:ascii="Calibri" w:hAnsi="Calibri" w:cs="Calibri"/>
      <w:color w:val="000000"/>
      <w:sz w:val="20"/>
      <w:szCs w:val="20"/>
      <w:u w:val="none"/>
    </w:rPr>
  </w:style>
  <w:style w:type="character" w:customStyle="1" w:styleId="308">
    <w:name w:val="font81"/>
    <w:basedOn w:val="39"/>
    <w:qFormat/>
    <w:uiPriority w:val="0"/>
    <w:rPr>
      <w:rFonts w:hint="default" w:ascii="Calibri" w:hAnsi="Calibri" w:cs="Calibri"/>
      <w:color w:val="000000"/>
      <w:sz w:val="20"/>
      <w:szCs w:val="20"/>
      <w:u w:val="none"/>
    </w:rPr>
  </w:style>
  <w:style w:type="character" w:customStyle="1" w:styleId="309">
    <w:name w:val="font61"/>
    <w:basedOn w:val="39"/>
    <w:qFormat/>
    <w:uiPriority w:val="0"/>
    <w:rPr>
      <w:rFonts w:hint="default" w:ascii="Arial" w:hAnsi="Arial" w:cs="Arial"/>
      <w:color w:val="000000"/>
      <w:sz w:val="20"/>
      <w:szCs w:val="20"/>
      <w:u w:val="none"/>
    </w:rPr>
  </w:style>
  <w:style w:type="character" w:customStyle="1" w:styleId="310">
    <w:name w:val="font91"/>
    <w:basedOn w:val="39"/>
    <w:qFormat/>
    <w:uiPriority w:val="0"/>
    <w:rPr>
      <w:rFonts w:ascii="Segoe UI Symbol" w:hAnsi="Segoe UI Symbol" w:eastAsia="Segoe UI Symbol" w:cs="Segoe UI Symbol"/>
      <w:color w:val="000000"/>
      <w:sz w:val="20"/>
      <w:szCs w:val="20"/>
      <w:u w:val="none"/>
    </w:rPr>
  </w:style>
  <w:style w:type="character" w:customStyle="1" w:styleId="311">
    <w:name w:val="批注文字 字符1"/>
    <w:basedOn w:val="39"/>
    <w:link w:val="14"/>
    <w:semiHidden/>
    <w:qFormat/>
    <w:uiPriority w:val="99"/>
    <w:rPr>
      <w:sz w:val="21"/>
      <w:szCs w:val="24"/>
    </w:rPr>
  </w:style>
  <w:style w:type="character" w:customStyle="1" w:styleId="312">
    <w:name w:val="批注主题 字符1"/>
    <w:basedOn w:val="311"/>
    <w:link w:val="35"/>
    <w:semiHidden/>
    <w:qFormat/>
    <w:uiPriority w:val="99"/>
    <w:rPr>
      <w:b/>
      <w:bCs/>
      <w:sz w:val="21"/>
      <w:szCs w:val="24"/>
    </w:rPr>
  </w:style>
  <w:style w:type="character" w:customStyle="1" w:styleId="313">
    <w:name w:val="font122"/>
    <w:basedOn w:val="39"/>
    <w:qFormat/>
    <w:uiPriority w:val="0"/>
    <w:rPr>
      <w:rFonts w:hint="eastAsia" w:ascii="宋体" w:hAnsi="宋体" w:eastAsia="宋体" w:cs="宋体"/>
      <w:b/>
      <w:bCs/>
      <w:color w:val="FF0000"/>
      <w:sz w:val="20"/>
      <w:szCs w:val="20"/>
      <w:u w:val="none"/>
    </w:rPr>
  </w:style>
  <w:style w:type="paragraph" w:customStyle="1" w:styleId="314">
    <w:name w:val="Normal_18"/>
    <w:qFormat/>
    <w:uiPriority w:val="0"/>
    <w:rPr>
      <w:rFonts w:ascii="Times New Roman" w:hAnsi="Times New Roman" w:eastAsia="Times New Roman" w:cs="Times New Roman"/>
      <w:sz w:val="24"/>
      <w:szCs w:val="24"/>
      <w:lang w:val="en-US" w:eastAsia="zh-CN" w:bidi="ar-SA"/>
    </w:rPr>
  </w:style>
  <w:style w:type="character" w:customStyle="1" w:styleId="315">
    <w:name w:val="NormalCharacter"/>
    <w:autoRedefine/>
    <w:semiHidden/>
    <w:qFormat/>
    <w:uiPriority w:val="0"/>
  </w:style>
  <w:style w:type="paragraph" w:customStyle="1" w:styleId="316">
    <w:name w:val="BY正文"/>
    <w:basedOn w:val="1"/>
    <w:qFormat/>
    <w:uiPriority w:val="0"/>
    <w:pPr>
      <w:widowControl/>
      <w:adjustRightInd w:val="0"/>
      <w:spacing w:line="360" w:lineRule="auto"/>
      <w:ind w:firstLine="480" w:firstLineChars="200"/>
      <w:jc w:val="left"/>
    </w:pPr>
    <w:rPr>
      <w:rFonts w:ascii="金山简魏碑" w:hAnsi="金山简魏碑"/>
      <w:sz w:val="24"/>
    </w:rPr>
  </w:style>
  <w:style w:type="paragraph" w:customStyle="1" w:styleId="317">
    <w:name w:val="修订2"/>
    <w:hidden/>
    <w:unhideWhenUsed/>
    <w:qFormat/>
    <w:uiPriority w:val="99"/>
    <w:rPr>
      <w:rFonts w:ascii="Times New Roman" w:hAnsi="Times New Roman" w:eastAsia="宋体" w:cs="Times New Roman"/>
      <w:sz w:val="21"/>
      <w:szCs w:val="24"/>
      <w:lang w:val="en-US" w:eastAsia="zh-CN" w:bidi="ar-SA"/>
    </w:rPr>
  </w:style>
  <w:style w:type="paragraph" w:customStyle="1" w:styleId="318">
    <w:name w:val="正文首行缩进 21"/>
    <w:qFormat/>
    <w:uiPriority w:val="99"/>
    <w:pPr>
      <w:widowControl w:val="0"/>
      <w:spacing w:line="360" w:lineRule="auto"/>
      <w:ind w:firstLine="420"/>
      <w:jc w:val="both"/>
    </w:pPr>
    <w:rPr>
      <w:rFonts w:ascii="宋体" w:hAnsi="宋体" w:eastAsia="宋体" w:cs="Times New Roman"/>
      <w:sz w:val="21"/>
      <w:lang w:val="en-US" w:eastAsia="zh-CN" w:bidi="ar-SA"/>
    </w:rPr>
  </w:style>
  <w:style w:type="character" w:customStyle="1" w:styleId="319">
    <w:name w:val="rvts28"/>
    <w:qFormat/>
    <w:uiPriority w:val="0"/>
    <w:rPr>
      <w:rFonts w:hint="default" w:ascii="KNLe" w:hAnsi="KNLe"/>
      <w:sz w:val="24"/>
      <w:szCs w:val="24"/>
    </w:rPr>
  </w:style>
  <w:style w:type="paragraph" w:customStyle="1" w:styleId="320">
    <w:name w:val="标题 211"/>
    <w:basedOn w:val="1"/>
    <w:next w:val="1"/>
    <w:unhideWhenUsed/>
    <w:qFormat/>
    <w:uiPriority w:val="9"/>
    <w:pPr>
      <w:keepNext/>
      <w:keepLines/>
      <w:spacing w:before="360" w:after="200"/>
      <w:outlineLvl w:val="1"/>
    </w:pPr>
    <w:rPr>
      <w:rFonts w:ascii="Arial" w:hAnsi="Arial" w:eastAsia="Arial" w:cs="Arial"/>
      <w:sz w:val="34"/>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atMod val="105000"/>
              <a:shade val="9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25760aec-1da3-4697-86bf-6a05713d8cb3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664ECD0C</paraID>
      <start>23</start>
      <end>24</end>
      <status>unmodified</status>
      <modifiedWord/>
      <trackRevisions>false</trackRevisions>
    </reviewItem>
    <reviewItem>
      <errorID>b4b2e27e-2602-41f9-b86d-09e2f7a0edae</errorID>
      <errorWord>、技术标等</errorWord>
      <group>L1_Word</group>
      <groupName>字词问题</groupName>
      <ability>L2_Typo</ability>
      <abilityName>字词错误</abilityName>
      <candidateList>
        <item>、技术标准等</item>
      </candidateList>
      <explain/>
      <paraID>1A4D454B</paraID>
      <start>75</start>
      <end>80</end>
      <status>unmodified</status>
      <modifiedWord/>
      <trackRevisions>false</trackRevisions>
    </reviewItem>
    <reviewItem>
      <errorID>92f6f40b-9f13-4d68-bd09-fd5bd2f8af28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5AB4FE21</paraID>
      <start>0</start>
      <end>2</end>
      <status>unmodified</status>
      <modifiedWord/>
      <trackRevisions>false</trackRevisions>
    </reviewItem>
    <reviewItem>
      <errorID>c2068599-edc9-4920-a59a-445e3afcb703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6C861A84</paraID>
      <start>13</start>
      <end>16</end>
      <status>unmodified</status>
      <modifiedWord/>
      <trackRevisions>false</trackRevisions>
    </reviewItem>
    <reviewItem>
      <errorID>eac14d70-5bf2-47c2-b83b-40471af65fe4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6C861A84</paraID>
      <start>32</start>
      <end>35</end>
      <status>unmodified</status>
      <modifiedWord/>
      <trackRevisions>false</trackRevisions>
    </reviewItem>
    <reviewItem>
      <errorID>174043d7-d5f6-4684-82ad-d0b03477baf6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6FB434AF</paraID>
      <start>0</start>
      <end>2</end>
      <status>unmodified</status>
      <modifiedWord/>
      <trackRevisions>false</trackRevisions>
    </reviewItem>
    <reviewItem>
      <errorID>172683bc-d53b-40a2-8649-e1220799a6d7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2AC680B3</paraID>
      <start>0</start>
      <end>2</end>
      <status>unmodified</status>
      <modifiedWord/>
      <trackRevisions>false</trackRevisions>
    </reviewItem>
    <reviewItem>
      <errorID>6d263d46-6ffc-47f7-a272-26b145545456</errorID>
      <errorWord>第二条、</errorWord>
      <group>L1_Punc</group>
      <groupName>标点问题</groupName>
      <ability>L2_Punc_CN</ability>
      <abilityName>标点符号问题</abilityName>
      <candidateList>
        <item>第二条，</item>
      </candidateList>
      <explain>连接词前后不宜使用顿号，建议使用逗号。</explain>
      <paraID>7B6675C1</paraID>
      <start>56</start>
      <end>60</end>
      <status>unmodified</status>
      <modifiedWord/>
      <trackRevisions>false</trackRevisions>
    </reviewItem>
    <reviewItem>
      <errorID>e5ff3a14-ebb8-42f1-b45e-9922b654955d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5D8321DD</paraID>
      <start>0</start>
      <end>2</end>
      <status>unmodified</status>
      <modifiedWord/>
      <trackRevisions>false</trackRevisions>
    </reviewItem>
    <reviewItem>
      <errorID>530a779b-0c67-40a5-a377-d0a4672a9067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2FD324DB</paraID>
      <start>0</start>
      <end>2</end>
      <status>unmodified</status>
      <modifiedWord/>
      <trackRevisions>false</trackRevisions>
    </reviewItem>
    <reviewItem>
      <errorID>2cdd983c-f230-4251-ac8e-93a69f001b05</errorID>
      <errorWord>（</errorWord>
      <group>L1_Punc</group>
      <groupName>标点问题</groupName>
      <ability>L2_Punc_CN</ability>
      <abilityName>标点符号问题</abilityName>
      <candidateList/>
      <explain>同一形式括号套用。</explain>
      <paraID>711F56BA</paraID>
      <start>77</start>
      <end>78</end>
      <status>unmodified</status>
      <modifiedWord/>
      <trackRevisions>false</trackRevisions>
    </reviewItem>
    <reviewItem>
      <errorID>a6a9ce36-51d8-480e-9b89-8398672467a1</errorID>
      <errorWord>）</errorWord>
      <group>L1_Punc</group>
      <groupName>标点问题</groupName>
      <ability>L2_Punc_CN</ability>
      <abilityName>标点符号问题</abilityName>
      <candidateList/>
      <explain>同一形式括号套用。</explain>
      <paraID>711F56BA</paraID>
      <start>79</start>
      <end>80</end>
      <status>unmodified</status>
      <modifiedWord/>
      <trackRevisions>false</trackRevisions>
    </reviewItem>
    <reviewItem>
      <errorID>bb1f0e33-5a17-473e-b990-3305fe377a44</errorID>
      <errorWord>（</errorWord>
      <group>L1_Punc</group>
      <groupName>标点问题</groupName>
      <ability>L2_Punc_CN</ability>
      <abilityName>标点符号问题</abilityName>
      <candidateList/>
      <explain>同一形式括号套用。</explain>
      <paraID>711F56BA</paraID>
      <start>81</start>
      <end>82</end>
      <status>unmodified</status>
      <modifiedWord/>
      <trackRevisions>false</trackRevisions>
    </reviewItem>
    <reviewItem>
      <errorID>18fa8a60-f6ab-497f-a328-b75d89f5d08b</errorID>
      <errorWord>）</errorWord>
      <group>L1_Punc</group>
      <groupName>标点问题</groupName>
      <ability>L2_Punc_CN</ability>
      <abilityName>标点符号问题</abilityName>
      <candidateList/>
      <explain>同一形式括号套用。</explain>
      <paraID>711F56BA</paraID>
      <start>83</start>
      <end>84</end>
      <status>unmodified</status>
      <modifiedWord/>
      <trackRevisions>false</trackRevisions>
    </reviewItem>
    <reviewItem>
      <errorID>e5a74019-aa25-4341-9486-9bf080441247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CB910DE</paraID>
      <start>77</start>
      <end>80</end>
      <status>unmodified</status>
      <modifiedWord/>
      <trackRevisions>false</trackRevisions>
    </reviewItem>
    <reviewItem>
      <errorID>8d142963-21cf-4195-9b0a-0d6c550837d0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958E527</paraID>
      <start>50</start>
      <end>51</end>
      <status>unmodified</status>
      <modifiedWord/>
      <trackRevisions>false</trackRevisions>
    </reviewItem>
    <reviewItem>
      <errorID>9697d1ef-cdce-4d86-82fa-0f79f41af721</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7C1EC34E</paraID>
      <start>50</start>
      <end>51</end>
      <status>unmodified</status>
      <modifiedWord/>
      <trackRevisions>false</trackRevisions>
    </reviewItem>
    <reviewItem>
      <errorID>45b82c8f-4bad-4a9d-bb7b-d5e3b94fe4a0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4380A3B6</paraID>
      <start>35</start>
      <end>36</end>
      <status>unmodified</status>
      <modifiedWord/>
      <trackRevisions>false</trackRevisions>
    </reviewItem>
    <reviewItem>
      <errorID>1c7c3e98-1620-4e09-bf88-0d0ebb2a1be7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7D3899C9</paraID>
      <start>0</start>
      <end>2</end>
      <status>unmodified</status>
      <modifiedWord/>
      <trackRevisions>false</trackRevisions>
    </reviewItem>
    <reviewItem>
      <errorID>9977214b-dc5a-4b68-8ab7-8a0ee24f1166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694505A6</paraID>
      <start>0</start>
      <end>2</end>
      <status>unmodified</status>
      <modifiedWord/>
      <trackRevisions>false</trackRevisions>
    </reviewItem>
    <reviewItem>
      <errorID>ceaaea3d-026b-422d-9ee5-6093f4684a4e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2560BBF</paraID>
      <start>0</start>
      <end>2</end>
      <status>unmodified</status>
      <modifiedWord/>
      <trackRevisions>false</trackRevisions>
    </reviewItem>
    <reviewItem>
      <errorID>5a253e32-e3b9-4d66-9bf7-982c33a8474d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6DC2F875</paraID>
      <start>0</start>
      <end>2</end>
      <status>unmodified</status>
      <modifiedWord/>
      <trackRevisions>false</trackRevisions>
    </reviewItem>
    <reviewItem>
      <errorID>c98399bc-66fc-46bc-824a-60ba2754f0ee</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71A89F65</paraID>
      <start>0</start>
      <end>3</end>
      <status>unmodified</status>
      <modifiedWord/>
      <trackRevisions>false</trackRevisions>
    </reviewItem>
    <reviewItem>
      <errorID>b8e4e986-2d2c-4569-a338-711c36b8f297</errorID>
      <errorWord>(</errorWord>
      <group>L1_Punc</group>
      <groupName>标点问题</groupName>
      <ability>L2_Punc_CN</ability>
      <abilityName>标点符号问题</abilityName>
      <candidateList/>
      <explain>同一形式括号套用。</explain>
      <paraID> DACD6CF</paraID>
      <start>17</start>
      <end>18</end>
      <status>unmodified</status>
      <modifiedWord/>
      <trackRevisions>false</trackRevisions>
    </reviewItem>
    <reviewItem>
      <errorID>15d3e84c-7cf0-45af-ac88-9b3196eecffd</errorID>
      <errorWord>（</errorWord>
      <group>L1_Punc</group>
      <groupName>标点问题</groupName>
      <ability>L2_Punc_CN</ability>
      <abilityName>标点符号问题</abilityName>
      <candidateList/>
      <explain>同一形式括号套用。</explain>
      <paraID> DACD6CF</paraID>
      <start>38</start>
      <end>39</end>
      <status>unmodified</status>
      <modifiedWord/>
      <trackRevisions>false</trackRevisions>
    </reviewItem>
    <reviewItem>
      <errorID>3d5ef429-6776-4282-9065-1e3f07d4fd41</errorID>
      <errorWord>）</errorWord>
      <group>L1_Punc</group>
      <groupName>标点问题</groupName>
      <ability>L2_Punc_CN</ability>
      <abilityName>标点符号问题</abilityName>
      <candidateList/>
      <explain>同一形式括号套用。</explain>
      <paraID> DACD6CF</paraID>
      <start>42</start>
      <end>43</end>
      <status>unmodified</status>
      <modifiedWord/>
      <trackRevisions>false</trackRevisions>
    </reviewItem>
    <reviewItem>
      <errorID>cd1a4fdf-2d63-4f38-9869-097a35c6f1f4</errorID>
      <errorWord>（</errorWord>
      <group>L1_Punc</group>
      <groupName>标点问题</groupName>
      <ability>L2_Punc_CN</ability>
      <abilityName>标点符号问题</abilityName>
      <candidateList/>
      <explain>同一形式括号套用。</explain>
      <paraID> DACD6CF</paraID>
      <start>46</start>
      <end>47</end>
      <status>unmodified</status>
      <modifiedWord/>
      <trackRevisions>false</trackRevisions>
    </reviewItem>
    <reviewItem>
      <errorID>dbfd55fd-c25d-4e13-9755-f1c5af5ac4ad</errorID>
      <errorWord>）</errorWord>
      <group>L1_Punc</group>
      <groupName>标点问题</groupName>
      <ability>L2_Punc_CN</ability>
      <abilityName>标点符号问题</abilityName>
      <candidateList/>
      <explain>同一形式括号套用。</explain>
      <paraID> DACD6CF</paraID>
      <start>49</start>
      <end>50</end>
      <status>unmodified</status>
      <modifiedWord/>
      <trackRevisions>false</trackRevisions>
    </reviewItem>
    <reviewItem>
      <errorID>a252ca95-2859-4ddc-ba37-b3662927994e</errorID>
      <errorWord>（</errorWord>
      <group>L1_Punc</group>
      <groupName>标点问题</groupName>
      <ability>L2_Punc_CN</ability>
      <abilityName>标点符号问题</abilityName>
      <candidateList/>
      <explain>同一形式括号套用。</explain>
      <paraID> DACD6CF</paraID>
      <start>54</start>
      <end>55</end>
      <status>unmodified</status>
      <modifiedWord/>
      <trackRevisions>false</trackRevisions>
    </reviewItem>
    <reviewItem>
      <errorID>4347a963-a048-4de8-ac2d-132398f046be</errorID>
      <errorWord>）</errorWord>
      <group>L1_Punc</group>
      <groupName>标点问题</groupName>
      <ability>L2_Punc_CN</ability>
      <abilityName>标点符号问题</abilityName>
      <candidateList/>
      <explain>同一形式括号套用。</explain>
      <paraID> DACD6CF</paraID>
      <start>57</start>
      <end>58</end>
      <status>unmodified</status>
      <modifiedWord/>
      <trackRevisions>false</trackRevisions>
    </reviewItem>
    <reviewItem>
      <errorID>fbcd1ca8-a30e-4b89-ab48-db34d0a6dfc7</errorID>
      <errorWord>)</errorWord>
      <group>L1_Punc</group>
      <groupName>标点问题</groupName>
      <ability>L2_Punc_CN</ability>
      <abilityName>标点符号问题</abilityName>
      <candidateList/>
      <explain>同一形式括号套用。</explain>
      <paraID> DACD6CF</paraID>
      <start>75</start>
      <end>76</end>
      <status>unmodified</status>
      <modifiedWord/>
      <trackRevisions>false</trackRevisions>
    </reviewItem>
    <reviewItem>
      <errorID>a8d1904d-3989-4479-b2b9-d9a83da31fea</errorID>
      <errorWord>法律、法规</errorWord>
      <group>L1_Word</group>
      <groupName>字词问题</groupName>
      <ability>L2_Typo</ability>
      <abilityName>字词错误</abilityName>
      <candidateList>
        <item>法律法规</item>
      </candidateList>
      <explain/>
      <paraID>3AB97627</paraID>
      <start>6</start>
      <end>11</end>
      <status>unmodified</status>
      <modifiedWord/>
      <trackRevisions>false</trackRevisions>
    </reviewItem>
    <reviewItem>
      <errorID>51dc7362-6678-409e-8d20-e6e1d816bd43</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45448E77</paraID>
      <start>0</start>
      <end>3</end>
      <status>unmodified</status>
      <modifiedWord/>
      <trackRevisions>false</trackRevisions>
    </reviewItem>
    <reviewItem>
      <errorID>6374c0bf-25c9-47cc-a10b-3d95e2755998</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23D0D96A</paraID>
      <start>0</start>
      <end>3</end>
      <status>unmodified</status>
      <modifiedWord/>
      <trackRevisions>false</trackRevisions>
    </reviewItem>
    <reviewItem>
      <errorID>05893703-f403-46f6-8dcd-e83b428683a6</errorID>
      <errorWord>一方应</errorWord>
      <group>L1_Word</group>
      <groupName>字词问题</groupName>
      <ability>L2_Typo</ability>
      <abilityName>字词错误</abilityName>
      <candidateList>
        <item>一方</item>
      </candidateList>
      <explain/>
      <paraID>6867EF5E</paraID>
      <start>37</start>
      <end>40</end>
      <status>unmodified</status>
      <modifiedWord/>
      <trackRevisions>false</trackRevisions>
    </reviewItem>
    <reviewItem>
      <errorID>74c98874-b42a-4c43-b5f5-3dd3a5eccd08</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E3999E2</paraID>
      <start>0</start>
      <end>3</end>
      <status>unmodified</status>
      <modifiedWord/>
      <trackRevisions>false</trackRevisions>
    </reviewItem>
    <reviewItem>
      <errorID>10ea5341-96e4-4834-a8c0-80e888630068</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3D93A3FF</paraID>
      <start>0</start>
      <end>3</end>
      <status>unmodified</status>
      <modifiedWord/>
      <trackRevisions>false</trackRevisions>
    </reviewItem>
    <reviewItem>
      <errorID>7319191a-2a5b-4223-9c64-dbe00a14cc85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157852F0</paraID>
      <start>0</start>
      <end>3</end>
      <status>unmodified</status>
      <modifiedWord/>
      <trackRevisions>false</trackRevisions>
    </reviewItem>
    <reviewItem>
      <errorID>eea635ce-cdd9-4623-8955-6daa93cfdf74</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2FAC7255</paraID>
      <start>0</start>
      <end>3</end>
      <status>unmodified</status>
      <modifiedWord/>
      <trackRevisions>false</trackRevisions>
    </reviewItem>
    <reviewItem>
      <errorID>acb89936-467d-495e-8d1a-99b7942a6dfe</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753FCD05</paraID>
      <start>40</start>
      <end>41</end>
      <status>unmodified</status>
      <modifiedWord/>
      <trackRevisions>false</trackRevisions>
    </reviewItem>
    <reviewItem>
      <errorID>229382c5-8b63-401e-bbb6-26b80c0aea8a</errorID>
      <errorWord>期间</errorWord>
      <group>L1_Word</group>
      <groupName>字词问题</groupName>
      <ability>L2_Typo</ability>
      <abilityName>字词错误</abilityName>
      <candidateList>
        <item>间</item>
      </candidateList>
      <explain/>
      <paraID>2790D462</paraID>
      <start>21</start>
      <end>23</end>
      <status>unmodified</status>
      <modifiedWord/>
      <trackRevisions>false</trackRevisions>
    </reviewItem>
    <reviewItem>
      <errorID>25e2795e-e197-48f3-8fdd-88307fe41ded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69F8CCB6</paraID>
      <start>38</start>
      <end>39</end>
      <status>unmodified</status>
      <modifiedWord/>
      <trackRevisions>false</trackRevisions>
    </reviewItem>
    <reviewItem>
      <errorID>ee7796b7-f3e5-4333-a0b0-d477a6bf7631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31BDC564</paraID>
      <start>0</start>
      <end>2</end>
      <status>unmodified</status>
      <modifiedWord/>
      <trackRevisions>false</trackRevisions>
    </reviewItem>
    <reviewItem>
      <errorID>422facb4-f27e-417c-9ec9-b30fe6d7b8a8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584A49B8</paraID>
      <start>0</start>
      <end>2</end>
      <status>unmodified</status>
      <modifiedWord/>
      <trackRevisions>false</trackRevisions>
    </reviewItem>
    <reviewItem>
      <errorID>147b7f92-2531-4906-831d-8c849e896906</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11BE648</paraID>
      <start>32</start>
      <end>35</end>
      <status>unmodified</status>
      <modifiedWord/>
      <trackRevisions>false</trackRevisions>
    </reviewItem>
    <reviewItem>
      <errorID>e7a843f5-65fc-4a8a-a9c2-4f600474f140</errorID>
      <errorWord>捣乱</errorWord>
      <group>L1_Word</group>
      <groupName>字词问题</groupName>
      <ability>L2_Typo</ability>
      <abilityName>字词错误</abilityName>
      <candidateList>
        <item>扰乱</item>
      </candidateList>
      <explain/>
      <paraID>7EB26E7C</paraID>
      <start>10</start>
      <end>12</end>
      <status>unmodified</status>
      <modifiedWord/>
      <trackRevisions>false</trackRevisions>
    </reviewItem>
    <reviewItem>
      <errorID>9fb44143-5ebf-4465-9c75-ba3bb071ee3a</errorID>
      <errorWord>其它突发</errorWord>
      <group>L1_Word</group>
      <groupName>字词问题</groupName>
      <ability>L2_Alias</ability>
      <abilityName>也作/曾用词</abilityName>
      <candidateList>
        <item>其他突发</item>
      </candidateList>
      <explain>词汇[其它突发]为不规范表述或旧称，其规范书面表述为[其他突发]。</explain>
      <paraID>59FDA224</paraID>
      <start>7</start>
      <end>11</end>
      <status>unmodified</status>
      <modifiedWord/>
      <trackRevisions>false</trackRevisions>
    </reviewItem>
    <reviewItem>
      <errorID>e2e671b7-536b-480d-8d89-eeaa740013b4</errorID>
      <errorWord>其它时间</errorWord>
      <group>L1_Word</group>
      <groupName>字词问题</groupName>
      <ability>L2_Alias</ability>
      <abilityName>也作/曾用词</abilityName>
      <candidateList>
        <item>其他时间</item>
      </candidateList>
      <explain>词汇[其它时间]为不规范表述或旧称，其规范书面表述为[其他时间]。</explain>
      <paraID>55123357</paraID>
      <start>33</start>
      <end>37</end>
      <status>unmodified</status>
      <modifiedWord/>
      <trackRevisions>false</trackRevisions>
    </reviewItem>
    <reviewItem>
      <errorID>b9518f17-5bbd-4898-85b5-e948eded50bd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12B6756B</paraID>
      <start>0</start>
      <end>2</end>
      <status>unmodified</status>
      <modifiedWord/>
      <trackRevisions>false</trackRevisions>
    </reviewItem>
    <reviewItem>
      <errorID>0c246a01-9739-4aa5-acd6-0a03abd80026</errorID>
      <errorWord>规</errorWord>
      <group>L1_Word</group>
      <groupName>字词问题</groupName>
      <ability>L2_Typo</ability>
      <abilityName>字词错误</abilityName>
      <candidateList>
        <item>规和</item>
      </candidateList>
      <explain/>
      <paraID>12B6756B</paraID>
      <start>11</start>
      <end>12</end>
      <status>unmodified</status>
      <modifiedWord/>
      <trackRevisions>false</trackRevisions>
    </reviewItem>
    <reviewItem>
      <errorID>09ad4baf-50bb-4641-98de-bd290446adf4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6B0C6BE</paraID>
      <start>0</start>
      <end>2</end>
      <status>unmodified</status>
      <modifiedWord/>
      <trackRevisions>false</trackRevisions>
    </reviewItem>
    <reviewItem>
      <errorID>42b46220-992e-4884-90c6-43f8b842fae2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297D142D</paraID>
      <start>0</start>
      <end>2</end>
      <status>unmodified</status>
      <modifiedWord/>
      <trackRevisions>false</trackRevisions>
    </reviewItem>
    <reviewItem>
      <errorID>dc90384e-4fa2-4a03-babe-b2b0c42e01bf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A12F6A0</paraID>
      <start>0</start>
      <end>2</end>
      <status>unmodified</status>
      <modifiedWord/>
      <trackRevisions>false</trackRevisions>
    </reviewItem>
    <reviewItem>
      <errorID>0743297e-6eac-44b9-8733-c4c23860a3fd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4AA06332</paraID>
      <start>0</start>
      <end>2</end>
      <status>unmodified</status>
      <modifiedWord/>
      <trackRevisions>false</trackRevisions>
    </reviewItem>
    <reviewItem>
      <errorID>b90fdd1b-d211-4bc0-9d77-870fd994d4c6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51C334A0</paraID>
      <start>0</start>
      <end>2</end>
      <status>unmodified</status>
      <modifiedWord/>
      <trackRevisions>false</trackRevisions>
    </reviewItem>
    <reviewItem>
      <errorID>1b5561ea-2b80-4628-ae79-8cb010e48914</errorID>
      <errorWord>其它情况</errorWord>
      <group>L1_Word</group>
      <groupName>字词问题</groupName>
      <ability>L2_Alias</ability>
      <abilityName>也作/曾用词</abilityName>
      <candidateList>
        <item>其他情况</item>
      </candidateList>
      <explain>词汇[其它情况]为不规范表述或旧称，其规范书面表述为[其他情况]。</explain>
      <paraID>7E331899</paraID>
      <start>3</start>
      <end>7</end>
      <status>unmodified</status>
      <modifiedWord/>
      <trackRevisions>false</trackRevisions>
    </reviewItem>
    <reviewItem>
      <errorID>3cb1ad73-d7e7-4ee4-b662-ab308f4ad086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7B4F2894</paraID>
      <start>0</start>
      <end>2</end>
      <status>unmodified</status>
      <modifiedWord/>
      <trackRevisions>false</trackRevisions>
    </reviewItem>
    <reviewItem>
      <errorID>fbed9945-a0c9-41e3-917d-828b71e3a4aa</errorID>
      <errorWord>负面影响的</errorWord>
      <group>L1_Word</group>
      <groupName>字词问题</groupName>
      <ability>L2_Typo</ability>
      <abilityName>字词错误</abilityName>
      <candidateList>
        <item>负面影响</item>
      </candidateList>
      <explain/>
      <paraID>19D4A290</paraID>
      <start>13</start>
      <end>18</end>
      <status>unmodified</status>
      <modifiedWord/>
      <trackRevisions>false</trackRevisions>
    </reviewItem>
    <reviewItem>
      <errorID>5035ca1a-876a-437d-b223-6b1af1ccedc4</errorID>
      <errorWord>服务服务</errorWord>
      <group>L1_Word</group>
      <groupName>字词问题</groupName>
      <ability>L2_Typo</ability>
      <abilityName>字词错误</abilityName>
      <candidateList>
        <item>服务</item>
      </candidateList>
      <explain/>
      <paraID>3C8EF26B</paraID>
      <start>31</start>
      <end>33</end>
      <status>modified</status>
      <modifiedWord>服务</modifiedWord>
      <trackRevisions>false</trackRevisions>
    </reviewItem>
    <reviewItem>
      <errorID>10fea9c7-18d7-4c02-a6ec-5910139b9183</errorID>
      <errorWord>下</errorWord>
      <group>L1_Word</group>
      <groupName>字词问题</groupName>
      <ability>L2_Typo</ability>
      <abilityName>字词错误</abilityName>
      <candidateList>
        <item>下简</item>
      </candidateList>
      <explain/>
      <paraID>6E2A5C9C</paraID>
      <start>6</start>
      <end>7</end>
      <status>unmodified</status>
      <modifiedWord/>
      <trackRevisions>false</trackRevisions>
    </reviewItem>
    <reviewItem>
      <errorID>a9f435ff-6568-48ea-8f70-4278c306a27d</errorID>
      <errorWord>下</errorWord>
      <group>L1_Word</group>
      <groupName>字词问题</groupName>
      <ability>L2_Typo</ability>
      <abilityName>字词错误</abilityName>
      <candidateList>
        <item>下简</item>
      </candidateList>
      <explain/>
      <paraID>66A5F6A2</paraID>
      <start>6</start>
      <end>7</end>
      <status>unmodified</status>
      <modifiedWord/>
      <trackRevisions>false</trackRevisions>
    </reviewItem>
    <reviewItem>
      <errorID>a6bed5e0-b79f-4d28-8968-a6695663e91f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5EF05E6D</paraID>
      <start>19</start>
      <end>22</end>
      <status>unmodified</status>
      <modifiedWord/>
      <trackRevisions>false</trackRevisions>
    </reviewItem>
    <reviewItem>
      <errorID>3dd97661-9b25-4df2-be0b-dbadb78dba7b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794F2494</paraID>
      <start>0</start>
      <end>2</end>
      <status>unmodified</status>
      <modifiedWord/>
      <trackRevisions>false</trackRevisions>
    </reviewItem>
    <reviewItem>
      <errorID>0e8686d4-9d07-4146-95b5-753e463a0dd3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54D41C9A</paraID>
      <start>0</start>
      <end>2</end>
      <status>unmodified</status>
      <modifiedWord/>
      <trackRevisions>false</trackRevisions>
    </reviewItem>
    <reviewItem>
      <errorID>18a299f7-e102-4c7b-8a57-550ddba6e53b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CF1B45E</paraID>
      <start>0</start>
      <end>2</end>
      <status>unmodified</status>
      <modifiedWord/>
      <trackRevisions>false</trackRevisions>
    </reviewItem>
    <reviewItem>
      <errorID>51972b0f-2680-4859-97dc-fc5a1752900e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7FEBBAC9</paraID>
      <start>0</start>
      <end>2</end>
      <status>unmodified</status>
      <modifiedWord/>
      <trackRevisions>false</trackRevisions>
    </reviewItem>
    <reviewItem>
      <errorID>e1a5f4bb-ba4e-45ac-b53b-20fc917d58ed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56BECAFB</paraID>
      <start>0</start>
      <end>2</end>
      <status>unmodified</status>
      <modifiedWord/>
      <trackRevisions>false</trackRevisions>
    </reviewItem>
    <reviewItem>
      <errorID>3e1e6e77-0925-46e3-a58c-db63673b7ed5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61FD3066</paraID>
      <start>0</start>
      <end>2</end>
      <status>unmodified</status>
      <modifiedWord/>
      <trackRevisions>false</trackRevisions>
    </reviewItem>
    <reviewItem>
      <errorID>274532fb-c111-4a39-8f12-3cf5932dfde6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16C4F230</paraID>
      <start>0</start>
      <end>2</end>
      <status>unmodified</status>
      <modifiedWord/>
      <trackRevisions>false</trackRevisions>
    </reviewItem>
    <reviewItem>
      <errorID>76cf1c63-da39-42e3-ba52-c997050bb286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291898DE</paraID>
      <start>0</start>
      <end>2</end>
      <status>unmodified</status>
      <modifiedWord/>
      <trackRevisions>false</trackRevisions>
    </reviewItem>
    <reviewItem>
      <errorID>6c7d198b-11ff-4b10-a438-8b8946cadc1b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549C71D3</paraID>
      <start>0</start>
      <end>2</end>
      <status>unmodified</status>
      <modifiedWord/>
      <trackRevisions>false</trackRevisions>
    </reviewItem>
    <reviewItem>
      <errorID>10f028e8-10a3-4a12-87f4-632644abae3a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2720E09E</paraID>
      <start>0</start>
      <end>2</end>
      <status>unmodified</status>
      <modifiedWord/>
      <trackRevisions>false</trackRevisions>
    </reviewItem>
    <reviewItem>
      <errorID>c107c569-6b79-45cf-be87-4ed5363dca20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27496811</paraID>
      <start>0</start>
      <end>2</end>
      <status>unmodified</status>
      <modifiedWord/>
      <trackRevisions>false</trackRevisions>
    </reviewItem>
    <reviewItem>
      <errorID>b621a4dd-2100-47c5-b9a4-af030617d3e7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7ECEBA8</paraID>
      <start>0</start>
      <end>2</end>
      <status>unmodified</status>
      <modifiedWord/>
      <trackRevisions>false</trackRevisions>
    </reviewItem>
    <reviewItem>
      <errorID>6f810b4a-b02e-4178-8993-efeebac5de01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61503B30</paraID>
      <start>0</start>
      <end>2</end>
      <status>unmodified</status>
      <modifiedWord/>
      <trackRevisions>false</trackRevisions>
    </reviewItem>
    <reviewItem>
      <errorID>5a00a1a0-01f8-47f0-a8b9-3d3e732f1894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38D3787C</paraID>
      <start>0</start>
      <end>2</end>
      <status>unmodified</status>
      <modifiedWord/>
      <trackRevisions>false</trackRevisions>
    </reviewItem>
    <reviewItem>
      <errorID>8ebcb86a-9d10-42bd-a359-f52bca0d0639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6FA2B574</paraID>
      <start>0</start>
      <end>2</end>
      <status>unmodified</status>
      <modifiedWord/>
      <trackRevisions>false</trackRevisions>
    </reviewItem>
    <reviewItem>
      <errorID>6ccdc86f-f928-4d9e-8aa0-6e1abd1f20a5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AE136B0</paraID>
      <start>0</start>
      <end>2</end>
      <status>unmodified</status>
      <modifiedWord/>
      <trackRevisions>false</trackRevisions>
    </reviewItem>
    <reviewItem>
      <errorID>baa5903b-c414-43e1-946d-c819c6556c7b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C186805</paraID>
      <start>0</start>
      <end>2</end>
      <status>unmodified</status>
      <modifiedWord/>
      <trackRevisions>false</trackRevisions>
    </reviewItem>
    <reviewItem>
      <errorID>79b687f7-043c-497b-bcfd-67fccb75909c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4056D2F1</paraID>
      <start>0</start>
      <end>2</end>
      <status>unmodified</status>
      <modifiedWord/>
      <trackRevisions>false</trackRevisions>
    </reviewItem>
    <reviewItem>
      <errorID>cba7c118-ad4f-40f7-9cf8-ed44932c5761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41863F09</paraID>
      <start>0</start>
      <end>2</end>
      <status>unmodified</status>
      <modifiedWord/>
      <trackRevisions>false</trackRevisions>
    </reviewItem>
    <reviewItem>
      <errorID>a541fb55-84f0-430c-96c8-f36d0fe6c9fa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1CFA9311</paraID>
      <start>0</start>
      <end>2</end>
      <status>unmodified</status>
      <modifiedWord/>
      <trackRevisions>false</trackRevisions>
    </reviewItem>
    <reviewItem>
      <errorID>3a335f24-0487-444b-b264-4ad1d803b673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3EA96DD1</paraID>
      <start>0</start>
      <end>2</end>
      <status>unmodified</status>
      <modifiedWord/>
      <trackRevisions>false</trackRevisions>
    </reviewItem>
    <reviewItem>
      <errorID>40e3ce39-eca0-45f7-b9a6-05e64af71e93</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3DC9D187</paraID>
      <start>0</start>
      <end>2</end>
      <status>unmodified</status>
      <modifiedWord/>
      <trackRevisions>false</trackRevisions>
    </reviewItem>
    <reviewItem>
      <errorID>eb52da89-eb69-4e65-b295-86e4a113c5fb</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E0C9ABF</paraID>
      <start>0</start>
      <end>2</end>
      <status>unmodified</status>
      <modifiedWord/>
      <trackRevisions>false</trackRevisions>
    </reviewItem>
    <reviewItem>
      <errorID>b3aca430-313f-42be-bf6d-d95181968fe1</errorID>
      <errorWord>是由于乙方的过错造成</errorWord>
      <group>L1_Grammar</group>
      <groupName>语法问题</groupName>
      <ability>L2_Grammar</ability>
      <abilityName>语法错误</abilityName>
      <candidateList>
        <item>是由于乙方的过错</item>
      </candidateList>
      <explain>该表达中的“是由于乙方的过错造成”存在语义重复。</explain>
      <paraID> E0C9ABF</paraID>
      <start>40</start>
      <end>50</end>
      <status>unmodified</status>
      <modifiedWord/>
      <trackRevisions>false</trackRevisions>
    </reviewItem>
    <reviewItem>
      <errorID>05b69095-0133-4a62-8283-782eaffa6af3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69BEA32F</paraID>
      <start>0</start>
      <end>2</end>
      <status>unmodified</status>
      <modifiedWord/>
      <trackRevisions>false</trackRevisions>
    </reviewItem>
    <reviewItem>
      <errorID>dbaa4648-7a21-4804-975f-178387f3cdea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3AAF8F07</paraID>
      <start>0</start>
      <end>2</end>
      <status>unmodified</status>
      <modifiedWord/>
      <trackRevisions>false</trackRevisions>
    </reviewItem>
    <reviewItem>
      <errorID>e2f162db-15f9-40b4-a165-8cb2c904ec89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47C3229F</paraID>
      <start>0</start>
      <end>2</end>
      <status>unmodified</status>
      <modifiedWord/>
      <trackRevisions>false</trackRevisions>
    </reviewItem>
    <reviewItem>
      <errorID>d7562c5c-e63f-4246-92cd-dbf96080bb8f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250139B</paraID>
      <start>0</start>
      <end>2</end>
      <status>unmodified</status>
      <modifiedWord/>
      <trackRevisions>false</trackRevisions>
    </reviewItem>
    <reviewItem>
      <errorID>5e10bcaf-e46d-413c-8614-a51053fafb9d</errorID>
      <errorWord>《政府采购法》</errorWord>
      <group>L1_Word</group>
      <groupName>字词问题</groupName>
      <ability>L2_Typo</ability>
      <abilityName>字词错误</abilityName>
      <candidateList>
        <item>《中华人民共和国政府采购法》</item>
      </candidateList>
      <explain/>
      <paraID> 250139B</paraID>
      <start>3</start>
      <end>17</end>
      <status>modified</status>
      <modifiedWord>《中华人民共和国政府采购法》</modifiedWord>
      <trackRevisions>false</trackRevisions>
    </reviewItem>
    <reviewItem>
      <errorID>72a59071-69ea-4148-ba18-5d0027dca84c</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 250139B</paraID>
      <start>17</start>
      <end>21</end>
      <status>unmodified</status>
      <modifiedWord/>
      <trackRevisions>false</trackRevisions>
    </reviewItem>
    <reviewItem>
      <errorID>4c7b7a62-b8bc-4e9c-8085-e1d35dd1bb3f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5380FC75</paraID>
      <start>0</start>
      <end>2</end>
      <status>unmodified</status>
      <modifiedWord/>
      <trackRevisions>false</trackRevisions>
    </reviewItem>
    <reviewItem>
      <errorID>fd4a2e73-79f8-402a-ad8c-c4ec6cb80ff9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B62AA3</paraID>
      <start>0</start>
      <end>2</end>
      <status>unmodified</status>
      <modifiedWord/>
      <trackRevisions>false</trackRevisions>
    </reviewItem>
    <reviewItem>
      <errorID>b8468538-a48f-4238-9c0f-7c6d3e18abde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B44865B</paraID>
      <start>0</start>
      <end>2</end>
      <status>unmodified</status>
      <modifiedWord/>
      <trackRevisions>false</trackRevisions>
    </reviewItem>
    <reviewItem>
      <errorID>17ed8c0c-8947-42c5-ba51-b41c46b6a4f4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5DE5AE6E</paraID>
      <start>0</start>
      <end>2</end>
      <status>unmodified</status>
      <modifiedWord/>
      <trackRevisions>false</trackRevisions>
    </reviewItem>
    <reviewItem>
      <errorID>939b8315-c23c-48c8-9f39-d5d463a7a803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483B279B</paraID>
      <start>0</start>
      <end>2</end>
      <status>unmodified</status>
      <modifiedWord/>
      <trackRevisions>false</trackRevisions>
    </reviewItem>
    <reviewItem>
      <errorID>b1c20137-38a6-43f3-b8e7-3b17245058f8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6BB59EB5</paraID>
      <start>0</start>
      <end>2</end>
      <status>unmodified</status>
      <modifiedWord/>
      <trackRevisions>false</trackRevisions>
    </reviewItem>
    <reviewItem>
      <errorID>4dd5ad50-15ed-4d23-a8b0-60b5a7ce6864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263738B7</paraID>
      <start>0</start>
      <end>2</end>
      <status>unmodified</status>
      <modifiedWord/>
      <trackRevisions>false</trackRevisions>
    </reviewItem>
    <reviewItem>
      <errorID>d33ac569-d072-4091-b650-f33b40fb62ba</errorID>
      <errorWord>帐</errorWord>
      <group>L1_Word</group>
      <groupName>字词问题</groupName>
      <ability>L2_Typo</ability>
      <abilityName>字词错误</abilityName>
      <candidateList>
        <item>账</item>
      </candidateList>
      <explain/>
      <paraID>1B3B1AD6</paraID>
      <start>0</start>
      <end>1</end>
      <status>modified</status>
      <modifiedWord>账</modifiedWord>
      <trackRevisions>false</trackRevisions>
    </reviewItem>
    <reviewItem>
      <errorID>f36842e2-9e45-4799-8748-e3aded15b5fa</errorID>
      <errorWord>帐</errorWord>
      <group>L1_Word</group>
      <groupName>字词问题</groupName>
      <ability>L2_Typo</ability>
      <abilityName>字词错误</abilityName>
      <candidateList>
        <item>账</item>
      </candidateList>
      <explain/>
      <paraID>2F893013</paraID>
      <start>0</start>
      <end>1</end>
      <status>modified</status>
      <modifiedWord>账</modifiedWord>
      <trackRevisions>false</trackRevisions>
    </reviewItem>
    <reviewItem>
      <errorID>b5c55544-db72-4ff5-afea-16728c1aeb61</errorID>
      <errorWord>（</errorWord>
      <group>L1_Punc</group>
      <groupName>标点问题</groupName>
      <ability>L2_Punc_CN</ability>
      <abilityName>标点符号问题</abilityName>
      <candidateList/>
      <explain>同一形式括号套用。</explain>
      <paraID>610E942D</paraID>
      <start>171</start>
      <end>172</end>
      <status>unmodified</status>
      <modifiedWord/>
      <trackRevisions>false</trackRevisions>
    </reviewItem>
    <reviewItem>
      <errorID>586abd28-857a-4de1-bdb2-160e9b33cdf6</errorID>
      <errorWord>）</errorWord>
      <group>L1_Punc</group>
      <groupName>标点问题</groupName>
      <ability>L2_Punc_CN</ability>
      <abilityName>标点符号问题</abilityName>
      <candidateList/>
      <explain>同一形式括号套用。</explain>
      <paraID>610E942D</paraID>
      <start>174</start>
      <end>175</end>
      <status>unmodified</status>
      <modifiedWord/>
      <trackRevisions>false</trackRevisions>
    </reviewItem>
    <reviewItem>
      <errorID>6ba918cc-08b7-471d-9a45-5f08ced2b089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3F42EA85</paraID>
      <start>0</start>
      <end>2</end>
      <status>unmodified</status>
      <modifiedWord/>
      <trackRevisions>false</trackRevisions>
    </reviewItem>
    <reviewItem>
      <errorID>5ab70ffc-480c-43c1-a55e-ffd87912e45e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52BC810</paraID>
      <start>0</start>
      <end>2</end>
      <status>unmodified</status>
      <modifiedWord/>
      <trackRevisions>false</trackRevisions>
    </reviewItem>
    <reviewItem>
      <errorID>5f4a1297-376f-433b-8838-41efef404b71</errorID>
      <errorWord>提高</errorWord>
      <group>L1_Grammar</group>
      <groupName>语法问题</groupName>
      <ability>L2_Grammar</ability>
      <abilityName>语法错误</abilityName>
      <candidateList>
        <item>增强</item>
      </candidateList>
      <explain>“提高～意识”搭配不当，建议修改为“增强～意识”。</explain>
      <paraID> 52BC810</paraID>
      <start>31</start>
      <end>33</end>
      <status>unmodified</status>
      <modifiedWord/>
      <trackRevisions>false</trackRevisions>
    </reviewItem>
    <reviewItem>
      <errorID>b45a378c-4505-4853-97e1-8d9ed74737c3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7BA6B5D2</paraID>
      <start>0</start>
      <end>2</end>
      <status>unmodified</status>
      <modifiedWord/>
      <trackRevisions>false</trackRevisions>
    </reviewItem>
    <reviewItem>
      <errorID>2403079c-8f09-4028-b6b1-83b8258c577d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459A3957</paraID>
      <start>0</start>
      <end>2</end>
      <status>unmodified</status>
      <modifiedWord/>
      <trackRevisions>false</trackRevisions>
    </reviewItem>
    <reviewItem>
      <errorID>bb3ed089-2ba8-445d-baa5-7c93bb954d9b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4896A8C7</paraID>
      <start>0</start>
      <end>2</end>
      <status>unmodified</status>
      <modifiedWord/>
      <trackRevisions>false</trackRevisions>
    </reviewItem>
    <reviewItem>
      <errorID>440f9340-3698-4cc8-b4ba-c44974271eef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61A2948B</paraID>
      <start>0</start>
      <end>2</end>
      <status>unmodified</status>
      <modifiedWord/>
      <trackRevisions>false</trackRevisions>
    </reviewItem>
    <reviewItem>
      <errorID>a2385d17-b13a-46f9-8218-ac4d82ccce5f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35299208</paraID>
      <start>0</start>
      <end>2</end>
      <status>unmodified</status>
      <modifiedWord/>
      <trackRevisions>false</trackRevisions>
    </reviewItem>
    <reviewItem>
      <errorID>f4eb5310-99c4-42a5-876c-426b8aba2bbc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16D40836</paraID>
      <start>0</start>
      <end>2</end>
      <status>unmodified</status>
      <modifiedWord/>
      <trackRevisions>false</trackRevisions>
    </reviewItem>
    <reviewItem>
      <errorID>7eb62da7-cf9a-4e03-b97b-ef983f873524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5F4BC825</paraID>
      <start>0</start>
      <end>2</end>
      <status>unmodified</status>
      <modifiedWord/>
      <trackRevisions>false</trackRevisions>
    </reviewItem>
    <reviewItem>
      <errorID>fe1fce76-02d4-48c6-bdbe-a0cc35cba34b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794A2D0C</paraID>
      <start>0</start>
      <end>2</end>
      <status>unmodified</status>
      <modifiedWord/>
      <trackRevisions>false</trackRevisions>
    </reviewItem>
    <reviewItem>
      <errorID>7c531924-02e8-43a4-b9f1-48d9e9d067a2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2DAF1DFF</paraID>
      <start>0</start>
      <end>2</end>
      <status>unmodified</status>
      <modifiedWord/>
      <trackRevisions>false</trackRevisions>
    </reviewItem>
    <reviewItem>
      <errorID>425dcd08-619d-4cf9-9a7e-54b55af0c360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321E8433</paraID>
      <start>0</start>
      <end>2</end>
      <status>unmodified</status>
      <modifiedWord/>
      <trackRevisions>false</trackRevisions>
    </reviewItem>
    <reviewItem>
      <errorID>976c0f4e-da8c-4a5e-a35e-835859300575</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57C253B8</paraID>
      <start>0</start>
      <end>2</end>
      <status>unmodified</status>
      <modifiedWord/>
      <trackRevisions>false</trackRevisions>
    </reviewItem>
    <reviewItem>
      <errorID>3619eb06-61ad-4b26-bb1b-25d1a64a8645</errorID>
      <errorWord>（</errorWord>
      <group>L1_Punc</group>
      <groupName>标点问题</groupName>
      <ability>L2_Punc_CN</ability>
      <abilityName>标点符号问题</abilityName>
      <candidateList/>
      <explain>同一形式括号套用。</explain>
      <paraID>5512A6B7</paraID>
      <start>13</start>
      <end>14</end>
      <status>unmodified</status>
      <modifiedWord/>
      <trackRevisions>false</trackRevisions>
    </reviewItem>
    <reviewItem>
      <errorID>4096dda2-4b91-4599-adb7-e95762bdaf78</errorID>
      <errorWord>）</errorWord>
      <group>L1_Punc</group>
      <groupName>标点问题</groupName>
      <ability>L2_Punc_CN</ability>
      <abilityName>标点符号问题</abilityName>
      <candidateList/>
      <explain>同一形式括号套用。</explain>
      <paraID>5512A6B7</paraID>
      <start>16</start>
      <end>17</end>
      <status>unmodified</status>
      <modifiedWord/>
      <trackRevisions>false</trackRevisions>
    </reviewItem>
    <reviewItem>
      <errorID>bab73dd9-651c-4e00-a855-04d0ab2d9ff2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47929166</paraID>
      <start>0</start>
      <end>2</end>
      <status>unmodified</status>
      <modifiedWord/>
      <trackRevisions>false</trackRevisions>
    </reviewItem>
    <reviewItem>
      <errorID>f07dc614-f8ac-4685-89f3-bc3b9607d429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5CE0C481</paraID>
      <start>0</start>
      <end>2</end>
      <status>unmodified</status>
      <modifiedWord/>
      <trackRevisions>false</trackRevisions>
    </reviewItem>
    <reviewItem>
      <errorID>ccb37000-78ea-4aa7-a88b-96555df92d65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35DF6986</paraID>
      <start>0</start>
      <end>2</end>
      <status>unmodified</status>
      <modifiedWord/>
      <trackRevisions>false</trackRevisions>
    </reviewItem>
    <reviewItem>
      <errorID>50f63d31-80bb-4c5f-8a87-56854e887b44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56DFF94B</paraID>
      <start>0</start>
      <end>2</end>
      <status>unmodified</status>
      <modifiedWord/>
      <trackRevisions>false</trackRevisions>
    </reviewItem>
    <reviewItem>
      <errorID>f17f2335-6847-4210-8cb7-31f51e21cd19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696B9440</paraID>
      <start>0</start>
      <end>2</end>
      <status>unmodified</status>
      <modifiedWord/>
      <trackRevisions>false</trackRevisions>
    </reviewItem>
    <reviewItem>
      <errorID>7019a096-8759-4f34-a14f-0534db45d573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5F234B91</paraID>
      <start>0</start>
      <end>2</end>
      <status>unmodified</status>
      <modifiedWord/>
      <trackRevisions>false</trackRevisions>
    </reviewItem>
    <reviewItem>
      <errorID>68b63d1e-0f3f-40e9-b5a8-956ae9014bad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6816DE3A</paraID>
      <start>0</start>
      <end>2</end>
      <status>unmodified</status>
      <modifiedWord/>
      <trackRevisions>false</trackRevisions>
    </reviewItem>
    <reviewItem>
      <errorID>7aff184b-d42d-4091-a0e6-f1a99125a64d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66BA39E1</paraID>
      <start>0</start>
      <end>2</end>
      <status>unmodified</status>
      <modifiedWord/>
      <trackRevisions>false</trackRevisions>
    </reviewItem>
    <reviewItem>
      <errorID>4c081827-b4e5-4c38-b238-1529c13e652f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114B4A2D</paraID>
      <start>0</start>
      <end>2</end>
      <status>unmodified</status>
      <modifiedWord/>
      <trackRevisions>false</trackRevisions>
    </reviewItem>
    <reviewItem>
      <errorID>bc0da785-48a1-47ec-804f-34b6da000ac5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1069673C</paraID>
      <start>0</start>
      <end>2</end>
      <status>unmodified</status>
      <modifiedWord/>
      <trackRevisions>false</trackRevisions>
    </reviewItem>
    <reviewItem>
      <errorID>1f4ffd0f-aa96-46e6-a9e9-edc1a2396622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36144639</paraID>
      <start>0</start>
      <end>2</end>
      <status>unmodified</status>
      <modifiedWord/>
      <trackRevisions>false</trackRevisions>
    </reviewItem>
    <reviewItem>
      <errorID>d912608b-1dc4-43eb-b54b-7b1adc89cb4e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42D6DB3D</paraID>
      <start>0</start>
      <end>2</end>
      <status>unmodified</status>
      <modifiedWord/>
      <trackRevisions>false</trackRevisions>
    </reviewItem>
    <reviewItem>
      <errorID>52976bd6-4d0c-4bde-8965-5b1989c783d9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47A58787</paraID>
      <start>0</start>
      <end>2</end>
      <status>unmodified</status>
      <modifiedWord/>
      <trackRevisions>false</trackRevisions>
    </reviewItem>
    <reviewItem>
      <errorID>a6113429-742b-43e7-9f7f-53740904ebbe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61668437</paraID>
      <start>0</start>
      <end>2</end>
      <status>unmodified</status>
      <modifiedWord/>
      <trackRevisions>false</trackRevisions>
    </reviewItem>
    <reviewItem>
      <errorID>25bca5f5-36be-43da-a6fa-a3d23f39c95f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37F4EBAD</paraID>
      <start>0</start>
      <end>2</end>
      <status>unmodified</status>
      <modifiedWord/>
      <trackRevisions>false</trackRevisions>
    </reviewItem>
    <reviewItem>
      <errorID>e05d5131-4737-4b40-9929-d86d398ba4b1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4A022F0D</paraID>
      <start>0</start>
      <end>2</end>
      <status>unmodified</status>
      <modifiedWord/>
      <trackRevisions>false</trackRevisions>
    </reviewItem>
    <reviewItem>
      <errorID>8880da17-ae72-4558-95ca-f050d34bcbfe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50D3F271</paraID>
      <start>0</start>
      <end>2</end>
      <status>unmodified</status>
      <modifiedWord/>
      <trackRevisions>false</trackRevisions>
    </reviewItem>
    <reviewItem>
      <errorID>c1b13b3e-7ebd-4234-8737-0beb3f359041</errorID>
      <errorWord>，</errorWord>
      <group>L1_Word</group>
      <groupName>字词问题</groupName>
      <ability>L2_Typo</ability>
      <abilityName>字词错误</abilityName>
      <candidateList>
        <item>，在</item>
      </candidateList>
      <explain/>
      <paraID>50D3F271</paraID>
      <start>40</start>
      <end>41</end>
      <status>unmodified</status>
      <modifiedWord/>
      <trackRevisions>false</trackRevisions>
    </reviewItem>
    <reviewItem>
      <errorID>44be02ab-eeaa-4415-8ba9-144e7ecaa9b7</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6E08C864</paraID>
      <start>0</start>
      <end>2</end>
      <status>unmodified</status>
      <modifiedWord/>
      <trackRevisions>false</trackRevisions>
    </reviewItem>
    <reviewItem>
      <errorID>770ce7d7-6c83-42fc-b1a0-53ea3750e7c1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61FCA162</paraID>
      <start>0</start>
      <end>2</end>
      <status>unmodified</status>
      <modifiedWord/>
      <trackRevisions>false</trackRevisions>
    </reviewItem>
    <reviewItem>
      <errorID>d3edff25-d834-438a-ad07-7e0c09af4712</errorID>
      <errorWord>其它</errorWord>
      <group>L1_Word</group>
      <groupName>字词问题</groupName>
      <ability>L2_Alias</ability>
      <abilityName>也作/曾用词</abilityName>
      <candidateList>
        <item>其他</item>
      </candidateList>
      <explain>词汇[其它]为不规范表述或旧称，其规范书面表述为[其他]。</explain>
      <paraID>61FCA162</paraID>
      <start>53</start>
      <end>55</end>
      <status>unmodified</status>
      <modifiedWord/>
      <trackRevisions>false</trackRevisions>
    </reviewItem>
    <reviewItem>
      <errorID>32fef54d-00ee-44eb-b491-0c9df5e3334b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33C80C96</paraID>
      <start>0</start>
      <end>2</end>
      <status>unmodified</status>
      <modifiedWord/>
      <trackRevisions>false</trackRevisions>
    </reviewItem>
    <reviewItem>
      <errorID>ae005520-f443-46c3-8997-23052b8c54b2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1F5E0436</paraID>
      <start>0</start>
      <end>2</end>
      <status>unmodified</status>
      <modifiedWord/>
      <trackRevisions>false</trackRevisions>
    </reviewItem>
    <reviewItem>
      <errorID>23be6277-7874-47e0-854b-6fbe870efe45</errorID>
      <errorWord>帐号为</errorWord>
      <group>L1_Word</group>
      <groupName>字词问题</groupName>
      <ability>L2_Alias</ability>
      <abilityName>也作/曾用词</abilityName>
      <candidateList>
        <item>账号为</item>
      </candidateList>
      <explain>词汇[帐号为]为不规范表述或旧称，其规范书面表述为[账号为]。</explain>
      <paraID>1F5E0436</paraID>
      <start>11</start>
      <end>14</end>
      <status>modified</status>
      <modifiedWord>账号为</modifiedWord>
      <trackRevisions>false</trackRevisions>
    </reviewItem>
    <reviewItem>
      <errorID>a7a0913d-62aa-4838-8ac0-6357aa2e3374</errorID>
      <errorWord>帐</errorWord>
      <group>L1_Word</group>
      <groupName>字词问题</groupName>
      <ability>L2_Typo</ability>
      <abilityName>字词错误</abilityName>
      <candidateList>
        <item>账</item>
      </candidateList>
      <explain/>
      <paraID>12A9D22A</paraID>
      <start>0</start>
      <end>1</end>
      <status>modified</status>
      <modifiedWord>账</modifiedWord>
      <trackRevisions>false</trackRevisions>
    </reviewItem>
    <reviewItem>
      <errorID>cc5187c3-cbe0-447b-bdd8-45e22feb9f27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31DF2496</paraID>
      <start>0</start>
      <end>2</end>
      <status>unmodified</status>
      <modifiedWord/>
      <trackRevisions>false</trackRevisions>
    </reviewItem>
    <reviewItem>
      <errorID>599ce433-affc-4df1-ae1a-fd16d8695ea8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588B5F7D</paraID>
      <start>0</start>
      <end>2</end>
      <status>unmodified</status>
      <modifiedWord/>
      <trackRevisions>false</trackRevisions>
    </reviewItem>
    <reviewItem>
      <errorID>ceb672f0-6c18-44c5-bd98-c306310413f9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75DB25CF</paraID>
      <start>0</start>
      <end>2</end>
      <status>unmodified</status>
      <modifiedWord/>
      <trackRevisions>false</trackRevisions>
    </reviewItem>
    <reviewItem>
      <errorID>c72e4cc5-bc9a-4654-b2c0-dc7ecf8b480a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73466983</paraID>
      <start>0</start>
      <end>2</end>
      <status>unmodified</status>
      <modifiedWord/>
      <trackRevisions>false</trackRevisions>
    </reviewItem>
    <reviewItem>
      <errorID>a0fc11dc-1bd3-4865-84cf-382121517b54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73EAB5F</paraID>
      <start>0</start>
      <end>2</end>
      <status>unmodified</status>
      <modifiedWord/>
      <trackRevisions>false</trackRevisions>
    </reviewItem>
    <reviewItem>
      <errorID>535ae796-fc9c-42ef-bda3-ad13431ec3ce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141D7EEA</paraID>
      <start>0</start>
      <end>2</end>
      <status>unmodified</status>
      <modifiedWord/>
      <trackRevisions>false</trackRevisions>
    </reviewItem>
    <reviewItem>
      <errorID>2a0eccf3-aae7-4994-9372-50f4cac8c0d9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4A9A8085</paraID>
      <start>0</start>
      <end>2</end>
      <status>unmodified</status>
      <modifiedWord/>
      <trackRevisions>false</trackRevisions>
    </reviewItem>
    <reviewItem>
      <errorID>84ad43d6-83fb-41b0-8fbd-70a48ca5b8ee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2D220B85</paraID>
      <start>0</start>
      <end>2</end>
      <status>unmodified</status>
      <modifiedWord/>
      <trackRevisions>false</trackRevisions>
    </reviewItem>
    <reviewItem>
      <errorID>cbc424cc-cbd9-4be1-b6d7-671ea8d0f62d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2F6367AC</paraID>
      <start>0</start>
      <end>2</end>
      <status>unmodified</status>
      <modifiedWord/>
      <trackRevisions>false</trackRevisions>
    </reviewItem>
    <reviewItem>
      <errorID>c56514f4-d8f6-4562-ab54-311da8c1d782</errorID>
      <errorWord>（</errorWord>
      <group>L1_Punc</group>
      <groupName>标点问题</groupName>
      <ability>L2_Punc_CN</ability>
      <abilityName>标点符号问题</abilityName>
      <candidateList/>
      <explain>同一形式括号套用。</explain>
      <paraID>138D0D6A</paraID>
      <start>0</start>
      <end>1</end>
      <status>unmodified</status>
      <modifiedWord/>
      <trackRevisions>false</trackRevisions>
    </reviewItem>
    <reviewItem>
      <errorID>8f7f402d-e100-4e72-a9d8-e397ee5f2f67</errorID>
      <errorWord>(</errorWord>
      <group>L1_Punc</group>
      <groupName>标点问题</groupName>
      <ability>L2_Punc_CN</ability>
      <abilityName>标点符号问题</abilityName>
      <candidateList/>
      <explain>同一形式括号套用。</explain>
      <paraID>138D0D6A</paraID>
      <start>19</start>
      <end>20</end>
      <status>unmodified</status>
      <modifiedWord/>
      <trackRevisions>false</trackRevisions>
    </reviewItem>
    <reviewItem>
      <errorID>c5c8300f-f3c9-45c2-8daf-2ceb300d57b7</errorID>
      <errorWord>)</errorWord>
      <group>L1_Punc</group>
      <groupName>标点问题</groupName>
      <ability>L2_Punc_CN</ability>
      <abilityName>标点符号问题</abilityName>
      <candidateList/>
      <explain>同一形式括号套用。</explain>
      <paraID>138D0D6A</paraID>
      <start>29</start>
      <end>30</end>
      <status>unmodified</status>
      <modifiedWord/>
      <trackRevisions>false</trackRevisions>
    </reviewItem>
    <reviewItem>
      <errorID>f6c83b7d-dabd-4b12-a976-2971241b7afb</errorID>
      <errorWord>）</errorWord>
      <group>L1_Punc</group>
      <groupName>标点问题</groupName>
      <ability>L2_Punc_CN</ability>
      <abilityName>标点符号问题</abilityName>
      <candidateList/>
      <explain>同一形式括号套用。</explain>
      <paraID>138D0D6A</paraID>
      <start>44</start>
      <end>45</end>
      <status>unmodified</status>
      <modifiedWord/>
      <trackRevisions>false</trackRevisions>
    </reviewItem>
    <reviewItem>
      <errorID>0f4ea56c-88ce-460d-9e38-de604e75f997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64C6DBBA</paraID>
      <start>0</start>
      <end>2</end>
      <status>unmodified</status>
      <modifiedWord/>
      <trackRevisions>false</trackRevisions>
    </reviewItem>
    <reviewItem>
      <errorID>79c59bfa-447b-4756-aca0-551950da2534</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73A278B7</paraID>
      <start>0</start>
      <end>2</end>
      <status>unmodified</status>
      <modifiedWord/>
      <trackRevisions>false</trackRevisions>
    </reviewItem>
    <reviewItem>
      <errorID>62d47c0c-6583-40ca-9baf-001b67839294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3BF7D28A</paraID>
      <start>0</start>
      <end>2</end>
      <status>unmodified</status>
      <modifiedWord/>
      <trackRevisions>false</trackRevisions>
    </reviewItem>
    <reviewItem>
      <errorID>f2a30a95-9f41-4e44-929b-a6a584046096</errorID>
      <errorWord>；</errorWord>
      <group>L1_Word</group>
      <groupName>字词问题</groupName>
      <ability>L2_Typo</ability>
      <abilityName>字词错误</abilityName>
      <candidateList>
        <item>；具</item>
      </candidateList>
      <explain/>
      <paraID>1D7EB55D</paraID>
      <start>165</start>
      <end>166</end>
      <status>unmodified</status>
      <modifiedWord/>
      <trackRevisions>false</trackRevisions>
    </reviewItem>
    <reviewItem>
      <errorID>8c0d9ca5-f758-43cf-a5d5-5d8c4d6ae535</errorID>
      <errorWord>，</errorWord>
      <group>L1_Word</group>
      <groupName>字词问题</groupName>
      <ability>L2_Typo</ability>
      <abilityName>字词错误</abilityName>
      <candidateList>
        <item>，自</item>
      </candidateList>
      <explain/>
      <paraID>1D7EB55D</paraID>
      <start>270</start>
      <end>271</end>
      <status>unmodified</status>
      <modifiedWord/>
      <trackRevisions>false</trackRevisions>
    </reviewItem>
    <reviewItem>
      <errorID>5c20ed70-54ed-4316-b147-e074b9c277ef</errorID>
      <errorWord>，</errorWord>
      <group>L1_Word</group>
      <groupName>字词问题</groupName>
      <ability>L2_Typo</ability>
      <abilityName>字词错误</abilityName>
      <candidateList>
        <item>，并</item>
      </candidateList>
      <explain/>
      <paraID>1D7EB55D</paraID>
      <start>280</start>
      <end>281</end>
      <status>unmodified</status>
      <modifiedWord/>
      <trackRevisions>false</trackRevisions>
    </reviewItem>
    <reviewItem>
      <errorID>e0cfe0c3-000f-451c-8060-c743344b5f2b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29FB71A5</paraID>
      <start>0</start>
      <end>2</end>
      <status>unmodified</status>
      <modifiedWord/>
      <trackRevisions>false</trackRevisions>
    </reviewItem>
    <reviewItem>
      <errorID>5be335cb-934d-4fae-a9a6-c642a8f65df4</errorID>
      <errorWord>容</errorWord>
      <group>L1_Word</group>
      <groupName>字词问题</groupName>
      <ability>L2_Typo</ability>
      <abilityName>字词错误</abilityName>
      <candidateList>
        <item>容的</item>
      </candidateList>
      <explain/>
      <paraID>29FB71A5</paraID>
      <start>11</start>
      <end>12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dd50af-be25-47bf-a756-05d5c02af999}">
  <ds:schemaRefs/>
</ds:datastoreItem>
</file>

<file path=docProps/app.xml><?xml version="1.0" encoding="utf-8"?>
<Properties xmlns="http://schemas.openxmlformats.org/officeDocument/2006/extended-properties" xmlns:vt="http://schemas.openxmlformats.org/officeDocument/2006/docPropsVTypes">
  <Template>Normal.dotm</Template>
  <Pages>46</Pages>
  <Words>13901</Words>
  <Characters>14465</Characters>
  <Lines>185</Lines>
  <Paragraphs>52</Paragraphs>
  <TotalTime>3</TotalTime>
  <ScaleCrop>false</ScaleCrop>
  <LinksUpToDate>false</LinksUpToDate>
  <CharactersWithSpaces>14512</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2024-11-05T04:10:00Z</dcterms:created>
  <dc:creator>YYX-SW</dc:creator>
  <cp:lastModifiedBy>张张</cp:lastModifiedBy>
  <cp:lastPrinted>2026-04-30T02:44:00Z</cp:lastPrinted>
  <dcterms:modified xsi:type="dcterms:W3CDTF">2026-07-24T06:23:18Z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7F36F08B94CE4DBCAF93ED1543949F7B_13</vt:lpwstr>
  </property>
  <property fmtid="{D5CDD505-2E9C-101B-9397-08002B2CF9AE}" pid="4" name="KSOTemplateDocerSaveRecord">
    <vt:lpwstr>eyJoZGlkIjoiMGU1OWZlM2JlZmVmYjlkYTZiMzBmOWY0NTkxMjJmNDkiLCJ1c2VySWQiOiI1MDU0MzIyNTgifQ==</vt:lpwstr>
  </property>
</Properties>
</file>