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D9388C">
      <w:pPr>
        <w:tabs>
          <w:tab w:val="left" w:pos="390"/>
          <w:tab w:val="center" w:pos="4404"/>
        </w:tabs>
        <w:spacing w:line="720" w:lineRule="auto"/>
        <w:jc w:val="center"/>
        <w:rPr>
          <w:rFonts w:ascii="宋体" w:hAnsi="宋体" w:eastAsia="宋体" w:cs="宋体"/>
          <w:b/>
          <w:color w:val="auto"/>
          <w:sz w:val="84"/>
          <w:szCs w:val="84"/>
          <w:highlight w:val="none"/>
        </w:rPr>
      </w:pPr>
    </w:p>
    <w:p w14:paraId="5B089B62">
      <w:pPr>
        <w:tabs>
          <w:tab w:val="left" w:pos="390"/>
          <w:tab w:val="center" w:pos="4404"/>
        </w:tabs>
        <w:spacing w:line="720" w:lineRule="auto"/>
        <w:jc w:val="center"/>
        <w:rPr>
          <w:rFonts w:ascii="宋体" w:hAnsi="宋体" w:eastAsia="宋体" w:cs="宋体"/>
          <w:b/>
          <w:color w:val="auto"/>
          <w:sz w:val="84"/>
          <w:szCs w:val="84"/>
          <w:highlight w:val="none"/>
        </w:rPr>
      </w:pPr>
      <w:r>
        <w:rPr>
          <w:rFonts w:hint="eastAsia" w:ascii="宋体" w:hAnsi="宋体" w:eastAsia="宋体" w:cs="宋体"/>
          <w:b/>
          <w:color w:val="auto"/>
          <w:sz w:val="84"/>
          <w:szCs w:val="84"/>
          <w:highlight w:val="none"/>
        </w:rPr>
        <w:t>竞争性磋商文件</w:t>
      </w:r>
    </w:p>
    <w:p w14:paraId="208171FB">
      <w:pPr>
        <w:spacing w:line="720" w:lineRule="auto"/>
        <w:jc w:val="center"/>
        <w:rPr>
          <w:rFonts w:ascii="宋体" w:hAnsi="宋体" w:eastAsia="宋体" w:cs="宋体"/>
          <w:b/>
          <w:bCs/>
          <w:color w:val="auto"/>
          <w:sz w:val="84"/>
          <w:szCs w:val="84"/>
          <w:highlight w:val="none"/>
        </w:rPr>
      </w:pPr>
      <w:r>
        <w:rPr>
          <w:rFonts w:hint="eastAsia" w:ascii="宋体" w:hAnsi="宋体" w:eastAsia="宋体" w:cs="宋体"/>
          <w:b/>
          <w:bCs/>
          <w:color w:val="auto"/>
          <w:sz w:val="84"/>
          <w:szCs w:val="84"/>
          <w:highlight w:val="none"/>
        </w:rPr>
        <w:t>（服务类）</w:t>
      </w:r>
    </w:p>
    <w:p w14:paraId="04803FA3">
      <w:pPr>
        <w:widowControl/>
        <w:spacing w:line="720" w:lineRule="auto"/>
        <w:rPr>
          <w:rFonts w:ascii="宋体" w:hAnsi="宋体" w:eastAsia="宋体" w:cs="宋体"/>
          <w:b/>
          <w:bCs/>
          <w:color w:val="auto"/>
          <w:kern w:val="0"/>
          <w:sz w:val="32"/>
          <w:szCs w:val="32"/>
          <w:highlight w:val="none"/>
          <w:lang w:bidi="ar"/>
        </w:rPr>
      </w:pPr>
      <w:bookmarkStart w:id="0" w:name="_Toc178587623"/>
    </w:p>
    <w:p w14:paraId="7C8C23CD">
      <w:pPr>
        <w:widowControl/>
        <w:spacing w:line="720" w:lineRule="auto"/>
        <w:rPr>
          <w:rFonts w:hint="default" w:ascii="宋体" w:hAnsi="宋体" w:eastAsia="宋体" w:cs="宋体"/>
          <w:b/>
          <w:bCs/>
          <w:color w:val="auto"/>
          <w:kern w:val="0"/>
          <w:sz w:val="32"/>
          <w:szCs w:val="32"/>
          <w:highlight w:val="none"/>
          <w:lang w:val="en-US" w:eastAsia="zh-CN" w:bidi="ar"/>
        </w:rPr>
      </w:pPr>
      <w:r>
        <w:rPr>
          <w:rFonts w:hint="eastAsia" w:ascii="宋体" w:hAnsi="宋体" w:eastAsia="宋体" w:cs="宋体"/>
          <w:b/>
          <w:bCs/>
          <w:color w:val="auto"/>
          <w:kern w:val="0"/>
          <w:sz w:val="32"/>
          <w:szCs w:val="32"/>
          <w:highlight w:val="none"/>
          <w:lang w:bidi="ar"/>
        </w:rPr>
        <w:t>项目编号：</w:t>
      </w:r>
      <w:bookmarkEnd w:id="0"/>
      <w:r>
        <w:rPr>
          <w:rFonts w:hint="eastAsia" w:ascii="宋体" w:hAnsi="宋体" w:eastAsia="宋体" w:cs="宋体"/>
          <w:b/>
          <w:bCs/>
          <w:color w:val="auto"/>
          <w:kern w:val="0"/>
          <w:sz w:val="32"/>
          <w:szCs w:val="32"/>
          <w:highlight w:val="none"/>
          <w:lang w:bidi="ar"/>
        </w:rPr>
        <w:t>JSBY-FW-2026061</w:t>
      </w:r>
      <w:r>
        <w:rPr>
          <w:rFonts w:hint="eastAsia" w:ascii="宋体" w:hAnsi="宋体" w:eastAsia="宋体" w:cs="宋体"/>
          <w:b/>
          <w:bCs/>
          <w:color w:val="auto"/>
          <w:kern w:val="0"/>
          <w:sz w:val="32"/>
          <w:szCs w:val="32"/>
          <w:highlight w:val="none"/>
          <w:lang w:val="en-US" w:eastAsia="zh-CN" w:bidi="ar"/>
        </w:rPr>
        <w:t xml:space="preserve">  </w:t>
      </w:r>
    </w:p>
    <w:p w14:paraId="46B2C5EC">
      <w:pPr>
        <w:tabs>
          <w:tab w:val="left" w:pos="390"/>
          <w:tab w:val="center" w:pos="4404"/>
        </w:tabs>
        <w:spacing w:line="720" w:lineRule="auto"/>
        <w:rPr>
          <w:rFonts w:hint="default" w:ascii="宋体" w:hAnsi="宋体" w:eastAsia="宋体" w:cs="宋体"/>
          <w:b/>
          <w:bCs/>
          <w:color w:val="auto"/>
          <w:kern w:val="0"/>
          <w:sz w:val="32"/>
          <w:szCs w:val="32"/>
          <w:highlight w:val="none"/>
          <w:lang w:val="en-US" w:eastAsia="zh-CN" w:bidi="ar"/>
        </w:rPr>
      </w:pPr>
      <w:bookmarkStart w:id="1" w:name="_Toc178587624"/>
      <w:r>
        <w:rPr>
          <w:rFonts w:hint="eastAsia" w:ascii="宋体" w:hAnsi="宋体" w:eastAsia="宋体" w:cs="宋体"/>
          <w:b/>
          <w:bCs/>
          <w:color w:val="auto"/>
          <w:kern w:val="0"/>
          <w:sz w:val="32"/>
          <w:szCs w:val="32"/>
          <w:highlight w:val="none"/>
          <w:lang w:bidi="ar"/>
        </w:rPr>
        <w:t>项目名称：</w:t>
      </w:r>
      <w:bookmarkEnd w:id="1"/>
      <w:r>
        <w:rPr>
          <w:rFonts w:hint="eastAsia" w:ascii="宋体" w:hAnsi="宋体" w:eastAsia="宋体" w:cs="宋体"/>
          <w:b/>
          <w:bCs/>
          <w:color w:val="auto"/>
          <w:kern w:val="0"/>
          <w:sz w:val="32"/>
          <w:szCs w:val="32"/>
          <w:highlight w:val="none"/>
          <w:lang w:val="en-US" w:eastAsia="zh-CN" w:bidi="ar"/>
        </w:rPr>
        <w:t xml:space="preserve">2026年栖霞区特种设备安全监督抽查技术辅助性服务项目 </w:t>
      </w:r>
    </w:p>
    <w:p w14:paraId="71633978">
      <w:pPr>
        <w:pStyle w:val="16"/>
        <w:spacing w:line="720" w:lineRule="auto"/>
        <w:ind w:firstLine="0" w:firstLineChars="0"/>
        <w:rPr>
          <w:rFonts w:ascii="宋体" w:hAnsi="宋体" w:eastAsia="宋体" w:cs="宋体"/>
          <w:b/>
          <w:bCs/>
          <w:color w:val="auto"/>
          <w:sz w:val="84"/>
          <w:szCs w:val="84"/>
          <w:highlight w:val="none"/>
        </w:rPr>
      </w:pPr>
    </w:p>
    <w:p w14:paraId="5C0DA660">
      <w:pPr>
        <w:pStyle w:val="16"/>
        <w:spacing w:line="720" w:lineRule="auto"/>
        <w:ind w:firstLine="0" w:firstLineChars="0"/>
        <w:rPr>
          <w:rFonts w:ascii="宋体" w:hAnsi="宋体" w:eastAsia="宋体" w:cs="宋体"/>
          <w:b/>
          <w:bCs/>
          <w:color w:val="auto"/>
          <w:sz w:val="84"/>
          <w:szCs w:val="84"/>
          <w:highlight w:val="none"/>
        </w:rPr>
      </w:pPr>
    </w:p>
    <w:p w14:paraId="6CB863DF">
      <w:pPr>
        <w:spacing w:line="72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drawing>
          <wp:inline distT="0" distB="0" distL="114300" distR="114300">
            <wp:extent cx="2446020" cy="1196340"/>
            <wp:effectExtent l="0" t="0" r="7620" b="7620"/>
            <wp:docPr id="4" name="图片 1" descr="本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本誉"/>
                    <pic:cNvPicPr>
                      <a:picLocks noChangeAspect="1"/>
                    </pic:cNvPicPr>
                  </pic:nvPicPr>
                  <pic:blipFill>
                    <a:blip r:embed="rId8"/>
                    <a:stretch>
                      <a:fillRect/>
                    </a:stretch>
                  </pic:blipFill>
                  <pic:spPr>
                    <a:xfrm>
                      <a:off x="0" y="0"/>
                      <a:ext cx="2446020" cy="1196340"/>
                    </a:xfrm>
                    <a:prstGeom prst="rect">
                      <a:avLst/>
                    </a:prstGeom>
                    <a:noFill/>
                    <a:ln>
                      <a:noFill/>
                    </a:ln>
                  </pic:spPr>
                </pic:pic>
              </a:graphicData>
            </a:graphic>
          </wp:inline>
        </w:drawing>
      </w:r>
    </w:p>
    <w:p w14:paraId="16AB1C4D">
      <w:pPr>
        <w:spacing w:line="720" w:lineRule="auto"/>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二〇二六年</w:t>
      </w:r>
      <w:r>
        <w:rPr>
          <w:rFonts w:hint="eastAsia" w:ascii="宋体" w:hAnsi="宋体" w:eastAsia="宋体" w:cs="宋体"/>
          <w:b/>
          <w:bCs/>
          <w:color w:val="auto"/>
          <w:sz w:val="32"/>
          <w:szCs w:val="32"/>
          <w:highlight w:val="none"/>
          <w:lang w:val="en-US" w:eastAsia="zh-CN"/>
        </w:rPr>
        <w:t>十</w:t>
      </w:r>
      <w:r>
        <w:rPr>
          <w:rFonts w:hint="eastAsia" w:ascii="宋体" w:hAnsi="宋体" w:eastAsia="宋体" w:cs="宋体"/>
          <w:b/>
          <w:bCs/>
          <w:color w:val="auto"/>
          <w:sz w:val="32"/>
          <w:szCs w:val="32"/>
          <w:highlight w:val="none"/>
        </w:rPr>
        <w:t>月</w:t>
      </w:r>
    </w:p>
    <w:p w14:paraId="6F62B5F3">
      <w:pPr>
        <w:spacing w:line="720" w:lineRule="auto"/>
        <w:jc w:val="center"/>
        <w:rPr>
          <w:rFonts w:ascii="宋体" w:hAnsi="宋体" w:cs="宋体"/>
          <w:b/>
          <w:bCs/>
          <w:color w:val="auto"/>
          <w:sz w:val="32"/>
          <w:szCs w:val="32"/>
          <w:highlight w:val="none"/>
        </w:rPr>
      </w:pPr>
    </w:p>
    <w:p w14:paraId="127EEA7B">
      <w:pPr>
        <w:spacing w:line="720" w:lineRule="auto"/>
        <w:jc w:val="center"/>
        <w:rPr>
          <w:rFonts w:ascii="宋体" w:hAnsi="宋体" w:cs="宋体"/>
          <w:b/>
          <w:bCs/>
          <w:color w:val="auto"/>
          <w:sz w:val="32"/>
          <w:szCs w:val="32"/>
          <w:highlight w:val="none"/>
        </w:rPr>
        <w:sectPr>
          <w:headerReference r:id="rId3" w:type="default"/>
          <w:footerReference r:id="rId4" w:type="default"/>
          <w:pgSz w:w="11906" w:h="16838"/>
          <w:pgMar w:top="1440" w:right="1083" w:bottom="1440" w:left="1083" w:header="851" w:footer="992" w:gutter="0"/>
          <w:pgNumType w:start="1"/>
          <w:cols w:space="0" w:num="1"/>
          <w:docGrid w:type="lines" w:linePitch="312" w:charSpace="0"/>
        </w:sectPr>
      </w:pPr>
    </w:p>
    <w:p w14:paraId="751A5E0B">
      <w:pPr>
        <w:pStyle w:val="2"/>
        <w:rPr>
          <w:color w:val="auto"/>
          <w:highlight w:val="none"/>
        </w:rPr>
      </w:pPr>
    </w:p>
    <w:sdt>
      <w:sdtPr>
        <w:rPr>
          <w:rFonts w:ascii="宋体" w:hAnsi="宋体" w:eastAsia="宋体"/>
          <w:color w:val="auto"/>
          <w:highlight w:val="none"/>
        </w:rPr>
        <w:id w:val="147483485"/>
        <w15:color w:val="DBDBDB"/>
        <w:docPartObj>
          <w:docPartGallery w:val="Table of Contents"/>
          <w:docPartUnique/>
        </w:docPartObj>
      </w:sdtPr>
      <w:sdtEndPr>
        <w:rPr>
          <w:rFonts w:hint="eastAsia" w:ascii="宋体" w:hAnsi="宋体" w:eastAsia="宋体" w:cs="宋体"/>
          <w:color w:val="auto"/>
          <w:sz w:val="28"/>
          <w:szCs w:val="28"/>
          <w:highlight w:val="none"/>
        </w:rPr>
      </w:sdtEndPr>
      <w:sdtContent>
        <w:p w14:paraId="252AEF2E">
          <w:pPr>
            <w:spacing w:line="560" w:lineRule="exact"/>
            <w:jc w:val="center"/>
            <w:rPr>
              <w:b/>
              <w:bCs/>
              <w:color w:val="auto"/>
              <w:sz w:val="40"/>
              <w:szCs w:val="40"/>
              <w:highlight w:val="none"/>
            </w:rPr>
          </w:pPr>
          <w:r>
            <w:rPr>
              <w:rFonts w:ascii="宋体" w:hAnsi="宋体" w:eastAsia="宋体"/>
              <w:b/>
              <w:bCs/>
              <w:color w:val="auto"/>
              <w:sz w:val="40"/>
              <w:szCs w:val="40"/>
              <w:highlight w:val="none"/>
            </w:rPr>
            <w:t>目</w:t>
          </w:r>
          <w:r>
            <w:rPr>
              <w:rFonts w:hint="eastAsia" w:ascii="宋体" w:hAnsi="宋体" w:eastAsia="宋体"/>
              <w:b/>
              <w:bCs/>
              <w:color w:val="auto"/>
              <w:sz w:val="40"/>
              <w:szCs w:val="40"/>
              <w:highlight w:val="none"/>
            </w:rPr>
            <w:t xml:space="preserve">  </w:t>
          </w:r>
          <w:r>
            <w:rPr>
              <w:rFonts w:ascii="宋体" w:hAnsi="宋体" w:eastAsia="宋体"/>
              <w:b/>
              <w:bCs/>
              <w:color w:val="auto"/>
              <w:sz w:val="40"/>
              <w:szCs w:val="40"/>
              <w:highlight w:val="none"/>
            </w:rPr>
            <w:t>录</w:t>
          </w:r>
        </w:p>
        <w:p w14:paraId="26688036">
          <w:pPr>
            <w:pStyle w:val="13"/>
            <w:tabs>
              <w:tab w:val="right" w:leader="dot" w:pos="9740"/>
            </w:tabs>
            <w:spacing w:line="560" w:lineRule="exact"/>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TOC \o "1-1" \h \u </w:instrText>
          </w:r>
          <w:r>
            <w:rPr>
              <w:rFonts w:hint="eastAsia" w:ascii="宋体" w:hAnsi="宋体" w:eastAsia="宋体" w:cs="宋体"/>
              <w:color w:val="auto"/>
              <w:sz w:val="28"/>
              <w:szCs w:val="28"/>
              <w:highlight w:val="none"/>
            </w:rPr>
            <w:fldChar w:fldCharType="separate"/>
          </w:r>
          <w:r>
            <w:rPr>
              <w:color w:val="auto"/>
              <w:highlight w:val="none"/>
            </w:rPr>
            <w:fldChar w:fldCharType="begin"/>
          </w:r>
          <w:r>
            <w:rPr>
              <w:color w:val="auto"/>
              <w:highlight w:val="none"/>
            </w:rPr>
            <w:instrText xml:space="preserve"> HYPERLINK \l "_Toc29416" </w:instrText>
          </w:r>
          <w:r>
            <w:rPr>
              <w:color w:val="auto"/>
              <w:highlight w:val="none"/>
            </w:rPr>
            <w:fldChar w:fldCharType="separate"/>
          </w:r>
          <w:r>
            <w:rPr>
              <w:rFonts w:hint="eastAsia" w:ascii="宋体" w:hAnsi="宋体" w:eastAsia="宋体" w:cs="宋体"/>
              <w:color w:val="auto"/>
              <w:sz w:val="28"/>
              <w:szCs w:val="28"/>
              <w:highlight w:val="none"/>
            </w:rPr>
            <w:t>第一章 竞争性磋商邀请</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_Toc29416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3</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147623A4">
          <w:pPr>
            <w:pStyle w:val="13"/>
            <w:tabs>
              <w:tab w:val="right" w:leader="dot" w:pos="9740"/>
            </w:tabs>
            <w:spacing w:line="560" w:lineRule="exact"/>
            <w:rPr>
              <w:rFonts w:ascii="宋体" w:hAnsi="宋体" w:eastAsia="宋体" w:cs="宋体"/>
              <w:color w:val="auto"/>
              <w:sz w:val="28"/>
              <w:szCs w:val="28"/>
              <w:highlight w:val="none"/>
            </w:rPr>
          </w:pPr>
          <w:r>
            <w:rPr>
              <w:color w:val="auto"/>
              <w:highlight w:val="none"/>
            </w:rPr>
            <w:fldChar w:fldCharType="begin"/>
          </w:r>
          <w:r>
            <w:rPr>
              <w:color w:val="auto"/>
              <w:highlight w:val="none"/>
            </w:rPr>
            <w:instrText xml:space="preserve"> HYPERLINK \l "_Toc32749" </w:instrText>
          </w:r>
          <w:r>
            <w:rPr>
              <w:color w:val="auto"/>
              <w:highlight w:val="none"/>
            </w:rPr>
            <w:fldChar w:fldCharType="separate"/>
          </w:r>
          <w:r>
            <w:rPr>
              <w:rFonts w:hint="eastAsia" w:ascii="宋体" w:hAnsi="宋体" w:eastAsia="宋体" w:cs="宋体"/>
              <w:color w:val="auto"/>
              <w:sz w:val="28"/>
              <w:szCs w:val="28"/>
              <w:highlight w:val="none"/>
            </w:rPr>
            <w:t>第二章 竞争性磋商须知</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_Toc32749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7</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51B7F2BF">
          <w:pPr>
            <w:pStyle w:val="13"/>
            <w:tabs>
              <w:tab w:val="right" w:leader="dot" w:pos="9740"/>
            </w:tabs>
            <w:spacing w:line="560" w:lineRule="exact"/>
            <w:rPr>
              <w:rFonts w:ascii="宋体" w:hAnsi="宋体" w:eastAsia="宋体" w:cs="宋体"/>
              <w:color w:val="auto"/>
              <w:sz w:val="28"/>
              <w:szCs w:val="28"/>
              <w:highlight w:val="none"/>
            </w:rPr>
          </w:pPr>
          <w:r>
            <w:rPr>
              <w:color w:val="auto"/>
              <w:highlight w:val="none"/>
            </w:rPr>
            <w:fldChar w:fldCharType="begin"/>
          </w:r>
          <w:r>
            <w:rPr>
              <w:color w:val="auto"/>
              <w:highlight w:val="none"/>
            </w:rPr>
            <w:instrText xml:space="preserve"> HYPERLINK \l "_Toc19491" </w:instrText>
          </w:r>
          <w:r>
            <w:rPr>
              <w:color w:val="auto"/>
              <w:highlight w:val="none"/>
            </w:rPr>
            <w:fldChar w:fldCharType="separate"/>
          </w:r>
          <w:r>
            <w:rPr>
              <w:rFonts w:hint="eastAsia" w:ascii="宋体" w:hAnsi="宋体" w:eastAsia="宋体" w:cs="宋体"/>
              <w:color w:val="auto"/>
              <w:kern w:val="44"/>
              <w:sz w:val="28"/>
              <w:szCs w:val="28"/>
              <w:highlight w:val="none"/>
            </w:rPr>
            <w:t>第三章</w:t>
          </w:r>
          <w:r>
            <w:rPr>
              <w:rFonts w:hint="eastAsia" w:ascii="宋体" w:hAnsi="宋体" w:eastAsia="宋体" w:cs="宋体"/>
              <w:color w:val="auto"/>
              <w:sz w:val="28"/>
              <w:szCs w:val="28"/>
              <w:highlight w:val="none"/>
            </w:rPr>
            <w:t xml:space="preserve"> 成交标准</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_Toc19491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19</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5F899C4E">
          <w:pPr>
            <w:pStyle w:val="13"/>
            <w:tabs>
              <w:tab w:val="right" w:leader="dot" w:pos="9740"/>
            </w:tabs>
            <w:spacing w:line="560" w:lineRule="exact"/>
            <w:rPr>
              <w:rFonts w:ascii="宋体" w:hAnsi="宋体" w:eastAsia="宋体" w:cs="宋体"/>
              <w:color w:val="auto"/>
              <w:sz w:val="28"/>
              <w:szCs w:val="28"/>
              <w:highlight w:val="none"/>
            </w:rPr>
          </w:pPr>
          <w:r>
            <w:rPr>
              <w:color w:val="auto"/>
              <w:highlight w:val="none"/>
            </w:rPr>
            <w:fldChar w:fldCharType="begin"/>
          </w:r>
          <w:r>
            <w:rPr>
              <w:color w:val="auto"/>
              <w:highlight w:val="none"/>
            </w:rPr>
            <w:instrText xml:space="preserve"> HYPERLINK \l "_Toc23709" </w:instrText>
          </w:r>
          <w:r>
            <w:rPr>
              <w:color w:val="auto"/>
              <w:highlight w:val="none"/>
            </w:rPr>
            <w:fldChar w:fldCharType="separate"/>
          </w:r>
          <w:r>
            <w:rPr>
              <w:rFonts w:hint="eastAsia" w:ascii="宋体" w:hAnsi="宋体" w:eastAsia="宋体" w:cs="宋体"/>
              <w:color w:val="auto"/>
              <w:kern w:val="44"/>
              <w:sz w:val="28"/>
              <w:szCs w:val="28"/>
              <w:highlight w:val="none"/>
            </w:rPr>
            <w:t>第四章</w:t>
          </w:r>
          <w:r>
            <w:rPr>
              <w:rFonts w:hint="eastAsia" w:ascii="宋体" w:hAnsi="宋体" w:eastAsia="宋体" w:cs="宋体"/>
              <w:color w:val="auto"/>
              <w:sz w:val="28"/>
              <w:szCs w:val="28"/>
              <w:highlight w:val="none"/>
            </w:rPr>
            <w:t xml:space="preserve"> 采购项目的服务要求和数量等</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_Toc23709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23</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65FCE6C0">
          <w:pPr>
            <w:pStyle w:val="13"/>
            <w:tabs>
              <w:tab w:val="right" w:leader="dot" w:pos="9740"/>
            </w:tabs>
            <w:spacing w:line="560" w:lineRule="exact"/>
            <w:rPr>
              <w:rFonts w:ascii="宋体" w:hAnsi="宋体" w:eastAsia="宋体" w:cs="宋体"/>
              <w:color w:val="auto"/>
              <w:sz w:val="28"/>
              <w:szCs w:val="28"/>
              <w:highlight w:val="none"/>
            </w:rPr>
          </w:pPr>
          <w:r>
            <w:rPr>
              <w:color w:val="auto"/>
              <w:highlight w:val="none"/>
            </w:rPr>
            <w:fldChar w:fldCharType="begin"/>
          </w:r>
          <w:r>
            <w:rPr>
              <w:color w:val="auto"/>
              <w:highlight w:val="none"/>
            </w:rPr>
            <w:instrText xml:space="preserve"> HYPERLINK \l "_Toc7949" </w:instrText>
          </w:r>
          <w:r>
            <w:rPr>
              <w:color w:val="auto"/>
              <w:highlight w:val="none"/>
            </w:rPr>
            <w:fldChar w:fldCharType="separate"/>
          </w:r>
          <w:r>
            <w:rPr>
              <w:rFonts w:hint="eastAsia" w:ascii="宋体" w:hAnsi="宋体" w:eastAsia="宋体" w:cs="宋体"/>
              <w:color w:val="auto"/>
              <w:sz w:val="28"/>
              <w:szCs w:val="28"/>
              <w:highlight w:val="none"/>
              <w:lang w:val="zh-CN"/>
            </w:rPr>
            <w:t>第五章 合同草案条款</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_Toc7949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31</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512480D4">
          <w:pPr>
            <w:pStyle w:val="13"/>
            <w:tabs>
              <w:tab w:val="right" w:leader="dot" w:pos="9740"/>
            </w:tabs>
            <w:spacing w:line="560" w:lineRule="exact"/>
            <w:rPr>
              <w:rFonts w:ascii="宋体" w:hAnsi="宋体" w:eastAsia="宋体" w:cs="宋体"/>
              <w:color w:val="auto"/>
              <w:sz w:val="28"/>
              <w:szCs w:val="28"/>
              <w:highlight w:val="none"/>
            </w:rPr>
          </w:pPr>
          <w:r>
            <w:rPr>
              <w:color w:val="auto"/>
              <w:highlight w:val="none"/>
            </w:rPr>
            <w:fldChar w:fldCharType="begin"/>
          </w:r>
          <w:r>
            <w:rPr>
              <w:color w:val="auto"/>
              <w:highlight w:val="none"/>
            </w:rPr>
            <w:instrText xml:space="preserve"> HYPERLINK \l "_Toc17041" </w:instrText>
          </w:r>
          <w:r>
            <w:rPr>
              <w:color w:val="auto"/>
              <w:highlight w:val="none"/>
            </w:rPr>
            <w:fldChar w:fldCharType="separate"/>
          </w:r>
          <w:r>
            <w:rPr>
              <w:rFonts w:hint="eastAsia" w:ascii="宋体" w:hAnsi="宋体" w:eastAsia="宋体" w:cs="宋体"/>
              <w:color w:val="auto"/>
              <w:sz w:val="28"/>
              <w:szCs w:val="28"/>
              <w:highlight w:val="none"/>
            </w:rPr>
            <w:t>第六章 响应文件格式及附件</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_Toc17041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37</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2E808F13">
          <w:pPr>
            <w:spacing w:line="560" w:lineRule="exact"/>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end"/>
          </w:r>
        </w:p>
      </w:sdtContent>
    </w:sdt>
    <w:p w14:paraId="3321FBA5">
      <w:pPr>
        <w:spacing w:line="560" w:lineRule="exact"/>
        <w:rPr>
          <w:rFonts w:asciiTheme="minorEastAsia" w:hAnsiTheme="minorEastAsia" w:cstheme="minorEastAsia"/>
          <w:color w:val="auto"/>
          <w:kern w:val="0"/>
          <w:sz w:val="37"/>
          <w:szCs w:val="37"/>
          <w:highlight w:val="none"/>
          <w:lang w:bidi="ar"/>
        </w:rPr>
      </w:pPr>
      <w:r>
        <w:rPr>
          <w:rFonts w:hint="eastAsia" w:asciiTheme="minorEastAsia" w:hAnsiTheme="minorEastAsia" w:cstheme="minorEastAsia"/>
          <w:color w:val="auto"/>
          <w:kern w:val="0"/>
          <w:sz w:val="37"/>
          <w:szCs w:val="37"/>
          <w:highlight w:val="none"/>
          <w:lang w:bidi="ar"/>
        </w:rPr>
        <w:br w:type="page"/>
      </w:r>
    </w:p>
    <w:p w14:paraId="15C9B995">
      <w:pPr>
        <w:pStyle w:val="3"/>
        <w:spacing w:line="560" w:lineRule="exact"/>
        <w:jc w:val="center"/>
        <w:rPr>
          <w:color w:val="auto"/>
          <w:highlight w:val="none"/>
        </w:rPr>
      </w:pPr>
      <w:bookmarkStart w:id="2" w:name="_Toc29416"/>
      <w:r>
        <w:rPr>
          <w:rFonts w:hint="eastAsia"/>
          <w:color w:val="auto"/>
          <w:highlight w:val="none"/>
        </w:rPr>
        <w:t>第一章 竞争性磋商邀请</w:t>
      </w:r>
      <w:bookmarkEnd w:id="2"/>
    </w:p>
    <w:p w14:paraId="43F2BDF1">
      <w:pPr>
        <w:autoSpaceDE w:val="0"/>
        <w:autoSpaceDN w:val="0"/>
        <w:adjustRightInd w:val="0"/>
        <w:spacing w:line="560" w:lineRule="exact"/>
        <w:ind w:firstLine="480" w:firstLineChars="200"/>
        <w:rPr>
          <w:rFonts w:ascii="宋体" w:hAnsi="宋体" w:eastAsia="宋体" w:cs="宋体"/>
          <w:b/>
          <w:color w:val="auto"/>
          <w:sz w:val="24"/>
          <w:highlight w:val="none"/>
          <w:lang w:val="zh-CN"/>
        </w:rPr>
      </w:pPr>
      <w:r>
        <w:rPr>
          <w:rFonts w:hint="eastAsia" w:ascii="宋体" w:hAnsi="宋体" w:eastAsia="宋体" w:cs="宋体"/>
          <w:color w:val="auto"/>
          <w:sz w:val="24"/>
          <w:highlight w:val="none"/>
        </w:rPr>
        <w:t>受</w:t>
      </w:r>
      <w:r>
        <w:rPr>
          <w:rFonts w:hint="eastAsia" w:ascii="宋体" w:hAnsi="宋体" w:eastAsia="宋体" w:cs="宋体"/>
          <w:b/>
          <w:color w:val="auto"/>
          <w:sz w:val="24"/>
          <w:highlight w:val="none"/>
          <w:u w:val="single"/>
          <w:lang w:val="en-US" w:eastAsia="zh-CN"/>
        </w:rPr>
        <w:t>南京市栖霞区市场监督管理局</w:t>
      </w:r>
      <w:r>
        <w:rPr>
          <w:rFonts w:hint="eastAsia" w:ascii="宋体" w:hAnsi="宋体" w:eastAsia="宋体" w:cs="宋体"/>
          <w:bCs/>
          <w:color w:val="auto"/>
          <w:sz w:val="24"/>
          <w:highlight w:val="none"/>
        </w:rPr>
        <w:t>（</w:t>
      </w:r>
      <w:r>
        <w:rPr>
          <w:rFonts w:hint="eastAsia" w:ascii="宋体" w:hAnsi="宋体" w:eastAsia="宋体" w:cs="宋体"/>
          <w:color w:val="auto"/>
          <w:sz w:val="24"/>
          <w:highlight w:val="none"/>
        </w:rPr>
        <w:t>单位名称，以下简称“采购人”）委托，</w:t>
      </w:r>
      <w:r>
        <w:rPr>
          <w:rFonts w:hint="eastAsia" w:ascii="宋体" w:hAnsi="宋体" w:eastAsia="宋体" w:cs="宋体"/>
          <w:b/>
          <w:bCs/>
          <w:color w:val="auto"/>
          <w:sz w:val="24"/>
          <w:highlight w:val="none"/>
          <w:u w:val="single"/>
        </w:rPr>
        <w:t>江苏本誉项目管理有限公司</w:t>
      </w:r>
      <w:r>
        <w:rPr>
          <w:rFonts w:hint="eastAsia" w:ascii="宋体" w:hAnsi="宋体" w:eastAsia="宋体" w:cs="宋体"/>
          <w:color w:val="auto"/>
          <w:sz w:val="24"/>
          <w:highlight w:val="none"/>
        </w:rPr>
        <w:t>（以下简称“代理机构”）就</w:t>
      </w:r>
      <w:r>
        <w:rPr>
          <w:rFonts w:hint="eastAsia" w:ascii="宋体" w:hAnsi="宋体" w:eastAsia="宋体" w:cs="宋体"/>
          <w:b/>
          <w:color w:val="auto"/>
          <w:sz w:val="24"/>
          <w:highlight w:val="none"/>
          <w:u w:val="single"/>
          <w:lang w:val="en-US" w:eastAsia="zh-CN"/>
        </w:rPr>
        <w:t>2026年栖霞区特种设备安全监督抽查技术辅助性服务项目</w:t>
      </w:r>
      <w:r>
        <w:rPr>
          <w:rFonts w:hint="eastAsia" w:ascii="宋体" w:hAnsi="宋体" w:eastAsia="宋体" w:cs="宋体"/>
          <w:color w:val="auto"/>
          <w:sz w:val="24"/>
          <w:highlight w:val="none"/>
          <w:lang w:val="zh-CN"/>
        </w:rPr>
        <w:t>（项目名称）</w:t>
      </w:r>
      <w:r>
        <w:rPr>
          <w:rFonts w:hint="eastAsia" w:ascii="宋体" w:hAnsi="宋体" w:eastAsia="宋体" w:cs="宋体"/>
          <w:color w:val="auto"/>
          <w:sz w:val="24"/>
          <w:highlight w:val="none"/>
          <w:lang w:val="en-US" w:eastAsia="zh-CN"/>
        </w:rPr>
        <w:t>进行</w:t>
      </w:r>
      <w:r>
        <w:rPr>
          <w:rFonts w:hint="eastAsia" w:ascii="宋体" w:hAnsi="宋体" w:eastAsia="宋体" w:cs="宋体"/>
          <w:color w:val="auto"/>
          <w:sz w:val="24"/>
          <w:highlight w:val="none"/>
        </w:rPr>
        <w:t>竞争性磋商采购</w:t>
      </w:r>
      <w:r>
        <w:rPr>
          <w:rFonts w:hint="eastAsia" w:ascii="宋体" w:hAnsi="宋体" w:eastAsia="宋体" w:cs="宋体"/>
          <w:color w:val="auto"/>
          <w:sz w:val="24"/>
          <w:highlight w:val="none"/>
          <w:lang w:val="zh-CN"/>
        </w:rPr>
        <w:t>，兹邀请符合资格条件的</w:t>
      </w:r>
      <w:r>
        <w:rPr>
          <w:rFonts w:hint="eastAsia" w:ascii="宋体" w:hAnsi="宋体" w:eastAsia="宋体" w:cs="宋体"/>
          <w:color w:val="auto"/>
          <w:sz w:val="24"/>
          <w:highlight w:val="none"/>
        </w:rPr>
        <w:t>供应商参加报价和磋商</w:t>
      </w:r>
      <w:r>
        <w:rPr>
          <w:rFonts w:hint="eastAsia" w:ascii="宋体" w:hAnsi="宋体" w:eastAsia="宋体" w:cs="宋体"/>
          <w:color w:val="auto"/>
          <w:sz w:val="24"/>
          <w:highlight w:val="none"/>
          <w:lang w:val="zh-CN"/>
        </w:rPr>
        <w:t>。</w:t>
      </w:r>
    </w:p>
    <w:p w14:paraId="2D36FAE7">
      <w:pPr>
        <w:tabs>
          <w:tab w:val="left" w:pos="7005"/>
        </w:tabs>
        <w:autoSpaceDE w:val="0"/>
        <w:autoSpaceDN w:val="0"/>
        <w:adjustRightInd w:val="0"/>
        <w:snapToGrid w:val="0"/>
        <w:spacing w:line="560" w:lineRule="exact"/>
        <w:ind w:firstLine="562" w:firstLineChars="200"/>
        <w:rPr>
          <w:rFonts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lang w:val="zh-CN"/>
        </w:rPr>
        <w:t>一、项目基本情况</w:t>
      </w:r>
    </w:p>
    <w:p w14:paraId="6748AF67">
      <w:pPr>
        <w:tabs>
          <w:tab w:val="left" w:pos="7005"/>
        </w:tabs>
        <w:autoSpaceDE w:val="0"/>
        <w:autoSpaceDN w:val="0"/>
        <w:adjustRightInd w:val="0"/>
        <w:snapToGrid w:val="0"/>
        <w:spacing w:line="560" w:lineRule="exact"/>
        <w:ind w:firstLine="480" w:firstLineChars="200"/>
        <w:rPr>
          <w:rFonts w:ascii="宋体" w:hAnsi="宋体" w:eastAsia="宋体" w:cs="宋体"/>
          <w:color w:val="auto"/>
          <w:sz w:val="24"/>
          <w:highlight w:val="none"/>
          <w:u w:val="single"/>
        </w:rPr>
      </w:pPr>
      <w:r>
        <w:rPr>
          <w:rFonts w:hint="eastAsia" w:ascii="宋体" w:hAnsi="宋体" w:eastAsia="宋体" w:cs="宋体"/>
          <w:color w:val="auto"/>
          <w:sz w:val="24"/>
          <w:highlight w:val="none"/>
          <w:lang w:val="zh-CN"/>
        </w:rPr>
        <w:t>1.项目编号：JSBY-FW-2026061</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 xml:space="preserve"> </w:t>
      </w:r>
    </w:p>
    <w:p w14:paraId="05B083D6">
      <w:pPr>
        <w:autoSpaceDE w:val="0"/>
        <w:autoSpaceDN w:val="0"/>
        <w:adjustRightInd w:val="0"/>
        <w:snapToGrid w:val="0"/>
        <w:spacing w:line="560" w:lineRule="exact"/>
        <w:ind w:firstLine="480" w:firstLineChars="200"/>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zh-CN"/>
        </w:rPr>
        <w:t>2.项目</w:t>
      </w:r>
      <w:r>
        <w:rPr>
          <w:rFonts w:hint="eastAsia" w:ascii="宋体" w:hAnsi="宋体" w:eastAsia="宋体" w:cs="宋体"/>
          <w:color w:val="auto"/>
          <w:sz w:val="24"/>
          <w:highlight w:val="none"/>
        </w:rPr>
        <w:t>名称</w:t>
      </w:r>
      <w:r>
        <w:rPr>
          <w:rFonts w:hint="eastAsia" w:ascii="宋体" w:hAnsi="宋体" w:eastAsia="宋体" w:cs="宋体"/>
          <w:color w:val="auto"/>
          <w:sz w:val="24"/>
          <w:highlight w:val="none"/>
          <w:lang w:val="zh-CN"/>
        </w:rPr>
        <w:t>：2026年栖霞区特种设备安全监督抽查技术辅助性服务项目</w:t>
      </w:r>
      <w:r>
        <w:rPr>
          <w:rFonts w:hint="eastAsia" w:ascii="宋体" w:hAnsi="宋体" w:eastAsia="宋体" w:cs="宋体"/>
          <w:color w:val="auto"/>
          <w:sz w:val="24"/>
          <w:highlight w:val="none"/>
          <w:lang w:val="en-US" w:eastAsia="zh-CN"/>
        </w:rPr>
        <w:t xml:space="preserve">   </w:t>
      </w:r>
    </w:p>
    <w:p w14:paraId="05B57FC1">
      <w:pPr>
        <w:adjustRightInd w:val="0"/>
        <w:snapToGrid w:val="0"/>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3.采购需求：</w:t>
      </w:r>
      <w:r>
        <w:rPr>
          <w:rFonts w:hint="eastAsia" w:ascii="宋体" w:hAnsi="宋体" w:eastAsia="宋体" w:cs="宋体"/>
          <w:color w:val="auto"/>
          <w:sz w:val="24"/>
          <w:highlight w:val="none"/>
          <w:vertAlign w:val="baseline"/>
        </w:rPr>
        <w:t>2026年栖霞区特种设备安全监督抽查技术辅助性服务项目</w:t>
      </w:r>
      <w:r>
        <w:rPr>
          <w:rFonts w:hint="eastAsia" w:ascii="宋体" w:hAnsi="宋体" w:eastAsia="宋体" w:cs="宋体"/>
          <w:color w:val="auto"/>
          <w:sz w:val="24"/>
          <w:highlight w:val="none"/>
          <w:vertAlign w:val="baseline"/>
          <w:lang w:eastAsia="zh-CN"/>
        </w:rPr>
        <w:t>，</w:t>
      </w:r>
      <w:r>
        <w:rPr>
          <w:rFonts w:hint="eastAsia" w:ascii="宋体" w:hAnsi="宋体" w:eastAsia="宋体" w:cs="宋体"/>
          <w:color w:val="auto"/>
          <w:sz w:val="24"/>
          <w:highlight w:val="none"/>
          <w:vertAlign w:val="baseline"/>
          <w:lang w:val="en-US" w:eastAsia="zh-CN"/>
        </w:rPr>
        <w:t>分包一为</w:t>
      </w:r>
      <w:r>
        <w:rPr>
          <w:rFonts w:hint="eastAsia" w:ascii="宋体" w:hAnsi="宋体" w:eastAsia="宋体" w:cs="宋体"/>
          <w:color w:val="auto"/>
          <w:sz w:val="24"/>
          <w:highlight w:val="none"/>
          <w:vertAlign w:val="baseline"/>
        </w:rPr>
        <w:t>新港分局重点单位专项</w:t>
      </w:r>
      <w:r>
        <w:rPr>
          <w:rFonts w:hint="eastAsia" w:ascii="宋体" w:hAnsi="宋体" w:eastAsia="宋体" w:cs="宋体"/>
          <w:color w:val="auto"/>
          <w:sz w:val="24"/>
          <w:highlight w:val="none"/>
          <w:vertAlign w:val="baseline"/>
          <w:lang w:eastAsia="zh-CN"/>
        </w:rPr>
        <w:t>；</w:t>
      </w:r>
      <w:r>
        <w:rPr>
          <w:rFonts w:hint="eastAsia" w:ascii="宋体" w:hAnsi="宋体" w:eastAsia="宋体" w:cs="宋体"/>
          <w:color w:val="auto"/>
          <w:sz w:val="24"/>
          <w:highlight w:val="none"/>
          <w:vertAlign w:val="baseline"/>
          <w:lang w:val="en-US" w:eastAsia="zh-CN"/>
        </w:rPr>
        <w:t>分包二为</w:t>
      </w:r>
      <w:r>
        <w:rPr>
          <w:rFonts w:hint="eastAsia" w:ascii="宋体" w:hAnsi="宋体" w:eastAsia="宋体" w:cs="宋体"/>
          <w:color w:val="auto"/>
          <w:sz w:val="24"/>
          <w:highlight w:val="none"/>
          <w:vertAlign w:val="baseline"/>
        </w:rPr>
        <w:t>电梯专项</w:t>
      </w:r>
      <w:r>
        <w:rPr>
          <w:rFonts w:hint="eastAsia" w:ascii="宋体" w:hAnsi="宋体" w:eastAsia="宋体" w:cs="宋体"/>
          <w:color w:val="auto"/>
          <w:sz w:val="24"/>
          <w:highlight w:val="none"/>
          <w:vertAlign w:val="baseline"/>
          <w:lang w:eastAsia="zh-CN"/>
        </w:rPr>
        <w:t>。</w:t>
      </w:r>
      <w:r>
        <w:rPr>
          <w:rFonts w:hint="eastAsia" w:ascii="宋体" w:hAnsi="宋体" w:eastAsia="宋体" w:cs="宋体"/>
          <w:color w:val="auto"/>
          <w:sz w:val="24"/>
          <w:highlight w:val="none"/>
        </w:rPr>
        <w:t>（详细内容见本磋商文件第四章）</w:t>
      </w:r>
    </w:p>
    <w:p w14:paraId="5296D9BD">
      <w:pPr>
        <w:adjustRightInd w:val="0"/>
        <w:snapToGrid w:val="0"/>
        <w:spacing w:line="560" w:lineRule="exact"/>
        <w:ind w:firstLine="480" w:firstLineChars="200"/>
        <w:rPr>
          <w:rFonts w:hint="eastAsia" w:ascii="宋体" w:hAnsi="宋体" w:eastAsia="宋体" w:cs="宋体"/>
          <w:b/>
          <w:bCs/>
          <w:color w:val="auto"/>
          <w:sz w:val="24"/>
          <w:highlight w:val="none"/>
          <w:lang w:val="en-US" w:eastAsia="zh-CN"/>
        </w:rPr>
      </w:pPr>
      <w:r>
        <w:rPr>
          <w:rFonts w:hint="eastAsia" w:ascii="宋体" w:hAnsi="宋体" w:eastAsia="宋体" w:cs="宋体"/>
          <w:color w:val="auto"/>
          <w:sz w:val="24"/>
          <w:highlight w:val="none"/>
          <w:lang w:val="en-US" w:eastAsia="zh-CN"/>
        </w:rPr>
        <w:t>注：供应商可参与一个或多个分包响应</w:t>
      </w:r>
      <w:r>
        <w:rPr>
          <w:rFonts w:hint="eastAsia" w:ascii="宋体" w:hAnsi="宋体" w:eastAsia="宋体" w:cs="宋体"/>
          <w:b/>
          <w:bCs/>
          <w:color w:val="auto"/>
          <w:sz w:val="24"/>
          <w:highlight w:val="none"/>
          <w:lang w:val="en-US" w:eastAsia="zh-CN"/>
        </w:rPr>
        <w:t>（可兼投兼中）</w:t>
      </w:r>
    </w:p>
    <w:p w14:paraId="0C75727F">
      <w:pPr>
        <w:adjustRightInd w:val="0"/>
        <w:snapToGrid w:val="0"/>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4.预算金额：</w:t>
      </w:r>
      <w:r>
        <w:rPr>
          <w:rFonts w:hint="eastAsia" w:ascii="宋体" w:hAnsi="宋体" w:eastAsia="宋体" w:cs="宋体"/>
          <w:color w:val="auto"/>
          <w:kern w:val="0"/>
          <w:sz w:val="24"/>
          <w:highlight w:val="none"/>
          <w:lang w:val="en-US" w:eastAsia="zh-CN"/>
        </w:rPr>
        <w:t>16.5</w:t>
      </w:r>
      <w:r>
        <w:rPr>
          <w:rFonts w:hint="eastAsia" w:ascii="宋体" w:hAnsi="宋体" w:eastAsia="宋体" w:cs="宋体"/>
          <w:color w:val="auto"/>
          <w:kern w:val="0"/>
          <w:sz w:val="24"/>
          <w:highlight w:val="none"/>
        </w:rPr>
        <w:t>万元</w:t>
      </w:r>
    </w:p>
    <w:p w14:paraId="38B028D8">
      <w:pPr>
        <w:adjustRightInd w:val="0"/>
        <w:snapToGrid w:val="0"/>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5.最高限价：本项目设定最高限价为</w:t>
      </w:r>
      <w:r>
        <w:rPr>
          <w:rFonts w:hint="eastAsia" w:ascii="宋体" w:hAnsi="宋体" w:eastAsia="宋体" w:cs="宋体"/>
          <w:color w:val="auto"/>
          <w:kern w:val="0"/>
          <w:sz w:val="24"/>
          <w:highlight w:val="none"/>
          <w:lang w:val="en-US" w:eastAsia="zh-CN"/>
        </w:rPr>
        <w:t>16.5</w:t>
      </w:r>
      <w:r>
        <w:rPr>
          <w:rFonts w:hint="eastAsia" w:ascii="宋体" w:hAnsi="宋体" w:eastAsia="宋体" w:cs="宋体"/>
          <w:color w:val="auto"/>
          <w:kern w:val="0"/>
          <w:sz w:val="24"/>
          <w:highlight w:val="none"/>
        </w:rPr>
        <w:t>万元</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其中</w:t>
      </w:r>
      <w:r>
        <w:rPr>
          <w:rFonts w:hint="eastAsia" w:ascii="宋体" w:hAnsi="宋体" w:eastAsia="宋体" w:cs="宋体"/>
          <w:color w:val="auto"/>
          <w:kern w:val="0"/>
          <w:sz w:val="24"/>
          <w:highlight w:val="none"/>
        </w:rPr>
        <w:t>分包一（新港分局重点单位专项）最高限价为</w:t>
      </w:r>
      <w:r>
        <w:rPr>
          <w:rFonts w:hint="eastAsia" w:ascii="宋体" w:hAnsi="宋体" w:eastAsia="宋体" w:cs="宋体"/>
          <w:color w:val="auto"/>
          <w:kern w:val="0"/>
          <w:sz w:val="24"/>
          <w:highlight w:val="none"/>
          <w:lang w:val="en-US" w:eastAsia="zh-CN"/>
        </w:rPr>
        <w:t>10</w:t>
      </w:r>
      <w:r>
        <w:rPr>
          <w:rFonts w:hint="eastAsia" w:ascii="宋体" w:hAnsi="宋体" w:eastAsia="宋体" w:cs="宋体"/>
          <w:color w:val="auto"/>
          <w:kern w:val="0"/>
          <w:sz w:val="24"/>
          <w:highlight w:val="none"/>
        </w:rPr>
        <w:t>万元</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rPr>
        <w:t>分包二（电梯专项）最高限价为</w:t>
      </w:r>
      <w:r>
        <w:rPr>
          <w:rFonts w:hint="eastAsia" w:ascii="宋体" w:hAnsi="宋体" w:eastAsia="宋体" w:cs="宋体"/>
          <w:color w:val="auto"/>
          <w:kern w:val="0"/>
          <w:sz w:val="24"/>
          <w:highlight w:val="none"/>
          <w:lang w:val="en-US" w:eastAsia="zh-CN"/>
        </w:rPr>
        <w:t>6.5</w:t>
      </w:r>
      <w:r>
        <w:rPr>
          <w:rFonts w:hint="eastAsia" w:ascii="宋体" w:hAnsi="宋体" w:eastAsia="宋体" w:cs="宋体"/>
          <w:color w:val="auto"/>
          <w:kern w:val="0"/>
          <w:sz w:val="24"/>
          <w:highlight w:val="none"/>
        </w:rPr>
        <w:t>万元</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rPr>
        <w:t>（任意分包报价超过该分包最高限价则该分包响应无效）</w:t>
      </w:r>
    </w:p>
    <w:p w14:paraId="7AB68EA5">
      <w:pPr>
        <w:adjustRightInd w:val="0"/>
        <w:snapToGrid w:val="0"/>
        <w:spacing w:line="560" w:lineRule="exact"/>
        <w:ind w:firstLine="480" w:firstLineChars="20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6.合同履行期限：自合同签订之日起至</w:t>
      </w:r>
      <w:r>
        <w:rPr>
          <w:rFonts w:hint="eastAsia" w:ascii="宋体" w:hAnsi="宋体" w:eastAsia="宋体" w:cs="宋体"/>
          <w:color w:val="auto"/>
          <w:kern w:val="0"/>
          <w:sz w:val="24"/>
          <w:highlight w:val="none"/>
          <w:lang w:val="en-US" w:eastAsia="zh-CN"/>
        </w:rPr>
        <w:t xml:space="preserve"> 2026年12月31日。</w:t>
      </w:r>
    </w:p>
    <w:p w14:paraId="1E850227">
      <w:pPr>
        <w:adjustRightInd w:val="0"/>
        <w:snapToGrid w:val="0"/>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分包一（新港分局重点单位专项）：现场监督检查须于</w:t>
      </w:r>
      <w:r>
        <w:rPr>
          <w:rFonts w:hint="eastAsia" w:ascii="宋体" w:hAnsi="宋体" w:eastAsia="宋体" w:cs="宋体"/>
          <w:color w:val="auto"/>
          <w:kern w:val="0"/>
          <w:sz w:val="24"/>
          <w:highlight w:val="none"/>
          <w:lang w:val="en-US" w:eastAsia="zh-CN"/>
        </w:rPr>
        <w:t>2026年10月31日</w:t>
      </w:r>
      <w:r>
        <w:rPr>
          <w:rFonts w:hint="eastAsia" w:ascii="宋体" w:hAnsi="宋体" w:eastAsia="宋体" w:cs="宋体"/>
          <w:color w:val="auto"/>
          <w:kern w:val="0"/>
          <w:sz w:val="24"/>
          <w:highlight w:val="none"/>
        </w:rPr>
        <w:t>前完成，2026年12 月完成工作总结和整改报告；</w:t>
      </w:r>
    </w:p>
    <w:p w14:paraId="7A038704">
      <w:pPr>
        <w:adjustRightInd w:val="0"/>
        <w:snapToGrid w:val="0"/>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分包二（电梯专项）：现场监督检查须于</w:t>
      </w:r>
      <w:r>
        <w:rPr>
          <w:rFonts w:hint="eastAsia" w:ascii="宋体" w:hAnsi="宋体" w:eastAsia="宋体" w:cs="宋体"/>
          <w:color w:val="auto"/>
          <w:kern w:val="0"/>
          <w:sz w:val="24"/>
          <w:highlight w:val="none"/>
          <w:lang w:val="en-US" w:eastAsia="zh-CN"/>
        </w:rPr>
        <w:t>2026年11月30日</w:t>
      </w:r>
      <w:r>
        <w:rPr>
          <w:rFonts w:hint="eastAsia" w:ascii="宋体" w:hAnsi="宋体" w:eastAsia="宋体" w:cs="宋体"/>
          <w:color w:val="auto"/>
          <w:kern w:val="0"/>
          <w:sz w:val="24"/>
          <w:highlight w:val="none"/>
        </w:rPr>
        <w:t xml:space="preserve">前完成，2026年12月底完成工作总结和整改报告； </w:t>
      </w:r>
    </w:p>
    <w:p w14:paraId="542D8365">
      <w:pPr>
        <w:adjustRightInd w:val="0"/>
        <w:snapToGrid w:val="0"/>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具体节点可根据采购人实际工作要求调整。</w:t>
      </w:r>
    </w:p>
    <w:p w14:paraId="7AE74BAE">
      <w:pPr>
        <w:autoSpaceDE w:val="0"/>
        <w:autoSpaceDN w:val="0"/>
        <w:adjustRightInd w:val="0"/>
        <w:snapToGrid w:val="0"/>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7.本项目</w:t>
      </w:r>
      <w:r>
        <w:rPr>
          <w:rFonts w:hint="eastAsia" w:ascii="宋体" w:hAnsi="宋体" w:eastAsia="宋体" w:cs="宋体"/>
          <w:color w:val="auto"/>
          <w:kern w:val="0"/>
          <w:sz w:val="24"/>
          <w:highlight w:val="none"/>
        </w:rPr>
        <w:t>不接受</w:t>
      </w:r>
      <w:r>
        <w:rPr>
          <w:rFonts w:hint="eastAsia" w:ascii="宋体" w:hAnsi="宋体" w:eastAsia="宋体" w:cs="宋体"/>
          <w:color w:val="auto"/>
          <w:sz w:val="24"/>
          <w:highlight w:val="none"/>
        </w:rPr>
        <w:t>联合体投标。</w:t>
      </w:r>
    </w:p>
    <w:p w14:paraId="4ED2ECF2">
      <w:pPr>
        <w:tabs>
          <w:tab w:val="left" w:pos="7005"/>
        </w:tabs>
        <w:autoSpaceDE w:val="0"/>
        <w:autoSpaceDN w:val="0"/>
        <w:adjustRightInd w:val="0"/>
        <w:snapToGrid w:val="0"/>
        <w:spacing w:line="560" w:lineRule="exact"/>
        <w:ind w:firstLine="562" w:firstLineChars="200"/>
        <w:rPr>
          <w:rFonts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lang w:val="zh-CN"/>
        </w:rPr>
        <w:t>二、</w:t>
      </w:r>
      <w:r>
        <w:rPr>
          <w:rFonts w:hint="eastAsia" w:ascii="宋体" w:hAnsi="宋体" w:eastAsia="宋体" w:cs="宋体"/>
          <w:b/>
          <w:color w:val="auto"/>
          <w:sz w:val="28"/>
          <w:szCs w:val="28"/>
          <w:highlight w:val="none"/>
        </w:rPr>
        <w:t>申请人</w:t>
      </w:r>
      <w:r>
        <w:rPr>
          <w:rFonts w:hint="eastAsia" w:ascii="宋体" w:hAnsi="宋体" w:eastAsia="宋体" w:cs="宋体"/>
          <w:b/>
          <w:color w:val="auto"/>
          <w:sz w:val="28"/>
          <w:szCs w:val="28"/>
          <w:highlight w:val="none"/>
          <w:lang w:val="zh-CN"/>
        </w:rPr>
        <w:t>的资格要求</w:t>
      </w:r>
    </w:p>
    <w:p w14:paraId="56FB02D5">
      <w:pPr>
        <w:adjustRightInd w:val="0"/>
        <w:snapToGrid w:val="0"/>
        <w:spacing w:line="56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（一）通用资格要求</w:t>
      </w:r>
    </w:p>
    <w:p w14:paraId="6B45F589">
      <w:pPr>
        <w:adjustRightInd w:val="0"/>
        <w:snapToGrid w:val="0"/>
        <w:spacing w:line="560" w:lineRule="exact"/>
        <w:ind w:firstLine="480" w:firstLineChars="200"/>
        <w:rPr>
          <w:rFonts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1.满足《中华人民共和国政府采购法》第二十二条规定，</w:t>
      </w:r>
      <w:r>
        <w:rPr>
          <w:rFonts w:hint="eastAsia" w:ascii="宋体" w:hAnsi="宋体" w:eastAsia="宋体" w:cs="宋体"/>
          <w:color w:val="auto"/>
          <w:kern w:val="0"/>
          <w:sz w:val="24"/>
          <w:highlight w:val="none"/>
        </w:rPr>
        <w:t>提供《</w:t>
      </w:r>
      <w:r>
        <w:rPr>
          <w:rFonts w:hint="eastAsia" w:ascii="宋体" w:hAnsi="宋体" w:eastAsia="宋体" w:cs="宋体"/>
          <w:color w:val="auto"/>
          <w:sz w:val="24"/>
          <w:highlight w:val="none"/>
          <w:lang w:val="zh-CN"/>
        </w:rPr>
        <w:t>南京市政府采购供应商信用承诺书</w:t>
      </w:r>
      <w:r>
        <w:rPr>
          <w:rFonts w:hint="eastAsia" w:ascii="宋体" w:hAnsi="宋体" w:eastAsia="宋体" w:cs="宋体"/>
          <w:color w:val="auto"/>
          <w:kern w:val="0"/>
          <w:sz w:val="24"/>
          <w:highlight w:val="none"/>
          <w:lang w:val="zh-CN"/>
        </w:rPr>
        <w:t>》（格式见第六章）。</w:t>
      </w:r>
    </w:p>
    <w:p w14:paraId="2B6E2720">
      <w:pPr>
        <w:adjustRightInd w:val="0"/>
        <w:snapToGrid w:val="0"/>
        <w:spacing w:line="560" w:lineRule="exact"/>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2.未被</w:t>
      </w:r>
      <w:r>
        <w:rPr>
          <w:rFonts w:hint="eastAsia" w:ascii="宋体" w:hAnsi="宋体" w:eastAsia="宋体" w:cs="宋体"/>
          <w:color w:val="auto"/>
          <w:kern w:val="0"/>
          <w:sz w:val="24"/>
          <w:highlight w:val="none"/>
          <w:lang w:val="zh-CN"/>
        </w:rPr>
        <w:t>“信用中国”网站列入失信被执行人、重大税收违法</w:t>
      </w:r>
      <w:r>
        <w:rPr>
          <w:rFonts w:hint="eastAsia" w:ascii="宋体" w:hAnsi="宋体" w:eastAsia="宋体" w:cs="宋体"/>
          <w:color w:val="auto"/>
          <w:kern w:val="0"/>
          <w:sz w:val="24"/>
          <w:highlight w:val="none"/>
        </w:rPr>
        <w:t>失信主体名单</w:t>
      </w:r>
      <w:r>
        <w:rPr>
          <w:rFonts w:hint="eastAsia" w:ascii="宋体" w:hAnsi="宋体" w:eastAsia="宋体" w:cs="宋体"/>
          <w:color w:val="auto"/>
          <w:kern w:val="0"/>
          <w:sz w:val="24"/>
          <w:highlight w:val="none"/>
          <w:lang w:val="zh-CN"/>
        </w:rPr>
        <w:t>、政府采购严重违法失信行为记录名单。</w:t>
      </w:r>
    </w:p>
    <w:p w14:paraId="265DBD50">
      <w:pPr>
        <w:adjustRightInd w:val="0"/>
        <w:snapToGrid w:val="0"/>
        <w:spacing w:line="560" w:lineRule="exact"/>
        <w:ind w:firstLine="480" w:firstLineChars="200"/>
        <w:rPr>
          <w:rFonts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（二）落实政府采购政策需满足的资格要求：无。</w:t>
      </w:r>
    </w:p>
    <w:p w14:paraId="76971E25">
      <w:pPr>
        <w:adjustRightInd w:val="0"/>
        <w:snapToGrid w:val="0"/>
        <w:spacing w:line="560" w:lineRule="exact"/>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w:t>
      </w:r>
      <w:r>
        <w:rPr>
          <w:rFonts w:hint="eastAsia" w:ascii="宋体" w:hAnsi="宋体" w:eastAsia="宋体" w:cs="宋体"/>
          <w:color w:val="auto"/>
          <w:kern w:val="0"/>
          <w:sz w:val="24"/>
          <w:highlight w:val="none"/>
        </w:rPr>
        <w:t>三</w:t>
      </w:r>
      <w:r>
        <w:rPr>
          <w:rFonts w:hint="eastAsia" w:ascii="宋体" w:hAnsi="宋体" w:eastAsia="宋体" w:cs="宋体"/>
          <w:color w:val="auto"/>
          <w:kern w:val="0"/>
          <w:sz w:val="24"/>
          <w:highlight w:val="none"/>
          <w:lang w:val="zh-CN"/>
        </w:rPr>
        <w:t>）本项目的特定资格要求：</w:t>
      </w:r>
    </w:p>
    <w:p w14:paraId="653886AF">
      <w:pPr>
        <w:adjustRightInd w:val="0"/>
        <w:snapToGrid w:val="0"/>
        <w:spacing w:line="560" w:lineRule="exact"/>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分包一/分包二：供应商须具有《特种设备检验检测机构核准证》证书</w:t>
      </w:r>
    </w:p>
    <w:p w14:paraId="4AE0DABD">
      <w:pPr>
        <w:tabs>
          <w:tab w:val="left" w:pos="7005"/>
        </w:tabs>
        <w:autoSpaceDE w:val="0"/>
        <w:autoSpaceDN w:val="0"/>
        <w:adjustRightInd w:val="0"/>
        <w:snapToGrid w:val="0"/>
        <w:spacing w:line="560" w:lineRule="exact"/>
        <w:ind w:firstLine="562" w:firstLineChars="200"/>
        <w:rPr>
          <w:rFonts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lang w:val="zh-CN"/>
        </w:rPr>
        <w:t>三、获取竞争性磋商文件</w:t>
      </w:r>
    </w:p>
    <w:p w14:paraId="7D247E44">
      <w:pPr>
        <w:pageBreakBefore w:val="0"/>
        <w:widowControl/>
        <w:kinsoku/>
        <w:wordWrap/>
        <w:overflowPunct/>
        <w:topLinePunct w:val="0"/>
        <w:bidi w:val="0"/>
        <w:spacing w:line="560" w:lineRule="exact"/>
        <w:ind w:left="0" w:right="0" w:firstLine="480" w:firstLineChars="200"/>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时间：自</w:t>
      </w:r>
      <w:r>
        <w:rPr>
          <w:rFonts w:hint="eastAsia" w:ascii="宋体" w:hAnsi="宋体" w:eastAsia="宋体" w:cs="宋体"/>
          <w:color w:val="auto"/>
          <w:kern w:val="0"/>
          <w:sz w:val="24"/>
          <w:szCs w:val="24"/>
          <w:highlight w:val="none"/>
          <w:lang w:val="en-US" w:eastAsia="zh-CN" w:bidi="ar"/>
        </w:rPr>
        <w:t>磋商</w:t>
      </w:r>
      <w:r>
        <w:rPr>
          <w:rFonts w:hint="eastAsia" w:ascii="宋体" w:hAnsi="宋体" w:eastAsia="宋体" w:cs="宋体"/>
          <w:color w:val="auto"/>
          <w:kern w:val="0"/>
          <w:sz w:val="24"/>
          <w:szCs w:val="24"/>
          <w:highlight w:val="none"/>
          <w:lang w:bidi="ar"/>
        </w:rPr>
        <w:t>公告发布之日起至20</w:t>
      </w:r>
      <w:r>
        <w:rPr>
          <w:rFonts w:hint="eastAsia" w:ascii="宋体" w:hAnsi="宋体" w:eastAsia="宋体" w:cs="宋体"/>
          <w:color w:val="auto"/>
          <w:kern w:val="0"/>
          <w:sz w:val="24"/>
          <w:szCs w:val="24"/>
          <w:highlight w:val="none"/>
          <w:lang w:val="en-US" w:eastAsia="zh-CN" w:bidi="ar"/>
        </w:rPr>
        <w:t>26</w:t>
      </w:r>
      <w:r>
        <w:rPr>
          <w:rFonts w:hint="eastAsia" w:ascii="宋体" w:hAnsi="宋体" w:eastAsia="宋体" w:cs="宋体"/>
          <w:color w:val="auto"/>
          <w:kern w:val="0"/>
          <w:sz w:val="24"/>
          <w:szCs w:val="24"/>
          <w:highlight w:val="none"/>
          <w:lang w:bidi="ar"/>
        </w:rPr>
        <w:t>年</w:t>
      </w:r>
      <w:r>
        <w:rPr>
          <w:rFonts w:hint="eastAsia" w:ascii="宋体" w:hAnsi="宋体" w:eastAsia="宋体" w:cs="宋体"/>
          <w:color w:val="auto"/>
          <w:kern w:val="0"/>
          <w:sz w:val="24"/>
          <w:szCs w:val="24"/>
          <w:highlight w:val="none"/>
          <w:lang w:val="en-US" w:eastAsia="zh-CN" w:bidi="ar"/>
        </w:rPr>
        <w:t>10</w:t>
      </w:r>
      <w:r>
        <w:rPr>
          <w:rFonts w:hint="eastAsia" w:ascii="宋体" w:hAnsi="宋体" w:eastAsia="宋体" w:cs="宋体"/>
          <w:color w:val="auto"/>
          <w:kern w:val="0"/>
          <w:sz w:val="24"/>
          <w:szCs w:val="24"/>
          <w:highlight w:val="none"/>
          <w:lang w:bidi="ar"/>
        </w:rPr>
        <w:t>月</w:t>
      </w:r>
      <w:r>
        <w:rPr>
          <w:rFonts w:hint="eastAsia" w:ascii="宋体" w:hAnsi="宋体" w:eastAsia="宋体" w:cs="宋体"/>
          <w:color w:val="auto"/>
          <w:kern w:val="0"/>
          <w:sz w:val="24"/>
          <w:szCs w:val="24"/>
          <w:highlight w:val="none"/>
          <w:lang w:val="en-US" w:eastAsia="zh-CN" w:bidi="ar"/>
        </w:rPr>
        <w:t>20</w:t>
      </w:r>
      <w:r>
        <w:rPr>
          <w:rFonts w:hint="eastAsia" w:ascii="宋体" w:hAnsi="宋体" w:eastAsia="宋体" w:cs="宋体"/>
          <w:color w:val="auto"/>
          <w:kern w:val="0"/>
          <w:sz w:val="24"/>
          <w:szCs w:val="24"/>
          <w:highlight w:val="none"/>
          <w:lang w:bidi="ar"/>
        </w:rPr>
        <w:t>日17:00止（北京时间，法定节假日除外）</w:t>
      </w:r>
    </w:p>
    <w:p w14:paraId="15A1AB49">
      <w:pPr>
        <w:widowControl/>
        <w:shd w:val="clear"/>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方式：有意参与投标的供应商须在上述时限内，将下述资料加盖公章后扫描发送至代理邮箱 jsbenyu2024@163.com 完成报名登记：</w:t>
      </w:r>
    </w:p>
    <w:p w14:paraId="758C2E63">
      <w:pPr>
        <w:widowControl/>
        <w:shd w:val="clear"/>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（1）有效期内的营业执照副本；</w:t>
      </w:r>
    </w:p>
    <w:p w14:paraId="201E064C">
      <w:pPr>
        <w:widowControl/>
        <w:shd w:val="clear"/>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（2）法定代表人授权委托书（格式自行拟定）；</w:t>
      </w:r>
    </w:p>
    <w:p w14:paraId="6E3542C6">
      <w:pPr>
        <w:widowControl/>
        <w:shd w:val="clear"/>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（3）被授权人身份证；</w:t>
      </w:r>
    </w:p>
    <w:p w14:paraId="564D4ADC">
      <w:pPr>
        <w:widowControl/>
        <w:shd w:val="clear"/>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4</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磋商</w:t>
      </w:r>
      <w:r>
        <w:rPr>
          <w:rFonts w:hint="eastAsia" w:ascii="宋体" w:hAnsi="宋体" w:eastAsia="宋体" w:cs="宋体"/>
          <w:color w:val="auto"/>
          <w:kern w:val="0"/>
          <w:sz w:val="24"/>
          <w:highlight w:val="none"/>
        </w:rPr>
        <w:t>文件获取登记表（见附件）。</w:t>
      </w:r>
    </w:p>
    <w:p w14:paraId="00102C08">
      <w:pPr>
        <w:widowControl/>
        <w:shd w:val="clear"/>
        <w:spacing w:line="560" w:lineRule="exact"/>
        <w:ind w:firstLine="482" w:firstLineChars="200"/>
        <w:rPr>
          <w:rFonts w:ascii="宋体" w:hAnsi="宋体" w:eastAsia="宋体" w:cs="宋体"/>
          <w:b/>
          <w:bCs/>
          <w:i/>
          <w:iCs/>
          <w:color w:val="auto"/>
          <w:sz w:val="24"/>
          <w:highlight w:val="none"/>
        </w:rPr>
      </w:pPr>
      <w:r>
        <w:rPr>
          <w:rFonts w:hint="eastAsia" w:ascii="宋体" w:hAnsi="宋体" w:eastAsia="宋体" w:cs="宋体"/>
          <w:b/>
          <w:bCs/>
          <w:i/>
          <w:iCs/>
          <w:color w:val="auto"/>
          <w:kern w:val="0"/>
          <w:sz w:val="24"/>
          <w:highlight w:val="none"/>
        </w:rPr>
        <w:t>备注：资料报送完成后可致电代理机构（025-86662388）确认，未按要求完成报名登记的投标人，其投标文件不予受理。</w:t>
      </w:r>
    </w:p>
    <w:p w14:paraId="14AB6758">
      <w:pPr>
        <w:tabs>
          <w:tab w:val="left" w:pos="7005"/>
        </w:tabs>
        <w:autoSpaceDE w:val="0"/>
        <w:autoSpaceDN w:val="0"/>
        <w:adjustRightInd w:val="0"/>
        <w:snapToGrid w:val="0"/>
        <w:spacing w:line="560" w:lineRule="exact"/>
        <w:ind w:firstLine="562" w:firstLineChars="200"/>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zh-CN"/>
        </w:rPr>
        <w:t>四、</w:t>
      </w:r>
      <w:r>
        <w:rPr>
          <w:rFonts w:hint="eastAsia" w:ascii="宋体" w:hAnsi="宋体" w:eastAsia="宋体" w:cs="宋体"/>
          <w:b/>
          <w:color w:val="auto"/>
          <w:sz w:val="28"/>
          <w:szCs w:val="28"/>
          <w:highlight w:val="none"/>
        </w:rPr>
        <w:t>响应</w:t>
      </w:r>
      <w:r>
        <w:rPr>
          <w:rFonts w:hint="eastAsia" w:ascii="宋体" w:hAnsi="宋体" w:eastAsia="宋体" w:cs="宋体"/>
          <w:b/>
          <w:color w:val="auto"/>
          <w:sz w:val="28"/>
          <w:szCs w:val="28"/>
          <w:highlight w:val="none"/>
          <w:lang w:val="zh-CN"/>
        </w:rPr>
        <w:t>文件递交</w:t>
      </w:r>
      <w:r>
        <w:rPr>
          <w:rFonts w:hint="eastAsia" w:ascii="宋体" w:hAnsi="宋体" w:eastAsia="宋体" w:cs="宋体"/>
          <w:b/>
          <w:color w:val="auto"/>
          <w:sz w:val="28"/>
          <w:szCs w:val="28"/>
          <w:highlight w:val="none"/>
        </w:rPr>
        <w:t>和开启</w:t>
      </w:r>
    </w:p>
    <w:p w14:paraId="213F56FC">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rPr>
        <w:t>1.响应</w:t>
      </w:r>
      <w:r>
        <w:rPr>
          <w:rFonts w:hint="eastAsia" w:ascii="宋体" w:hAnsi="宋体" w:eastAsia="宋体" w:cs="宋体"/>
          <w:color w:val="auto"/>
          <w:sz w:val="24"/>
          <w:highlight w:val="none"/>
          <w:lang w:val="zh-CN"/>
        </w:rPr>
        <w:t>文件递交</w:t>
      </w:r>
    </w:p>
    <w:p w14:paraId="126F6410">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zh-CN"/>
        </w:rPr>
        <w:t>）时间：20</w:t>
      </w:r>
      <w:r>
        <w:rPr>
          <w:rFonts w:hint="eastAsia" w:ascii="宋体" w:hAnsi="宋体" w:eastAsia="宋体" w:cs="宋体"/>
          <w:color w:val="auto"/>
          <w:sz w:val="24"/>
          <w:highlight w:val="none"/>
        </w:rPr>
        <w:t>26</w:t>
      </w:r>
      <w:r>
        <w:rPr>
          <w:rFonts w:hint="eastAsia" w:ascii="宋体" w:hAnsi="宋体" w:eastAsia="宋体" w:cs="宋体"/>
          <w:color w:val="auto"/>
          <w:sz w:val="24"/>
          <w:highlight w:val="none"/>
          <w:lang w:val="zh-CN"/>
        </w:rPr>
        <w:t>年</w:t>
      </w:r>
      <w:r>
        <w:rPr>
          <w:rFonts w:hint="eastAsia" w:ascii="宋体" w:hAnsi="宋体" w:eastAsia="宋体" w:cs="宋体"/>
          <w:color w:val="auto"/>
          <w:sz w:val="24"/>
          <w:highlight w:val="none"/>
          <w:lang w:val="en-US" w:eastAsia="zh-CN"/>
        </w:rPr>
        <w:t>10</w:t>
      </w:r>
      <w:r>
        <w:rPr>
          <w:rFonts w:hint="eastAsia" w:ascii="宋体" w:hAnsi="宋体" w:eastAsia="宋体" w:cs="宋体"/>
          <w:color w:val="auto"/>
          <w:sz w:val="24"/>
          <w:highlight w:val="none"/>
          <w:lang w:val="zh-CN"/>
        </w:rPr>
        <w:t>月</w:t>
      </w:r>
      <w:r>
        <w:rPr>
          <w:rFonts w:hint="eastAsia" w:ascii="宋体" w:hAnsi="宋体" w:eastAsia="宋体" w:cs="宋体"/>
          <w:color w:val="auto"/>
          <w:sz w:val="24"/>
          <w:highlight w:val="none"/>
          <w:lang w:val="en-US" w:eastAsia="zh-CN"/>
        </w:rPr>
        <w:t>26</w:t>
      </w:r>
      <w:r>
        <w:rPr>
          <w:rFonts w:hint="eastAsia" w:ascii="宋体" w:hAnsi="宋体" w:eastAsia="宋体" w:cs="宋体"/>
          <w:color w:val="auto"/>
          <w:sz w:val="24"/>
          <w:highlight w:val="none"/>
          <w:lang w:val="zh-CN"/>
        </w:rPr>
        <w:t>日</w:t>
      </w:r>
      <w:r>
        <w:rPr>
          <w:rFonts w:hint="eastAsia" w:ascii="宋体" w:hAnsi="宋体" w:eastAsia="宋体" w:cs="宋体"/>
          <w:color w:val="auto"/>
          <w:sz w:val="24"/>
          <w:highlight w:val="none"/>
          <w:lang w:val="en-US" w:eastAsia="zh-CN"/>
        </w:rPr>
        <w:t>14</w:t>
      </w:r>
      <w:r>
        <w:rPr>
          <w:rFonts w:hint="eastAsia" w:ascii="宋体" w:hAnsi="宋体" w:eastAsia="宋体" w:cs="宋体"/>
          <w:color w:val="auto"/>
          <w:sz w:val="24"/>
          <w:highlight w:val="none"/>
          <w:lang w:val="zh-CN"/>
        </w:rPr>
        <w:t>点</w:t>
      </w:r>
      <w:r>
        <w:rPr>
          <w:rFonts w:hint="eastAsia" w:ascii="宋体" w:hAnsi="宋体" w:eastAsia="宋体" w:cs="宋体"/>
          <w:color w:val="auto"/>
          <w:sz w:val="24"/>
          <w:highlight w:val="none"/>
          <w:lang w:val="en-US" w:eastAsia="zh-CN"/>
        </w:rPr>
        <w:t>0</w:t>
      </w:r>
      <w:r>
        <w:rPr>
          <w:rFonts w:hint="eastAsia" w:ascii="宋体" w:hAnsi="宋体" w:eastAsia="宋体" w:cs="宋体"/>
          <w:color w:val="auto"/>
          <w:sz w:val="24"/>
          <w:highlight w:val="none"/>
          <w:lang w:val="zh-CN"/>
        </w:rPr>
        <w:t>0分-1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lang w:val="zh-CN"/>
        </w:rPr>
        <w:t>点</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lang w:val="zh-CN"/>
        </w:rPr>
        <w:t>0分（北京时间）</w:t>
      </w:r>
    </w:p>
    <w:p w14:paraId="07F4DC5C">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地点：南京市玄武区黄埔路2号黄埔科技大厦A座25层。</w:t>
      </w:r>
    </w:p>
    <w:p w14:paraId="574FD226">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2.</w:t>
      </w:r>
      <w:r>
        <w:rPr>
          <w:rFonts w:hint="eastAsia" w:ascii="宋体" w:hAnsi="宋体" w:eastAsia="宋体" w:cs="宋体"/>
          <w:color w:val="auto"/>
          <w:sz w:val="24"/>
          <w:highlight w:val="none"/>
        </w:rPr>
        <w:t>响应</w:t>
      </w:r>
      <w:r>
        <w:rPr>
          <w:rFonts w:hint="eastAsia" w:ascii="宋体" w:hAnsi="宋体" w:eastAsia="宋体" w:cs="宋体"/>
          <w:color w:val="auto"/>
          <w:sz w:val="24"/>
          <w:highlight w:val="none"/>
          <w:lang w:val="zh-CN"/>
        </w:rPr>
        <w:t>文件开启</w:t>
      </w:r>
    </w:p>
    <w:p w14:paraId="3A4E6A0D">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（1）</w:t>
      </w:r>
      <w:r>
        <w:rPr>
          <w:rFonts w:hint="eastAsia" w:ascii="宋体" w:hAnsi="宋体" w:eastAsia="宋体" w:cs="宋体"/>
          <w:color w:val="auto"/>
          <w:kern w:val="0"/>
          <w:sz w:val="24"/>
          <w:highlight w:val="none"/>
          <w:lang w:bidi="ar"/>
        </w:rPr>
        <w:t>时间</w:t>
      </w:r>
      <w:r>
        <w:rPr>
          <w:rFonts w:hint="eastAsia" w:ascii="宋体" w:hAnsi="宋体" w:eastAsia="宋体" w:cs="宋体"/>
          <w:color w:val="auto"/>
          <w:sz w:val="24"/>
          <w:highlight w:val="none"/>
          <w:lang w:val="zh-CN"/>
        </w:rPr>
        <w:t>：20</w:t>
      </w:r>
      <w:r>
        <w:rPr>
          <w:rFonts w:hint="eastAsia" w:ascii="宋体" w:hAnsi="宋体" w:eastAsia="宋体" w:cs="宋体"/>
          <w:color w:val="auto"/>
          <w:sz w:val="24"/>
          <w:highlight w:val="none"/>
        </w:rPr>
        <w:t>26</w:t>
      </w:r>
      <w:r>
        <w:rPr>
          <w:rFonts w:hint="eastAsia" w:ascii="宋体" w:hAnsi="宋体" w:eastAsia="宋体" w:cs="宋体"/>
          <w:color w:val="auto"/>
          <w:sz w:val="24"/>
          <w:highlight w:val="none"/>
          <w:lang w:val="zh-CN"/>
        </w:rPr>
        <w:t>年</w:t>
      </w:r>
      <w:r>
        <w:rPr>
          <w:rFonts w:hint="eastAsia" w:ascii="宋体" w:hAnsi="宋体" w:eastAsia="宋体" w:cs="宋体"/>
          <w:color w:val="auto"/>
          <w:sz w:val="24"/>
          <w:highlight w:val="none"/>
          <w:lang w:val="en-US" w:eastAsia="zh-CN"/>
        </w:rPr>
        <w:t>10</w:t>
      </w:r>
      <w:r>
        <w:rPr>
          <w:rFonts w:hint="eastAsia" w:ascii="宋体" w:hAnsi="宋体" w:eastAsia="宋体" w:cs="宋体"/>
          <w:color w:val="auto"/>
          <w:sz w:val="24"/>
          <w:highlight w:val="none"/>
          <w:lang w:val="zh-CN"/>
        </w:rPr>
        <w:t>月</w:t>
      </w:r>
      <w:r>
        <w:rPr>
          <w:rFonts w:hint="eastAsia" w:ascii="宋体" w:hAnsi="宋体" w:eastAsia="宋体" w:cs="宋体"/>
          <w:color w:val="auto"/>
          <w:sz w:val="24"/>
          <w:highlight w:val="none"/>
          <w:lang w:val="en-US" w:eastAsia="zh-CN"/>
        </w:rPr>
        <w:t>26</w:t>
      </w:r>
      <w:r>
        <w:rPr>
          <w:rFonts w:hint="eastAsia" w:ascii="宋体" w:hAnsi="宋体" w:eastAsia="宋体" w:cs="宋体"/>
          <w:color w:val="auto"/>
          <w:sz w:val="24"/>
          <w:highlight w:val="none"/>
          <w:lang w:val="zh-CN"/>
        </w:rPr>
        <w:t>日1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lang w:val="zh-CN"/>
        </w:rPr>
        <w:t>点</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lang w:val="zh-CN"/>
        </w:rPr>
        <w:t>0分（北京时间）</w:t>
      </w:r>
    </w:p>
    <w:p w14:paraId="73B990E4">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（2）地点：</w:t>
      </w:r>
      <w:r>
        <w:rPr>
          <w:rFonts w:hint="eastAsia" w:ascii="宋体" w:hAnsi="宋体" w:eastAsia="宋体" w:cs="宋体"/>
          <w:color w:val="auto"/>
          <w:kern w:val="0"/>
          <w:sz w:val="24"/>
          <w:highlight w:val="none"/>
          <w:lang w:bidi="ar"/>
        </w:rPr>
        <w:t>南京市玄武区黄埔路2号黄埔科技大厦A座25层。</w:t>
      </w:r>
    </w:p>
    <w:p w14:paraId="78A32386">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3.份数</w:t>
      </w:r>
    </w:p>
    <w:p w14:paraId="18B676CC">
      <w:pPr>
        <w:adjustRightInd w:val="0"/>
        <w:snapToGrid w:val="0"/>
        <w:spacing w:line="560" w:lineRule="exact"/>
        <w:ind w:firstLine="480" w:firstLineChars="200"/>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（1）一式</w:t>
      </w:r>
      <w:r>
        <w:rPr>
          <w:rFonts w:hint="eastAsia" w:ascii="宋体" w:hAnsi="宋体" w:eastAsia="宋体" w:cs="宋体"/>
          <w:color w:val="auto"/>
          <w:sz w:val="24"/>
          <w:highlight w:val="none"/>
        </w:rPr>
        <w:t>叁</w:t>
      </w:r>
      <w:r>
        <w:rPr>
          <w:rFonts w:hint="eastAsia" w:ascii="宋体" w:hAnsi="宋体" w:eastAsia="宋体" w:cs="宋体"/>
          <w:color w:val="auto"/>
          <w:sz w:val="24"/>
          <w:highlight w:val="none"/>
          <w:lang w:val="zh-CN"/>
        </w:rPr>
        <w:t>份（壹份正本、</w:t>
      </w:r>
      <w:r>
        <w:rPr>
          <w:rFonts w:hint="eastAsia" w:ascii="宋体" w:hAnsi="宋体" w:eastAsia="宋体" w:cs="宋体"/>
          <w:color w:val="auto"/>
          <w:sz w:val="24"/>
          <w:highlight w:val="none"/>
        </w:rPr>
        <w:t>贰</w:t>
      </w:r>
      <w:r>
        <w:rPr>
          <w:rFonts w:hint="eastAsia" w:ascii="宋体" w:hAnsi="宋体" w:eastAsia="宋体" w:cs="宋体"/>
          <w:color w:val="auto"/>
          <w:sz w:val="24"/>
          <w:highlight w:val="none"/>
          <w:lang w:val="zh-CN"/>
        </w:rPr>
        <w:t>份副本），每份</w:t>
      </w:r>
      <w:r>
        <w:rPr>
          <w:rFonts w:hint="eastAsia" w:ascii="宋体" w:hAnsi="宋体" w:cs="宋体"/>
          <w:color w:val="auto"/>
          <w:sz w:val="24"/>
          <w:highlight w:val="none"/>
        </w:rPr>
        <w:t>响应</w:t>
      </w:r>
      <w:r>
        <w:rPr>
          <w:rFonts w:hint="eastAsia" w:ascii="宋体" w:hAnsi="宋体" w:eastAsia="宋体" w:cs="宋体"/>
          <w:color w:val="auto"/>
          <w:sz w:val="24"/>
          <w:highlight w:val="none"/>
          <w:lang w:val="zh-CN"/>
        </w:rPr>
        <w:t>文件须清楚标明“正本”或“副本”字样。</w:t>
      </w:r>
      <w:r>
        <w:rPr>
          <w:rFonts w:hint="eastAsia" w:ascii="宋体" w:hAnsi="宋体" w:eastAsia="宋体" w:cs="宋体"/>
          <w:color w:val="auto"/>
          <w:sz w:val="24"/>
          <w:highlight w:val="none"/>
        </w:rPr>
        <w:t>其中，报价表、《</w:t>
      </w:r>
      <w:r>
        <w:rPr>
          <w:rFonts w:hint="eastAsia" w:ascii="宋体" w:hAnsi="宋体" w:eastAsia="宋体" w:cs="宋体"/>
          <w:color w:val="auto"/>
          <w:sz w:val="24"/>
          <w:highlight w:val="none"/>
          <w:lang w:val="zh-CN"/>
        </w:rPr>
        <w:t>南京市政府采购供应商信用承诺书》、资格证明文件（</w:t>
      </w:r>
      <w:r>
        <w:rPr>
          <w:rFonts w:hint="eastAsia" w:ascii="宋体" w:hAnsi="宋体" w:eastAsia="宋体" w:cs="宋体"/>
          <w:color w:val="auto"/>
          <w:sz w:val="24"/>
          <w:highlight w:val="none"/>
        </w:rPr>
        <w:t>第六章 附件十</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另需单独封装壹份，</w:t>
      </w:r>
      <w:r>
        <w:rPr>
          <w:rFonts w:hint="eastAsia" w:ascii="宋体" w:hAnsi="宋体" w:eastAsia="宋体" w:cs="宋体"/>
          <w:color w:val="auto"/>
          <w:sz w:val="24"/>
          <w:highlight w:val="none"/>
          <w:lang w:val="zh-CN"/>
        </w:rPr>
        <w:t>作为采购人及代理机构评标前资质审查依据</w:t>
      </w:r>
      <w:r>
        <w:rPr>
          <w:rFonts w:hint="eastAsia" w:ascii="宋体" w:hAnsi="宋体" w:eastAsia="宋体" w:cs="宋体"/>
          <w:color w:val="auto"/>
          <w:sz w:val="24"/>
          <w:highlight w:val="none"/>
        </w:rPr>
        <w:t>。</w:t>
      </w:r>
    </w:p>
    <w:p w14:paraId="11530E18">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（2）</w:t>
      </w:r>
      <w:r>
        <w:rPr>
          <w:rFonts w:hint="eastAsia" w:ascii="宋体" w:hAnsi="宋体" w:eastAsia="宋体" w:cs="宋体"/>
          <w:color w:val="auto"/>
          <w:sz w:val="24"/>
          <w:highlight w:val="none"/>
        </w:rPr>
        <w:t>响应</w:t>
      </w:r>
      <w:r>
        <w:rPr>
          <w:rFonts w:hint="eastAsia" w:ascii="宋体" w:hAnsi="宋体" w:eastAsia="宋体" w:cs="宋体"/>
          <w:color w:val="auto"/>
          <w:sz w:val="24"/>
          <w:highlight w:val="none"/>
          <w:lang w:val="zh-CN"/>
        </w:rPr>
        <w:t>文件电子版（</w:t>
      </w:r>
      <w:r>
        <w:rPr>
          <w:rFonts w:hint="eastAsia" w:ascii="宋体" w:hAnsi="宋体" w:eastAsia="宋体" w:cs="宋体"/>
          <w:color w:val="auto"/>
          <w:sz w:val="24"/>
          <w:highlight w:val="none"/>
        </w:rPr>
        <w:t>盖章版本</w:t>
      </w:r>
      <w:r>
        <w:rPr>
          <w:rFonts w:hint="eastAsia" w:ascii="宋体" w:hAnsi="宋体" w:eastAsia="宋体" w:cs="宋体"/>
          <w:color w:val="auto"/>
          <w:sz w:val="24"/>
          <w:highlight w:val="none"/>
          <w:lang w:val="zh-CN"/>
        </w:rPr>
        <w:t>）壹份（一般应为PDF格式、U盘形式（单独封装）、随纸质正本文件一并密封提交）。</w:t>
      </w:r>
    </w:p>
    <w:p w14:paraId="67EC4E23">
      <w:pPr>
        <w:tabs>
          <w:tab w:val="left" w:pos="7005"/>
        </w:tabs>
        <w:autoSpaceDE w:val="0"/>
        <w:autoSpaceDN w:val="0"/>
        <w:adjustRightInd w:val="0"/>
        <w:snapToGrid w:val="0"/>
        <w:spacing w:line="560" w:lineRule="exact"/>
        <w:ind w:firstLine="562" w:firstLineChars="200"/>
        <w:rPr>
          <w:rFonts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lang w:val="zh-CN"/>
        </w:rPr>
        <w:t>五、公告期限</w:t>
      </w:r>
    </w:p>
    <w:p w14:paraId="01F9C375">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自本公告在媒体发布之日起</w:t>
      </w:r>
      <w:r>
        <w:rPr>
          <w:rFonts w:hint="eastAsia" w:ascii="宋体" w:hAnsi="宋体" w:eastAsia="宋体" w:cs="宋体"/>
          <w:color w:val="auto"/>
          <w:sz w:val="24"/>
          <w:highlight w:val="none"/>
        </w:rPr>
        <w:t>三</w:t>
      </w:r>
      <w:r>
        <w:rPr>
          <w:rFonts w:hint="eastAsia" w:ascii="宋体" w:hAnsi="宋体" w:eastAsia="宋体" w:cs="宋体"/>
          <w:color w:val="auto"/>
          <w:sz w:val="24"/>
          <w:highlight w:val="none"/>
          <w:lang w:val="zh-CN"/>
        </w:rPr>
        <w:t>个工作日。</w:t>
      </w:r>
    </w:p>
    <w:p w14:paraId="082F66E8">
      <w:pPr>
        <w:tabs>
          <w:tab w:val="left" w:pos="7005"/>
        </w:tabs>
        <w:autoSpaceDE w:val="0"/>
        <w:autoSpaceDN w:val="0"/>
        <w:adjustRightInd w:val="0"/>
        <w:snapToGrid w:val="0"/>
        <w:spacing w:line="560" w:lineRule="exact"/>
        <w:ind w:firstLine="562" w:firstLineChars="200"/>
        <w:rPr>
          <w:rFonts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lang w:val="zh-CN"/>
        </w:rPr>
        <w:t>六、其他补充事宜</w:t>
      </w:r>
    </w:p>
    <w:p w14:paraId="66F573A9">
      <w:pPr>
        <w:adjustRightInd w:val="0"/>
        <w:snapToGrid w:val="0"/>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zh-CN"/>
        </w:rPr>
        <w:t>本项目采购标的对应的中小企业划分标准所属行业为：其他未列明行业</w:t>
      </w:r>
      <w:r>
        <w:rPr>
          <w:rFonts w:hint="eastAsia" w:ascii="宋体" w:hAnsi="宋体" w:eastAsia="宋体" w:cs="宋体"/>
          <w:color w:val="auto"/>
          <w:sz w:val="24"/>
          <w:highlight w:val="none"/>
        </w:rPr>
        <w:t>。</w:t>
      </w:r>
    </w:p>
    <w:p w14:paraId="5D51BE50">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rPr>
        <w:t>2.本项目不组织集中</w:t>
      </w:r>
      <w:r>
        <w:rPr>
          <w:rFonts w:hint="eastAsia" w:ascii="宋体" w:hAnsi="宋体" w:eastAsia="宋体" w:cs="宋体"/>
          <w:color w:val="auto"/>
          <w:sz w:val="24"/>
          <w:highlight w:val="none"/>
          <w:lang w:val="zh-CN"/>
        </w:rPr>
        <w:t>勘察及答疑</w:t>
      </w:r>
      <w:r>
        <w:rPr>
          <w:rFonts w:hint="eastAsia" w:ascii="宋体" w:hAnsi="宋体" w:eastAsia="宋体" w:cs="宋体"/>
          <w:color w:val="auto"/>
          <w:sz w:val="24"/>
          <w:highlight w:val="none"/>
        </w:rPr>
        <w:t>，供应商如对采购需求有疑问，请咨询采购单位联系人。</w:t>
      </w:r>
    </w:p>
    <w:p w14:paraId="2951C554">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rPr>
        <w:t>3.</w:t>
      </w:r>
      <w:r>
        <w:rPr>
          <w:rFonts w:hint="eastAsia" w:ascii="宋体" w:hAnsi="宋体" w:eastAsia="宋体" w:cs="宋体"/>
          <w:color w:val="auto"/>
          <w:sz w:val="24"/>
          <w:highlight w:val="none"/>
          <w:lang w:val="zh-CN"/>
        </w:rPr>
        <w:t>拒绝下述供应商参加本次采购活动</w:t>
      </w:r>
    </w:p>
    <w:p w14:paraId="60731889">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（1）供应商单位负责人为同一人或者存在直接控股、管理关系的不同供应商，不得参加同一合同项下的政府采购活动；</w:t>
      </w:r>
    </w:p>
    <w:p w14:paraId="2045D4F4">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（2）为采购项目提供整体设计、规范编制或者项目管理、监理、检测等服务的供应商，不得参加本项目的采购活动；</w:t>
      </w:r>
    </w:p>
    <w:p w14:paraId="11F5557D">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3）供应商被“信用中国”网站（www.creditchina.gov.cn）、“中国政府采购网”（www.ccgp.gov.cn）列入失信被执行人、重大税收违法案件当事人名单、政府采购严重违法失信行为记录名单。（提供网页查询截图并加盖供应商公章）</w:t>
      </w:r>
    </w:p>
    <w:p w14:paraId="63B353E7">
      <w:pPr>
        <w:adjustRightInd w:val="0"/>
        <w:snapToGrid w:val="0"/>
        <w:spacing w:line="560" w:lineRule="exact"/>
        <w:ind w:firstLine="480" w:firstLineChars="200"/>
        <w:jc w:val="left"/>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4.本项目在“</w:t>
      </w:r>
      <w:r>
        <w:rPr>
          <w:rFonts w:hint="eastAsia" w:ascii="宋体" w:hAnsi="宋体" w:eastAsia="宋体" w:cs="宋体"/>
          <w:color w:val="auto"/>
          <w:kern w:val="0"/>
          <w:sz w:val="24"/>
          <w:highlight w:val="none"/>
          <w:lang w:val="en-US" w:eastAsia="zh-CN" w:bidi="ar"/>
        </w:rPr>
        <w:t>南京市栖霞区人民政府</w:t>
      </w:r>
      <w:r>
        <w:rPr>
          <w:rFonts w:hint="default" w:ascii="宋体" w:hAnsi="宋体" w:eastAsia="宋体" w:cs="宋体"/>
          <w:color w:val="auto"/>
          <w:kern w:val="0"/>
          <w:sz w:val="24"/>
          <w:highlight w:val="none"/>
          <w:lang w:bidi="ar"/>
        </w:rPr>
        <w:t>”发布公告（其他媒体转载无效），有关本次采购的事项若存在变动或修改，请及时关注“</w:t>
      </w:r>
      <w:r>
        <w:rPr>
          <w:rFonts w:hint="eastAsia" w:ascii="宋体" w:hAnsi="宋体" w:eastAsia="宋体" w:cs="宋体"/>
          <w:color w:val="auto"/>
          <w:kern w:val="0"/>
          <w:sz w:val="24"/>
          <w:highlight w:val="none"/>
          <w:lang w:val="en-US" w:eastAsia="zh-CN" w:bidi="ar"/>
        </w:rPr>
        <w:t>南京市栖霞区人民政府</w:t>
      </w:r>
      <w:r>
        <w:rPr>
          <w:rFonts w:hint="default" w:ascii="宋体" w:hAnsi="宋体" w:eastAsia="宋体" w:cs="宋体"/>
          <w:color w:val="auto"/>
          <w:kern w:val="0"/>
          <w:sz w:val="24"/>
          <w:highlight w:val="none"/>
          <w:lang w:bidi="ar"/>
        </w:rPr>
        <w:t>”更正公告。</w:t>
      </w:r>
    </w:p>
    <w:p w14:paraId="26D0C914">
      <w:pPr>
        <w:tabs>
          <w:tab w:val="left" w:pos="7005"/>
        </w:tabs>
        <w:autoSpaceDE w:val="0"/>
        <w:autoSpaceDN w:val="0"/>
        <w:adjustRightInd w:val="0"/>
        <w:snapToGrid w:val="0"/>
        <w:spacing w:line="560" w:lineRule="exact"/>
        <w:ind w:firstLine="562" w:firstLineChars="200"/>
        <w:jc w:val="left"/>
        <w:rPr>
          <w:rFonts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rPr>
        <w:t>七、</w:t>
      </w:r>
      <w:r>
        <w:rPr>
          <w:rFonts w:hint="eastAsia" w:ascii="宋体" w:hAnsi="宋体" w:eastAsia="宋体" w:cs="宋体"/>
          <w:b/>
          <w:color w:val="auto"/>
          <w:sz w:val="28"/>
          <w:szCs w:val="28"/>
          <w:highlight w:val="none"/>
          <w:lang w:val="zh-CN"/>
        </w:rPr>
        <w:t>对本次</w:t>
      </w:r>
      <w:r>
        <w:rPr>
          <w:rFonts w:hint="eastAsia" w:ascii="宋体" w:hAnsi="宋体" w:eastAsia="宋体" w:cs="宋体"/>
          <w:b/>
          <w:color w:val="auto"/>
          <w:sz w:val="28"/>
          <w:szCs w:val="28"/>
          <w:highlight w:val="none"/>
        </w:rPr>
        <w:t>采购</w:t>
      </w:r>
      <w:r>
        <w:rPr>
          <w:rFonts w:hint="eastAsia" w:ascii="宋体" w:hAnsi="宋体" w:eastAsia="宋体" w:cs="宋体"/>
          <w:b/>
          <w:color w:val="auto"/>
          <w:sz w:val="28"/>
          <w:szCs w:val="28"/>
          <w:highlight w:val="none"/>
          <w:lang w:val="zh-CN"/>
        </w:rPr>
        <w:t>提出询问，请按以下方式联系</w:t>
      </w:r>
    </w:p>
    <w:p w14:paraId="30AD42C3">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（1）</w:t>
      </w:r>
      <w:r>
        <w:rPr>
          <w:rFonts w:hint="eastAsia" w:ascii="宋体" w:hAnsi="宋体" w:eastAsia="宋体" w:cs="宋体"/>
          <w:color w:val="auto"/>
          <w:sz w:val="24"/>
          <w:highlight w:val="none"/>
        </w:rPr>
        <w:t>采购</w:t>
      </w:r>
      <w:r>
        <w:rPr>
          <w:rFonts w:hint="eastAsia" w:ascii="宋体" w:hAnsi="宋体" w:eastAsia="宋体" w:cs="宋体"/>
          <w:color w:val="auto"/>
          <w:sz w:val="24"/>
          <w:highlight w:val="none"/>
          <w:lang w:val="zh-CN"/>
        </w:rPr>
        <w:t>单位联系方式</w:t>
      </w:r>
    </w:p>
    <w:p w14:paraId="7C5F8C7F">
      <w:pPr>
        <w:adjustRightInd w:val="0"/>
        <w:snapToGrid w:val="0"/>
        <w:spacing w:line="56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zh-CN"/>
        </w:rPr>
        <w:t>单位</w:t>
      </w:r>
      <w:r>
        <w:rPr>
          <w:rFonts w:hint="eastAsia" w:ascii="宋体" w:hAnsi="宋体" w:eastAsia="宋体" w:cs="宋体"/>
          <w:color w:val="auto"/>
          <w:sz w:val="24"/>
          <w:highlight w:val="none"/>
        </w:rPr>
        <w:t>名称</w:t>
      </w:r>
      <w:r>
        <w:rPr>
          <w:rFonts w:hint="eastAsia" w:ascii="宋体" w:hAnsi="宋体" w:eastAsia="宋体" w:cs="宋体"/>
          <w:color w:val="auto"/>
          <w:sz w:val="24"/>
          <w:highlight w:val="none"/>
          <w:lang w:val="zh-CN"/>
        </w:rPr>
        <w:t>：南京市栖霞区市场监督管理局</w:t>
      </w:r>
      <w:r>
        <w:rPr>
          <w:rFonts w:hint="eastAsia" w:ascii="宋体" w:hAnsi="宋体" w:eastAsia="宋体" w:cs="宋体"/>
          <w:color w:val="auto"/>
          <w:sz w:val="24"/>
          <w:highlight w:val="none"/>
          <w:lang w:val="en-US" w:eastAsia="zh-CN"/>
        </w:rPr>
        <w:t xml:space="preserve"> </w:t>
      </w:r>
    </w:p>
    <w:p w14:paraId="4E923BC4">
      <w:pPr>
        <w:adjustRightInd w:val="0"/>
        <w:snapToGrid w:val="0"/>
        <w:spacing w:line="56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单位</w:t>
      </w:r>
      <w:r>
        <w:rPr>
          <w:rFonts w:hint="eastAsia" w:ascii="宋体" w:hAnsi="宋体" w:eastAsia="宋体" w:cs="宋体"/>
          <w:color w:val="auto"/>
          <w:sz w:val="24"/>
          <w:highlight w:val="none"/>
          <w:lang w:val="zh-CN"/>
        </w:rPr>
        <w:t>地址：南京市栖霞区文苑路118号</w:t>
      </w:r>
      <w:r>
        <w:rPr>
          <w:rFonts w:hint="eastAsia" w:ascii="宋体" w:hAnsi="宋体" w:eastAsia="宋体" w:cs="宋体"/>
          <w:color w:val="auto"/>
          <w:sz w:val="24"/>
          <w:highlight w:val="none"/>
          <w:lang w:val="en-US" w:eastAsia="zh-CN"/>
        </w:rPr>
        <w:t xml:space="preserve"> </w:t>
      </w:r>
    </w:p>
    <w:p w14:paraId="51FED6E9">
      <w:pPr>
        <w:adjustRightInd w:val="0"/>
        <w:snapToGrid w:val="0"/>
        <w:spacing w:line="56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 xml:space="preserve">联系人： </w:t>
      </w:r>
      <w:r>
        <w:rPr>
          <w:rFonts w:hint="eastAsia" w:ascii="宋体" w:hAnsi="宋体" w:eastAsia="宋体" w:cs="宋体"/>
          <w:color w:val="auto"/>
          <w:sz w:val="24"/>
          <w:highlight w:val="none"/>
          <w:lang w:val="en-US" w:eastAsia="zh-CN"/>
        </w:rPr>
        <w:t xml:space="preserve"> 王科、袁主任</w:t>
      </w:r>
    </w:p>
    <w:p w14:paraId="180C47D7">
      <w:pPr>
        <w:adjustRightInd w:val="0"/>
        <w:snapToGrid w:val="0"/>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lang w:val="en-US" w:eastAsia="zh-CN"/>
        </w:rPr>
        <w:t xml:space="preserve"> 025-85566872</w:t>
      </w:r>
      <w:r>
        <w:rPr>
          <w:rFonts w:hint="eastAsia" w:ascii="宋体" w:hAnsi="宋体" w:eastAsia="宋体" w:cs="宋体"/>
          <w:color w:val="auto"/>
          <w:sz w:val="24"/>
          <w:highlight w:val="none"/>
        </w:rPr>
        <w:t xml:space="preserve"> </w:t>
      </w:r>
    </w:p>
    <w:p w14:paraId="4897CA16">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（2）代理机构联系方式</w:t>
      </w:r>
    </w:p>
    <w:p w14:paraId="467E2EEF">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单位</w:t>
      </w:r>
      <w:r>
        <w:rPr>
          <w:rFonts w:hint="eastAsia" w:ascii="宋体" w:hAnsi="宋体" w:eastAsia="宋体" w:cs="宋体"/>
          <w:color w:val="auto"/>
          <w:sz w:val="24"/>
          <w:highlight w:val="none"/>
        </w:rPr>
        <w:t>名称</w:t>
      </w:r>
      <w:r>
        <w:rPr>
          <w:rFonts w:hint="eastAsia" w:ascii="宋体" w:hAnsi="宋体" w:eastAsia="宋体" w:cs="宋体"/>
          <w:color w:val="auto"/>
          <w:sz w:val="24"/>
          <w:highlight w:val="none"/>
          <w:lang w:val="zh-CN"/>
        </w:rPr>
        <w:t xml:space="preserve">：江苏本誉项目管理有限公司 </w:t>
      </w:r>
    </w:p>
    <w:p w14:paraId="50011931">
      <w:pPr>
        <w:adjustRightInd w:val="0"/>
        <w:snapToGrid w:val="0"/>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单位</w:t>
      </w:r>
      <w:r>
        <w:rPr>
          <w:rFonts w:hint="eastAsia" w:ascii="宋体" w:hAnsi="宋体" w:eastAsia="宋体" w:cs="宋体"/>
          <w:color w:val="auto"/>
          <w:sz w:val="24"/>
          <w:highlight w:val="none"/>
          <w:lang w:val="zh-CN"/>
        </w:rPr>
        <w:t>地址：南京市玄武区黄埔路2号黄埔科技大厦A座</w:t>
      </w:r>
      <w:r>
        <w:rPr>
          <w:rFonts w:hint="eastAsia" w:ascii="宋体" w:hAnsi="宋体" w:eastAsia="宋体" w:cs="宋体"/>
          <w:color w:val="auto"/>
          <w:sz w:val="24"/>
          <w:highlight w:val="none"/>
        </w:rPr>
        <w:t>25层</w:t>
      </w:r>
    </w:p>
    <w:p w14:paraId="2FE6D2D4">
      <w:pPr>
        <w:adjustRightInd w:val="0"/>
        <w:snapToGrid w:val="0"/>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lang w:val="zh-CN"/>
        </w:rPr>
        <w:t>联系人：</w:t>
      </w:r>
      <w:r>
        <w:rPr>
          <w:rFonts w:hint="eastAsia" w:ascii="宋体" w:hAnsi="宋体" w:eastAsia="宋体" w:cs="宋体"/>
          <w:color w:val="auto"/>
          <w:sz w:val="24"/>
          <w:highlight w:val="none"/>
          <w:lang w:val="en-US" w:eastAsia="zh-CN"/>
        </w:rPr>
        <w:t>丁</w:t>
      </w:r>
      <w:r>
        <w:rPr>
          <w:rFonts w:hint="eastAsia" w:ascii="宋体" w:hAnsi="宋体" w:eastAsia="宋体" w:cs="宋体"/>
          <w:color w:val="auto"/>
          <w:sz w:val="24"/>
          <w:highlight w:val="none"/>
        </w:rPr>
        <w:t>工、张工</w:t>
      </w:r>
    </w:p>
    <w:p w14:paraId="70DC848C">
      <w:pPr>
        <w:adjustRightInd w:val="0"/>
        <w:snapToGrid w:val="0"/>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联系</w:t>
      </w:r>
      <w:r>
        <w:rPr>
          <w:rFonts w:hint="eastAsia" w:ascii="宋体" w:hAnsi="宋体" w:eastAsia="宋体" w:cs="宋体"/>
          <w:color w:val="auto"/>
          <w:sz w:val="24"/>
          <w:highlight w:val="none"/>
        </w:rPr>
        <w:t>电话</w:t>
      </w:r>
      <w:r>
        <w:rPr>
          <w:rFonts w:hint="eastAsia" w:ascii="宋体" w:hAnsi="宋体" w:eastAsia="宋体" w:cs="宋体"/>
          <w:color w:val="auto"/>
          <w:sz w:val="24"/>
          <w:highlight w:val="none"/>
          <w:lang w:val="zh-CN"/>
        </w:rPr>
        <w:t>：025-86662388</w:t>
      </w:r>
    </w:p>
    <w:p w14:paraId="394A838B">
      <w:pPr>
        <w:widowControl/>
        <w:spacing w:line="560" w:lineRule="exact"/>
        <w:ind w:firstLine="480" w:firstLineChars="200"/>
        <w:rPr>
          <w:rFonts w:asciiTheme="minorEastAsia" w:hAnsiTheme="minorEastAsia" w:cstheme="minorEastAsia"/>
          <w:color w:val="auto"/>
          <w:kern w:val="0"/>
          <w:sz w:val="24"/>
          <w:highlight w:val="none"/>
          <w:lang w:bidi="ar"/>
        </w:rPr>
      </w:pPr>
    </w:p>
    <w:p w14:paraId="10C6DD72">
      <w:pPr>
        <w:spacing w:line="560" w:lineRule="exact"/>
        <w:rPr>
          <w:rFonts w:asciiTheme="minorEastAsia" w:hAnsiTheme="minorEastAsia" w:cstheme="minorEastAsia"/>
          <w:b/>
          <w:bCs/>
          <w:color w:val="auto"/>
          <w:kern w:val="0"/>
          <w:sz w:val="40"/>
          <w:szCs w:val="40"/>
          <w:highlight w:val="none"/>
          <w:lang w:bidi="ar"/>
        </w:rPr>
      </w:pPr>
      <w:r>
        <w:rPr>
          <w:rFonts w:hint="eastAsia" w:asciiTheme="minorEastAsia" w:hAnsiTheme="minorEastAsia" w:cstheme="minorEastAsia"/>
          <w:b/>
          <w:bCs/>
          <w:color w:val="auto"/>
          <w:kern w:val="0"/>
          <w:sz w:val="40"/>
          <w:szCs w:val="40"/>
          <w:highlight w:val="none"/>
          <w:lang w:bidi="ar"/>
        </w:rPr>
        <w:br w:type="page"/>
      </w:r>
    </w:p>
    <w:p w14:paraId="76F858AD">
      <w:pPr>
        <w:pStyle w:val="3"/>
        <w:spacing w:line="560" w:lineRule="exact"/>
        <w:jc w:val="center"/>
        <w:rPr>
          <w:color w:val="auto"/>
          <w:highlight w:val="none"/>
        </w:rPr>
      </w:pPr>
      <w:bookmarkStart w:id="3" w:name="_Toc32749"/>
      <w:r>
        <w:rPr>
          <w:rFonts w:hint="eastAsia"/>
          <w:color w:val="auto"/>
          <w:highlight w:val="none"/>
        </w:rPr>
        <w:t>第二章 竞争性磋商须知</w:t>
      </w:r>
      <w:bookmarkEnd w:id="3"/>
      <w:r>
        <w:rPr>
          <w:rFonts w:hint="eastAsia"/>
          <w:color w:val="auto"/>
          <w:highlight w:val="none"/>
        </w:rPr>
        <w:t xml:space="preserve"> </w:t>
      </w:r>
    </w:p>
    <w:p w14:paraId="00EF2CD7">
      <w:pPr>
        <w:widowControl/>
        <w:spacing w:line="560" w:lineRule="exact"/>
        <w:ind w:firstLine="562" w:firstLineChars="200"/>
        <w:rPr>
          <w:rFonts w:asciiTheme="minorEastAsia" w:hAnsiTheme="minorEastAsia" w:cstheme="minorEastAsia"/>
          <w:b/>
          <w:bCs/>
          <w:color w:val="auto"/>
          <w:kern w:val="0"/>
          <w:sz w:val="28"/>
          <w:szCs w:val="28"/>
          <w:highlight w:val="none"/>
          <w:lang w:val="zh-CN" w:bidi="ar"/>
        </w:rPr>
      </w:pPr>
      <w:r>
        <w:rPr>
          <w:rFonts w:hint="eastAsia" w:asciiTheme="minorEastAsia" w:hAnsiTheme="minorEastAsia" w:cstheme="minorEastAsia"/>
          <w:b/>
          <w:bCs/>
          <w:color w:val="auto"/>
          <w:kern w:val="0"/>
          <w:sz w:val="28"/>
          <w:szCs w:val="28"/>
          <w:highlight w:val="none"/>
          <w:lang w:val="zh-CN" w:bidi="ar"/>
        </w:rPr>
        <w:t>一、总则</w:t>
      </w:r>
    </w:p>
    <w:p w14:paraId="094F96E1">
      <w:pPr>
        <w:widowControl/>
        <w:spacing w:line="560" w:lineRule="exact"/>
        <w:ind w:firstLine="482"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1</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适用法律</w:t>
      </w:r>
    </w:p>
    <w:p w14:paraId="2B46A3DE">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本项目为限额标准以下项目，仅参照《中华人民共和国政府采购法》、《中华人民共和国政府采购法实施条例》、《政府采购竞争性磋商采购方式管理暂行办法》、《财政部关于政府采购竞争性磋商采购方式管理暂行办法有关问题的补充通知》等有关法律、规章和规定等。</w:t>
      </w:r>
    </w:p>
    <w:p w14:paraId="59D2FD10">
      <w:pPr>
        <w:spacing w:line="560" w:lineRule="exact"/>
        <w:ind w:firstLine="482" w:firstLineChars="200"/>
        <w:rPr>
          <w:rFonts w:asciiTheme="minorEastAsia" w:hAnsiTheme="minorEastAsia" w:cstheme="minorEastAsia"/>
          <w:b/>
          <w:bCs/>
          <w:color w:val="auto"/>
          <w:sz w:val="24"/>
          <w:highlight w:val="none"/>
          <w:lang w:val="zh-CN"/>
        </w:rPr>
      </w:pPr>
      <w:r>
        <w:rPr>
          <w:rFonts w:hint="eastAsia" w:asciiTheme="minorEastAsia" w:hAnsiTheme="minorEastAsia" w:cstheme="minorEastAsia"/>
          <w:b/>
          <w:bCs/>
          <w:color w:val="auto"/>
          <w:sz w:val="24"/>
          <w:highlight w:val="none"/>
          <w:lang w:val="zh-CN"/>
        </w:rPr>
        <w:t>2</w:t>
      </w:r>
      <w:r>
        <w:rPr>
          <w:rFonts w:hint="eastAsia" w:asciiTheme="minorEastAsia" w:hAnsiTheme="minorEastAsia" w:cstheme="minorEastAsia"/>
          <w:b/>
          <w:bCs/>
          <w:color w:val="auto"/>
          <w:sz w:val="24"/>
          <w:highlight w:val="none"/>
        </w:rPr>
        <w:t>.</w:t>
      </w:r>
      <w:r>
        <w:rPr>
          <w:rFonts w:hint="eastAsia" w:asciiTheme="minorEastAsia" w:hAnsiTheme="minorEastAsia" w:cstheme="minorEastAsia"/>
          <w:b/>
          <w:bCs/>
          <w:color w:val="auto"/>
          <w:sz w:val="24"/>
          <w:highlight w:val="none"/>
          <w:lang w:val="zh-CN"/>
        </w:rPr>
        <w:t>定义</w:t>
      </w:r>
    </w:p>
    <w:p w14:paraId="5A141BFD">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2.1“采购人”是指依法进行政府采购的国家机关、事业单位、团体组织。</w:t>
      </w:r>
    </w:p>
    <w:p w14:paraId="45D72060">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2.2“供应商”是指参加投标竞争，并符合磋商文件规定资格条件的法人、其他组织或者自然人。</w:t>
      </w:r>
    </w:p>
    <w:p w14:paraId="7FE563AE">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2.3“代理机构”是指集中采购机构和集中采购机构以外的采购代理机构，集中采购机构以外的采购代理机构，是从事采购代理业务的社会中介机构。</w:t>
      </w:r>
    </w:p>
    <w:p w14:paraId="6DE3A322">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2.4“货物和服务”指本磋商文件中所述产品及相关服务。</w:t>
      </w:r>
    </w:p>
    <w:p w14:paraId="6D44BB54">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2.5“用户或使用单位”是指使用货物、接受服务的单位。</w:t>
      </w:r>
    </w:p>
    <w:p w14:paraId="0AE66EDE">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3</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政策功能</w:t>
      </w:r>
    </w:p>
    <w:p w14:paraId="26D14259">
      <w:pPr>
        <w:spacing w:line="560" w:lineRule="exact"/>
        <w:ind w:firstLine="482" w:firstLineChars="200"/>
        <w:rPr>
          <w:rFonts w:asciiTheme="minorEastAsia" w:hAnsiTheme="minorEastAsia" w:cstheme="minorEastAsia"/>
          <w:color w:val="auto"/>
          <w:sz w:val="24"/>
          <w:highlight w:val="none"/>
          <w:lang w:val="zh-CN"/>
        </w:rPr>
      </w:pPr>
      <w:bookmarkStart w:id="4" w:name="_Hlk75345706"/>
      <w:r>
        <w:rPr>
          <w:rFonts w:hint="eastAsia" w:asciiTheme="minorEastAsia" w:hAnsiTheme="minorEastAsia" w:cstheme="minorEastAsia"/>
          <w:b/>
          <w:bCs/>
          <w:color w:val="auto"/>
          <w:sz w:val="24"/>
          <w:highlight w:val="none"/>
          <w:lang w:val="zh-CN"/>
        </w:rPr>
        <w:t>3.1中小企业政策</w:t>
      </w:r>
    </w:p>
    <w:p w14:paraId="64C21AE8">
      <w:pPr>
        <w:spacing w:line="560" w:lineRule="exact"/>
        <w:ind w:firstLine="480" w:firstLineChars="200"/>
        <w:rPr>
          <w:rFonts w:asciiTheme="minorEastAsia" w:hAnsiTheme="minorEastAsia" w:cstheme="minorEastAsia"/>
          <w:color w:val="auto"/>
          <w:sz w:val="24"/>
          <w:highlight w:val="none"/>
          <w:lang w:val="zh-CN"/>
        </w:rPr>
      </w:pPr>
      <w:bookmarkStart w:id="5" w:name="_Hlk77845870"/>
      <w:bookmarkStart w:id="6" w:name="_Hlk84580649"/>
      <w:r>
        <w:rPr>
          <w:rFonts w:hint="eastAsia" w:asciiTheme="minorEastAsia" w:hAnsiTheme="minorEastAsia" w:cstheme="minorEastAsia"/>
          <w:color w:val="auto"/>
          <w:sz w:val="24"/>
          <w:highlight w:val="none"/>
          <w:lang w:val="zh-CN"/>
        </w:rPr>
        <w:t>（1）政府采购促进中小企业发展，在政府采购活动中，供应商提供的货物、工程或者服务符合《政府采购促进中小企业发展管理办法》（财库〔2020〕46号）的规定的，享受中小企业扶持政策。中小企业参加政府采购活动，应当出具《中小企业声明函》（格式见附件），否则不得享受相关中小企业扶持政策。（“中小企业划型标准”详见《关于印发中小企业划型标准规定的通知》工信部联企业〔2011〕300号及《国家统计局关于印发&lt;统计上大中小微型企业划分办法（2017）&gt;的通知》国统字〔2017〕213号）</w:t>
      </w:r>
    </w:p>
    <w:p w14:paraId="2B10B32C">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2）对于专门面向中小企业或小型、微型企业的项目，只面向中小企业或小型、微型企业采购。对于非专门面向中小企业的项目，对小型和微型企业的报价给予10%的扣除，用扣除后的价格参与评审。参加政府采购活动的中小企业应当提供《中小企业声明函》。</w:t>
      </w:r>
    </w:p>
    <w:bookmarkEnd w:id="4"/>
    <w:bookmarkEnd w:id="5"/>
    <w:p w14:paraId="38D868C6">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3）对于接受供应商以联合体形式参加采购活动的项目，小型、微型企业联合体应当符合《政府采购促进中小企业发展管理办法》（财库〔2020〕46号）第九条的规定。联合协议中约定，小型、微型企业的协议合同金额占到联合体协议合同总金额30%以上的，给予联合体4%的价格扣除。</w:t>
      </w:r>
    </w:p>
    <w:p w14:paraId="2D18717D">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以联合体形式参加政府采购活动的，联合体各方均为中小企业的，联合体视同中小企业。其中，联合体各方均为小微企业的，联合体视同小微企业。</w:t>
      </w:r>
    </w:p>
    <w:p w14:paraId="39D7DCD6">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（4）依据《政府采购促进中小企业发展管理办法》（财库〔2020〕46号）规定的扶持政策获取政府采购合同后，小型、微型企业不得将合同分包给大型、中型企业，中型企业不得将合同分包给大型企业。</w:t>
      </w:r>
    </w:p>
    <w:bookmarkEnd w:id="6"/>
    <w:p w14:paraId="2BAB976A">
      <w:pPr>
        <w:spacing w:line="560" w:lineRule="exact"/>
        <w:ind w:firstLine="482"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b/>
          <w:bCs/>
          <w:color w:val="auto"/>
          <w:sz w:val="24"/>
          <w:highlight w:val="none"/>
          <w:lang w:val="zh-CN"/>
        </w:rPr>
        <w:t>3.</w:t>
      </w:r>
      <w:bookmarkStart w:id="7" w:name="_Hlk66802840"/>
      <w:r>
        <w:rPr>
          <w:rFonts w:hint="eastAsia" w:asciiTheme="minorEastAsia" w:hAnsiTheme="minorEastAsia" w:cstheme="minorEastAsia"/>
          <w:b/>
          <w:bCs/>
          <w:color w:val="auto"/>
          <w:sz w:val="24"/>
          <w:highlight w:val="none"/>
          <w:lang w:val="zh-CN"/>
        </w:rPr>
        <w:t>2支持监狱企业发展政策</w:t>
      </w:r>
      <w:bookmarkEnd w:id="7"/>
    </w:p>
    <w:p w14:paraId="1C182BF1">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（1）根据《关于政府采购支持监狱企业发展有关问题的通知》，在政府采购活动中监狱企业视同小型、微型企业，享受预留份额、评审中价格扣除等政府采购促进中小企业发展的政府采购政策。</w:t>
      </w:r>
    </w:p>
    <w:p w14:paraId="6FEAA429">
      <w:pPr>
        <w:spacing w:line="560" w:lineRule="exact"/>
        <w:ind w:firstLine="480" w:firstLineChars="200"/>
        <w:rPr>
          <w:rFonts w:asciiTheme="minorEastAsia" w:hAnsiTheme="minorEastAsia" w:cstheme="minorEastAsia"/>
          <w:color w:val="auto"/>
          <w:sz w:val="24"/>
          <w:highlight w:val="none"/>
          <w:lang w:val="zh-CN"/>
        </w:rPr>
      </w:pPr>
      <w:bookmarkStart w:id="8" w:name="_Hlk77845906"/>
      <w:r>
        <w:rPr>
          <w:rFonts w:hint="eastAsia" w:asciiTheme="minorEastAsia" w:hAnsiTheme="minorEastAsia" w:cstheme="minorEastAsia"/>
          <w:color w:val="auto"/>
          <w:sz w:val="24"/>
          <w:highlight w:val="none"/>
          <w:lang w:val="zh-CN"/>
        </w:rPr>
        <w:t>（2）参加政府采购活动的监狱企业提供由省级以上监狱管理局戒毒管理局（含新疆生产建设兵团）出具的属于监狱企业的证明文件，监狱和戒毒企业享受政府采购支持政策的要求详见《关于政府采购支持监狱企业发展有关问题的通知》（财库〔2014〕68号）。</w:t>
      </w:r>
    </w:p>
    <w:bookmarkEnd w:id="8"/>
    <w:p w14:paraId="633BE2E7">
      <w:pPr>
        <w:spacing w:line="560" w:lineRule="exact"/>
        <w:ind w:firstLine="482"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b/>
          <w:bCs/>
          <w:color w:val="auto"/>
          <w:sz w:val="24"/>
          <w:highlight w:val="none"/>
          <w:lang w:val="zh-CN"/>
        </w:rPr>
        <w:t>3.3促进残疾人就业政策</w:t>
      </w:r>
    </w:p>
    <w:p w14:paraId="3AECCB03">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1）根据《关于促进残疾人就业政府采购政策的通知》，在政府采购活动中残疾人福利性单位视同小型、微型企业，享受预留份额、评审中价格扣除等促进中小企业发展的政府采购政策。残疾人福利性单位属于小型、微型企业的，不重复享受政策。</w:t>
      </w:r>
    </w:p>
    <w:p w14:paraId="52FA537B">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（2）参加政府采购活动的残疾人福利性单位提供《残疾人福利性单位声明函》，残疾人福利性单位享受政府采购支持政策的要求详见《关于促进残疾人就业政府采购政策的通知》（财库〔2017〕141号）。</w:t>
      </w:r>
    </w:p>
    <w:p w14:paraId="306D6E9A">
      <w:pPr>
        <w:spacing w:line="560" w:lineRule="exact"/>
        <w:ind w:firstLine="482" w:firstLineChars="200"/>
        <w:rPr>
          <w:rFonts w:asciiTheme="minorEastAsia" w:hAnsiTheme="minorEastAsia" w:cstheme="minorEastAsia"/>
          <w:b/>
          <w:bCs/>
          <w:color w:val="auto"/>
          <w:sz w:val="24"/>
          <w:highlight w:val="none"/>
          <w:lang w:val="zh-CN"/>
        </w:rPr>
      </w:pPr>
      <w:r>
        <w:rPr>
          <w:rFonts w:hint="eastAsia" w:asciiTheme="minorEastAsia" w:hAnsiTheme="minorEastAsia" w:cstheme="minorEastAsia"/>
          <w:b/>
          <w:bCs/>
          <w:color w:val="auto"/>
          <w:sz w:val="24"/>
          <w:highlight w:val="none"/>
          <w:lang w:val="zh-CN"/>
        </w:rPr>
        <w:t>3.</w:t>
      </w:r>
      <w:r>
        <w:rPr>
          <w:rFonts w:hint="eastAsia" w:asciiTheme="minorEastAsia" w:hAnsiTheme="minorEastAsia" w:cstheme="minorEastAsia"/>
          <w:b/>
          <w:bCs/>
          <w:color w:val="auto"/>
          <w:sz w:val="24"/>
          <w:highlight w:val="none"/>
        </w:rPr>
        <w:t>4</w:t>
      </w:r>
      <w:r>
        <w:rPr>
          <w:rFonts w:hint="eastAsia" w:asciiTheme="minorEastAsia" w:hAnsiTheme="minorEastAsia" w:cstheme="minorEastAsia"/>
          <w:b/>
          <w:bCs/>
          <w:color w:val="auto"/>
          <w:sz w:val="24"/>
          <w:highlight w:val="none"/>
          <w:lang w:val="zh-CN"/>
        </w:rPr>
        <w:t>未按要求提供相关材料的，不享受相关政策。</w:t>
      </w:r>
    </w:p>
    <w:p w14:paraId="73FC1BB8">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4</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磋商费用</w:t>
      </w:r>
    </w:p>
    <w:p w14:paraId="5534080E">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4.1供应商应承担所有与准备和参加磋商有关的费用，无论采购结果如何，代理机构和采购人在任何情况下均无义务和责任承担这些费用。</w:t>
      </w:r>
    </w:p>
    <w:p w14:paraId="45A9B0E5">
      <w:pPr>
        <w:widowControl/>
        <w:spacing w:line="560" w:lineRule="exact"/>
        <w:ind w:firstLine="480" w:firstLineChars="200"/>
        <w:rPr>
          <w:rFonts w:hint="eastAsia" w:ascii="宋体" w:hAnsi="宋体" w:eastAsia="宋体" w:cs="宋体"/>
          <w:color w:val="auto"/>
          <w:kern w:val="0"/>
          <w:sz w:val="24"/>
          <w:highlight w:val="none"/>
        </w:rPr>
      </w:pPr>
      <w:r>
        <w:rPr>
          <w:rFonts w:hint="eastAsia" w:asciiTheme="minorEastAsia" w:hAnsiTheme="minorEastAsia" w:cstheme="minorEastAsia"/>
          <w:color w:val="auto"/>
          <w:kern w:val="0"/>
          <w:sz w:val="24"/>
          <w:highlight w:val="none"/>
          <w:lang w:val="zh-CN" w:bidi="ar"/>
        </w:rPr>
        <w:t>4.2</w:t>
      </w:r>
      <w:r>
        <w:rPr>
          <w:rFonts w:hint="eastAsia" w:ascii="宋体" w:hAnsi="宋体" w:eastAsia="宋体" w:cs="宋体"/>
          <w:color w:val="auto"/>
          <w:kern w:val="0"/>
          <w:sz w:val="24"/>
          <w:highlight w:val="none"/>
        </w:rPr>
        <w:t>依据《苏财规〔2026〕1 号 关于进一步规范政府采购活动相关费用管理的通知》，本项目预算编制时已将代理服务费列入各分包预算，故本项目代理服务费由成交供应商承担，该费用须包含在供应商对应分包报价中。分包一代理服务费 3000 元，分包二代理服务费 1500 元，成交供应商须在领取对应分包成交通知书前足额缴纳。</w:t>
      </w:r>
    </w:p>
    <w:p w14:paraId="57CF8B24">
      <w:pPr>
        <w:widowControl/>
        <w:spacing w:line="560" w:lineRule="exact"/>
        <w:ind w:firstLine="480" w:firstLineChars="200"/>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本次项目专家评审费由采购人将对应款项汇付至</w:t>
      </w:r>
      <w:r>
        <w:rPr>
          <w:rFonts w:hint="eastAsia" w:ascii="宋体" w:hAnsi="宋体" w:eastAsia="宋体" w:cs="宋体"/>
          <w:color w:val="auto"/>
          <w:kern w:val="0"/>
          <w:sz w:val="24"/>
          <w:highlight w:val="none"/>
          <w:lang w:val="en-US" w:eastAsia="zh-CN"/>
        </w:rPr>
        <w:t>专家评审账户。</w:t>
      </w:r>
    </w:p>
    <w:p w14:paraId="32EE3D20">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付款时请备注项目名称和项目编号以便核实</w:t>
      </w:r>
      <w:r>
        <w:rPr>
          <w:rFonts w:hint="eastAsia" w:ascii="宋体" w:hAnsi="宋体" w:eastAsia="宋体" w:cs="宋体"/>
          <w:color w:val="auto"/>
          <w:sz w:val="24"/>
          <w:highlight w:val="none"/>
        </w:rPr>
        <w:t>。</w:t>
      </w:r>
    </w:p>
    <w:p w14:paraId="4D5A3D83">
      <w:pPr>
        <w:widowControl/>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账户名称：江苏本誉项目管理有限公司</w:t>
      </w:r>
    </w:p>
    <w:p w14:paraId="359393A5">
      <w:pPr>
        <w:widowControl/>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开 户 行：招商银行股份有限公司南京汉中门支行</w:t>
      </w:r>
    </w:p>
    <w:p w14:paraId="1D4AE790">
      <w:pPr>
        <w:widowControl/>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账    号：125917888310000</w:t>
      </w:r>
    </w:p>
    <w:p w14:paraId="384FAFDB">
      <w:pPr>
        <w:widowControl/>
        <w:spacing w:line="560" w:lineRule="exact"/>
        <w:ind w:firstLine="562" w:firstLineChars="200"/>
        <w:rPr>
          <w:rFonts w:asciiTheme="minorEastAsia" w:hAnsiTheme="minorEastAsia" w:cstheme="minorEastAsia"/>
          <w:b/>
          <w:bCs/>
          <w:color w:val="auto"/>
          <w:kern w:val="0"/>
          <w:sz w:val="28"/>
          <w:szCs w:val="28"/>
          <w:highlight w:val="none"/>
          <w:lang w:val="zh-CN" w:bidi="ar"/>
        </w:rPr>
      </w:pPr>
      <w:r>
        <w:rPr>
          <w:rFonts w:hint="eastAsia" w:asciiTheme="minorEastAsia" w:hAnsiTheme="minorEastAsia" w:cstheme="minorEastAsia"/>
          <w:b/>
          <w:bCs/>
          <w:color w:val="auto"/>
          <w:kern w:val="0"/>
          <w:sz w:val="28"/>
          <w:szCs w:val="28"/>
          <w:highlight w:val="none"/>
          <w:lang w:val="zh-CN" w:bidi="ar"/>
        </w:rPr>
        <w:t>二、响应文件编制</w:t>
      </w:r>
    </w:p>
    <w:p w14:paraId="1C508150">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5</w:t>
      </w:r>
      <w:r>
        <w:rPr>
          <w:rFonts w:hint="eastAsia" w:asciiTheme="minorEastAsia" w:hAnsiTheme="minorEastAsia" w:cstheme="minorEastAsia"/>
          <w:color w:val="auto"/>
          <w:kern w:val="0"/>
          <w:sz w:val="24"/>
          <w:highlight w:val="none"/>
          <w:lang w:bidi="ar"/>
        </w:rPr>
        <w:t>.</w:t>
      </w:r>
      <w:r>
        <w:rPr>
          <w:rFonts w:hint="eastAsia" w:asciiTheme="minorEastAsia" w:hAnsiTheme="minorEastAsia" w:cstheme="minorEastAsia"/>
          <w:color w:val="auto"/>
          <w:kern w:val="0"/>
          <w:sz w:val="24"/>
          <w:highlight w:val="none"/>
          <w:lang w:val="zh-CN" w:bidi="ar"/>
        </w:rPr>
        <w:t>供应商应当按照磋商文件的要求编制响应文件，并对其提交的响应文件的真实性、合法性承担法律责任。</w:t>
      </w:r>
    </w:p>
    <w:p w14:paraId="4521D85E">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6</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响应文件的语言、计量单位、货币和编制</w:t>
      </w:r>
    </w:p>
    <w:p w14:paraId="4ACAABF1">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6.1提交的响应文件、技术文件和资料，包括图纸中的说明，以及供应商与代理机构就有关磋商的所有来往函电均应使用中文。响应文件中若有英文或其他语言文字的资料，应提供相应的中文翻译资料。对不同文本响应文件的解释发生异议的，以中文文本为准。</w:t>
      </w:r>
    </w:p>
    <w:p w14:paraId="02E25775">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6.2供应商所使用的计量单位应为国家法定计量单位。</w:t>
      </w:r>
    </w:p>
    <w:p w14:paraId="0496E869">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6.3供应商应用人民币报价。</w:t>
      </w:r>
    </w:p>
    <w:p w14:paraId="28589136">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6.4响应文件应字迹清楚、内容齐全、不得涂改。如有修改，修改处须有供应商公章或法定代表人或其授权磋商代表签字。</w:t>
      </w:r>
    </w:p>
    <w:p w14:paraId="4FEA0E86">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6.5响应文件应按照磋商文件规定的顺序，统一用A4规格幅面打印、装订成册并编制目录，由于编排混乱导致磋商文件被误读或查找不到，责任由供应商承担。</w:t>
      </w:r>
    </w:p>
    <w:p w14:paraId="7C21D0E3">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6.6响应文件应逐页编码，不得跳页（包括但不限于授权、证明材料、声明及产品介绍、彩页等）。</w:t>
      </w:r>
    </w:p>
    <w:p w14:paraId="576A0D34">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6.7供应商应在响应文件中写清相应的项目编号、项目名称、供应商名称、地址、电话、传真等。</w:t>
      </w:r>
    </w:p>
    <w:p w14:paraId="2F8505E0">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7</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响应文件的组成</w:t>
      </w:r>
    </w:p>
    <w:p w14:paraId="06944D36">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7.1供应商应当根据磋商文件要求编制响应文件，并根据其商务能力、技术水平对磋商文件提出的要求和条件逐条标明是否响应。响应文件由商务部分、技术部分、价格部分，以及其他部分组成。</w:t>
      </w:r>
    </w:p>
    <w:p w14:paraId="5065D584">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7.2响应文件的商务部分。商务部分是证明供应商有资格参加磋商和成交后有能力履行合同的文件，这些文件应能满足竞争性磋商文件的要求，包括但不限于下列文件，其中加“★”项目不得有缺失或无效：</w:t>
      </w:r>
    </w:p>
    <w:p w14:paraId="628984E9">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 竞争性磋商申请及声明；</w:t>
      </w:r>
    </w:p>
    <w:p w14:paraId="4EB6FA23">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 xml:space="preserve">（2）★ 法定代表人授权委托书及委托代理人的身份证复印件； </w:t>
      </w:r>
    </w:p>
    <w:p w14:paraId="07D0633F">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（3）</w:t>
      </w:r>
      <w:r>
        <w:rPr>
          <w:rFonts w:hint="eastAsia" w:ascii="宋体" w:hAnsi="宋体" w:eastAsia="宋体" w:cs="宋体"/>
          <w:bCs/>
          <w:color w:val="auto"/>
          <w:sz w:val="24"/>
          <w:highlight w:val="none"/>
        </w:rPr>
        <w:t>★ 第一章竞争性磋商邀请中第二条规定的资格证明材料；</w:t>
      </w:r>
      <w:r>
        <w:rPr>
          <w:rFonts w:hint="eastAsia" w:asciiTheme="minorEastAsia" w:hAnsiTheme="minorEastAsia" w:cstheme="minorEastAsia"/>
          <w:color w:val="auto"/>
          <w:kern w:val="0"/>
          <w:sz w:val="24"/>
          <w:highlight w:val="none"/>
          <w:lang w:val="zh-CN" w:bidi="ar"/>
        </w:rPr>
        <w:t>；</w:t>
      </w:r>
    </w:p>
    <w:p w14:paraId="5BA753AA">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（4）</w:t>
      </w:r>
      <w:r>
        <w:rPr>
          <w:rFonts w:hint="eastAsia" w:ascii="宋体" w:hAnsi="宋体" w:eastAsia="宋体" w:cs="宋体"/>
          <w:bCs/>
          <w:color w:val="auto"/>
          <w:sz w:val="24"/>
          <w:highlight w:val="none"/>
        </w:rPr>
        <w:t xml:space="preserve">★ </w:t>
      </w:r>
      <w:r>
        <w:rPr>
          <w:rFonts w:hint="eastAsia" w:ascii="宋体" w:hAnsi="宋体" w:eastAsia="宋体" w:cs="宋体"/>
          <w:color w:val="auto"/>
          <w:kern w:val="0"/>
          <w:sz w:val="24"/>
          <w:highlight w:val="none"/>
        </w:rPr>
        <w:t>《</w:t>
      </w:r>
      <w:r>
        <w:rPr>
          <w:rFonts w:hint="eastAsia" w:ascii="宋体" w:hAnsi="宋体" w:eastAsia="宋体" w:cs="宋体"/>
          <w:color w:val="auto"/>
          <w:sz w:val="24"/>
          <w:highlight w:val="none"/>
          <w:lang w:val="zh-CN"/>
        </w:rPr>
        <w:t>南京市政府采购供应商信用承诺书</w:t>
      </w:r>
      <w:r>
        <w:rPr>
          <w:rFonts w:hint="eastAsia" w:ascii="宋体" w:hAnsi="宋体" w:eastAsia="宋体" w:cs="宋体"/>
          <w:color w:val="auto"/>
          <w:kern w:val="0"/>
          <w:sz w:val="24"/>
          <w:highlight w:val="none"/>
          <w:lang w:val="zh-CN"/>
        </w:rPr>
        <w:t>》</w:t>
      </w:r>
      <w:r>
        <w:rPr>
          <w:rFonts w:hint="eastAsia" w:asciiTheme="minorEastAsia" w:hAnsiTheme="minorEastAsia" w:cstheme="minorEastAsia"/>
          <w:color w:val="auto"/>
          <w:kern w:val="0"/>
          <w:sz w:val="24"/>
          <w:highlight w:val="none"/>
          <w:lang w:val="zh-CN" w:bidi="ar"/>
        </w:rPr>
        <w:t>；</w:t>
      </w:r>
    </w:p>
    <w:p w14:paraId="445CAB6D">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（5）★ 报价表；</w:t>
      </w:r>
    </w:p>
    <w:p w14:paraId="6066EA8F">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（6）分项报价表；</w:t>
      </w:r>
    </w:p>
    <w:p w14:paraId="0D1B4C99">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（7）</w:t>
      </w:r>
      <w:r>
        <w:rPr>
          <w:rFonts w:hint="eastAsia" w:ascii="宋体" w:hAnsi="宋体" w:eastAsia="宋体" w:cs="宋体"/>
          <w:bCs/>
          <w:color w:val="auto"/>
          <w:sz w:val="24"/>
          <w:highlight w:val="none"/>
        </w:rPr>
        <w:t>《商务要求响应及偏离表》</w:t>
      </w:r>
    </w:p>
    <w:p w14:paraId="748BF856">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（8）合同条款；</w:t>
      </w:r>
    </w:p>
    <w:p w14:paraId="45651420">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w:t>
      </w:r>
      <w:r>
        <w:rPr>
          <w:rFonts w:hint="eastAsia" w:asciiTheme="minorEastAsia" w:hAnsiTheme="minorEastAsia" w:cstheme="minorEastAsia"/>
          <w:color w:val="auto"/>
          <w:kern w:val="0"/>
          <w:sz w:val="24"/>
          <w:highlight w:val="none"/>
          <w:lang w:bidi="ar"/>
        </w:rPr>
        <w:t>9</w:t>
      </w:r>
      <w:r>
        <w:rPr>
          <w:rFonts w:hint="eastAsia" w:asciiTheme="minorEastAsia" w:hAnsiTheme="minorEastAsia" w:cstheme="minorEastAsia"/>
          <w:color w:val="auto"/>
          <w:kern w:val="0"/>
          <w:sz w:val="24"/>
          <w:highlight w:val="none"/>
          <w:lang w:val="zh-CN" w:bidi="ar"/>
        </w:rPr>
        <w:t>）供应商认为需要提供的其他资格证明文件和商务资料等。</w:t>
      </w:r>
    </w:p>
    <w:p w14:paraId="2455BD15">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7.3响应文件的技术部分。技术部分是证明供应商提供的服务是合格的，并符合磋商文件要求的证明文件，以及对服务的详细说明，这些文件可以是文字资料、图纸和数据等。提供的服务如与磋商文件要求有不符之处，应说明其差别之所在。包括但不限于下列文件，其中加“★”项目不得有缺失或无效：</w:t>
      </w:r>
    </w:p>
    <w:p w14:paraId="592EA240">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w:t>
      </w:r>
      <w:r>
        <w:rPr>
          <w:rFonts w:hint="eastAsia" w:ascii="宋体" w:hAnsi="宋体" w:eastAsia="宋体" w:cs="宋体"/>
          <w:bCs/>
          <w:color w:val="auto"/>
          <w:kern w:val="0"/>
          <w:sz w:val="24"/>
          <w:highlight w:val="none"/>
          <w:lang w:val="zh-CN"/>
        </w:rPr>
        <w:t>《</w:t>
      </w:r>
      <w:r>
        <w:rPr>
          <w:rFonts w:hint="eastAsia" w:ascii="宋体" w:hAnsi="宋体" w:eastAsia="宋体" w:cs="宋体"/>
          <w:bCs/>
          <w:color w:val="auto"/>
          <w:kern w:val="0"/>
          <w:sz w:val="24"/>
          <w:highlight w:val="none"/>
        </w:rPr>
        <w:t>技术要求响应及偏离表</w:t>
      </w:r>
      <w:r>
        <w:rPr>
          <w:rFonts w:hint="eastAsia" w:ascii="宋体" w:hAnsi="宋体" w:eastAsia="宋体" w:cs="宋体"/>
          <w:bCs/>
          <w:color w:val="auto"/>
          <w:kern w:val="0"/>
          <w:sz w:val="24"/>
          <w:highlight w:val="none"/>
          <w:lang w:val="zh-CN"/>
        </w:rPr>
        <w:t>》</w:t>
      </w:r>
      <w:r>
        <w:rPr>
          <w:rFonts w:hint="eastAsia" w:asciiTheme="minorEastAsia" w:hAnsiTheme="minorEastAsia" w:cstheme="minorEastAsia"/>
          <w:color w:val="auto"/>
          <w:kern w:val="0"/>
          <w:sz w:val="24"/>
          <w:highlight w:val="none"/>
          <w:lang w:val="zh-CN" w:bidi="ar"/>
        </w:rPr>
        <w:t>；</w:t>
      </w:r>
    </w:p>
    <w:p w14:paraId="0EA6485F">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（2）项目实施</w:t>
      </w:r>
      <w:r>
        <w:rPr>
          <w:rFonts w:hint="eastAsia" w:asciiTheme="minorEastAsia" w:hAnsiTheme="minorEastAsia" w:cstheme="minorEastAsia"/>
          <w:color w:val="auto"/>
          <w:kern w:val="0"/>
          <w:sz w:val="24"/>
          <w:highlight w:val="none"/>
          <w:lang w:bidi="ar"/>
        </w:rPr>
        <w:t>或服务</w:t>
      </w:r>
      <w:r>
        <w:rPr>
          <w:rFonts w:hint="eastAsia" w:asciiTheme="minorEastAsia" w:hAnsiTheme="minorEastAsia" w:cstheme="minorEastAsia"/>
          <w:color w:val="auto"/>
          <w:kern w:val="0"/>
          <w:sz w:val="24"/>
          <w:highlight w:val="none"/>
          <w:lang w:val="zh-CN" w:bidi="ar"/>
        </w:rPr>
        <w:t>方案（若有）；</w:t>
      </w:r>
    </w:p>
    <w:p w14:paraId="42FCDD6F">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（3）服务承诺；</w:t>
      </w:r>
    </w:p>
    <w:p w14:paraId="4B3E8772">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（4）供应商认为需要提供的其他技术资料。</w:t>
      </w:r>
    </w:p>
    <w:p w14:paraId="62F03C36">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7.4响应文件的价格部分</w:t>
      </w:r>
    </w:p>
    <w:p w14:paraId="0F286141">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（1）价格部分是对服务价格构成的说明，磋商文件如没有特别说明的话，对每一项服务仅接受一个价格。</w:t>
      </w:r>
    </w:p>
    <w:p w14:paraId="737E3BBB">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（2）报价应包含完成本服务项目发生的所有含税费用、支付给员工的工资和国家强制缴纳的各种社会保障资金，以及供应商认为需要的其他费用等。</w:t>
      </w:r>
    </w:p>
    <w:p w14:paraId="4C918CF7">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（3）供应商应充分考虑到市场价格变动，以及项目实施过程中的不可预见因素，一旦成交，总价格不变。如果有漏项，视同让利。</w:t>
      </w:r>
    </w:p>
    <w:p w14:paraId="760FD2E7">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（4）经磋商后，如果成交价高于或低于供应商在响应文件首次报价的，分项报价同比例调整。</w:t>
      </w:r>
    </w:p>
    <w:p w14:paraId="5DAEE662">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7.5响应文件的其他部分。其他部分由供应商根据编制响应文件需要提供的其他相关文件。</w:t>
      </w:r>
    </w:p>
    <w:p w14:paraId="0568D067">
      <w:pPr>
        <w:widowControl/>
        <w:spacing w:line="560" w:lineRule="exact"/>
        <w:ind w:firstLine="562" w:firstLineChars="200"/>
        <w:rPr>
          <w:rFonts w:asciiTheme="minorEastAsia" w:hAnsiTheme="minorEastAsia" w:cstheme="minorEastAsia"/>
          <w:b/>
          <w:bCs/>
          <w:color w:val="auto"/>
          <w:kern w:val="0"/>
          <w:sz w:val="28"/>
          <w:szCs w:val="28"/>
          <w:highlight w:val="none"/>
          <w:lang w:val="zh-CN" w:bidi="ar"/>
        </w:rPr>
      </w:pPr>
      <w:r>
        <w:rPr>
          <w:rFonts w:hint="eastAsia" w:asciiTheme="minorEastAsia" w:hAnsiTheme="minorEastAsia" w:cstheme="minorEastAsia"/>
          <w:b/>
          <w:bCs/>
          <w:color w:val="auto"/>
          <w:kern w:val="0"/>
          <w:sz w:val="28"/>
          <w:szCs w:val="28"/>
          <w:highlight w:val="none"/>
          <w:lang w:val="zh-CN" w:bidi="ar"/>
        </w:rPr>
        <w:t>三、响应文件签署与提交</w:t>
      </w:r>
    </w:p>
    <w:p w14:paraId="75832DBD">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8</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响应文件签署</w:t>
      </w:r>
    </w:p>
    <w:p w14:paraId="73DC79E3">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8.1响应文件应由供应商法定代表人或授权代表签字，并加盖公章。</w:t>
      </w:r>
    </w:p>
    <w:p w14:paraId="77FEB830">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8.2供应商应当在磋商文件要求提交响应文件的截止时间前，将响应文件密封送达指定地点。</w:t>
      </w:r>
    </w:p>
    <w:p w14:paraId="1FB45F5F">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8.3有下列情形之一的响应文件将拒收：</w:t>
      </w:r>
    </w:p>
    <w:p w14:paraId="5AA47F9F">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（1）在磋商文件要求提交响应文件的截止时间之后送达的；</w:t>
      </w:r>
    </w:p>
    <w:p w14:paraId="06D44BA0">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（2）未按磋商文件要求对响应文件进行密封、加盖公章的。</w:t>
      </w:r>
    </w:p>
    <w:p w14:paraId="281A305A">
      <w:pPr>
        <w:widowControl/>
        <w:spacing w:line="560" w:lineRule="exact"/>
        <w:ind w:firstLine="56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8"/>
          <w:szCs w:val="28"/>
          <w:highlight w:val="none"/>
          <w:lang w:val="zh-CN" w:bidi="ar"/>
        </w:rPr>
        <w:t>四、磋商</w:t>
      </w:r>
    </w:p>
    <w:p w14:paraId="5A99DA68">
      <w:pPr>
        <w:widowControl/>
        <w:spacing w:line="560" w:lineRule="exact"/>
        <w:ind w:firstLine="482"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9</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联合体及分包（</w:t>
      </w:r>
      <w:r>
        <w:rPr>
          <w:rFonts w:hint="eastAsia" w:asciiTheme="minorEastAsia" w:hAnsiTheme="minorEastAsia" w:cstheme="minorEastAsia"/>
          <w:b/>
          <w:bCs/>
          <w:color w:val="auto"/>
          <w:kern w:val="0"/>
          <w:sz w:val="24"/>
          <w:highlight w:val="none"/>
          <w:lang w:bidi="ar"/>
        </w:rPr>
        <w:t>本项目不适用</w:t>
      </w:r>
      <w:r>
        <w:rPr>
          <w:rFonts w:hint="eastAsia" w:asciiTheme="minorEastAsia" w:hAnsiTheme="minorEastAsia" w:cstheme="minorEastAsia"/>
          <w:b/>
          <w:bCs/>
          <w:color w:val="auto"/>
          <w:kern w:val="0"/>
          <w:sz w:val="24"/>
          <w:highlight w:val="none"/>
          <w:lang w:val="zh-CN" w:bidi="ar"/>
        </w:rPr>
        <w:t>）</w:t>
      </w:r>
    </w:p>
    <w:p w14:paraId="100BF2DA">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9.1采购项目如接受联合体的，两个以上的自然人、法人或者其他组织可以组成一个联合体，以一个供应商的身份共同参加竞争性磋商。</w:t>
      </w:r>
    </w:p>
    <w:p w14:paraId="790D1F2E">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9.2联合体各方之间应当签订联合体协议，明确约定联合体各方承担的工作和相应的责任，并将联合体协议连同响应文件一并提交。联合体各方签订联合体协议后，不得再以自己名义单独参加同一项目竞争性磋商，也不得组成新的联合体参加同一项目竞争性磋商。</w:t>
      </w:r>
    </w:p>
    <w:p w14:paraId="64C38D58">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9.3政府采购合同分包履行的，成交供应商就采购项目和分包项目向采购人负责，分包项目供应商就分包项目承担责任，成交供应商与分包供应商之间应该签订分包意向协议。</w:t>
      </w:r>
    </w:p>
    <w:p w14:paraId="5205A74F">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9.4享受中小企业扶持政策获得政府采购合同的，小微企业不得将合同分包给大中型企业，中型企业不得将合同分包给大型企业。</w:t>
      </w:r>
    </w:p>
    <w:p w14:paraId="6183D950">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9.5预留份额的采购项目中，组成联合体或者接受分包的中小企业与联合体内其他企业、分包企业之间不得存在直接控股、管理关系。未预留份额的采购项目或采购包中，组成联合体或者接受分包的中小企业与联合体内其他企业、分包企业之间存在直接控股、管理关系的，不享受价格扣除优惠政策。</w:t>
      </w:r>
    </w:p>
    <w:p w14:paraId="6F1FC740">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10</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磋商组织</w:t>
      </w:r>
    </w:p>
    <w:p w14:paraId="323FDDD8">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10.1在提交响应文件时间截止后，代理机构在规定的时间和地点组织磋商小组分别与供应商进行磋商。</w:t>
      </w:r>
    </w:p>
    <w:p w14:paraId="51038593">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10.2磋商工作由代理机构负责组织，具体磋商事务由依法组建的磋商小组负责。</w:t>
      </w:r>
    </w:p>
    <w:p w14:paraId="79E687A2">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11</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磋商程序</w:t>
      </w:r>
    </w:p>
    <w:p w14:paraId="103A19E8">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11.1响应文件的资格审查。</w:t>
      </w:r>
    </w:p>
    <w:p w14:paraId="5AC9367E">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11.1.1磋商小组将依法对供应商响应文件的有效性、完整性和响应程度进行审查。</w:t>
      </w:r>
    </w:p>
    <w:p w14:paraId="46D9D70F">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11.1.2资格性审查：依据法律法规和竞争性磋商文件的规定，对响应文件中的资格证明文件等进行审查，以确定投标供应商是否具备投标资格。</w:t>
      </w:r>
    </w:p>
    <w:p w14:paraId="0132DF3E">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11.1.3在进行资格性审查的同时，将在“信用中国”网站（www.creditchina.gov.cn）、“中国政府采购网"(www.ccgp.gov.cn)对供应商是否被列入失信被执行人、重大税收违法案件当事人名单、政府采购严重违法失信行为记录名单的情况进行查询，以确定投标供应商是否具备投标资格。</w:t>
      </w:r>
    </w:p>
    <w:p w14:paraId="2EDFEF71">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11.1.4响应文件有下列情况之一的，在资格性审查时按照无效投标处理：</w:t>
      </w:r>
    </w:p>
    <w:p w14:paraId="6F4089F6">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（1）不具备竞争性磋商文件中规定资格条件的；</w:t>
      </w:r>
    </w:p>
    <w:p w14:paraId="3B392C4F">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2）供应商被“信用中国”网站（www.creditchina.gov.cn）、“中国政府采购网"(www.ccgp.gov.cn)列入失信被执行人、重大税收违法案件当事人名单、政府采购严重违法失信行为记录名单的。接受联合体的项目，两个以上的自然人、法人或者其他组织组成一个联合体，以一个供应商的身份共同参加采购活动的，联合体成员存在不良信用记录的，视同联合体存在不良</w:t>
      </w:r>
      <w:r>
        <w:rPr>
          <w:rFonts w:hint="eastAsia" w:asciiTheme="minorEastAsia" w:hAnsiTheme="minorEastAsia" w:cstheme="minorEastAsia"/>
          <w:color w:val="auto"/>
          <w:kern w:val="0"/>
          <w:sz w:val="24"/>
          <w:highlight w:val="none"/>
          <w:lang w:val="en-US" w:eastAsia="zh-CN" w:bidi="ar"/>
        </w:rPr>
        <w:t>信</w:t>
      </w:r>
      <w:r>
        <w:rPr>
          <w:rFonts w:hint="eastAsia" w:asciiTheme="minorEastAsia" w:hAnsiTheme="minorEastAsia" w:cstheme="minorEastAsia"/>
          <w:color w:val="auto"/>
          <w:kern w:val="0"/>
          <w:sz w:val="24"/>
          <w:highlight w:val="none"/>
          <w:lang w:val="zh-CN" w:bidi="ar"/>
        </w:rPr>
        <w:t>用记录。</w:t>
      </w:r>
    </w:p>
    <w:p w14:paraId="3969CD47">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11.2响应文件的符合性检查。</w:t>
      </w:r>
    </w:p>
    <w:p w14:paraId="04A6E11A">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11.2.1磋商小组将依据法律法规和竞争性磋商文件的规定，对响应文件的有效性、完整性和对竞争性磋商文件的响应程度进行审查，以确定是否对竞争性磋商文件的实质性要求作出响应。</w:t>
      </w:r>
    </w:p>
    <w:p w14:paraId="56836363">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11.2.2实质性要求是指本竞争性磋商文件中用带星号（“*”）、（“★”）、“必须”或“应（应当）”等其他文字说明的商务和技术要求。</w:t>
      </w:r>
    </w:p>
    <w:p w14:paraId="0C6C339C">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11.2.3响应文件属下列情形之一的，按照无效响应处理：</w:t>
      </w:r>
    </w:p>
    <w:p w14:paraId="18CEAC23">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如果响应文件实质上没有响应竞争性磋商文件的要求，磋商小组将予以拒绝，供应商不得通过修改或撤销不合要求的偏离或保留而使其投标成为实质性响应的投标。</w:t>
      </w:r>
    </w:p>
    <w:p w14:paraId="7E719422">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（1）没有按照竞争性磋商文件要求密封、签署、盖章的；</w:t>
      </w:r>
    </w:p>
    <w:p w14:paraId="378FB95A">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（2）不具备竞争性磋商文件中规定资格要求的；</w:t>
      </w:r>
    </w:p>
    <w:p w14:paraId="0B9D0355">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（3）投标总价超出采购项目预算或者最高限价的；</w:t>
      </w:r>
    </w:p>
    <w:p w14:paraId="4A03E78D">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（4）不同供应商的响应文件由同一单位或者个人编制；</w:t>
      </w:r>
    </w:p>
    <w:p w14:paraId="4BD5CE6C">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（5）不同供应商委托同一单位或者个人办理投标事宜；</w:t>
      </w:r>
    </w:p>
    <w:p w14:paraId="18C59CC9">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（6）不同供应商的响应文件载明的项目管理成员为同一人；</w:t>
      </w:r>
    </w:p>
    <w:p w14:paraId="5C221313">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（7）不同供应商的响应文件异常一致或者投标报价呈规律性差异；</w:t>
      </w:r>
    </w:p>
    <w:p w14:paraId="60A51786">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（8）不同供应商的响应文件相互混装；</w:t>
      </w:r>
    </w:p>
    <w:p w14:paraId="4A8B7C9B">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（9）不同供应商的负责人为同一人或者存在控股、管理关系的；</w:t>
      </w:r>
    </w:p>
    <w:p w14:paraId="1AB833B3">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w:t>
      </w:r>
      <w:r>
        <w:rPr>
          <w:rFonts w:hint="eastAsia" w:asciiTheme="minorEastAsia" w:hAnsiTheme="minorEastAsia" w:cstheme="minorEastAsia"/>
          <w:color w:val="auto"/>
          <w:kern w:val="0"/>
          <w:sz w:val="24"/>
          <w:highlight w:val="none"/>
          <w:lang w:bidi="ar"/>
        </w:rPr>
        <w:t>0</w:t>
      </w:r>
      <w:r>
        <w:rPr>
          <w:rFonts w:hint="eastAsia" w:asciiTheme="minorEastAsia" w:hAnsiTheme="minorEastAsia" w:cstheme="minorEastAsia"/>
          <w:color w:val="auto"/>
          <w:kern w:val="0"/>
          <w:sz w:val="24"/>
          <w:highlight w:val="none"/>
          <w:lang w:val="zh-CN" w:bidi="ar"/>
        </w:rPr>
        <w:t>）磋商小组认为供应商的报价明显低于其他通过符合性审查供应商的报价，有可能影响服务或产品质量或者不能诚信履约的，应当要求其在评标现场合理的时间内提供书面说明，必要时提交相关证明材料；供应商不能证明其报价合理性的，磋商小组应当将其作为无效投标处理；</w:t>
      </w:r>
    </w:p>
    <w:p w14:paraId="69DF88A8">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（11）响应文件含有采购人不能接受的附加条件的；</w:t>
      </w:r>
    </w:p>
    <w:p w14:paraId="56A26ED5">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（12）不符合法律、法规和竞争性磋商文件规定的其他实质性要求的。</w:t>
      </w:r>
    </w:p>
    <w:p w14:paraId="6995EFE0">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11.3出现下列情形之一的磋商终止：</w:t>
      </w:r>
    </w:p>
    <w:p w14:paraId="30135762">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（1）因情况变化，不再符合规定的竞争性磋商采购方式适用情形的；</w:t>
      </w:r>
    </w:p>
    <w:p w14:paraId="2BD02C79">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（2）所有供应商的响应文件被磋商小组认定为无效的；</w:t>
      </w:r>
    </w:p>
    <w:p w14:paraId="0F6B1CED">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（3）出现影响采购公正的违法、违规行为的；</w:t>
      </w:r>
    </w:p>
    <w:p w14:paraId="5790499E">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（4）所有供应商的最终报价均超过采购预算或最高限价的；</w:t>
      </w:r>
    </w:p>
    <w:p w14:paraId="7EB29273">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（5）因重大变故，采购任务取消的；</w:t>
      </w:r>
    </w:p>
    <w:p w14:paraId="649C59D7">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（6）采购人需求发生重大变化暂时不能确定，或供应商提供的服务不能满足需求的；</w:t>
      </w:r>
    </w:p>
    <w:p w14:paraId="3B9C219E">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（7）预留份额的采购项目或采购包，通过发布公告方式邀请供应商后，符合资格条件的中小企业数量不足3家的。</w:t>
      </w:r>
    </w:p>
    <w:p w14:paraId="02074DF1">
      <w:pPr>
        <w:widowControl/>
        <w:spacing w:line="560" w:lineRule="exact"/>
        <w:ind w:firstLine="480" w:firstLineChars="200"/>
        <w:rPr>
          <w:rFonts w:asciiTheme="minorEastAsia" w:hAnsiTheme="minorEastAsia" w:cstheme="minorEastAsia"/>
          <w:color w:val="auto"/>
          <w:kern w:val="0"/>
          <w:sz w:val="24"/>
          <w:highlight w:val="none"/>
          <w:lang w:val="zh-CN" w:bidi="ar"/>
        </w:rPr>
      </w:pPr>
      <w:bookmarkStart w:id="9" w:name="_Hlk44574862"/>
      <w:r>
        <w:rPr>
          <w:rFonts w:hint="eastAsia" w:asciiTheme="minorEastAsia" w:hAnsiTheme="minorEastAsia" w:cstheme="minorEastAsia"/>
          <w:color w:val="auto"/>
          <w:kern w:val="0"/>
          <w:sz w:val="24"/>
          <w:highlight w:val="none"/>
          <w:lang w:val="zh-CN" w:bidi="ar"/>
        </w:rPr>
        <w:t>11.4磋商小组审阅供应商所递交的响应文件，凡不具备资格条件的供应商不得进入磋商程序。</w:t>
      </w:r>
    </w:p>
    <w:bookmarkEnd w:id="9"/>
    <w:p w14:paraId="5A14F9D3">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11.5磋商小组所有成员有权决定是否集中与单一供应商分别就竞争性磋商采购项目的技术、商务和价格进行磋商。</w:t>
      </w:r>
    </w:p>
    <w:p w14:paraId="57834D57">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11.6磋商过程中，磋商小组可以根据竞争性磋商文件和磋商情况可能实质性变动采购需求中的技术、服务要求以及合同草案条款，但不得变动竞争性磋商文件中的其他内容。实质性变动的内容，须经采购人代表确认。</w:t>
      </w:r>
    </w:p>
    <w:p w14:paraId="6B5E7A11">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对竞争性磋商文件作出的实质性变动是竞争性磋商文件的有效组成部分，磋商小组应当及时以书面形式同时通知所有参加磋商的供应商。</w:t>
      </w:r>
    </w:p>
    <w:p w14:paraId="1689C0E5">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11.7如竞争性磋商文件有实质性变动的，供应商应当按照竞争性磋商文件的变动情况和磋商小组的要求提交响应（或补充）文件，应由其法定代表人或委托代理人签字或者加盖公章。</w:t>
      </w:r>
    </w:p>
    <w:p w14:paraId="4C06FEAA">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11.8磋商结束后，磋商小组有权决定是否要求所有实质性响应的供应商在规定时间内提交最后报价。</w:t>
      </w:r>
    </w:p>
    <w:p w14:paraId="0F838817">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11.9提交最后报价的供应商不得少于3家，其中政府购买服务项目(含政府和社会资本合作项目)、市场竞争不充分的科研项目以及需要扶持的科技成果转化项目，在采购过程中符合要求的供应商（社会资本)只有 2 家的，竞争性磋商采购活动可以继续进行。最后报价由其法定代表人或委托代理人签字或者加盖公章，最后报价是供应商响应文件的有效组成部分。</w:t>
      </w:r>
    </w:p>
    <w:p w14:paraId="18FFEB82">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11.11磋商有效期为90天，从提交响应文件的截止之日起算。响应文件中承诺的磋商有效期应当不少于竞争性磋商文件中载明的磋商有效期。</w:t>
      </w:r>
    </w:p>
    <w:p w14:paraId="2E8F7C2C">
      <w:pPr>
        <w:widowControl/>
        <w:spacing w:line="560" w:lineRule="exact"/>
        <w:ind w:firstLine="482"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b/>
          <w:bCs/>
          <w:color w:val="auto"/>
          <w:kern w:val="0"/>
          <w:sz w:val="24"/>
          <w:highlight w:val="none"/>
          <w:lang w:bidi="ar"/>
        </w:rPr>
        <w:t>11.12</w:t>
      </w:r>
      <w:r>
        <w:rPr>
          <w:rFonts w:hint="eastAsia" w:asciiTheme="minorEastAsia" w:hAnsiTheme="minorEastAsia" w:cstheme="minorEastAsia"/>
          <w:color w:val="auto"/>
          <w:kern w:val="0"/>
          <w:sz w:val="24"/>
          <w:highlight w:val="none"/>
          <w:lang w:bidi="ar"/>
        </w:rPr>
        <w:t>评审委员会启动异常低价响应审查的情形和具体要求</w:t>
      </w:r>
    </w:p>
    <w:p w14:paraId="114D8909">
      <w:pPr>
        <w:widowControl/>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11.12.1评审过程中出现下列情形之一的，评审委员会应当启动异常低价响应审查程序：</w:t>
      </w:r>
    </w:p>
    <w:p w14:paraId="2EB0C20B">
      <w:pPr>
        <w:widowControl/>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根据财库〔2026〕2号《关于推动解决政府采购异常低价问题的通知》，政府采购评审中出现下列情形之一的，评审委员会应当启动异常低价投标（响应）审查程序：</w:t>
      </w:r>
    </w:p>
    <w:p w14:paraId="635C21C0">
      <w:pPr>
        <w:widowControl/>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（1）投标（响应）报价低于全部通过符合性审查供应商投标（响应）报价平均值50%的，即投标（响应）报价&lt;全部通过符合性审查供应商投标（响应）报价平均值×50%；</w:t>
      </w:r>
    </w:p>
    <w:p w14:paraId="7767C009">
      <w:pPr>
        <w:widowControl/>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（2）投标（响应）报价低于通过符合性审查的次低报价供应商投标（响应）报价50%的，即投标（响应）报价&lt;通过符合性审查的次低报价供应商投标（响应）报价×50%；</w:t>
      </w:r>
    </w:p>
    <w:p w14:paraId="1531DC5D">
      <w:pPr>
        <w:widowControl/>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（3）投标（响应）报价低于采购项目最高限价45%的，即投标（响应）报价&lt;采购项目最高限价×45%；</w:t>
      </w:r>
    </w:p>
    <w:p w14:paraId="3B8FA0DB">
      <w:pPr>
        <w:widowControl/>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（4）评审委员会基于专业判断，认为供应商报价过低，有可能影响产品质量或者不能诚信履约的其他情形。</w:t>
      </w:r>
    </w:p>
    <w:p w14:paraId="679BEB3D">
      <w:pPr>
        <w:widowControl/>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11.12.2磋商小组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6CFCCDB0">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bidi="ar"/>
        </w:rPr>
        <w:t>磋商小组依据专业经验，参考同类项目中标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投标处理。</w:t>
      </w:r>
    </w:p>
    <w:p w14:paraId="39504AFE">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12</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评审成交方法和标准</w:t>
      </w:r>
    </w:p>
    <w:p w14:paraId="783DD666">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12.1成交标准：采用综合评分法。即在最大限度地满足竞争性磋商文件实质性要求前提下，按照评审因素的量化指标评审总得分最高的供应商为成交候选供应商的评审方法。</w:t>
      </w:r>
    </w:p>
    <w:p w14:paraId="03FE4946">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12.2综合评分的主要因素、评定方法，详见磋商文件第三章。</w:t>
      </w:r>
    </w:p>
    <w:p w14:paraId="7DA409E2">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13</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确定成交供应商</w:t>
      </w:r>
    </w:p>
    <w:p w14:paraId="0EA3F5AF">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13.1在综合比较与评价后按照得分由高到低顺序对供应商进行排列。得分相同的，按报价由低到高顺序排列。得分且报价相同的，按服务标准优劣顺序排列。磋商小组根据排名确定3名成交候选供应商。</w:t>
      </w:r>
    </w:p>
    <w:p w14:paraId="52ABB7E4">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13.2按以下第（1）种方式确定成交供应商</w:t>
      </w:r>
    </w:p>
    <w:p w14:paraId="4AD38BE1">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（1）磋商小组直接确定排名第一的成交候选供应商为成交供应商；</w:t>
      </w:r>
    </w:p>
    <w:p w14:paraId="0BFF33B9">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（2）采购人在磋商小组推荐的成交候选供应商中按顺序确定成交供应商。</w:t>
      </w:r>
    </w:p>
    <w:p w14:paraId="7C781EA7">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按第二种方式确定成交供应商的，代理机构自评审结束之日起两个工作日内将评审报告送交采购人，采购人应当自收到评审报告之日起五个工作日内，在评审报告推荐的成交候选供应商中按顺序确定成交供应商。</w:t>
      </w:r>
    </w:p>
    <w:p w14:paraId="691F99C4">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13.3成交供应商确定之日起两个工作日内，代理机构将在财政部门指定的政府采购信息发布媒体上公告，成交供应商应及时到代理机构领取《成交通知书》。</w:t>
      </w:r>
    </w:p>
    <w:p w14:paraId="5D22CA6A">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13.4《成交通知书》对采购人和成交供应商具有同等法律效力。</w:t>
      </w:r>
    </w:p>
    <w:p w14:paraId="64DB6B4F">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13.5代理机构对未成交的供应商不作未成交原因的解释。</w:t>
      </w:r>
    </w:p>
    <w:p w14:paraId="0BAAA2F3">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13.6所有响应文件不论成交与否，代理机构均不退回。</w:t>
      </w:r>
    </w:p>
    <w:p w14:paraId="54976E3F">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14</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编写评审报告</w:t>
      </w:r>
    </w:p>
    <w:p w14:paraId="17499668">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14.1磋商小组根据磋商过程和结果编写评审报告。</w:t>
      </w:r>
    </w:p>
    <w:p w14:paraId="46C38D31">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15</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签订合同</w:t>
      </w:r>
    </w:p>
    <w:p w14:paraId="43C5F2B6">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15.1成交供应商应当自《成交通知书》发出之日起三十日内，与采购人签订政府采购合同，所签订的合同不得对磋商文件和响应文件作实质性修改。</w:t>
      </w:r>
    </w:p>
    <w:p w14:paraId="5CBEC4C9">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15.2采购人不得向成交供应商提出任何不合理的要求作为签订合同的条件，不得与成交供应商私下订立背离合同实质性内容的协议。</w:t>
      </w:r>
    </w:p>
    <w:p w14:paraId="595B916F">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15.3除不可抗力等因素外，《成交通知书》发出后，采购人改变成交结果，或者成交供应商拒绝签订政府采购合同的，应当承担相应的法律责任。</w:t>
      </w:r>
    </w:p>
    <w:p w14:paraId="1E080571">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15.4成交供应商除发生法律规定的不能预见、不能避免并不能克服的客观情况外不得放弃或拒绝签订合同。放弃或拒绝签订合同的，财政部门视情将其列入不良行为名单，在一至三年内不得参加南京市政府采购活动。</w:t>
      </w:r>
    </w:p>
    <w:p w14:paraId="3338B9E7">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15.5成交供应商拒绝签订政府采购合同的，或因不可抗力或者自身原因不能履行政府采购合同的，采购人可以按照评审报告推荐的成交候选供应商名单排序，确定下一候选供应商为成交供应商，也可以重新开展政府采购活动。评审报告未推荐成交候选供应商的，应重新开展政府采购活动。</w:t>
      </w:r>
    </w:p>
    <w:p w14:paraId="45B0EB31">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15.6政府采购合同履行中，采购人需追加与合同标的相同的服务的，在不改变合同其他条款的前提下，可以与供应商协商签订补充合同，但所有补充合同的采购金额不得超过原合同采购金额的百分之十。</w:t>
      </w:r>
    </w:p>
    <w:p w14:paraId="42065B71">
      <w:pPr>
        <w:widowControl/>
        <w:spacing w:line="560" w:lineRule="exact"/>
        <w:ind w:firstLine="56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8"/>
          <w:szCs w:val="28"/>
          <w:highlight w:val="none"/>
          <w:lang w:val="zh-CN" w:bidi="ar"/>
        </w:rPr>
        <w:t>五、询问和诚实信用</w:t>
      </w:r>
    </w:p>
    <w:p w14:paraId="1F2D196D">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16</w:t>
      </w:r>
      <w:r>
        <w:rPr>
          <w:rFonts w:hint="eastAsia" w:asciiTheme="minorEastAsia" w:hAnsiTheme="minorEastAsia" w:cstheme="minorEastAsia"/>
          <w:b/>
          <w:bCs/>
          <w:color w:val="auto"/>
          <w:kern w:val="0"/>
          <w:sz w:val="24"/>
          <w:highlight w:val="none"/>
          <w:lang w:bidi="ar"/>
        </w:rPr>
        <w:t>.</w:t>
      </w:r>
      <w:r>
        <w:rPr>
          <w:rFonts w:hint="eastAsia" w:asciiTheme="minorEastAsia" w:hAnsiTheme="minorEastAsia" w:cstheme="minorEastAsia"/>
          <w:b/>
          <w:bCs/>
          <w:color w:val="auto"/>
          <w:kern w:val="0"/>
          <w:sz w:val="24"/>
          <w:highlight w:val="none"/>
          <w:lang w:val="zh-CN" w:bidi="ar"/>
        </w:rPr>
        <w:t>询问</w:t>
      </w:r>
    </w:p>
    <w:p w14:paraId="4E7A95BB">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16.1供应商对采购活动事项有疑问的，可以向代理机构提出询问，代理机构将在两个工作日内作出答复，但答复的内容不涉及商业秘密。</w:t>
      </w:r>
    </w:p>
    <w:p w14:paraId="337B1897">
      <w:pPr>
        <w:widowControl/>
        <w:spacing w:line="560" w:lineRule="exact"/>
        <w:ind w:firstLine="482" w:firstLineChars="200"/>
        <w:rPr>
          <w:rFonts w:asciiTheme="minorEastAsia" w:hAnsiTheme="minorEastAsia" w:cstheme="minorEastAsia"/>
          <w:b/>
          <w:bCs/>
          <w:color w:val="auto"/>
          <w:kern w:val="0"/>
          <w:sz w:val="24"/>
          <w:highlight w:val="none"/>
          <w:lang w:val="zh-CN" w:bidi="ar"/>
        </w:rPr>
      </w:pPr>
      <w:r>
        <w:rPr>
          <w:rFonts w:hint="eastAsia" w:asciiTheme="minorEastAsia" w:hAnsiTheme="minorEastAsia" w:cstheme="minorEastAsia"/>
          <w:b/>
          <w:bCs/>
          <w:color w:val="auto"/>
          <w:kern w:val="0"/>
          <w:sz w:val="24"/>
          <w:highlight w:val="none"/>
          <w:lang w:val="zh-CN" w:bidi="ar"/>
        </w:rPr>
        <w:t>1</w:t>
      </w:r>
      <w:r>
        <w:rPr>
          <w:rFonts w:hint="eastAsia" w:asciiTheme="minorEastAsia" w:hAnsiTheme="minorEastAsia" w:cstheme="minorEastAsia"/>
          <w:b/>
          <w:bCs/>
          <w:color w:val="auto"/>
          <w:kern w:val="0"/>
          <w:sz w:val="24"/>
          <w:highlight w:val="none"/>
          <w:lang w:bidi="ar"/>
        </w:rPr>
        <w:t>7.</w:t>
      </w:r>
      <w:r>
        <w:rPr>
          <w:rFonts w:hint="eastAsia" w:asciiTheme="minorEastAsia" w:hAnsiTheme="minorEastAsia" w:cstheme="minorEastAsia"/>
          <w:b/>
          <w:bCs/>
          <w:color w:val="auto"/>
          <w:kern w:val="0"/>
          <w:sz w:val="24"/>
          <w:highlight w:val="none"/>
          <w:lang w:val="zh-CN" w:bidi="ar"/>
        </w:rPr>
        <w:t>诚实信用</w:t>
      </w:r>
    </w:p>
    <w:p w14:paraId="59D887DB">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w:t>
      </w:r>
      <w:r>
        <w:rPr>
          <w:rFonts w:hint="eastAsia" w:asciiTheme="minorEastAsia" w:hAnsiTheme="minorEastAsia" w:cstheme="minorEastAsia"/>
          <w:color w:val="auto"/>
          <w:kern w:val="0"/>
          <w:sz w:val="24"/>
          <w:highlight w:val="none"/>
          <w:lang w:bidi="ar"/>
        </w:rPr>
        <w:t>7</w:t>
      </w:r>
      <w:r>
        <w:rPr>
          <w:rFonts w:hint="eastAsia" w:asciiTheme="minorEastAsia" w:hAnsiTheme="minorEastAsia" w:cstheme="minorEastAsia"/>
          <w:color w:val="auto"/>
          <w:kern w:val="0"/>
          <w:sz w:val="24"/>
          <w:highlight w:val="none"/>
          <w:lang w:val="zh-CN" w:bidi="ar"/>
        </w:rPr>
        <w:t>.1供应商之间不得相互串通报价，不得妨碍其他供应商的公平竞争，不得损害采购人和其他供应商的合法权益。</w:t>
      </w:r>
    </w:p>
    <w:p w14:paraId="6843A3AC">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w:t>
      </w:r>
      <w:r>
        <w:rPr>
          <w:rFonts w:hint="eastAsia" w:asciiTheme="minorEastAsia" w:hAnsiTheme="minorEastAsia" w:cstheme="minorEastAsia"/>
          <w:color w:val="auto"/>
          <w:kern w:val="0"/>
          <w:sz w:val="24"/>
          <w:highlight w:val="none"/>
          <w:lang w:bidi="ar"/>
        </w:rPr>
        <w:t>7</w:t>
      </w:r>
      <w:r>
        <w:rPr>
          <w:rFonts w:hint="eastAsia" w:asciiTheme="minorEastAsia" w:hAnsiTheme="minorEastAsia" w:cstheme="minorEastAsia"/>
          <w:color w:val="auto"/>
          <w:kern w:val="0"/>
          <w:sz w:val="24"/>
          <w:highlight w:val="none"/>
          <w:lang w:val="zh-CN" w:bidi="ar"/>
        </w:rPr>
        <w:t>.2供应商不得以向代理机构工作人员、磋商小组成员行贿或者采取其他不正当手段谋取成交。经查实供应商有此行为的，政府采购管理部门将供应商列入不良行为记录名单，按照《</w:t>
      </w:r>
      <w:r>
        <w:rPr>
          <w:rFonts w:hint="eastAsia" w:asciiTheme="minorEastAsia" w:hAnsiTheme="minorEastAsia" w:cstheme="minorEastAsia"/>
          <w:color w:val="auto"/>
          <w:kern w:val="0"/>
          <w:sz w:val="24"/>
          <w:highlight w:val="none"/>
          <w:lang w:bidi="ar"/>
        </w:rPr>
        <w:t>中华人民共和国</w:t>
      </w:r>
      <w:r>
        <w:rPr>
          <w:rFonts w:hint="eastAsia" w:asciiTheme="minorEastAsia" w:hAnsiTheme="minorEastAsia" w:cstheme="minorEastAsia"/>
          <w:color w:val="auto"/>
          <w:kern w:val="0"/>
          <w:sz w:val="24"/>
          <w:highlight w:val="none"/>
          <w:lang w:val="zh-CN" w:bidi="ar"/>
        </w:rPr>
        <w:t>政府采购法》有关规定处理。</w:t>
      </w:r>
    </w:p>
    <w:p w14:paraId="2E509464">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w:t>
      </w:r>
      <w:r>
        <w:rPr>
          <w:rFonts w:hint="eastAsia" w:asciiTheme="minorEastAsia" w:hAnsiTheme="minorEastAsia" w:cstheme="minorEastAsia"/>
          <w:color w:val="auto"/>
          <w:kern w:val="0"/>
          <w:sz w:val="24"/>
          <w:highlight w:val="none"/>
          <w:lang w:bidi="ar"/>
        </w:rPr>
        <w:t>7</w:t>
      </w:r>
      <w:r>
        <w:rPr>
          <w:rFonts w:hint="eastAsia" w:asciiTheme="minorEastAsia" w:hAnsiTheme="minorEastAsia" w:cstheme="minorEastAsia"/>
          <w:color w:val="auto"/>
          <w:kern w:val="0"/>
          <w:sz w:val="24"/>
          <w:highlight w:val="none"/>
          <w:lang w:val="zh-CN" w:bidi="ar"/>
        </w:rPr>
        <w:t>.3供应商提出书面质疑必须有理、有据，不得虚假质疑和恶意质疑，并对质疑内容的真实性承担责任。否则，一经查实，代理机构有权依据政府采购的有关规定，报请政府采购监管部门对该供应商进行相应的行政处罚并予以公示。如果供应商或者其他利害关系人通过捏造事实、伪造证明材料等方式提出质疑，干扰磋商活动正常进行的，属于严重不良行为，代理机构将提请财政部门将其列入不良行为记录名单，并依法予以处罚。</w:t>
      </w:r>
    </w:p>
    <w:p w14:paraId="0D20FEF1">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w:t>
      </w:r>
      <w:r>
        <w:rPr>
          <w:rFonts w:hint="eastAsia" w:asciiTheme="minorEastAsia" w:hAnsiTheme="minorEastAsia" w:cstheme="minorEastAsia"/>
          <w:color w:val="auto"/>
          <w:kern w:val="0"/>
          <w:sz w:val="24"/>
          <w:highlight w:val="none"/>
          <w:lang w:bidi="ar"/>
        </w:rPr>
        <w:t>7</w:t>
      </w:r>
      <w:r>
        <w:rPr>
          <w:rFonts w:hint="eastAsia" w:asciiTheme="minorEastAsia" w:hAnsiTheme="minorEastAsia" w:cstheme="minorEastAsia"/>
          <w:color w:val="auto"/>
          <w:kern w:val="0"/>
          <w:sz w:val="24"/>
          <w:highlight w:val="none"/>
          <w:lang w:val="zh-CN" w:bidi="ar"/>
        </w:rPr>
        <w:t>.4供应商不得虚假承诺，否则，按照提供虚假材料谋取成交处理。</w:t>
      </w:r>
    </w:p>
    <w:p w14:paraId="3C6DCB7B">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1</w:t>
      </w:r>
      <w:r>
        <w:rPr>
          <w:rFonts w:hint="eastAsia" w:asciiTheme="minorEastAsia" w:hAnsiTheme="minorEastAsia" w:cstheme="minorEastAsia"/>
          <w:color w:val="auto"/>
          <w:kern w:val="0"/>
          <w:sz w:val="24"/>
          <w:highlight w:val="none"/>
          <w:lang w:bidi="ar"/>
        </w:rPr>
        <w:t>7</w:t>
      </w:r>
      <w:r>
        <w:rPr>
          <w:rFonts w:hint="eastAsia" w:asciiTheme="minorEastAsia" w:hAnsiTheme="minorEastAsia" w:cstheme="minorEastAsia"/>
          <w:color w:val="auto"/>
          <w:kern w:val="0"/>
          <w:sz w:val="24"/>
          <w:highlight w:val="none"/>
          <w:lang w:val="zh-CN" w:bidi="ar"/>
        </w:rPr>
        <w:t>.5供应商应自觉遵守磋商、评审纪律，扰乱磋商、评审现场秩序的，属于失信行为，根据《江苏省政府采购供应商监督管理暂行办法》，失信行为将被记入供应商诚信档案。</w:t>
      </w:r>
    </w:p>
    <w:p w14:paraId="4BFE030E">
      <w:pPr>
        <w:spacing w:line="560" w:lineRule="exact"/>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br w:type="page"/>
      </w:r>
    </w:p>
    <w:p w14:paraId="3C2E237D">
      <w:pPr>
        <w:pStyle w:val="3"/>
        <w:spacing w:line="560" w:lineRule="exact"/>
        <w:jc w:val="center"/>
        <w:rPr>
          <w:color w:val="auto"/>
          <w:highlight w:val="none"/>
        </w:rPr>
      </w:pPr>
      <w:bookmarkStart w:id="10" w:name="_Toc19491"/>
      <w:r>
        <w:rPr>
          <w:rFonts w:hint="eastAsia"/>
          <w:color w:val="auto"/>
          <w:highlight w:val="none"/>
        </w:rPr>
        <w:t>第三章 成交标准</w:t>
      </w:r>
      <w:bookmarkEnd w:id="10"/>
    </w:p>
    <w:p w14:paraId="3587C5E0">
      <w:pPr>
        <w:tabs>
          <w:tab w:val="left" w:pos="7005"/>
        </w:tabs>
        <w:autoSpaceDE w:val="0"/>
        <w:autoSpaceDN w:val="0"/>
        <w:adjustRightInd w:val="0"/>
        <w:snapToGrid w:val="0"/>
        <w:spacing w:line="560" w:lineRule="exact"/>
        <w:ind w:firstLine="562" w:firstLineChars="200"/>
        <w:rPr>
          <w:rFonts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lang w:val="zh-CN"/>
        </w:rPr>
        <w:t>一、</w:t>
      </w:r>
      <w:r>
        <w:rPr>
          <w:rFonts w:hint="eastAsia" w:ascii="宋体" w:hAnsi="宋体" w:eastAsia="宋体" w:cs="宋体"/>
          <w:b/>
          <w:color w:val="auto"/>
          <w:sz w:val="28"/>
          <w:szCs w:val="28"/>
          <w:highlight w:val="none"/>
        </w:rPr>
        <w:t>评审</w:t>
      </w:r>
      <w:r>
        <w:rPr>
          <w:rFonts w:hint="eastAsia" w:ascii="宋体" w:hAnsi="宋体" w:eastAsia="宋体" w:cs="宋体"/>
          <w:b/>
          <w:color w:val="auto"/>
          <w:sz w:val="28"/>
          <w:szCs w:val="28"/>
          <w:highlight w:val="none"/>
          <w:lang w:val="zh-CN"/>
        </w:rPr>
        <w:t>方法</w:t>
      </w:r>
    </w:p>
    <w:p w14:paraId="172A0584">
      <w:pPr>
        <w:adjustRightInd w:val="0"/>
        <w:snapToGrid w:val="0"/>
        <w:spacing w:line="56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1.采用综合评分法，评审结果按评审后得分由高到低顺序排列。得分相同的，按</w:t>
      </w:r>
      <w:r>
        <w:rPr>
          <w:rFonts w:hint="eastAsia" w:ascii="宋体" w:hAnsi="宋体" w:eastAsia="宋体" w:cs="宋体"/>
          <w:color w:val="auto"/>
          <w:kern w:val="0"/>
          <w:sz w:val="24"/>
          <w:highlight w:val="none"/>
        </w:rPr>
        <w:t>最后报价</w:t>
      </w:r>
      <w:r>
        <w:rPr>
          <w:rFonts w:hint="eastAsia" w:ascii="宋体" w:hAnsi="宋体" w:eastAsia="宋体" w:cs="宋体"/>
          <w:color w:val="auto"/>
          <w:sz w:val="24"/>
          <w:highlight w:val="none"/>
        </w:rPr>
        <w:t>由低到高顺序排列。得分且</w:t>
      </w:r>
      <w:r>
        <w:rPr>
          <w:rFonts w:hint="eastAsia" w:ascii="宋体" w:hAnsi="宋体" w:eastAsia="宋体" w:cs="宋体"/>
          <w:color w:val="auto"/>
          <w:kern w:val="0"/>
          <w:sz w:val="24"/>
          <w:highlight w:val="none"/>
        </w:rPr>
        <w:t>最后报价</w:t>
      </w:r>
      <w:r>
        <w:rPr>
          <w:rFonts w:hint="eastAsia" w:ascii="宋体" w:hAnsi="宋体" w:eastAsia="宋体" w:cs="宋体"/>
          <w:color w:val="auto"/>
          <w:sz w:val="24"/>
          <w:highlight w:val="none"/>
        </w:rPr>
        <w:t>相同的，按“三、评审标准中 技术服务方案”得分由高到低顺序排列。在响应文件满足磋商文件全部实质性要求的供应商中，按照评审得分由高到低选取</w:t>
      </w:r>
      <w:r>
        <w:rPr>
          <w:rFonts w:hint="eastAsia" w:ascii="宋体" w:hAnsi="宋体" w:cs="宋体"/>
          <w:color w:val="auto"/>
          <w:sz w:val="24"/>
          <w:highlight w:val="none"/>
        </w:rPr>
        <w:t>3</w:t>
      </w:r>
      <w:r>
        <w:rPr>
          <w:rFonts w:hint="eastAsia" w:ascii="宋体" w:hAnsi="宋体" w:eastAsia="宋体" w:cs="宋体"/>
          <w:color w:val="auto"/>
          <w:sz w:val="24"/>
          <w:highlight w:val="none"/>
        </w:rPr>
        <w:t>名成交候选供应商。</w:t>
      </w:r>
    </w:p>
    <w:p w14:paraId="6CA06135">
      <w:pPr>
        <w:tabs>
          <w:tab w:val="left" w:pos="7005"/>
        </w:tabs>
        <w:autoSpaceDE w:val="0"/>
        <w:autoSpaceDN w:val="0"/>
        <w:adjustRightInd w:val="0"/>
        <w:snapToGrid w:val="0"/>
        <w:spacing w:line="560" w:lineRule="exact"/>
        <w:ind w:firstLine="562" w:firstLineChars="200"/>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二、评审委员会启动异常低价响应审查的情形和具体要求</w:t>
      </w:r>
    </w:p>
    <w:p w14:paraId="1DB4B4D1">
      <w:pPr>
        <w:tabs>
          <w:tab w:val="left" w:pos="7005"/>
        </w:tabs>
        <w:autoSpaceDE w:val="0"/>
        <w:autoSpaceDN w:val="0"/>
        <w:adjustRightInd w:val="0"/>
        <w:snapToGrid w:val="0"/>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1.评审过程中出现下列情形之一的，评审委员会应当启动异常低价响应审查程序：</w:t>
      </w:r>
    </w:p>
    <w:p w14:paraId="348A04CE">
      <w:pPr>
        <w:tabs>
          <w:tab w:val="left" w:pos="7005"/>
        </w:tabs>
        <w:autoSpaceDE w:val="0"/>
        <w:autoSpaceDN w:val="0"/>
        <w:adjustRightInd w:val="0"/>
        <w:snapToGrid w:val="0"/>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根据财库〔2026〕2号《关于推动解决政府采购异常低价问题的通知》，政府采购评审中出现下列情形之一的，评审委员会应当启动异常低价投标（响应）审查程序：</w:t>
      </w:r>
    </w:p>
    <w:p w14:paraId="63B71BA7">
      <w:pPr>
        <w:tabs>
          <w:tab w:val="left" w:pos="7005"/>
        </w:tabs>
        <w:autoSpaceDE w:val="0"/>
        <w:autoSpaceDN w:val="0"/>
        <w:adjustRightInd w:val="0"/>
        <w:snapToGrid w:val="0"/>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（1）投标（响应）报价低于全部通过符合性审查供应商投标（响应）报价平均值50%的，即投标（响应）报价&lt;全部通过符合性审查供应商投标（响应）报价平均值×50%；</w:t>
      </w:r>
    </w:p>
    <w:p w14:paraId="24372FC0">
      <w:pPr>
        <w:tabs>
          <w:tab w:val="left" w:pos="7005"/>
        </w:tabs>
        <w:autoSpaceDE w:val="0"/>
        <w:autoSpaceDN w:val="0"/>
        <w:adjustRightInd w:val="0"/>
        <w:snapToGrid w:val="0"/>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（2）投标（响应）报价低于通过符合性审查的次低报价供应商投标（响应）报价50%的，即投标（响应）报价&lt;通过符合性审查的次低报价供应商投标（响应）报价×50%；</w:t>
      </w:r>
    </w:p>
    <w:p w14:paraId="064E0B9A">
      <w:pPr>
        <w:tabs>
          <w:tab w:val="left" w:pos="7005"/>
        </w:tabs>
        <w:autoSpaceDE w:val="0"/>
        <w:autoSpaceDN w:val="0"/>
        <w:adjustRightInd w:val="0"/>
        <w:snapToGrid w:val="0"/>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（3）投标（响应）报价低于采购项目最高限价45%的，即投标（响应）报价&lt;采购项目最高限价×45%；</w:t>
      </w:r>
    </w:p>
    <w:p w14:paraId="2D6C84B3">
      <w:pPr>
        <w:tabs>
          <w:tab w:val="left" w:pos="7005"/>
        </w:tabs>
        <w:autoSpaceDE w:val="0"/>
        <w:autoSpaceDN w:val="0"/>
        <w:adjustRightInd w:val="0"/>
        <w:snapToGrid w:val="0"/>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（4）评审委员会基于专业判断，认为供应商报价过低，有可能影响产品质量或者不能诚信履约的其他情形。</w:t>
      </w:r>
    </w:p>
    <w:p w14:paraId="4DC27287">
      <w:pPr>
        <w:tabs>
          <w:tab w:val="left" w:pos="7005"/>
        </w:tabs>
        <w:autoSpaceDE w:val="0"/>
        <w:autoSpaceDN w:val="0"/>
        <w:adjustRightInd w:val="0"/>
        <w:snapToGrid w:val="0"/>
        <w:spacing w:line="560" w:lineRule="exact"/>
        <w:ind w:firstLine="480" w:firstLineChars="200"/>
        <w:rPr>
          <w:rFonts w:asciiTheme="minorEastAsia" w:hAnsiTheme="minorEastAsia" w:cstheme="minorEastAsia"/>
          <w:color w:val="auto"/>
          <w:kern w:val="0"/>
          <w:sz w:val="24"/>
          <w:highlight w:val="none"/>
          <w:lang w:bidi="ar"/>
        </w:rPr>
      </w:pPr>
      <w:r>
        <w:rPr>
          <w:rFonts w:hint="eastAsia" w:asciiTheme="minorEastAsia" w:hAnsiTheme="minorEastAsia" w:cstheme="minorEastAsia"/>
          <w:color w:val="auto"/>
          <w:kern w:val="0"/>
          <w:sz w:val="24"/>
          <w:highlight w:val="none"/>
          <w:lang w:bidi="ar"/>
        </w:rPr>
        <w:t>2.磋商小组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5F384C61">
      <w:pPr>
        <w:tabs>
          <w:tab w:val="left" w:pos="7005"/>
        </w:tabs>
        <w:autoSpaceDE w:val="0"/>
        <w:autoSpaceDN w:val="0"/>
        <w:adjustRightInd w:val="0"/>
        <w:snapToGrid w:val="0"/>
        <w:spacing w:line="560" w:lineRule="exact"/>
        <w:ind w:firstLine="480" w:firstLineChars="200"/>
        <w:rPr>
          <w:rFonts w:ascii="宋体" w:hAnsi="宋体" w:eastAsia="宋体" w:cs="宋体"/>
          <w:b/>
          <w:color w:val="auto"/>
          <w:sz w:val="28"/>
          <w:szCs w:val="28"/>
          <w:highlight w:val="none"/>
        </w:rPr>
      </w:pPr>
      <w:r>
        <w:rPr>
          <w:rFonts w:hint="eastAsia" w:asciiTheme="minorEastAsia" w:hAnsiTheme="minorEastAsia" w:cstheme="minorEastAsia"/>
          <w:color w:val="auto"/>
          <w:kern w:val="0"/>
          <w:sz w:val="24"/>
          <w:highlight w:val="none"/>
          <w:lang w:bidi="ar"/>
        </w:rPr>
        <w:t>磋商小组依据专业经验，参考同类项目中标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投标处理。</w:t>
      </w:r>
    </w:p>
    <w:p w14:paraId="0AB70267">
      <w:pPr>
        <w:tabs>
          <w:tab w:val="left" w:pos="7005"/>
        </w:tabs>
        <w:autoSpaceDE w:val="0"/>
        <w:autoSpaceDN w:val="0"/>
        <w:adjustRightInd w:val="0"/>
        <w:snapToGrid w:val="0"/>
        <w:spacing w:line="560" w:lineRule="exact"/>
        <w:ind w:firstLine="562" w:firstLineChars="200"/>
        <w:rPr>
          <w:rFonts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rPr>
        <w:t>三、评审</w:t>
      </w:r>
      <w:r>
        <w:rPr>
          <w:rFonts w:hint="eastAsia" w:ascii="宋体" w:hAnsi="宋体" w:eastAsia="宋体" w:cs="宋体"/>
          <w:b/>
          <w:color w:val="auto"/>
          <w:sz w:val="28"/>
          <w:szCs w:val="28"/>
          <w:highlight w:val="none"/>
          <w:lang w:val="zh-CN"/>
        </w:rPr>
        <w:t>标准（</w:t>
      </w:r>
      <w:r>
        <w:rPr>
          <w:rFonts w:hint="eastAsia" w:ascii="宋体" w:hAnsi="宋体" w:eastAsia="宋体" w:cs="宋体"/>
          <w:b/>
          <w:color w:val="auto"/>
          <w:sz w:val="28"/>
          <w:szCs w:val="28"/>
          <w:highlight w:val="none"/>
          <w:lang w:val="en-US" w:eastAsia="zh-CN"/>
        </w:rPr>
        <w:t>分包一、分包二均适用</w:t>
      </w:r>
      <w:r>
        <w:rPr>
          <w:rFonts w:hint="eastAsia" w:ascii="宋体" w:hAnsi="宋体" w:eastAsia="宋体" w:cs="宋体"/>
          <w:b/>
          <w:color w:val="auto"/>
          <w:sz w:val="28"/>
          <w:szCs w:val="28"/>
          <w:highlight w:val="none"/>
          <w:lang w:val="zh-CN"/>
        </w:rPr>
        <w:t>）</w:t>
      </w:r>
    </w:p>
    <w:tbl>
      <w:tblPr>
        <w:tblStyle w:val="18"/>
        <w:tblW w:w="91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1125"/>
        <w:gridCol w:w="6510"/>
        <w:gridCol w:w="751"/>
      </w:tblGrid>
      <w:tr w14:paraId="76588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723" w:type="dxa"/>
            <w:tcBorders>
              <w:top w:val="single" w:color="auto" w:sz="4" w:space="0"/>
              <w:left w:val="single" w:color="auto" w:sz="4" w:space="0"/>
              <w:bottom w:val="single" w:color="auto" w:sz="4" w:space="0"/>
              <w:right w:val="single" w:color="auto" w:sz="4" w:space="0"/>
            </w:tcBorders>
            <w:noWrap w:val="0"/>
            <w:vAlign w:val="center"/>
          </w:tcPr>
          <w:p w14:paraId="172DB26E">
            <w:pPr>
              <w:keepNext w:val="0"/>
              <w:keepLines w:val="0"/>
              <w:pageBreakBefore w:val="0"/>
              <w:widowControl/>
              <w:kinsoku/>
              <w:wordWrap/>
              <w:overflowPunct/>
              <w:topLinePunct w:val="0"/>
              <w:autoSpaceDE/>
              <w:autoSpaceDN/>
              <w:bidi w:val="0"/>
              <w:spacing w:line="360" w:lineRule="auto"/>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编号</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31FFE128">
            <w:pPr>
              <w:keepNext w:val="0"/>
              <w:keepLines w:val="0"/>
              <w:pageBreakBefore w:val="0"/>
              <w:widowControl/>
              <w:kinsoku/>
              <w:wordWrap/>
              <w:overflowPunct/>
              <w:topLinePunct w:val="0"/>
              <w:autoSpaceDE/>
              <w:autoSpaceDN/>
              <w:bidi w:val="0"/>
              <w:spacing w:line="360" w:lineRule="auto"/>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评审因素</w:t>
            </w:r>
          </w:p>
        </w:tc>
        <w:tc>
          <w:tcPr>
            <w:tcW w:w="6510" w:type="dxa"/>
            <w:tcBorders>
              <w:top w:val="single" w:color="auto" w:sz="4" w:space="0"/>
              <w:left w:val="single" w:color="auto" w:sz="4" w:space="0"/>
              <w:bottom w:val="single" w:color="auto" w:sz="4" w:space="0"/>
              <w:right w:val="single" w:color="auto" w:sz="4" w:space="0"/>
            </w:tcBorders>
            <w:noWrap w:val="0"/>
            <w:vAlign w:val="center"/>
          </w:tcPr>
          <w:p w14:paraId="30E4B703">
            <w:pPr>
              <w:keepNext w:val="0"/>
              <w:keepLines w:val="0"/>
              <w:pageBreakBefore w:val="0"/>
              <w:widowControl/>
              <w:kinsoku/>
              <w:wordWrap/>
              <w:overflowPunct/>
              <w:topLinePunct w:val="0"/>
              <w:autoSpaceDE/>
              <w:autoSpaceDN/>
              <w:bidi w:val="0"/>
              <w:spacing w:line="360" w:lineRule="auto"/>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评审标准</w:t>
            </w:r>
          </w:p>
        </w:tc>
        <w:tc>
          <w:tcPr>
            <w:tcW w:w="751" w:type="dxa"/>
            <w:tcBorders>
              <w:top w:val="single" w:color="auto" w:sz="4" w:space="0"/>
              <w:left w:val="single" w:color="auto" w:sz="4" w:space="0"/>
              <w:bottom w:val="single" w:color="auto" w:sz="4" w:space="0"/>
              <w:right w:val="single" w:color="auto" w:sz="4" w:space="0"/>
            </w:tcBorders>
            <w:noWrap w:val="0"/>
            <w:vAlign w:val="center"/>
          </w:tcPr>
          <w:p w14:paraId="7059935E">
            <w:pPr>
              <w:keepNext w:val="0"/>
              <w:keepLines w:val="0"/>
              <w:pageBreakBefore w:val="0"/>
              <w:widowControl/>
              <w:kinsoku/>
              <w:wordWrap/>
              <w:overflowPunct/>
              <w:topLinePunct w:val="0"/>
              <w:autoSpaceDE/>
              <w:autoSpaceDN/>
              <w:bidi w:val="0"/>
              <w:spacing w:line="360" w:lineRule="auto"/>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分值</w:t>
            </w:r>
          </w:p>
        </w:tc>
      </w:tr>
      <w:tr w14:paraId="2FF0F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8" w:hRule="atLeast"/>
          <w:jc w:val="center"/>
        </w:trPr>
        <w:tc>
          <w:tcPr>
            <w:tcW w:w="723" w:type="dxa"/>
            <w:tcBorders>
              <w:top w:val="single" w:color="auto" w:sz="4" w:space="0"/>
              <w:left w:val="single" w:color="auto" w:sz="4" w:space="0"/>
              <w:bottom w:val="single" w:color="auto" w:sz="4" w:space="0"/>
              <w:right w:val="single" w:color="auto" w:sz="4" w:space="0"/>
            </w:tcBorders>
            <w:noWrap w:val="0"/>
            <w:vAlign w:val="center"/>
          </w:tcPr>
          <w:p w14:paraId="54D33EBC">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3ACBBF8B">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价格</w:t>
            </w:r>
          </w:p>
          <w:p w14:paraId="21F7E24F">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10分</w:t>
            </w:r>
          </w:p>
        </w:tc>
        <w:tc>
          <w:tcPr>
            <w:tcW w:w="6510" w:type="dxa"/>
            <w:tcBorders>
              <w:top w:val="single" w:color="auto" w:sz="4" w:space="0"/>
              <w:left w:val="single" w:color="auto" w:sz="4" w:space="0"/>
              <w:bottom w:val="single" w:color="auto" w:sz="4" w:space="0"/>
              <w:right w:val="single" w:color="auto" w:sz="4" w:space="0"/>
            </w:tcBorders>
            <w:noWrap w:val="0"/>
            <w:vAlign w:val="center"/>
          </w:tcPr>
          <w:p w14:paraId="6424CF62">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价格分采用低价优先法计算，即满足</w:t>
            </w:r>
            <w:r>
              <w:rPr>
                <w:rFonts w:hint="eastAsia" w:ascii="宋体" w:hAnsi="宋体" w:eastAsia="宋体" w:cs="宋体"/>
                <w:color w:val="auto"/>
                <w:kern w:val="0"/>
                <w:sz w:val="21"/>
                <w:szCs w:val="21"/>
                <w:highlight w:val="none"/>
                <w:lang w:val="en-US" w:eastAsia="zh-CN"/>
              </w:rPr>
              <w:t>磋商</w:t>
            </w:r>
            <w:r>
              <w:rPr>
                <w:rFonts w:hint="eastAsia" w:ascii="宋体" w:hAnsi="宋体" w:eastAsia="宋体" w:cs="宋体"/>
                <w:color w:val="auto"/>
                <w:kern w:val="0"/>
                <w:sz w:val="21"/>
                <w:szCs w:val="21"/>
                <w:highlight w:val="none"/>
              </w:rPr>
              <w:t>文件要求且最终报价最低的</w:t>
            </w:r>
            <w:r>
              <w:rPr>
                <w:rFonts w:hint="eastAsia" w:ascii="宋体" w:hAnsi="宋体" w:eastAsia="宋体" w:cs="宋体"/>
                <w:color w:val="auto"/>
                <w:kern w:val="0"/>
                <w:sz w:val="21"/>
                <w:szCs w:val="21"/>
                <w:highlight w:val="none"/>
                <w:lang w:val="en-US" w:eastAsia="zh-CN"/>
              </w:rPr>
              <w:t>供应商</w:t>
            </w:r>
            <w:r>
              <w:rPr>
                <w:rFonts w:hint="eastAsia" w:ascii="宋体" w:hAnsi="宋体" w:eastAsia="宋体" w:cs="宋体"/>
                <w:color w:val="auto"/>
                <w:kern w:val="0"/>
                <w:sz w:val="21"/>
                <w:szCs w:val="21"/>
                <w:highlight w:val="none"/>
              </w:rPr>
              <w:t>报价为评审基准价，其价格分为满分</w:t>
            </w:r>
            <w:r>
              <w:rPr>
                <w:rFonts w:hint="eastAsia" w:ascii="宋体" w:hAnsi="宋体" w:eastAsia="宋体" w:cs="宋体"/>
                <w:color w:val="auto"/>
                <w:kern w:val="0"/>
                <w:sz w:val="21"/>
                <w:szCs w:val="21"/>
                <w:highlight w:val="none"/>
                <w:lang w:eastAsia="zh-CN"/>
              </w:rPr>
              <w:t>。</w:t>
            </w:r>
          </w:p>
          <w:p w14:paraId="00DCAB41">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其它</w:t>
            </w:r>
            <w:r>
              <w:rPr>
                <w:rFonts w:hint="eastAsia" w:ascii="宋体" w:hAnsi="宋体" w:eastAsia="宋体" w:cs="宋体"/>
                <w:color w:val="auto"/>
                <w:kern w:val="0"/>
                <w:sz w:val="21"/>
                <w:szCs w:val="21"/>
                <w:highlight w:val="none"/>
                <w:lang w:val="en-US" w:eastAsia="zh-CN"/>
              </w:rPr>
              <w:t>供应商</w:t>
            </w:r>
            <w:r>
              <w:rPr>
                <w:rFonts w:hint="eastAsia" w:ascii="宋体" w:hAnsi="宋体" w:eastAsia="宋体" w:cs="宋体"/>
                <w:color w:val="auto"/>
                <w:kern w:val="0"/>
                <w:sz w:val="21"/>
                <w:szCs w:val="21"/>
                <w:highlight w:val="none"/>
              </w:rPr>
              <w:t>的价格得分统一按照以下公式计算：报价得分=（评审基准价/投标报价）×10分。（保留两位小数）</w:t>
            </w:r>
          </w:p>
        </w:tc>
        <w:tc>
          <w:tcPr>
            <w:tcW w:w="751" w:type="dxa"/>
            <w:tcBorders>
              <w:top w:val="single" w:color="auto" w:sz="4" w:space="0"/>
              <w:left w:val="single" w:color="auto" w:sz="4" w:space="0"/>
              <w:bottom w:val="single" w:color="auto" w:sz="4" w:space="0"/>
              <w:right w:val="single" w:color="auto" w:sz="4" w:space="0"/>
            </w:tcBorders>
            <w:noWrap w:val="0"/>
            <w:vAlign w:val="center"/>
          </w:tcPr>
          <w:p w14:paraId="127846B3">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r>
      <w:tr w14:paraId="34B45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723" w:type="dxa"/>
            <w:tcBorders>
              <w:top w:val="single" w:color="auto" w:sz="4" w:space="0"/>
              <w:left w:val="single" w:color="auto" w:sz="4" w:space="0"/>
              <w:bottom w:val="single" w:color="auto" w:sz="4" w:space="0"/>
              <w:right w:val="single" w:color="auto" w:sz="4" w:space="0"/>
            </w:tcBorders>
            <w:noWrap w:val="0"/>
            <w:vAlign w:val="center"/>
          </w:tcPr>
          <w:p w14:paraId="419D2A26">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48FC7591">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业绩</w:t>
            </w:r>
          </w:p>
          <w:p w14:paraId="523BC383">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分</w:t>
            </w:r>
          </w:p>
        </w:tc>
        <w:tc>
          <w:tcPr>
            <w:tcW w:w="6510" w:type="dxa"/>
            <w:tcBorders>
              <w:top w:val="single" w:color="auto" w:sz="4" w:space="0"/>
              <w:left w:val="single" w:color="auto" w:sz="4" w:space="0"/>
              <w:bottom w:val="single" w:color="auto" w:sz="4" w:space="0"/>
              <w:right w:val="single" w:color="auto" w:sz="4" w:space="0"/>
            </w:tcBorders>
            <w:noWrap w:val="0"/>
            <w:vAlign w:val="center"/>
          </w:tcPr>
          <w:p w14:paraId="748C6D27">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自202</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0</w:t>
            </w:r>
            <w:r>
              <w:rPr>
                <w:rFonts w:hint="eastAsia" w:ascii="宋体" w:hAnsi="宋体" w:eastAsia="宋体" w:cs="宋体"/>
                <w:color w:val="auto"/>
                <w:kern w:val="0"/>
                <w:sz w:val="21"/>
                <w:szCs w:val="21"/>
                <w:highlight w:val="none"/>
              </w:rPr>
              <w:t>1月</w:t>
            </w:r>
            <w:r>
              <w:rPr>
                <w:rFonts w:hint="eastAsia" w:ascii="宋体" w:hAnsi="宋体" w:eastAsia="宋体" w:cs="宋体"/>
                <w:color w:val="auto"/>
                <w:kern w:val="0"/>
                <w:sz w:val="21"/>
                <w:szCs w:val="21"/>
                <w:highlight w:val="none"/>
                <w:lang w:val="en-US" w:eastAsia="zh-CN"/>
              </w:rPr>
              <w:t>0</w:t>
            </w:r>
            <w:r>
              <w:rPr>
                <w:rFonts w:hint="eastAsia" w:ascii="宋体" w:hAnsi="宋体" w:eastAsia="宋体" w:cs="宋体"/>
                <w:color w:val="auto"/>
                <w:kern w:val="0"/>
                <w:sz w:val="21"/>
                <w:szCs w:val="21"/>
                <w:highlight w:val="none"/>
              </w:rPr>
              <w:t>1日以来供应商承接过</w:t>
            </w:r>
            <w:r>
              <w:rPr>
                <w:rFonts w:hint="eastAsia" w:ascii="宋体" w:hAnsi="宋体" w:eastAsia="宋体" w:cs="宋体"/>
                <w:color w:val="auto"/>
                <w:kern w:val="0"/>
                <w:sz w:val="21"/>
                <w:szCs w:val="21"/>
                <w:highlight w:val="none"/>
                <w:lang w:val="en-US" w:eastAsia="zh-CN"/>
              </w:rPr>
              <w:t>同类特种设备安全监督检查/技术辅助抽查服务项目的，</w:t>
            </w:r>
            <w:r>
              <w:rPr>
                <w:rFonts w:hint="eastAsia" w:ascii="宋体" w:hAnsi="宋体" w:eastAsia="宋体" w:cs="宋体"/>
                <w:color w:val="auto"/>
                <w:kern w:val="0"/>
                <w:sz w:val="21"/>
                <w:szCs w:val="21"/>
                <w:highlight w:val="none"/>
              </w:rPr>
              <w:t>每提供一个得</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分，</w:t>
            </w:r>
            <w:r>
              <w:rPr>
                <w:rFonts w:hint="eastAsia" w:ascii="宋体" w:hAnsi="宋体" w:eastAsia="宋体" w:cs="宋体"/>
                <w:color w:val="auto"/>
                <w:kern w:val="0"/>
                <w:sz w:val="21"/>
                <w:szCs w:val="21"/>
                <w:highlight w:val="none"/>
                <w:lang w:val="en-US" w:eastAsia="zh-CN"/>
              </w:rPr>
              <w:t>本项</w:t>
            </w:r>
            <w:r>
              <w:rPr>
                <w:rFonts w:hint="eastAsia" w:ascii="宋体" w:hAnsi="宋体" w:eastAsia="宋体" w:cs="宋体"/>
                <w:color w:val="auto"/>
                <w:kern w:val="0"/>
                <w:sz w:val="21"/>
                <w:szCs w:val="21"/>
                <w:highlight w:val="none"/>
              </w:rPr>
              <w:t>最高得</w:t>
            </w:r>
            <w:r>
              <w:rPr>
                <w:rFonts w:hint="eastAsia" w:ascii="宋体" w:hAnsi="宋体" w:eastAsia="宋体" w:cs="宋体"/>
                <w:color w:val="auto"/>
                <w:kern w:val="0"/>
                <w:sz w:val="21"/>
                <w:szCs w:val="21"/>
                <w:highlight w:val="none"/>
                <w:lang w:val="en-US" w:eastAsia="zh-CN"/>
              </w:rPr>
              <w:t>12</w:t>
            </w:r>
            <w:r>
              <w:rPr>
                <w:rFonts w:hint="eastAsia" w:ascii="宋体" w:hAnsi="宋体" w:eastAsia="宋体" w:cs="宋体"/>
                <w:color w:val="auto"/>
                <w:kern w:val="0"/>
                <w:sz w:val="21"/>
                <w:szCs w:val="21"/>
                <w:highlight w:val="none"/>
              </w:rPr>
              <w:t>分</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未提供不得分</w:t>
            </w:r>
            <w:r>
              <w:rPr>
                <w:rFonts w:hint="eastAsia" w:ascii="宋体" w:hAnsi="宋体" w:eastAsia="宋体" w:cs="宋体"/>
                <w:color w:val="auto"/>
                <w:kern w:val="0"/>
                <w:sz w:val="21"/>
                <w:szCs w:val="21"/>
                <w:highlight w:val="none"/>
              </w:rPr>
              <w:t>。</w:t>
            </w:r>
          </w:p>
          <w:p w14:paraId="44564DC2">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注：须</w:t>
            </w:r>
            <w:r>
              <w:rPr>
                <w:rFonts w:hint="eastAsia" w:ascii="宋体" w:hAnsi="宋体" w:eastAsia="宋体" w:cs="宋体"/>
                <w:color w:val="auto"/>
                <w:kern w:val="0"/>
                <w:sz w:val="21"/>
                <w:szCs w:val="21"/>
                <w:highlight w:val="none"/>
              </w:rPr>
              <w:t>提供清晰的合同复印件并加盖</w:t>
            </w:r>
            <w:r>
              <w:rPr>
                <w:rFonts w:hint="eastAsia" w:ascii="宋体" w:hAnsi="宋体" w:eastAsia="宋体" w:cs="宋体"/>
                <w:color w:val="auto"/>
                <w:kern w:val="0"/>
                <w:sz w:val="21"/>
                <w:szCs w:val="21"/>
                <w:highlight w:val="none"/>
                <w:lang w:val="en-US" w:eastAsia="zh-CN"/>
              </w:rPr>
              <w:t>供应商</w:t>
            </w:r>
            <w:r>
              <w:rPr>
                <w:rFonts w:hint="eastAsia" w:ascii="宋体" w:hAnsi="宋体" w:eastAsia="宋体" w:cs="宋体"/>
                <w:color w:val="auto"/>
                <w:kern w:val="0"/>
                <w:sz w:val="21"/>
                <w:szCs w:val="21"/>
                <w:highlight w:val="none"/>
              </w:rPr>
              <w:t>公章，要求能够反映出具体内容，</w:t>
            </w:r>
            <w:r>
              <w:rPr>
                <w:rFonts w:hint="eastAsia" w:ascii="宋体" w:hAnsi="宋体" w:eastAsia="宋体" w:cs="宋体"/>
                <w:color w:val="auto"/>
                <w:kern w:val="0"/>
                <w:sz w:val="21"/>
                <w:szCs w:val="21"/>
                <w:highlight w:val="none"/>
                <w:lang w:val="en-US" w:eastAsia="zh-CN"/>
              </w:rPr>
              <w:t>未按要求提供不得分</w:t>
            </w:r>
            <w:r>
              <w:rPr>
                <w:rFonts w:hint="eastAsia" w:ascii="宋体" w:hAnsi="宋体" w:eastAsia="宋体" w:cs="宋体"/>
                <w:color w:val="auto"/>
                <w:kern w:val="0"/>
                <w:sz w:val="21"/>
                <w:szCs w:val="21"/>
                <w:highlight w:val="none"/>
              </w:rPr>
              <w:t>。）</w:t>
            </w:r>
          </w:p>
        </w:tc>
        <w:tc>
          <w:tcPr>
            <w:tcW w:w="751" w:type="dxa"/>
            <w:tcBorders>
              <w:top w:val="single" w:color="auto" w:sz="4" w:space="0"/>
              <w:left w:val="single" w:color="auto" w:sz="4" w:space="0"/>
              <w:bottom w:val="single" w:color="auto" w:sz="4" w:space="0"/>
              <w:right w:val="single" w:color="auto" w:sz="4" w:space="0"/>
            </w:tcBorders>
            <w:noWrap w:val="0"/>
            <w:vAlign w:val="center"/>
          </w:tcPr>
          <w:p w14:paraId="0552E118">
            <w:pPr>
              <w:keepNext w:val="0"/>
              <w:keepLines w:val="0"/>
              <w:pageBreakBefore w:val="0"/>
              <w:kinsoku/>
              <w:wordWrap/>
              <w:overflowPunct/>
              <w:topLinePunct w:val="0"/>
              <w:autoSpaceDE/>
              <w:autoSpaceDN/>
              <w:bidi w:val="0"/>
              <w:spacing w:line="360" w:lineRule="auto"/>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p>
        </w:tc>
      </w:tr>
      <w:tr w14:paraId="1A4E3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8" w:hRule="atLeast"/>
          <w:jc w:val="center"/>
        </w:trPr>
        <w:tc>
          <w:tcPr>
            <w:tcW w:w="723" w:type="dxa"/>
            <w:tcBorders>
              <w:top w:val="single" w:color="auto" w:sz="4" w:space="0"/>
              <w:left w:val="single" w:color="auto" w:sz="4" w:space="0"/>
              <w:right w:val="single" w:color="auto" w:sz="4" w:space="0"/>
            </w:tcBorders>
            <w:noWrap w:val="0"/>
            <w:vAlign w:val="center"/>
          </w:tcPr>
          <w:p w14:paraId="58662450">
            <w:pPr>
              <w:keepNext w:val="0"/>
              <w:keepLines w:val="0"/>
              <w:pageBreakBefore w:val="0"/>
              <w:kinsoku/>
              <w:wordWrap/>
              <w:overflowPunct/>
              <w:topLinePunct w:val="0"/>
              <w:autoSpaceDE/>
              <w:autoSpaceDN/>
              <w:bidi w:val="0"/>
              <w:spacing w:line="360" w:lineRule="auto"/>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w:t>
            </w:r>
          </w:p>
        </w:tc>
        <w:tc>
          <w:tcPr>
            <w:tcW w:w="1125" w:type="dxa"/>
            <w:vMerge w:val="restart"/>
            <w:tcBorders>
              <w:top w:val="single" w:color="auto" w:sz="4" w:space="0"/>
              <w:left w:val="single" w:color="auto" w:sz="4" w:space="0"/>
              <w:right w:val="single" w:color="auto" w:sz="4" w:space="0"/>
            </w:tcBorders>
            <w:noWrap w:val="0"/>
            <w:vAlign w:val="center"/>
          </w:tcPr>
          <w:p w14:paraId="20B4E9FD">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人员配备</w:t>
            </w:r>
          </w:p>
          <w:p w14:paraId="0AF6FB4E">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19</w:t>
            </w:r>
            <w:r>
              <w:rPr>
                <w:rFonts w:hint="eastAsia" w:ascii="宋体" w:hAnsi="宋体" w:eastAsia="宋体" w:cs="宋体"/>
                <w:color w:val="auto"/>
                <w:sz w:val="21"/>
                <w:szCs w:val="21"/>
                <w:highlight w:val="none"/>
              </w:rPr>
              <w:t>分</w:t>
            </w:r>
          </w:p>
        </w:tc>
        <w:tc>
          <w:tcPr>
            <w:tcW w:w="6510" w:type="dxa"/>
            <w:tcBorders>
              <w:top w:val="single" w:color="auto" w:sz="4" w:space="0"/>
              <w:left w:val="single" w:color="auto" w:sz="4" w:space="0"/>
              <w:right w:val="single" w:color="auto" w:sz="4" w:space="0"/>
            </w:tcBorders>
            <w:noWrap w:val="0"/>
            <w:vAlign w:val="center"/>
          </w:tcPr>
          <w:p w14:paraId="49004F23">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供应商拟派出的项目团队成员持有以下证书的：</w:t>
            </w:r>
          </w:p>
          <w:p w14:paraId="1AD68E3E">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（1）项目负责人具备特种设备高级检验师资格认定证书的，得3分；</w:t>
            </w:r>
          </w:p>
          <w:p w14:paraId="1C93B584">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（2）具备特种设备检验师或安全评价师或检验检测专业高级（及以上级别）工程师的，有1人得2分，最多得6分；</w:t>
            </w:r>
          </w:p>
          <w:p w14:paraId="6F31A00A">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（3）具有特种设备检验员证书或安全附件检验员证书或仪器仪表检定员证书或注册安全工程师证书的，有1人得</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分，最多得</w:t>
            </w: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分；</w:t>
            </w:r>
          </w:p>
          <w:p w14:paraId="2681EB88">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本项最高得</w:t>
            </w:r>
            <w:r>
              <w:rPr>
                <w:rFonts w:hint="eastAsia" w:ascii="宋体" w:hAnsi="宋体" w:eastAsia="宋体" w:cs="宋体"/>
                <w:color w:val="auto"/>
                <w:kern w:val="0"/>
                <w:sz w:val="21"/>
                <w:szCs w:val="21"/>
                <w:highlight w:val="none"/>
                <w:lang w:val="en-US" w:eastAsia="zh-CN"/>
              </w:rPr>
              <w:t>19</w:t>
            </w:r>
            <w:r>
              <w:rPr>
                <w:rFonts w:hint="eastAsia" w:ascii="宋体" w:hAnsi="宋体" w:eastAsia="宋体" w:cs="宋体"/>
                <w:color w:val="auto"/>
                <w:kern w:val="0"/>
                <w:sz w:val="21"/>
                <w:szCs w:val="21"/>
                <w:highlight w:val="none"/>
              </w:rPr>
              <w:t>分。</w:t>
            </w:r>
          </w:p>
          <w:p w14:paraId="6AD88353">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注：需同时提供证书复印件，以及供应商为其缴纳近六个月中任意一个月的社保证明材料并加盖供应商公章，以上人员同一个人具有多个证书的不重复计分，1人多证仅按1证计算。未提供或不符合要求均不得分。</w:t>
            </w:r>
          </w:p>
        </w:tc>
        <w:tc>
          <w:tcPr>
            <w:tcW w:w="751" w:type="dxa"/>
            <w:tcBorders>
              <w:top w:val="single" w:color="auto" w:sz="4" w:space="0"/>
              <w:left w:val="single" w:color="auto" w:sz="4" w:space="0"/>
              <w:right w:val="single" w:color="auto" w:sz="4" w:space="0"/>
            </w:tcBorders>
            <w:noWrap w:val="0"/>
            <w:vAlign w:val="center"/>
          </w:tcPr>
          <w:p w14:paraId="1832200D">
            <w:pPr>
              <w:keepNext w:val="0"/>
              <w:keepLines w:val="0"/>
              <w:pageBreakBefore w:val="0"/>
              <w:kinsoku/>
              <w:wordWrap/>
              <w:overflowPunct/>
              <w:topLinePunct w:val="0"/>
              <w:autoSpaceDE/>
              <w:autoSpaceDN/>
              <w:bidi w:val="0"/>
              <w:spacing w:line="360" w:lineRule="auto"/>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19</w:t>
            </w:r>
          </w:p>
        </w:tc>
      </w:tr>
      <w:tr w14:paraId="3F7A1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723" w:type="dxa"/>
            <w:tcBorders>
              <w:top w:val="single" w:color="auto" w:sz="4" w:space="0"/>
              <w:left w:val="single" w:color="auto" w:sz="4" w:space="0"/>
              <w:bottom w:val="single" w:color="auto" w:sz="4" w:space="0"/>
              <w:right w:val="single" w:color="auto" w:sz="4" w:space="0"/>
            </w:tcBorders>
            <w:noWrap w:val="0"/>
            <w:vAlign w:val="center"/>
          </w:tcPr>
          <w:p w14:paraId="2EC11816">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4.1</w:t>
            </w:r>
          </w:p>
        </w:tc>
        <w:tc>
          <w:tcPr>
            <w:tcW w:w="1125" w:type="dxa"/>
            <w:vMerge w:val="restart"/>
            <w:tcBorders>
              <w:top w:val="single" w:color="auto" w:sz="4" w:space="0"/>
              <w:left w:val="single" w:color="auto" w:sz="4" w:space="0"/>
              <w:right w:val="single" w:color="auto" w:sz="4" w:space="0"/>
            </w:tcBorders>
            <w:noWrap w:val="0"/>
            <w:vAlign w:val="center"/>
          </w:tcPr>
          <w:p w14:paraId="1F0DD010">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服务方案</w:t>
            </w:r>
          </w:p>
          <w:p w14:paraId="4CF72173">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59</w:t>
            </w:r>
            <w:r>
              <w:rPr>
                <w:rFonts w:hint="eastAsia" w:ascii="宋体" w:hAnsi="宋体" w:eastAsia="宋体" w:cs="宋体"/>
                <w:color w:val="auto"/>
                <w:sz w:val="21"/>
                <w:szCs w:val="21"/>
                <w:highlight w:val="none"/>
              </w:rPr>
              <w:t>分</w:t>
            </w:r>
          </w:p>
        </w:tc>
        <w:tc>
          <w:tcPr>
            <w:tcW w:w="6510" w:type="dxa"/>
            <w:tcBorders>
              <w:top w:val="single" w:color="auto" w:sz="4" w:space="0"/>
              <w:left w:val="single" w:color="auto" w:sz="4" w:space="0"/>
              <w:bottom w:val="single" w:color="auto" w:sz="4" w:space="0"/>
              <w:right w:val="single" w:color="auto" w:sz="4" w:space="0"/>
            </w:tcBorders>
            <w:noWrap w:val="0"/>
            <w:vAlign w:val="center"/>
          </w:tcPr>
          <w:p w14:paraId="29B27BB2">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评委根据供应商</w:t>
            </w:r>
            <w:r>
              <w:rPr>
                <w:rFonts w:hint="eastAsia" w:ascii="宋体" w:hAnsi="宋体" w:eastAsia="宋体" w:cs="宋体"/>
                <w:color w:val="auto"/>
                <w:kern w:val="0"/>
                <w:sz w:val="21"/>
                <w:szCs w:val="21"/>
                <w:highlight w:val="none"/>
              </w:rPr>
              <w:t>针对本项目</w:t>
            </w:r>
            <w:r>
              <w:rPr>
                <w:rFonts w:hint="eastAsia" w:ascii="宋体" w:hAnsi="宋体" w:eastAsia="宋体" w:cs="宋体"/>
                <w:color w:val="auto"/>
                <w:kern w:val="0"/>
                <w:sz w:val="21"/>
                <w:szCs w:val="21"/>
                <w:highlight w:val="none"/>
                <w:lang w:val="en-US" w:eastAsia="zh-CN"/>
              </w:rPr>
              <w:t>提供</w:t>
            </w:r>
            <w:r>
              <w:rPr>
                <w:rFonts w:hint="eastAsia" w:ascii="宋体" w:hAnsi="宋体" w:eastAsia="宋体" w:cs="宋体"/>
                <w:color w:val="auto"/>
                <w:sz w:val="21"/>
                <w:szCs w:val="21"/>
                <w:highlight w:val="none"/>
              </w:rPr>
              <w:t>的服务承诺及后续服务安排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包括</w:t>
            </w:r>
            <w:r>
              <w:rPr>
                <w:rFonts w:hint="eastAsia" w:ascii="宋体" w:hAnsi="宋体" w:eastAsia="宋体" w:cs="宋体"/>
                <w:color w:val="auto"/>
                <w:sz w:val="21"/>
                <w:szCs w:val="21"/>
                <w:highlight w:val="none"/>
              </w:rPr>
              <w:t>服务目标、服务措施、后续服务承诺书</w:t>
            </w:r>
            <w:r>
              <w:rPr>
                <w:rFonts w:hint="eastAsia" w:ascii="宋体" w:hAnsi="宋体" w:eastAsia="宋体" w:cs="宋体"/>
                <w:color w:val="auto"/>
                <w:sz w:val="21"/>
                <w:szCs w:val="21"/>
                <w:highlight w:val="none"/>
                <w:lang w:val="en-US" w:eastAsia="zh-CN"/>
              </w:rPr>
              <w:t>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进行</w:t>
            </w:r>
            <w:r>
              <w:rPr>
                <w:rFonts w:hint="eastAsia" w:ascii="宋体" w:hAnsi="宋体" w:eastAsia="宋体" w:cs="宋体"/>
                <w:color w:val="auto"/>
                <w:sz w:val="21"/>
                <w:szCs w:val="21"/>
                <w:highlight w:val="none"/>
              </w:rPr>
              <w:t>综合评分</w:t>
            </w:r>
            <w:r>
              <w:rPr>
                <w:rFonts w:hint="eastAsia" w:ascii="宋体" w:hAnsi="宋体" w:eastAsia="宋体" w:cs="宋体"/>
                <w:color w:val="auto"/>
                <w:sz w:val="21"/>
                <w:szCs w:val="21"/>
                <w:highlight w:val="none"/>
                <w:lang w:eastAsia="zh-CN"/>
              </w:rPr>
              <w:t>。</w:t>
            </w:r>
          </w:p>
          <w:p w14:paraId="13C90303">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方案</w:t>
            </w:r>
            <w:r>
              <w:rPr>
                <w:rFonts w:hint="eastAsia" w:ascii="宋体" w:hAnsi="宋体" w:eastAsia="宋体" w:cs="宋体"/>
                <w:color w:val="auto"/>
                <w:sz w:val="21"/>
                <w:szCs w:val="21"/>
                <w:highlight w:val="none"/>
              </w:rPr>
              <w:t>内容完备、明确</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针对性</w:t>
            </w:r>
            <w:r>
              <w:rPr>
                <w:rFonts w:hint="eastAsia" w:ascii="宋体" w:hAnsi="宋体" w:eastAsia="宋体" w:cs="宋体"/>
                <w:color w:val="auto"/>
                <w:sz w:val="21"/>
                <w:szCs w:val="21"/>
                <w:highlight w:val="none"/>
                <w:lang w:val="en-US" w:eastAsia="zh-CN"/>
              </w:rPr>
              <w:t>强</w:t>
            </w:r>
            <w:r>
              <w:rPr>
                <w:rFonts w:hint="eastAsia" w:ascii="宋体" w:hAnsi="宋体" w:eastAsia="宋体" w:cs="宋体"/>
                <w:color w:val="auto"/>
                <w:sz w:val="21"/>
                <w:szCs w:val="21"/>
                <w:highlight w:val="none"/>
              </w:rPr>
              <w:t>的得</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分；</w:t>
            </w:r>
          </w:p>
          <w:p w14:paraId="151679E0">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方案</w:t>
            </w:r>
            <w:r>
              <w:rPr>
                <w:rFonts w:hint="eastAsia" w:ascii="宋体" w:hAnsi="宋体" w:eastAsia="宋体" w:cs="宋体"/>
                <w:color w:val="auto"/>
                <w:sz w:val="21"/>
                <w:szCs w:val="21"/>
                <w:highlight w:val="none"/>
              </w:rPr>
              <w:t>内容较完备、较明确</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针对性</w:t>
            </w:r>
            <w:r>
              <w:rPr>
                <w:rFonts w:hint="eastAsia" w:ascii="宋体" w:hAnsi="宋体" w:eastAsia="宋体" w:cs="宋体"/>
                <w:color w:val="auto"/>
                <w:sz w:val="21"/>
                <w:szCs w:val="21"/>
                <w:highlight w:val="none"/>
                <w:lang w:val="en-US" w:eastAsia="zh-CN"/>
              </w:rPr>
              <w:t>较强</w:t>
            </w:r>
            <w:r>
              <w:rPr>
                <w:rFonts w:hint="eastAsia" w:ascii="宋体" w:hAnsi="宋体" w:eastAsia="宋体" w:cs="宋体"/>
                <w:color w:val="auto"/>
                <w:sz w:val="21"/>
                <w:szCs w:val="21"/>
                <w:highlight w:val="none"/>
              </w:rPr>
              <w:t>的得</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p w14:paraId="1792B88B">
            <w:pPr>
              <w:pStyle w:val="2"/>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方案基本合理可行的</w:t>
            </w:r>
            <w:r>
              <w:rPr>
                <w:rFonts w:hint="eastAsia" w:ascii="宋体" w:hAnsi="宋体" w:eastAsia="宋体" w:cs="宋体"/>
                <w:color w:val="auto"/>
                <w:sz w:val="21"/>
                <w:szCs w:val="21"/>
                <w:highlight w:val="none"/>
              </w:rPr>
              <w:t>得</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w:t>
            </w:r>
          </w:p>
          <w:p w14:paraId="23F5DDD1">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方案不合理</w:t>
            </w:r>
            <w:r>
              <w:rPr>
                <w:rFonts w:hint="eastAsia" w:ascii="宋体" w:hAnsi="宋体" w:eastAsia="宋体" w:cs="宋体"/>
                <w:color w:val="auto"/>
                <w:kern w:val="0"/>
                <w:sz w:val="21"/>
                <w:szCs w:val="21"/>
                <w:highlight w:val="none"/>
              </w:rPr>
              <w:t>或未提供不得分。</w:t>
            </w:r>
          </w:p>
        </w:tc>
        <w:tc>
          <w:tcPr>
            <w:tcW w:w="751" w:type="dxa"/>
            <w:tcBorders>
              <w:top w:val="single" w:color="auto" w:sz="4" w:space="0"/>
              <w:left w:val="single" w:color="auto" w:sz="4" w:space="0"/>
              <w:bottom w:val="single" w:color="auto" w:sz="4" w:space="0"/>
              <w:right w:val="single" w:color="auto" w:sz="4" w:space="0"/>
            </w:tcBorders>
            <w:noWrap w:val="0"/>
            <w:vAlign w:val="center"/>
          </w:tcPr>
          <w:p w14:paraId="26991B45">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r>
      <w:tr w14:paraId="20304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3" w:type="dxa"/>
            <w:tcBorders>
              <w:top w:val="single" w:color="auto" w:sz="4" w:space="0"/>
              <w:left w:val="single" w:color="auto" w:sz="4" w:space="0"/>
              <w:bottom w:val="single" w:color="auto" w:sz="4" w:space="0"/>
              <w:right w:val="single" w:color="auto" w:sz="4" w:space="0"/>
            </w:tcBorders>
            <w:noWrap w:val="0"/>
            <w:vAlign w:val="center"/>
          </w:tcPr>
          <w:p w14:paraId="5C0FC713">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4.2</w:t>
            </w:r>
          </w:p>
        </w:tc>
        <w:tc>
          <w:tcPr>
            <w:tcW w:w="1125" w:type="dxa"/>
            <w:vMerge w:val="continue"/>
            <w:tcBorders>
              <w:left w:val="single" w:color="auto" w:sz="4" w:space="0"/>
              <w:right w:val="single" w:color="auto" w:sz="4" w:space="0"/>
            </w:tcBorders>
            <w:noWrap w:val="0"/>
            <w:vAlign w:val="center"/>
          </w:tcPr>
          <w:p w14:paraId="07F76C0B">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rPr>
            </w:pPr>
          </w:p>
        </w:tc>
        <w:tc>
          <w:tcPr>
            <w:tcW w:w="6510" w:type="dxa"/>
            <w:tcBorders>
              <w:top w:val="single" w:color="auto" w:sz="4" w:space="0"/>
              <w:left w:val="single" w:color="auto" w:sz="4" w:space="0"/>
              <w:bottom w:val="single" w:color="auto" w:sz="4" w:space="0"/>
              <w:right w:val="single" w:color="auto" w:sz="4" w:space="0"/>
            </w:tcBorders>
            <w:noWrap w:val="0"/>
            <w:vAlign w:val="center"/>
          </w:tcPr>
          <w:p w14:paraId="67247053">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评委根据供应商</w:t>
            </w:r>
            <w:r>
              <w:rPr>
                <w:rFonts w:hint="eastAsia" w:ascii="宋体" w:hAnsi="宋体" w:eastAsia="宋体" w:cs="宋体"/>
                <w:color w:val="auto"/>
                <w:kern w:val="0"/>
                <w:sz w:val="21"/>
                <w:szCs w:val="21"/>
                <w:highlight w:val="none"/>
              </w:rPr>
              <w:t>针对本项目提供的项目服务实施方案</w:t>
            </w:r>
            <w:r>
              <w:rPr>
                <w:rFonts w:hint="eastAsia" w:ascii="宋体" w:hAnsi="宋体" w:eastAsia="宋体" w:cs="宋体"/>
                <w:color w:val="auto"/>
                <w:sz w:val="21"/>
                <w:szCs w:val="21"/>
                <w:highlight w:val="none"/>
                <w:lang w:val="en-US" w:eastAsia="zh-CN"/>
              </w:rPr>
              <w:t>进行</w:t>
            </w:r>
            <w:r>
              <w:rPr>
                <w:rFonts w:hint="eastAsia" w:ascii="宋体" w:hAnsi="宋体" w:eastAsia="宋体" w:cs="宋体"/>
                <w:color w:val="auto"/>
                <w:sz w:val="21"/>
                <w:szCs w:val="21"/>
                <w:highlight w:val="none"/>
              </w:rPr>
              <w:t>综合评分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全面性、合理性，质量标准具体性、明确性，与项目特点的契合度、针对性和可操作性等情况评分：</w:t>
            </w:r>
          </w:p>
          <w:p w14:paraId="6F2A20E5">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方案全面合理</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质量标准具体、明确，与项目特点的契合度</w:t>
            </w:r>
            <w:r>
              <w:rPr>
                <w:rFonts w:hint="eastAsia" w:ascii="宋体" w:hAnsi="宋体" w:eastAsia="宋体" w:cs="宋体"/>
                <w:color w:val="auto"/>
                <w:kern w:val="0"/>
                <w:sz w:val="21"/>
                <w:szCs w:val="21"/>
                <w:highlight w:val="none"/>
                <w:lang w:val="en-US" w:eastAsia="zh-CN"/>
              </w:rPr>
              <w:t>高，</w:t>
            </w:r>
            <w:r>
              <w:rPr>
                <w:rFonts w:hint="eastAsia" w:ascii="宋体" w:hAnsi="宋体" w:eastAsia="宋体" w:cs="宋体"/>
                <w:color w:val="auto"/>
                <w:kern w:val="0"/>
                <w:sz w:val="21"/>
                <w:szCs w:val="21"/>
                <w:highlight w:val="none"/>
              </w:rPr>
              <w:t>针对性</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可</w:t>
            </w:r>
            <w:r>
              <w:rPr>
                <w:rFonts w:hint="eastAsia" w:ascii="宋体" w:hAnsi="宋体" w:eastAsia="宋体" w:cs="宋体"/>
                <w:color w:val="auto"/>
                <w:kern w:val="0"/>
                <w:sz w:val="21"/>
                <w:szCs w:val="21"/>
                <w:highlight w:val="none"/>
              </w:rPr>
              <w:t>操作性强的得</w:t>
            </w: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分；</w:t>
            </w:r>
          </w:p>
          <w:p w14:paraId="1CE1FCEB">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方案较合理</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质量标准</w:t>
            </w:r>
            <w:r>
              <w:rPr>
                <w:rFonts w:hint="eastAsia" w:ascii="宋体" w:hAnsi="宋体" w:eastAsia="宋体" w:cs="宋体"/>
                <w:color w:val="auto"/>
                <w:kern w:val="0"/>
                <w:sz w:val="21"/>
                <w:szCs w:val="21"/>
                <w:highlight w:val="none"/>
                <w:lang w:val="en-US" w:eastAsia="zh-CN"/>
              </w:rPr>
              <w:t>较</w:t>
            </w:r>
            <w:r>
              <w:rPr>
                <w:rFonts w:hint="eastAsia" w:ascii="宋体" w:hAnsi="宋体" w:eastAsia="宋体" w:cs="宋体"/>
                <w:color w:val="auto"/>
                <w:kern w:val="0"/>
                <w:sz w:val="21"/>
                <w:szCs w:val="21"/>
                <w:highlight w:val="none"/>
              </w:rPr>
              <w:t>明确，针对性</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可</w:t>
            </w:r>
            <w:r>
              <w:rPr>
                <w:rFonts w:hint="eastAsia" w:ascii="宋体" w:hAnsi="宋体" w:eastAsia="宋体" w:cs="宋体"/>
                <w:color w:val="auto"/>
                <w:kern w:val="0"/>
                <w:sz w:val="21"/>
                <w:szCs w:val="21"/>
                <w:highlight w:val="none"/>
              </w:rPr>
              <w:t>操作性较强的得</w:t>
            </w:r>
            <w:r>
              <w:rPr>
                <w:rFonts w:hint="eastAsia" w:ascii="宋体" w:hAnsi="宋体" w:eastAsia="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rPr>
              <w:t>分；</w:t>
            </w:r>
          </w:p>
          <w:p w14:paraId="3F752BDF">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方案基本合理</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质量标准</w:t>
            </w:r>
            <w:r>
              <w:rPr>
                <w:rFonts w:hint="eastAsia" w:ascii="宋体" w:hAnsi="宋体" w:eastAsia="宋体" w:cs="宋体"/>
                <w:color w:val="auto"/>
                <w:kern w:val="0"/>
                <w:sz w:val="21"/>
                <w:szCs w:val="21"/>
                <w:highlight w:val="none"/>
                <w:lang w:val="en-US" w:eastAsia="zh-CN"/>
              </w:rPr>
              <w:t>基本</w:t>
            </w:r>
            <w:r>
              <w:rPr>
                <w:rFonts w:hint="eastAsia" w:ascii="宋体" w:hAnsi="宋体" w:eastAsia="宋体" w:cs="宋体"/>
                <w:color w:val="auto"/>
                <w:kern w:val="0"/>
                <w:sz w:val="21"/>
                <w:szCs w:val="21"/>
                <w:highlight w:val="none"/>
              </w:rPr>
              <w:t>明确的得</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分；</w:t>
            </w:r>
          </w:p>
          <w:p w14:paraId="0F76C669">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方案不合理</w:t>
            </w:r>
            <w:r>
              <w:rPr>
                <w:rFonts w:hint="eastAsia" w:ascii="宋体" w:hAnsi="宋体" w:eastAsia="宋体" w:cs="宋体"/>
                <w:color w:val="auto"/>
                <w:kern w:val="0"/>
                <w:sz w:val="21"/>
                <w:szCs w:val="21"/>
                <w:highlight w:val="none"/>
              </w:rPr>
              <w:t>或未提供不得分。</w:t>
            </w:r>
          </w:p>
        </w:tc>
        <w:tc>
          <w:tcPr>
            <w:tcW w:w="751" w:type="dxa"/>
            <w:tcBorders>
              <w:top w:val="single" w:color="auto" w:sz="4" w:space="0"/>
              <w:left w:val="single" w:color="auto" w:sz="4" w:space="0"/>
              <w:bottom w:val="single" w:color="auto" w:sz="4" w:space="0"/>
              <w:right w:val="single" w:color="auto" w:sz="4" w:space="0"/>
            </w:tcBorders>
            <w:noWrap w:val="0"/>
            <w:vAlign w:val="center"/>
          </w:tcPr>
          <w:p w14:paraId="7DADBD9F">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r>
      <w:tr w14:paraId="77848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4" w:hRule="atLeast"/>
          <w:jc w:val="center"/>
        </w:trPr>
        <w:tc>
          <w:tcPr>
            <w:tcW w:w="723" w:type="dxa"/>
            <w:tcBorders>
              <w:top w:val="single" w:color="auto" w:sz="4" w:space="0"/>
              <w:left w:val="single" w:color="auto" w:sz="4" w:space="0"/>
              <w:bottom w:val="single" w:color="auto" w:sz="4" w:space="0"/>
              <w:right w:val="single" w:color="auto" w:sz="4" w:space="0"/>
            </w:tcBorders>
            <w:noWrap w:val="0"/>
            <w:vAlign w:val="center"/>
          </w:tcPr>
          <w:p w14:paraId="3C94BBD9">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4.3</w:t>
            </w:r>
          </w:p>
        </w:tc>
        <w:tc>
          <w:tcPr>
            <w:tcW w:w="1125" w:type="dxa"/>
            <w:vMerge w:val="continue"/>
            <w:tcBorders>
              <w:left w:val="single" w:color="auto" w:sz="4" w:space="0"/>
              <w:right w:val="single" w:color="auto" w:sz="4" w:space="0"/>
            </w:tcBorders>
            <w:noWrap w:val="0"/>
            <w:vAlign w:val="center"/>
          </w:tcPr>
          <w:p w14:paraId="28D9DAC4">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rPr>
            </w:pPr>
          </w:p>
        </w:tc>
        <w:tc>
          <w:tcPr>
            <w:tcW w:w="6510" w:type="dxa"/>
            <w:tcBorders>
              <w:top w:val="single" w:color="auto" w:sz="4" w:space="0"/>
              <w:left w:val="single" w:color="auto" w:sz="4" w:space="0"/>
              <w:bottom w:val="single" w:color="auto" w:sz="4" w:space="0"/>
              <w:right w:val="single" w:color="auto" w:sz="4" w:space="0"/>
            </w:tcBorders>
            <w:noWrap w:val="0"/>
            <w:vAlign w:val="center"/>
          </w:tcPr>
          <w:p w14:paraId="06122AD6">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评委根据供应商</w:t>
            </w:r>
            <w:r>
              <w:rPr>
                <w:rFonts w:hint="eastAsia" w:ascii="宋体" w:hAnsi="宋体" w:eastAsia="宋体" w:cs="宋体"/>
                <w:color w:val="auto"/>
                <w:kern w:val="0"/>
                <w:sz w:val="21"/>
                <w:szCs w:val="21"/>
                <w:highlight w:val="none"/>
              </w:rPr>
              <w:t>针对本项目</w:t>
            </w:r>
            <w:r>
              <w:rPr>
                <w:rFonts w:hint="eastAsia" w:ascii="宋体" w:hAnsi="宋体" w:eastAsia="宋体" w:cs="宋体"/>
                <w:color w:val="auto"/>
                <w:sz w:val="21"/>
                <w:szCs w:val="21"/>
                <w:highlight w:val="none"/>
              </w:rPr>
              <w:t>的理解程度及围绕安全监督检查存在的主要问题</w:t>
            </w:r>
            <w:r>
              <w:rPr>
                <w:rFonts w:hint="eastAsia" w:ascii="宋体" w:hAnsi="宋体" w:eastAsia="宋体" w:cs="宋体"/>
                <w:color w:val="auto"/>
                <w:sz w:val="21"/>
                <w:szCs w:val="21"/>
                <w:highlight w:val="none"/>
                <w:lang w:val="en-US" w:eastAsia="zh-CN"/>
              </w:rPr>
              <w:t>分析</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须</w:t>
            </w:r>
            <w:r>
              <w:rPr>
                <w:rFonts w:hint="eastAsia" w:ascii="宋体" w:hAnsi="宋体" w:eastAsia="宋体" w:cs="宋体"/>
                <w:color w:val="auto"/>
                <w:sz w:val="21"/>
                <w:szCs w:val="21"/>
                <w:highlight w:val="none"/>
              </w:rPr>
              <w:t>结合总体的目标要求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进行</w:t>
            </w:r>
            <w:r>
              <w:rPr>
                <w:rFonts w:hint="eastAsia" w:ascii="宋体" w:hAnsi="宋体" w:eastAsia="宋体" w:cs="宋体"/>
                <w:color w:val="auto"/>
                <w:sz w:val="21"/>
                <w:szCs w:val="21"/>
                <w:highlight w:val="none"/>
              </w:rPr>
              <w:t>综合评分</w:t>
            </w:r>
            <w:r>
              <w:rPr>
                <w:rFonts w:hint="eastAsia" w:ascii="宋体" w:hAnsi="宋体" w:eastAsia="宋体" w:cs="宋体"/>
                <w:color w:val="auto"/>
                <w:sz w:val="21"/>
                <w:szCs w:val="21"/>
                <w:highlight w:val="none"/>
                <w:lang w:eastAsia="zh-CN"/>
              </w:rPr>
              <w:t>。</w:t>
            </w:r>
          </w:p>
          <w:p w14:paraId="5F9B6583">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整体目标定位清晰，</w:t>
            </w:r>
            <w:r>
              <w:rPr>
                <w:rFonts w:hint="eastAsia" w:ascii="宋体" w:hAnsi="宋体" w:eastAsia="宋体" w:cs="宋体"/>
                <w:color w:val="auto"/>
                <w:sz w:val="21"/>
                <w:szCs w:val="21"/>
                <w:highlight w:val="none"/>
              </w:rPr>
              <w:t>问题</w:t>
            </w:r>
            <w:r>
              <w:rPr>
                <w:rFonts w:hint="eastAsia" w:ascii="宋体" w:hAnsi="宋体" w:eastAsia="宋体" w:cs="宋体"/>
                <w:color w:val="auto"/>
                <w:sz w:val="21"/>
                <w:szCs w:val="21"/>
                <w:highlight w:val="none"/>
                <w:lang w:val="en-US" w:eastAsia="zh-CN"/>
              </w:rPr>
              <w:t>分析透彻的</w:t>
            </w:r>
            <w:r>
              <w:rPr>
                <w:rFonts w:hint="eastAsia" w:ascii="宋体" w:hAnsi="宋体" w:eastAsia="宋体" w:cs="宋体"/>
                <w:color w:val="auto"/>
                <w:sz w:val="21"/>
                <w:szCs w:val="21"/>
                <w:highlight w:val="none"/>
              </w:rPr>
              <w:t>得</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p w14:paraId="04F12C18">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整体目标定位较清晰，</w:t>
            </w:r>
            <w:r>
              <w:rPr>
                <w:rFonts w:hint="eastAsia" w:ascii="宋体" w:hAnsi="宋体" w:eastAsia="宋体" w:cs="宋体"/>
                <w:color w:val="auto"/>
                <w:sz w:val="21"/>
                <w:szCs w:val="21"/>
                <w:highlight w:val="none"/>
              </w:rPr>
              <w:t>问题</w:t>
            </w:r>
            <w:r>
              <w:rPr>
                <w:rFonts w:hint="eastAsia" w:ascii="宋体" w:hAnsi="宋体" w:eastAsia="宋体" w:cs="宋体"/>
                <w:color w:val="auto"/>
                <w:sz w:val="21"/>
                <w:szCs w:val="21"/>
                <w:highlight w:val="none"/>
                <w:lang w:val="en-US" w:eastAsia="zh-CN"/>
              </w:rPr>
              <w:t>分析较透彻的</w:t>
            </w:r>
            <w:r>
              <w:rPr>
                <w:rFonts w:hint="eastAsia" w:ascii="宋体" w:hAnsi="宋体" w:eastAsia="宋体" w:cs="宋体"/>
                <w:color w:val="auto"/>
                <w:sz w:val="21"/>
                <w:szCs w:val="21"/>
                <w:highlight w:val="none"/>
              </w:rPr>
              <w:t>得</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分；</w:t>
            </w:r>
          </w:p>
          <w:p w14:paraId="5B93B7AE">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整体目标定位基本清晰，</w:t>
            </w:r>
            <w:r>
              <w:rPr>
                <w:rFonts w:hint="eastAsia" w:ascii="宋体" w:hAnsi="宋体" w:eastAsia="宋体" w:cs="宋体"/>
                <w:color w:val="auto"/>
                <w:sz w:val="21"/>
                <w:szCs w:val="21"/>
                <w:highlight w:val="none"/>
              </w:rPr>
              <w:t>问题</w:t>
            </w:r>
            <w:r>
              <w:rPr>
                <w:rFonts w:hint="eastAsia" w:ascii="宋体" w:hAnsi="宋体" w:eastAsia="宋体" w:cs="宋体"/>
                <w:color w:val="auto"/>
                <w:sz w:val="21"/>
                <w:szCs w:val="21"/>
                <w:highlight w:val="none"/>
                <w:lang w:val="en-US" w:eastAsia="zh-CN"/>
              </w:rPr>
              <w:t>分析基本透彻的</w:t>
            </w:r>
            <w:r>
              <w:rPr>
                <w:rFonts w:hint="eastAsia" w:ascii="宋体" w:hAnsi="宋体" w:eastAsia="宋体" w:cs="宋体"/>
                <w:color w:val="auto"/>
                <w:sz w:val="21"/>
                <w:szCs w:val="21"/>
                <w:highlight w:val="none"/>
              </w:rPr>
              <w:t>得</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w:t>
            </w:r>
          </w:p>
          <w:p w14:paraId="1793B9D4">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方案不合理</w:t>
            </w:r>
            <w:r>
              <w:rPr>
                <w:rFonts w:hint="eastAsia" w:ascii="宋体" w:hAnsi="宋体" w:eastAsia="宋体" w:cs="宋体"/>
                <w:color w:val="auto"/>
                <w:kern w:val="0"/>
                <w:sz w:val="21"/>
                <w:szCs w:val="21"/>
                <w:highlight w:val="none"/>
              </w:rPr>
              <w:t>或未提供不得分。</w:t>
            </w:r>
          </w:p>
        </w:tc>
        <w:tc>
          <w:tcPr>
            <w:tcW w:w="751" w:type="dxa"/>
            <w:tcBorders>
              <w:top w:val="single" w:color="auto" w:sz="4" w:space="0"/>
              <w:left w:val="single" w:color="auto" w:sz="4" w:space="0"/>
              <w:bottom w:val="single" w:color="auto" w:sz="4" w:space="0"/>
              <w:right w:val="single" w:color="auto" w:sz="4" w:space="0"/>
            </w:tcBorders>
            <w:noWrap w:val="0"/>
            <w:vAlign w:val="center"/>
          </w:tcPr>
          <w:p w14:paraId="46AE14D4">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r>
      <w:tr w14:paraId="02C58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jc w:val="center"/>
        </w:trPr>
        <w:tc>
          <w:tcPr>
            <w:tcW w:w="723" w:type="dxa"/>
            <w:tcBorders>
              <w:top w:val="single" w:color="auto" w:sz="4" w:space="0"/>
              <w:left w:val="single" w:color="auto" w:sz="4" w:space="0"/>
              <w:bottom w:val="single" w:color="auto" w:sz="4" w:space="0"/>
              <w:right w:val="single" w:color="auto" w:sz="4" w:space="0"/>
            </w:tcBorders>
            <w:noWrap w:val="0"/>
            <w:vAlign w:val="center"/>
          </w:tcPr>
          <w:p w14:paraId="4EA5314E">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4.4</w:t>
            </w:r>
          </w:p>
        </w:tc>
        <w:tc>
          <w:tcPr>
            <w:tcW w:w="1125" w:type="dxa"/>
            <w:vMerge w:val="continue"/>
            <w:tcBorders>
              <w:left w:val="single" w:color="auto" w:sz="4" w:space="0"/>
              <w:right w:val="single" w:color="auto" w:sz="4" w:space="0"/>
            </w:tcBorders>
            <w:noWrap w:val="0"/>
            <w:vAlign w:val="center"/>
          </w:tcPr>
          <w:p w14:paraId="0EEE0408">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rPr>
            </w:pPr>
          </w:p>
        </w:tc>
        <w:tc>
          <w:tcPr>
            <w:tcW w:w="6510" w:type="dxa"/>
            <w:tcBorders>
              <w:top w:val="single" w:color="auto" w:sz="4" w:space="0"/>
              <w:left w:val="single" w:color="auto" w:sz="4" w:space="0"/>
              <w:bottom w:val="single" w:color="auto" w:sz="4" w:space="0"/>
              <w:right w:val="single" w:color="auto" w:sz="4" w:space="0"/>
            </w:tcBorders>
            <w:noWrap w:val="0"/>
            <w:vAlign w:val="center"/>
          </w:tcPr>
          <w:p w14:paraId="030E282E">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评委根据供应商</w:t>
            </w:r>
            <w:r>
              <w:rPr>
                <w:rFonts w:hint="eastAsia" w:ascii="宋体" w:hAnsi="宋体" w:eastAsia="宋体" w:cs="宋体"/>
                <w:color w:val="auto"/>
                <w:kern w:val="0"/>
                <w:sz w:val="21"/>
                <w:szCs w:val="21"/>
                <w:highlight w:val="none"/>
              </w:rPr>
              <w:t>针对本项目</w:t>
            </w:r>
            <w:r>
              <w:rPr>
                <w:rFonts w:hint="eastAsia" w:ascii="宋体" w:hAnsi="宋体" w:eastAsia="宋体" w:cs="宋体"/>
                <w:color w:val="auto"/>
                <w:kern w:val="0"/>
                <w:sz w:val="21"/>
                <w:szCs w:val="21"/>
                <w:highlight w:val="none"/>
                <w:lang w:val="en-US" w:eastAsia="zh-CN"/>
              </w:rPr>
              <w:t>提供</w:t>
            </w:r>
            <w:r>
              <w:rPr>
                <w:rFonts w:hint="eastAsia" w:ascii="宋体" w:hAnsi="宋体" w:eastAsia="宋体" w:cs="宋体"/>
                <w:color w:val="auto"/>
                <w:sz w:val="21"/>
                <w:szCs w:val="21"/>
                <w:highlight w:val="none"/>
              </w:rPr>
              <w:t>的工作进度计划安排与质量保证措施</w:t>
            </w:r>
            <w:r>
              <w:rPr>
                <w:rFonts w:hint="eastAsia" w:ascii="宋体" w:hAnsi="宋体" w:eastAsia="宋体" w:cs="宋体"/>
                <w:color w:val="auto"/>
                <w:sz w:val="21"/>
                <w:szCs w:val="21"/>
                <w:highlight w:val="none"/>
                <w:lang w:val="en-US" w:eastAsia="zh-CN"/>
              </w:rPr>
              <w:t>进行</w:t>
            </w:r>
            <w:r>
              <w:rPr>
                <w:rFonts w:hint="eastAsia" w:ascii="宋体" w:hAnsi="宋体" w:eastAsia="宋体" w:cs="宋体"/>
                <w:color w:val="auto"/>
                <w:sz w:val="21"/>
                <w:szCs w:val="21"/>
                <w:highlight w:val="none"/>
              </w:rPr>
              <w:t>综合评分</w:t>
            </w:r>
            <w:r>
              <w:rPr>
                <w:rFonts w:hint="eastAsia" w:ascii="宋体" w:hAnsi="宋体" w:eastAsia="宋体" w:cs="宋体"/>
                <w:color w:val="auto"/>
                <w:sz w:val="21"/>
                <w:szCs w:val="21"/>
                <w:highlight w:val="none"/>
                <w:lang w:eastAsia="zh-CN"/>
              </w:rPr>
              <w:t>。</w:t>
            </w:r>
          </w:p>
          <w:p w14:paraId="2A4AED4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进度安排合理，配套的组织力量及保障措施详细完整、具有可操作性的得</w:t>
            </w: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分；</w:t>
            </w:r>
          </w:p>
          <w:p w14:paraId="6C7F5EA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进度安排较合理，有配套的组织力量及保障措施但有不完善之处，有一定的可操作性的得</w:t>
            </w:r>
            <w:r>
              <w:rPr>
                <w:rFonts w:hint="eastAsia" w:ascii="宋体" w:hAnsi="宋体" w:eastAsia="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rPr>
              <w:t>分；</w:t>
            </w:r>
          </w:p>
          <w:p w14:paraId="1D86C1E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进度安排</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配套措施及保障措施</w:t>
            </w:r>
            <w:r>
              <w:rPr>
                <w:rFonts w:hint="eastAsia" w:ascii="宋体" w:hAnsi="宋体" w:eastAsia="宋体" w:cs="宋体"/>
                <w:color w:val="auto"/>
                <w:kern w:val="0"/>
                <w:sz w:val="21"/>
                <w:szCs w:val="21"/>
                <w:highlight w:val="none"/>
                <w:lang w:val="en-US" w:eastAsia="zh-CN"/>
              </w:rPr>
              <w:t>基本合理可行</w:t>
            </w:r>
            <w:r>
              <w:rPr>
                <w:rFonts w:hint="eastAsia" w:ascii="宋体" w:hAnsi="宋体" w:eastAsia="宋体" w:cs="宋体"/>
                <w:color w:val="auto"/>
                <w:kern w:val="0"/>
                <w:sz w:val="21"/>
                <w:szCs w:val="21"/>
                <w:highlight w:val="none"/>
              </w:rPr>
              <w:t>的得</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分；</w:t>
            </w:r>
          </w:p>
          <w:p w14:paraId="093AD348">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方案不合理</w:t>
            </w:r>
            <w:r>
              <w:rPr>
                <w:rFonts w:hint="eastAsia" w:ascii="宋体" w:hAnsi="宋体" w:eastAsia="宋体" w:cs="宋体"/>
                <w:color w:val="auto"/>
                <w:kern w:val="0"/>
                <w:sz w:val="21"/>
                <w:szCs w:val="21"/>
                <w:highlight w:val="none"/>
              </w:rPr>
              <w:t>或未提供不得分。</w:t>
            </w:r>
          </w:p>
        </w:tc>
        <w:tc>
          <w:tcPr>
            <w:tcW w:w="751" w:type="dxa"/>
            <w:tcBorders>
              <w:top w:val="single" w:color="auto" w:sz="4" w:space="0"/>
              <w:left w:val="single" w:color="auto" w:sz="4" w:space="0"/>
              <w:bottom w:val="single" w:color="auto" w:sz="4" w:space="0"/>
              <w:right w:val="single" w:color="auto" w:sz="4" w:space="0"/>
            </w:tcBorders>
            <w:noWrap w:val="0"/>
            <w:vAlign w:val="center"/>
          </w:tcPr>
          <w:p w14:paraId="62656364">
            <w:pPr>
              <w:keepNext w:val="0"/>
              <w:keepLines w:val="0"/>
              <w:pageBreakBefore w:val="0"/>
              <w:kinsoku/>
              <w:wordWrap/>
              <w:overflowPunct/>
              <w:topLinePunct w:val="0"/>
              <w:autoSpaceDE/>
              <w:autoSpaceDN/>
              <w:bidi w:val="0"/>
              <w:spacing w:line="360" w:lineRule="auto"/>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r>
      <w:tr w14:paraId="521FF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723" w:type="dxa"/>
            <w:tcBorders>
              <w:top w:val="single" w:color="auto" w:sz="4" w:space="0"/>
              <w:left w:val="single" w:color="auto" w:sz="4" w:space="0"/>
              <w:bottom w:val="single" w:color="auto" w:sz="4" w:space="0"/>
              <w:right w:val="single" w:color="auto" w:sz="4" w:space="0"/>
            </w:tcBorders>
            <w:noWrap w:val="0"/>
            <w:vAlign w:val="center"/>
          </w:tcPr>
          <w:p w14:paraId="174FE97B">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4.5</w:t>
            </w:r>
          </w:p>
        </w:tc>
        <w:tc>
          <w:tcPr>
            <w:tcW w:w="1125" w:type="dxa"/>
            <w:vMerge w:val="continue"/>
            <w:tcBorders>
              <w:left w:val="single" w:color="auto" w:sz="4" w:space="0"/>
              <w:right w:val="single" w:color="auto" w:sz="4" w:space="0"/>
            </w:tcBorders>
            <w:noWrap w:val="0"/>
            <w:vAlign w:val="center"/>
          </w:tcPr>
          <w:p w14:paraId="350DFAD2">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rPr>
            </w:pPr>
          </w:p>
        </w:tc>
        <w:tc>
          <w:tcPr>
            <w:tcW w:w="6510" w:type="dxa"/>
            <w:tcBorders>
              <w:top w:val="single" w:color="auto" w:sz="4" w:space="0"/>
              <w:left w:val="single" w:color="auto" w:sz="4" w:space="0"/>
              <w:bottom w:val="single" w:color="auto" w:sz="4" w:space="0"/>
              <w:right w:val="single" w:color="auto" w:sz="4" w:space="0"/>
            </w:tcBorders>
            <w:noWrap w:val="0"/>
            <w:vAlign w:val="center"/>
          </w:tcPr>
          <w:p w14:paraId="62EF549A">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rPr>
              <w:t>评委根据供应商</w:t>
            </w:r>
            <w:r>
              <w:rPr>
                <w:rFonts w:hint="eastAsia" w:ascii="宋体" w:hAnsi="宋体" w:eastAsia="宋体" w:cs="宋体"/>
                <w:color w:val="auto"/>
                <w:kern w:val="0"/>
                <w:sz w:val="21"/>
                <w:szCs w:val="21"/>
                <w:highlight w:val="none"/>
              </w:rPr>
              <w:t>针对本项目</w:t>
            </w:r>
            <w:r>
              <w:rPr>
                <w:rFonts w:hint="eastAsia" w:ascii="宋体" w:hAnsi="宋体" w:eastAsia="宋体" w:cs="宋体"/>
                <w:color w:val="auto"/>
                <w:sz w:val="21"/>
                <w:szCs w:val="21"/>
                <w:highlight w:val="none"/>
              </w:rPr>
              <w:t>的重点和难点分析、应对措施及合理化建议</w:t>
            </w:r>
            <w:r>
              <w:rPr>
                <w:rFonts w:hint="eastAsia" w:ascii="宋体" w:hAnsi="宋体" w:eastAsia="宋体" w:cs="宋体"/>
                <w:color w:val="auto"/>
                <w:sz w:val="21"/>
                <w:szCs w:val="21"/>
                <w:highlight w:val="none"/>
                <w:lang w:val="en-US" w:eastAsia="zh-CN"/>
              </w:rPr>
              <w:t>进行</w:t>
            </w:r>
            <w:r>
              <w:rPr>
                <w:rFonts w:hint="eastAsia" w:ascii="宋体" w:hAnsi="宋体" w:eastAsia="宋体" w:cs="宋体"/>
                <w:color w:val="auto"/>
                <w:sz w:val="21"/>
                <w:szCs w:val="21"/>
                <w:highlight w:val="none"/>
              </w:rPr>
              <w:t>综合评分</w:t>
            </w:r>
            <w:r>
              <w:rPr>
                <w:rFonts w:hint="eastAsia" w:ascii="宋体" w:hAnsi="宋体" w:eastAsia="宋体" w:cs="宋体"/>
                <w:color w:val="auto"/>
                <w:sz w:val="21"/>
                <w:szCs w:val="21"/>
                <w:highlight w:val="none"/>
                <w:lang w:eastAsia="zh-CN"/>
              </w:rPr>
              <w:t>。</w:t>
            </w:r>
          </w:p>
          <w:p w14:paraId="300887C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供应商</w:t>
            </w:r>
            <w:r>
              <w:rPr>
                <w:rFonts w:hint="eastAsia" w:ascii="宋体" w:hAnsi="宋体" w:eastAsia="宋体" w:cs="宋体"/>
                <w:color w:val="auto"/>
                <w:kern w:val="0"/>
                <w:sz w:val="21"/>
                <w:szCs w:val="21"/>
                <w:highlight w:val="none"/>
              </w:rPr>
              <w:t>能准确把握项目的重点、难点，分析透彻</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rPr>
              <w:t>建议合理的得</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p w14:paraId="569714C7">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供应商</w:t>
            </w:r>
            <w:r>
              <w:rPr>
                <w:rFonts w:hint="eastAsia" w:ascii="宋体" w:hAnsi="宋体" w:eastAsia="宋体" w:cs="宋体"/>
                <w:color w:val="auto"/>
                <w:kern w:val="0"/>
                <w:sz w:val="21"/>
                <w:szCs w:val="21"/>
                <w:highlight w:val="none"/>
              </w:rPr>
              <w:t>较能把握项目的重点、难点，分析较为透彻</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rPr>
              <w:t>建议较合理的得</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分；</w:t>
            </w:r>
          </w:p>
          <w:p w14:paraId="39839446">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供应商</w:t>
            </w:r>
            <w:r>
              <w:rPr>
                <w:rFonts w:hint="eastAsia" w:ascii="宋体" w:hAnsi="宋体" w:eastAsia="宋体" w:cs="宋体"/>
                <w:color w:val="auto"/>
                <w:kern w:val="0"/>
                <w:sz w:val="21"/>
                <w:szCs w:val="21"/>
                <w:highlight w:val="none"/>
              </w:rPr>
              <w:t>基本准确把握项目的重点、难点，分析</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rPr>
              <w:t>建议基本合理的得</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w:t>
            </w:r>
          </w:p>
          <w:p w14:paraId="77F70FB5">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方案不合理</w:t>
            </w:r>
            <w:r>
              <w:rPr>
                <w:rFonts w:hint="eastAsia" w:ascii="宋体" w:hAnsi="宋体" w:eastAsia="宋体" w:cs="宋体"/>
                <w:color w:val="auto"/>
                <w:kern w:val="0"/>
                <w:sz w:val="21"/>
                <w:szCs w:val="21"/>
                <w:highlight w:val="none"/>
              </w:rPr>
              <w:t>或未提供不得分。</w:t>
            </w:r>
          </w:p>
        </w:tc>
        <w:tc>
          <w:tcPr>
            <w:tcW w:w="751" w:type="dxa"/>
            <w:tcBorders>
              <w:top w:val="single" w:color="auto" w:sz="4" w:space="0"/>
              <w:left w:val="single" w:color="auto" w:sz="4" w:space="0"/>
              <w:bottom w:val="single" w:color="auto" w:sz="4" w:space="0"/>
              <w:right w:val="single" w:color="auto" w:sz="4" w:space="0"/>
            </w:tcBorders>
            <w:noWrap w:val="0"/>
            <w:vAlign w:val="center"/>
          </w:tcPr>
          <w:p w14:paraId="5A577FF8">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r>
      <w:tr w14:paraId="152BD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723" w:type="dxa"/>
            <w:tcBorders>
              <w:top w:val="single" w:color="auto" w:sz="4" w:space="0"/>
              <w:left w:val="single" w:color="auto" w:sz="4" w:space="0"/>
              <w:bottom w:val="single" w:color="auto" w:sz="4" w:space="0"/>
              <w:right w:val="single" w:color="auto" w:sz="4" w:space="0"/>
            </w:tcBorders>
            <w:noWrap w:val="0"/>
            <w:vAlign w:val="center"/>
          </w:tcPr>
          <w:p w14:paraId="4A82DBB2">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4.6</w:t>
            </w:r>
          </w:p>
        </w:tc>
        <w:tc>
          <w:tcPr>
            <w:tcW w:w="1125" w:type="dxa"/>
            <w:vMerge w:val="continue"/>
            <w:tcBorders>
              <w:left w:val="single" w:color="auto" w:sz="4" w:space="0"/>
              <w:right w:val="single" w:color="auto" w:sz="4" w:space="0"/>
            </w:tcBorders>
            <w:noWrap w:val="0"/>
            <w:vAlign w:val="center"/>
          </w:tcPr>
          <w:p w14:paraId="3D444C79">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rPr>
            </w:pPr>
          </w:p>
        </w:tc>
        <w:tc>
          <w:tcPr>
            <w:tcW w:w="6510" w:type="dxa"/>
            <w:tcBorders>
              <w:top w:val="single" w:color="auto" w:sz="4" w:space="0"/>
              <w:left w:val="single" w:color="auto" w:sz="4" w:space="0"/>
              <w:bottom w:val="single" w:color="auto" w:sz="4" w:space="0"/>
              <w:right w:val="single" w:color="auto" w:sz="4" w:space="0"/>
            </w:tcBorders>
            <w:noWrap w:val="0"/>
            <w:vAlign w:val="center"/>
          </w:tcPr>
          <w:p w14:paraId="2205F1CD">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评委根据供应商</w:t>
            </w:r>
            <w:r>
              <w:rPr>
                <w:rFonts w:hint="eastAsia" w:ascii="宋体" w:hAnsi="宋体" w:eastAsia="宋体" w:cs="宋体"/>
                <w:color w:val="auto"/>
                <w:kern w:val="0"/>
                <w:sz w:val="21"/>
                <w:szCs w:val="21"/>
                <w:highlight w:val="none"/>
              </w:rPr>
              <w:t>针对本项目</w:t>
            </w:r>
            <w:r>
              <w:rPr>
                <w:rFonts w:hint="eastAsia" w:ascii="宋体" w:hAnsi="宋体" w:eastAsia="宋体" w:cs="宋体"/>
                <w:color w:val="auto"/>
                <w:kern w:val="0"/>
                <w:sz w:val="21"/>
                <w:szCs w:val="21"/>
                <w:highlight w:val="none"/>
                <w:lang w:val="en-US" w:eastAsia="zh-CN"/>
              </w:rPr>
              <w:t>提供</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val="en-US" w:eastAsia="zh-CN"/>
              </w:rPr>
              <w:t>资料档案</w:t>
            </w:r>
            <w:r>
              <w:rPr>
                <w:rFonts w:hint="eastAsia" w:ascii="宋体" w:hAnsi="宋体" w:eastAsia="宋体" w:cs="宋体"/>
                <w:color w:val="auto"/>
                <w:sz w:val="21"/>
                <w:szCs w:val="21"/>
                <w:highlight w:val="none"/>
              </w:rPr>
              <w:t>管理</w:t>
            </w:r>
            <w:r>
              <w:rPr>
                <w:rFonts w:hint="eastAsia" w:ascii="宋体" w:hAnsi="宋体" w:eastAsia="宋体" w:cs="宋体"/>
                <w:color w:val="auto"/>
                <w:sz w:val="21"/>
                <w:szCs w:val="21"/>
                <w:highlight w:val="none"/>
                <w:lang w:val="en-US" w:eastAsia="zh-CN"/>
              </w:rPr>
              <w:t>方案（须提供针</w:t>
            </w:r>
            <w:r>
              <w:rPr>
                <w:rFonts w:hint="eastAsia" w:ascii="宋体" w:hAnsi="宋体" w:eastAsia="宋体" w:cs="宋体"/>
                <w:color w:val="auto"/>
                <w:sz w:val="21"/>
                <w:szCs w:val="21"/>
                <w:highlight w:val="none"/>
              </w:rPr>
              <w:t>对本项目检查及鉴定</w:t>
            </w:r>
            <w:r>
              <w:rPr>
                <w:rFonts w:hint="eastAsia" w:ascii="宋体" w:hAnsi="宋体" w:eastAsia="宋体" w:cs="宋体"/>
                <w:color w:val="auto"/>
                <w:sz w:val="21"/>
                <w:szCs w:val="21"/>
                <w:highlight w:val="none"/>
                <w:lang w:val="en-US" w:eastAsia="zh-CN"/>
              </w:rPr>
              <w:t>工作制定的相关检查表及汇总档案）进行</w:t>
            </w:r>
            <w:r>
              <w:rPr>
                <w:rFonts w:hint="eastAsia" w:ascii="宋体" w:hAnsi="宋体" w:eastAsia="宋体" w:cs="宋体"/>
                <w:color w:val="auto"/>
                <w:sz w:val="21"/>
                <w:szCs w:val="21"/>
                <w:highlight w:val="none"/>
              </w:rPr>
              <w:t>综合评分</w:t>
            </w:r>
            <w:r>
              <w:rPr>
                <w:rFonts w:hint="eastAsia" w:ascii="宋体" w:hAnsi="宋体" w:eastAsia="宋体" w:cs="宋体"/>
                <w:color w:val="auto"/>
                <w:sz w:val="21"/>
                <w:szCs w:val="21"/>
                <w:highlight w:val="none"/>
                <w:lang w:eastAsia="zh-CN"/>
              </w:rPr>
              <w:t>。</w:t>
            </w:r>
          </w:p>
          <w:p w14:paraId="2BB6528B">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方案内容全面完整、</w:t>
            </w:r>
            <w:r>
              <w:rPr>
                <w:rFonts w:hint="eastAsia" w:ascii="宋体" w:hAnsi="宋体" w:eastAsia="宋体" w:cs="宋体"/>
                <w:color w:val="auto"/>
                <w:sz w:val="21"/>
                <w:szCs w:val="21"/>
                <w:highlight w:val="none"/>
              </w:rPr>
              <w:t>分析</w:t>
            </w:r>
            <w:r>
              <w:rPr>
                <w:rFonts w:hint="eastAsia" w:ascii="宋体" w:hAnsi="宋体" w:eastAsia="宋体" w:cs="宋体"/>
                <w:color w:val="auto"/>
                <w:sz w:val="21"/>
                <w:szCs w:val="21"/>
                <w:highlight w:val="none"/>
                <w:lang w:val="en-US" w:eastAsia="zh-CN"/>
              </w:rPr>
              <w:t>合理</w:t>
            </w:r>
            <w:r>
              <w:rPr>
                <w:rFonts w:hint="eastAsia" w:ascii="宋体" w:hAnsi="宋体" w:eastAsia="宋体" w:cs="宋体"/>
                <w:color w:val="auto"/>
                <w:sz w:val="21"/>
                <w:szCs w:val="21"/>
                <w:highlight w:val="none"/>
              </w:rPr>
              <w:t>的得</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p w14:paraId="6DB63036">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方案内容较完整、</w:t>
            </w:r>
            <w:r>
              <w:rPr>
                <w:rFonts w:hint="eastAsia" w:ascii="宋体" w:hAnsi="宋体" w:eastAsia="宋体" w:cs="宋体"/>
                <w:color w:val="auto"/>
                <w:sz w:val="21"/>
                <w:szCs w:val="21"/>
                <w:highlight w:val="none"/>
              </w:rPr>
              <w:t>分析较</w:t>
            </w:r>
            <w:r>
              <w:rPr>
                <w:rFonts w:hint="eastAsia" w:ascii="宋体" w:hAnsi="宋体" w:eastAsia="宋体" w:cs="宋体"/>
                <w:color w:val="auto"/>
                <w:sz w:val="21"/>
                <w:szCs w:val="21"/>
                <w:highlight w:val="none"/>
                <w:lang w:val="en-US" w:eastAsia="zh-CN"/>
              </w:rPr>
              <w:t>合理</w:t>
            </w:r>
            <w:r>
              <w:rPr>
                <w:rFonts w:hint="eastAsia" w:ascii="宋体" w:hAnsi="宋体" w:eastAsia="宋体" w:cs="宋体"/>
                <w:color w:val="auto"/>
                <w:sz w:val="21"/>
                <w:szCs w:val="21"/>
                <w:highlight w:val="none"/>
              </w:rPr>
              <w:t>的得</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分；</w:t>
            </w:r>
          </w:p>
          <w:p w14:paraId="405C07D5">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方案内容、</w:t>
            </w:r>
            <w:r>
              <w:rPr>
                <w:rFonts w:hint="eastAsia" w:ascii="宋体" w:hAnsi="宋体" w:eastAsia="宋体" w:cs="宋体"/>
                <w:color w:val="auto"/>
                <w:sz w:val="21"/>
                <w:szCs w:val="21"/>
                <w:highlight w:val="none"/>
              </w:rPr>
              <w:t>分析基本</w:t>
            </w:r>
            <w:r>
              <w:rPr>
                <w:rFonts w:hint="eastAsia" w:ascii="宋体" w:hAnsi="宋体" w:eastAsia="宋体" w:cs="宋体"/>
                <w:color w:val="auto"/>
                <w:sz w:val="21"/>
                <w:szCs w:val="21"/>
                <w:highlight w:val="none"/>
                <w:lang w:val="en-US" w:eastAsia="zh-CN"/>
              </w:rPr>
              <w:t>合理</w:t>
            </w:r>
            <w:r>
              <w:rPr>
                <w:rFonts w:hint="eastAsia" w:ascii="宋体" w:hAnsi="宋体" w:eastAsia="宋体" w:cs="宋体"/>
                <w:color w:val="auto"/>
                <w:sz w:val="21"/>
                <w:szCs w:val="21"/>
                <w:highlight w:val="none"/>
              </w:rPr>
              <w:t>的得</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w:t>
            </w:r>
          </w:p>
          <w:p w14:paraId="6290CFD7">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方案不合理</w:t>
            </w:r>
            <w:r>
              <w:rPr>
                <w:rFonts w:hint="eastAsia" w:ascii="宋体" w:hAnsi="宋体" w:eastAsia="宋体" w:cs="宋体"/>
                <w:color w:val="auto"/>
                <w:kern w:val="0"/>
                <w:sz w:val="21"/>
                <w:szCs w:val="21"/>
                <w:highlight w:val="none"/>
              </w:rPr>
              <w:t>或未提供不得分。</w:t>
            </w:r>
          </w:p>
        </w:tc>
        <w:tc>
          <w:tcPr>
            <w:tcW w:w="751" w:type="dxa"/>
            <w:tcBorders>
              <w:top w:val="single" w:color="auto" w:sz="4" w:space="0"/>
              <w:left w:val="single" w:color="auto" w:sz="4" w:space="0"/>
              <w:bottom w:val="single" w:color="auto" w:sz="4" w:space="0"/>
              <w:right w:val="single" w:color="auto" w:sz="4" w:space="0"/>
            </w:tcBorders>
            <w:noWrap w:val="0"/>
            <w:vAlign w:val="center"/>
          </w:tcPr>
          <w:p w14:paraId="4A2A364D">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r>
      <w:tr w14:paraId="43D46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8358" w:type="dxa"/>
            <w:gridSpan w:val="3"/>
            <w:tcBorders>
              <w:top w:val="single" w:color="auto" w:sz="4" w:space="0"/>
              <w:left w:val="single" w:color="auto" w:sz="4" w:space="0"/>
              <w:bottom w:val="single" w:color="auto" w:sz="4" w:space="0"/>
              <w:right w:val="single" w:color="auto" w:sz="4" w:space="0"/>
            </w:tcBorders>
            <w:noWrap w:val="0"/>
            <w:vAlign w:val="top"/>
          </w:tcPr>
          <w:p w14:paraId="42AAC88D">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合计</w:t>
            </w:r>
          </w:p>
        </w:tc>
        <w:tc>
          <w:tcPr>
            <w:tcW w:w="751" w:type="dxa"/>
            <w:tcBorders>
              <w:top w:val="single" w:color="auto" w:sz="4" w:space="0"/>
              <w:left w:val="single" w:color="auto" w:sz="4" w:space="0"/>
              <w:bottom w:val="single" w:color="auto" w:sz="4" w:space="0"/>
              <w:right w:val="single" w:color="auto" w:sz="4" w:space="0"/>
            </w:tcBorders>
            <w:noWrap w:val="0"/>
            <w:vAlign w:val="top"/>
          </w:tcPr>
          <w:p w14:paraId="6F431DE3">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w:t>
            </w:r>
          </w:p>
        </w:tc>
      </w:tr>
    </w:tbl>
    <w:p w14:paraId="6E30A162">
      <w:pPr>
        <w:pStyle w:val="8"/>
        <w:snapToGrid w:val="0"/>
        <w:spacing w:line="560" w:lineRule="exact"/>
        <w:ind w:firstLine="480" w:firstLineChars="200"/>
        <w:jc w:val="left"/>
        <w:rPr>
          <w:rFonts w:hint="eastAsia" w:ascii="宋体" w:hAnsi="宋体" w:eastAsia="宋体" w:cs="宋体"/>
          <w:color w:val="auto"/>
          <w:sz w:val="24"/>
          <w:highlight w:val="none"/>
        </w:rPr>
      </w:pPr>
    </w:p>
    <w:p w14:paraId="10B78028">
      <w:pPr>
        <w:pStyle w:val="8"/>
        <w:snapToGrid w:val="0"/>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注：除评分标准中另有说明外，所有认证、证明和业绩均以有效的证明文件的复印件为依据。</w:t>
      </w:r>
    </w:p>
    <w:p w14:paraId="195241B8">
      <w:pPr>
        <w:spacing w:line="560" w:lineRule="exact"/>
        <w:ind w:firstLine="482" w:firstLineChars="200"/>
        <w:rPr>
          <w:rFonts w:asciiTheme="minorEastAsia" w:hAnsiTheme="minorEastAsia" w:cstheme="minorEastAsia"/>
          <w:b/>
          <w:bCs/>
          <w:color w:val="auto"/>
          <w:kern w:val="0"/>
          <w:sz w:val="24"/>
          <w:highlight w:val="none"/>
          <w:lang w:bidi="ar"/>
        </w:rPr>
      </w:pPr>
    </w:p>
    <w:p w14:paraId="108F66B6">
      <w:pPr>
        <w:spacing w:line="560" w:lineRule="exact"/>
        <w:ind w:firstLine="482" w:firstLineChars="200"/>
        <w:rPr>
          <w:rFonts w:asciiTheme="minorEastAsia" w:hAnsiTheme="minorEastAsia" w:cstheme="minorEastAsia"/>
          <w:b/>
          <w:bCs/>
          <w:color w:val="auto"/>
          <w:kern w:val="0"/>
          <w:sz w:val="24"/>
          <w:highlight w:val="none"/>
          <w:lang w:bidi="ar"/>
        </w:rPr>
      </w:pPr>
      <w:r>
        <w:rPr>
          <w:rFonts w:hint="eastAsia" w:asciiTheme="minorEastAsia" w:hAnsiTheme="minorEastAsia" w:cstheme="minorEastAsia"/>
          <w:b/>
          <w:bCs/>
          <w:color w:val="auto"/>
          <w:kern w:val="0"/>
          <w:sz w:val="24"/>
          <w:highlight w:val="none"/>
          <w:lang w:bidi="ar"/>
        </w:rPr>
        <w:br w:type="page"/>
      </w:r>
    </w:p>
    <w:p w14:paraId="26AEBD33">
      <w:pPr>
        <w:pStyle w:val="3"/>
        <w:spacing w:line="560" w:lineRule="exact"/>
        <w:jc w:val="center"/>
        <w:rPr>
          <w:color w:val="auto"/>
          <w:highlight w:val="none"/>
        </w:rPr>
      </w:pPr>
      <w:bookmarkStart w:id="11" w:name="_Toc23709"/>
      <w:r>
        <w:rPr>
          <w:rFonts w:hint="eastAsia"/>
          <w:color w:val="auto"/>
          <w:highlight w:val="none"/>
        </w:rPr>
        <w:t>第四章 采购项目的服务要求和数量等</w:t>
      </w:r>
      <w:bookmarkEnd w:id="11"/>
      <w:r>
        <w:rPr>
          <w:rFonts w:hint="eastAsia"/>
          <w:color w:val="auto"/>
          <w:highlight w:val="none"/>
        </w:rPr>
        <w:t xml:space="preserve"> </w:t>
      </w:r>
    </w:p>
    <w:p w14:paraId="6A4A96F8">
      <w:pPr>
        <w:widowControl/>
        <w:spacing w:line="560" w:lineRule="exact"/>
        <w:ind w:firstLine="562" w:firstLineChars="200"/>
        <w:outlineLvl w:val="1"/>
        <w:rPr>
          <w:rFonts w:ascii="Times New Roman" w:hAnsi="Times New Roman" w:cs="Times New Roman"/>
          <w:b/>
          <w:bCs/>
          <w:color w:val="auto"/>
          <w:kern w:val="0"/>
          <w:sz w:val="28"/>
          <w:szCs w:val="28"/>
          <w:highlight w:val="none"/>
          <w:lang w:val="zh-CN" w:bidi="ar"/>
        </w:rPr>
      </w:pPr>
      <w:bookmarkStart w:id="12" w:name="_Toc14979"/>
      <w:r>
        <w:rPr>
          <w:rFonts w:ascii="Times New Roman" w:hAnsi="Times New Roman" w:cs="Times New Roman"/>
          <w:b/>
          <w:bCs/>
          <w:color w:val="auto"/>
          <w:kern w:val="0"/>
          <w:sz w:val="28"/>
          <w:szCs w:val="28"/>
          <w:highlight w:val="none"/>
          <w:lang w:val="zh-CN" w:bidi="ar"/>
        </w:rPr>
        <w:t>一、项目基本情况</w:t>
      </w:r>
    </w:p>
    <w:p w14:paraId="43091BCC">
      <w:pPr>
        <w:tabs>
          <w:tab w:val="left" w:pos="7005"/>
        </w:tabs>
        <w:autoSpaceDE w:val="0"/>
        <w:autoSpaceDN w:val="0"/>
        <w:adjustRightInd w:val="0"/>
        <w:snapToGrid w:val="0"/>
        <w:spacing w:line="560" w:lineRule="exact"/>
        <w:ind w:firstLine="480" w:firstLineChars="200"/>
        <w:rPr>
          <w:rFonts w:ascii="宋体" w:hAnsi="宋体" w:eastAsia="宋体" w:cs="宋体"/>
          <w:color w:val="auto"/>
          <w:sz w:val="24"/>
          <w:highlight w:val="none"/>
          <w:u w:val="single"/>
        </w:rPr>
      </w:pPr>
      <w:r>
        <w:rPr>
          <w:rFonts w:hint="eastAsia" w:ascii="宋体" w:hAnsi="宋体" w:eastAsia="宋体" w:cs="宋体"/>
          <w:color w:val="auto"/>
          <w:sz w:val="24"/>
          <w:highlight w:val="none"/>
          <w:lang w:val="zh-CN"/>
        </w:rPr>
        <w:t>1.项目编号：JSBY-FW-2026061</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 xml:space="preserve"> </w:t>
      </w:r>
    </w:p>
    <w:p w14:paraId="3172FF94">
      <w:pPr>
        <w:autoSpaceDE w:val="0"/>
        <w:autoSpaceDN w:val="0"/>
        <w:adjustRightInd w:val="0"/>
        <w:snapToGrid w:val="0"/>
        <w:spacing w:line="560" w:lineRule="exact"/>
        <w:ind w:firstLine="480" w:firstLineChars="200"/>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zh-CN"/>
        </w:rPr>
        <w:t>2.项目</w:t>
      </w:r>
      <w:r>
        <w:rPr>
          <w:rFonts w:hint="eastAsia" w:ascii="宋体" w:hAnsi="宋体" w:eastAsia="宋体" w:cs="宋体"/>
          <w:color w:val="auto"/>
          <w:sz w:val="24"/>
          <w:highlight w:val="none"/>
        </w:rPr>
        <w:t>名称</w:t>
      </w:r>
      <w:r>
        <w:rPr>
          <w:rFonts w:hint="eastAsia" w:ascii="宋体" w:hAnsi="宋体" w:eastAsia="宋体" w:cs="宋体"/>
          <w:color w:val="auto"/>
          <w:sz w:val="24"/>
          <w:highlight w:val="none"/>
          <w:lang w:val="zh-CN"/>
        </w:rPr>
        <w:t>：2026年栖霞区特种设备安全监督抽查技术辅助性服务项目</w:t>
      </w:r>
      <w:r>
        <w:rPr>
          <w:rFonts w:hint="eastAsia" w:ascii="宋体" w:hAnsi="宋体" w:eastAsia="宋体" w:cs="宋体"/>
          <w:color w:val="auto"/>
          <w:sz w:val="24"/>
          <w:highlight w:val="none"/>
          <w:lang w:val="en-US" w:eastAsia="zh-CN"/>
        </w:rPr>
        <w:t xml:space="preserve">   </w:t>
      </w:r>
    </w:p>
    <w:p w14:paraId="1E5B01BC">
      <w:pPr>
        <w:adjustRightInd w:val="0"/>
        <w:snapToGrid w:val="0"/>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3.采购需求：</w:t>
      </w:r>
      <w:r>
        <w:rPr>
          <w:rFonts w:hint="eastAsia" w:ascii="宋体" w:hAnsi="宋体" w:eastAsia="宋体" w:cs="宋体"/>
          <w:color w:val="auto"/>
          <w:sz w:val="24"/>
          <w:highlight w:val="none"/>
          <w:vertAlign w:val="baseline"/>
        </w:rPr>
        <w:t>2026年栖霞区特种设备安全监督抽查技术辅助性服务项目</w:t>
      </w:r>
      <w:r>
        <w:rPr>
          <w:rFonts w:hint="eastAsia" w:ascii="宋体" w:hAnsi="宋体" w:eastAsia="宋体" w:cs="宋体"/>
          <w:color w:val="auto"/>
          <w:sz w:val="24"/>
          <w:highlight w:val="none"/>
        </w:rPr>
        <w:t>（详细内容见本磋商文件第四章）</w:t>
      </w:r>
    </w:p>
    <w:tbl>
      <w:tblPr>
        <w:tblStyle w:val="19"/>
        <w:tblW w:w="0" w:type="auto"/>
        <w:tblInd w:w="-1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2"/>
        <w:gridCol w:w="2819"/>
        <w:gridCol w:w="651"/>
        <w:gridCol w:w="727"/>
        <w:gridCol w:w="2322"/>
        <w:gridCol w:w="1072"/>
        <w:gridCol w:w="1630"/>
      </w:tblGrid>
      <w:tr w14:paraId="7582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vAlign w:val="center"/>
          </w:tcPr>
          <w:p w14:paraId="288D0C6B">
            <w:pPr>
              <w:adjustRightInd w:val="0"/>
              <w:snapToGrid w:val="0"/>
              <w:spacing w:line="560" w:lineRule="exact"/>
              <w:jc w:val="center"/>
              <w:rPr>
                <w:rFonts w:hint="eastAsia" w:ascii="宋体" w:hAnsi="宋体" w:eastAsia="宋体" w:cs="宋体"/>
                <w:color w:val="auto"/>
                <w:sz w:val="24"/>
                <w:highlight w:val="none"/>
                <w:vertAlign w:val="baseline"/>
                <w:lang w:val="en-US" w:eastAsia="zh-CN"/>
              </w:rPr>
            </w:pPr>
            <w:r>
              <w:rPr>
                <w:rFonts w:hint="eastAsia" w:ascii="宋体" w:hAnsi="宋体" w:eastAsia="宋体" w:cs="宋体"/>
                <w:color w:val="auto"/>
                <w:sz w:val="24"/>
                <w:highlight w:val="none"/>
                <w:vertAlign w:val="baseline"/>
                <w:lang w:val="en-US" w:eastAsia="zh-CN"/>
              </w:rPr>
              <w:t>分包</w:t>
            </w:r>
          </w:p>
        </w:tc>
        <w:tc>
          <w:tcPr>
            <w:tcW w:w="0" w:type="auto"/>
            <w:vAlign w:val="center"/>
          </w:tcPr>
          <w:p w14:paraId="1B8805EC">
            <w:pPr>
              <w:adjustRightInd w:val="0"/>
              <w:snapToGrid w:val="0"/>
              <w:spacing w:line="560" w:lineRule="exact"/>
              <w:jc w:val="center"/>
              <w:rPr>
                <w:rFonts w:hint="default" w:ascii="宋体" w:hAnsi="宋体" w:eastAsia="宋体" w:cs="宋体"/>
                <w:color w:val="auto"/>
                <w:sz w:val="24"/>
                <w:highlight w:val="none"/>
                <w:vertAlign w:val="baseline"/>
                <w:lang w:val="en-US" w:eastAsia="zh-CN"/>
              </w:rPr>
            </w:pPr>
            <w:r>
              <w:rPr>
                <w:rFonts w:hint="eastAsia" w:ascii="宋体" w:hAnsi="宋体" w:eastAsia="宋体" w:cs="宋体"/>
                <w:color w:val="auto"/>
                <w:sz w:val="24"/>
                <w:highlight w:val="none"/>
                <w:vertAlign w:val="baseline"/>
                <w:lang w:val="en-US" w:eastAsia="zh-CN"/>
              </w:rPr>
              <w:t>项目名称</w:t>
            </w:r>
          </w:p>
        </w:tc>
        <w:tc>
          <w:tcPr>
            <w:tcW w:w="0" w:type="auto"/>
            <w:vAlign w:val="center"/>
          </w:tcPr>
          <w:p w14:paraId="483F5AC3">
            <w:pPr>
              <w:adjustRightInd w:val="0"/>
              <w:snapToGrid w:val="0"/>
              <w:spacing w:line="560" w:lineRule="exact"/>
              <w:jc w:val="center"/>
              <w:rPr>
                <w:rFonts w:hint="eastAsia" w:ascii="宋体" w:hAnsi="宋体" w:eastAsia="宋体" w:cs="宋体"/>
                <w:color w:val="auto"/>
                <w:sz w:val="24"/>
                <w:highlight w:val="none"/>
                <w:vertAlign w:val="baseline"/>
                <w:lang w:val="en-US" w:eastAsia="zh-CN"/>
              </w:rPr>
            </w:pPr>
            <w:r>
              <w:rPr>
                <w:rFonts w:hint="eastAsia" w:ascii="宋体" w:hAnsi="宋体" w:eastAsia="宋体" w:cs="宋体"/>
                <w:color w:val="auto"/>
                <w:sz w:val="24"/>
                <w:highlight w:val="none"/>
                <w:vertAlign w:val="baseline"/>
                <w:lang w:val="en-US" w:eastAsia="zh-CN"/>
              </w:rPr>
              <w:t>预算</w:t>
            </w:r>
          </w:p>
        </w:tc>
        <w:tc>
          <w:tcPr>
            <w:tcW w:w="0" w:type="auto"/>
            <w:vAlign w:val="center"/>
          </w:tcPr>
          <w:p w14:paraId="0E9FEDC4">
            <w:pPr>
              <w:adjustRightInd w:val="0"/>
              <w:snapToGrid w:val="0"/>
              <w:spacing w:line="560" w:lineRule="exact"/>
              <w:jc w:val="center"/>
              <w:rPr>
                <w:rFonts w:hint="default" w:ascii="宋体" w:hAnsi="宋体" w:eastAsia="宋体" w:cs="宋体"/>
                <w:color w:val="auto"/>
                <w:sz w:val="24"/>
                <w:highlight w:val="none"/>
                <w:vertAlign w:val="baseline"/>
                <w:lang w:val="en-US" w:eastAsia="zh-CN"/>
              </w:rPr>
            </w:pPr>
            <w:r>
              <w:rPr>
                <w:rFonts w:hint="eastAsia" w:ascii="宋体" w:hAnsi="宋体" w:eastAsia="宋体" w:cs="宋体"/>
                <w:color w:val="auto"/>
                <w:sz w:val="24"/>
                <w:highlight w:val="none"/>
                <w:vertAlign w:val="baseline"/>
                <w:lang w:val="en-US" w:eastAsia="zh-CN"/>
              </w:rPr>
              <w:t>最高限价</w:t>
            </w:r>
          </w:p>
        </w:tc>
        <w:tc>
          <w:tcPr>
            <w:tcW w:w="0" w:type="auto"/>
            <w:vAlign w:val="center"/>
          </w:tcPr>
          <w:p w14:paraId="7ABE1F75">
            <w:pPr>
              <w:adjustRightInd w:val="0"/>
              <w:snapToGrid w:val="0"/>
              <w:spacing w:line="560" w:lineRule="exact"/>
              <w:jc w:val="center"/>
              <w:rPr>
                <w:rFonts w:hint="eastAsia" w:ascii="宋体" w:hAnsi="宋体" w:eastAsia="宋体" w:cs="宋体"/>
                <w:color w:val="auto"/>
                <w:sz w:val="24"/>
                <w:highlight w:val="none"/>
                <w:vertAlign w:val="baseline"/>
                <w:lang w:val="en-US" w:eastAsia="zh-CN"/>
              </w:rPr>
            </w:pPr>
            <w:r>
              <w:rPr>
                <w:rFonts w:ascii="宋体" w:hAnsi="宋体" w:eastAsia="宋体" w:cs="宋体"/>
                <w:color w:val="auto"/>
                <w:sz w:val="24"/>
                <w:szCs w:val="24"/>
                <w:highlight w:val="none"/>
              </w:rPr>
              <w:t>工作对象</w:t>
            </w:r>
          </w:p>
        </w:tc>
        <w:tc>
          <w:tcPr>
            <w:tcW w:w="0" w:type="auto"/>
            <w:vAlign w:val="center"/>
          </w:tcPr>
          <w:p w14:paraId="4CCB1F01">
            <w:pPr>
              <w:adjustRightInd w:val="0"/>
              <w:snapToGrid w:val="0"/>
              <w:spacing w:line="56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现场检查完成时限</w:t>
            </w:r>
          </w:p>
        </w:tc>
        <w:tc>
          <w:tcPr>
            <w:tcW w:w="0" w:type="auto"/>
            <w:vAlign w:val="center"/>
          </w:tcPr>
          <w:p w14:paraId="0CAC2F61">
            <w:pPr>
              <w:adjustRightInd w:val="0"/>
              <w:snapToGrid w:val="0"/>
              <w:spacing w:line="56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报告提交时限</w:t>
            </w:r>
          </w:p>
        </w:tc>
      </w:tr>
      <w:tr w14:paraId="31493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vAlign w:val="center"/>
          </w:tcPr>
          <w:p w14:paraId="321FF118">
            <w:pPr>
              <w:adjustRightInd w:val="0"/>
              <w:snapToGrid w:val="0"/>
              <w:spacing w:line="560" w:lineRule="exact"/>
              <w:jc w:val="center"/>
              <w:rPr>
                <w:rFonts w:hint="eastAsia" w:ascii="宋体" w:hAnsi="宋体" w:eastAsia="宋体" w:cs="宋体"/>
                <w:color w:val="auto"/>
                <w:sz w:val="24"/>
                <w:highlight w:val="none"/>
                <w:vertAlign w:val="baseline"/>
                <w:lang w:val="en-US" w:eastAsia="zh-CN"/>
              </w:rPr>
            </w:pPr>
            <w:r>
              <w:rPr>
                <w:rFonts w:hint="eastAsia" w:ascii="宋体" w:hAnsi="宋体" w:eastAsia="宋体" w:cs="宋体"/>
                <w:color w:val="auto"/>
                <w:sz w:val="24"/>
                <w:highlight w:val="none"/>
                <w:vertAlign w:val="baseline"/>
                <w:lang w:val="en-US" w:eastAsia="zh-CN"/>
              </w:rPr>
              <w:t>一</w:t>
            </w:r>
          </w:p>
        </w:tc>
        <w:tc>
          <w:tcPr>
            <w:tcW w:w="0" w:type="auto"/>
            <w:vAlign w:val="center"/>
          </w:tcPr>
          <w:p w14:paraId="049DF7E8">
            <w:pPr>
              <w:adjustRightInd w:val="0"/>
              <w:snapToGrid w:val="0"/>
              <w:spacing w:line="560" w:lineRule="exact"/>
              <w:jc w:val="left"/>
              <w:rPr>
                <w:rFonts w:hint="eastAsia" w:ascii="宋体" w:hAnsi="宋体" w:eastAsia="宋体" w:cs="宋体"/>
                <w:color w:val="auto"/>
                <w:sz w:val="24"/>
                <w:highlight w:val="none"/>
                <w:vertAlign w:val="baseline"/>
              </w:rPr>
            </w:pPr>
            <w:r>
              <w:rPr>
                <w:rFonts w:hint="eastAsia" w:ascii="宋体" w:hAnsi="宋体" w:eastAsia="宋体" w:cs="宋体"/>
                <w:color w:val="auto"/>
                <w:sz w:val="24"/>
                <w:highlight w:val="none"/>
                <w:vertAlign w:val="baseline"/>
              </w:rPr>
              <w:t>2026年栖霞区特种设备安全监督抽查技术辅助性服务项目（新港分局重点单位专项）</w:t>
            </w:r>
          </w:p>
        </w:tc>
        <w:tc>
          <w:tcPr>
            <w:tcW w:w="0" w:type="auto"/>
            <w:vAlign w:val="center"/>
          </w:tcPr>
          <w:p w14:paraId="6306DC61">
            <w:pPr>
              <w:adjustRightInd w:val="0"/>
              <w:snapToGrid w:val="0"/>
              <w:spacing w:line="560" w:lineRule="exact"/>
              <w:jc w:val="center"/>
              <w:rPr>
                <w:rFonts w:hint="default" w:ascii="宋体" w:hAnsi="宋体" w:eastAsia="宋体" w:cs="宋体"/>
                <w:color w:val="auto"/>
                <w:sz w:val="24"/>
                <w:highlight w:val="none"/>
                <w:vertAlign w:val="baseline"/>
                <w:lang w:val="en-US" w:eastAsia="zh-CN"/>
              </w:rPr>
            </w:pPr>
            <w:r>
              <w:rPr>
                <w:rFonts w:hint="eastAsia" w:ascii="宋体" w:hAnsi="宋体" w:eastAsia="宋体" w:cs="宋体"/>
                <w:color w:val="auto"/>
                <w:sz w:val="24"/>
                <w:highlight w:val="none"/>
                <w:vertAlign w:val="baseline"/>
                <w:lang w:val="en-US" w:eastAsia="zh-CN"/>
              </w:rPr>
              <w:t>10万</w:t>
            </w:r>
          </w:p>
        </w:tc>
        <w:tc>
          <w:tcPr>
            <w:tcW w:w="0" w:type="auto"/>
            <w:vAlign w:val="center"/>
          </w:tcPr>
          <w:p w14:paraId="5B8FFE04">
            <w:pPr>
              <w:adjustRightInd w:val="0"/>
              <w:snapToGrid w:val="0"/>
              <w:spacing w:line="560" w:lineRule="exact"/>
              <w:jc w:val="center"/>
              <w:rPr>
                <w:rFonts w:hint="eastAsia" w:ascii="宋体" w:hAnsi="宋体" w:eastAsia="宋体" w:cs="宋体"/>
                <w:color w:val="auto"/>
                <w:sz w:val="24"/>
                <w:highlight w:val="none"/>
                <w:vertAlign w:val="baseline"/>
                <w:lang w:val="en-US" w:eastAsia="zh-CN"/>
              </w:rPr>
            </w:pPr>
            <w:r>
              <w:rPr>
                <w:rFonts w:hint="eastAsia" w:ascii="宋体" w:hAnsi="宋体" w:eastAsia="宋体" w:cs="宋体"/>
                <w:color w:val="auto"/>
                <w:sz w:val="24"/>
                <w:highlight w:val="none"/>
                <w:vertAlign w:val="baseline"/>
                <w:lang w:val="en-US" w:eastAsia="zh-CN"/>
              </w:rPr>
              <w:t>10万</w:t>
            </w:r>
          </w:p>
        </w:tc>
        <w:tc>
          <w:tcPr>
            <w:tcW w:w="0" w:type="auto"/>
            <w:vAlign w:val="center"/>
          </w:tcPr>
          <w:p w14:paraId="1A4D15FE">
            <w:pPr>
              <w:adjustRightInd w:val="0"/>
              <w:snapToGrid w:val="0"/>
              <w:spacing w:line="560" w:lineRule="exact"/>
              <w:jc w:val="left"/>
              <w:rPr>
                <w:rFonts w:hint="eastAsia" w:ascii="宋体" w:hAnsi="宋体" w:eastAsia="宋体" w:cs="宋体"/>
                <w:color w:val="auto"/>
                <w:sz w:val="24"/>
                <w:highlight w:val="none"/>
                <w:vertAlign w:val="baseline"/>
                <w:lang w:val="en-US" w:eastAsia="zh-CN"/>
              </w:rPr>
            </w:pPr>
            <w:r>
              <w:rPr>
                <w:rFonts w:ascii="宋体" w:hAnsi="宋体" w:eastAsia="宋体" w:cs="宋体"/>
                <w:color w:val="auto"/>
                <w:sz w:val="24"/>
                <w:szCs w:val="24"/>
                <w:highlight w:val="none"/>
              </w:rPr>
              <w:t>栖霞区 12 家特种设备重点使用单位</w:t>
            </w:r>
          </w:p>
        </w:tc>
        <w:tc>
          <w:tcPr>
            <w:tcW w:w="0" w:type="auto"/>
            <w:vAlign w:val="center"/>
          </w:tcPr>
          <w:p w14:paraId="721D78E3">
            <w:pPr>
              <w:adjustRightInd w:val="0"/>
              <w:snapToGrid w:val="0"/>
              <w:spacing w:line="560" w:lineRule="exact"/>
              <w:jc w:val="left"/>
              <w:rPr>
                <w:rFonts w:ascii="宋体" w:hAnsi="宋体" w:eastAsia="宋体" w:cs="宋体"/>
                <w:color w:val="auto"/>
                <w:sz w:val="24"/>
                <w:szCs w:val="24"/>
                <w:highlight w:val="none"/>
              </w:rPr>
            </w:pPr>
            <w:r>
              <w:rPr>
                <w:rFonts w:hint="eastAsia" w:ascii="宋体" w:hAnsi="宋体" w:eastAsia="宋体" w:cs="宋体"/>
                <w:color w:val="auto"/>
                <w:kern w:val="0"/>
                <w:sz w:val="24"/>
                <w:highlight w:val="none"/>
                <w:lang w:val="en-US" w:eastAsia="zh-CN"/>
              </w:rPr>
              <w:t>2026年10月31日</w:t>
            </w:r>
          </w:p>
        </w:tc>
        <w:tc>
          <w:tcPr>
            <w:tcW w:w="0" w:type="auto"/>
            <w:vAlign w:val="center"/>
          </w:tcPr>
          <w:p w14:paraId="7395582C">
            <w:pPr>
              <w:adjustRightInd w:val="0"/>
              <w:snapToGrid w:val="0"/>
              <w:spacing w:line="560" w:lineRule="exact"/>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2026 年 12 月完成工作总结和整改报告</w:t>
            </w:r>
          </w:p>
        </w:tc>
      </w:tr>
      <w:tr w14:paraId="7C500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dxa"/>
            <w:vAlign w:val="center"/>
          </w:tcPr>
          <w:p w14:paraId="34FDEC21">
            <w:pPr>
              <w:adjustRightInd w:val="0"/>
              <w:snapToGrid w:val="0"/>
              <w:spacing w:line="560" w:lineRule="exact"/>
              <w:jc w:val="center"/>
              <w:rPr>
                <w:rFonts w:hint="eastAsia" w:ascii="宋体" w:hAnsi="宋体" w:eastAsia="宋体" w:cs="宋体"/>
                <w:color w:val="auto"/>
                <w:sz w:val="24"/>
                <w:highlight w:val="none"/>
                <w:vertAlign w:val="baseline"/>
                <w:lang w:val="en-US" w:eastAsia="zh-CN"/>
              </w:rPr>
            </w:pPr>
            <w:r>
              <w:rPr>
                <w:rFonts w:hint="eastAsia" w:ascii="宋体" w:hAnsi="宋体" w:eastAsia="宋体" w:cs="宋体"/>
                <w:color w:val="auto"/>
                <w:sz w:val="24"/>
                <w:highlight w:val="none"/>
                <w:vertAlign w:val="baseline"/>
                <w:lang w:val="en-US" w:eastAsia="zh-CN"/>
              </w:rPr>
              <w:t>二</w:t>
            </w:r>
          </w:p>
        </w:tc>
        <w:tc>
          <w:tcPr>
            <w:tcW w:w="0" w:type="auto"/>
            <w:vAlign w:val="center"/>
          </w:tcPr>
          <w:p w14:paraId="1D1244A3">
            <w:pPr>
              <w:adjustRightInd w:val="0"/>
              <w:snapToGrid w:val="0"/>
              <w:spacing w:line="560" w:lineRule="exact"/>
              <w:jc w:val="left"/>
              <w:rPr>
                <w:rFonts w:hint="eastAsia" w:ascii="宋体" w:hAnsi="宋体" w:eastAsia="宋体" w:cs="宋体"/>
                <w:color w:val="auto"/>
                <w:sz w:val="24"/>
                <w:highlight w:val="none"/>
                <w:vertAlign w:val="baseline"/>
              </w:rPr>
            </w:pPr>
            <w:r>
              <w:rPr>
                <w:rFonts w:hint="eastAsia" w:ascii="宋体" w:hAnsi="宋体" w:eastAsia="宋体" w:cs="宋体"/>
                <w:color w:val="auto"/>
                <w:sz w:val="24"/>
                <w:highlight w:val="none"/>
                <w:vertAlign w:val="baseline"/>
              </w:rPr>
              <w:t>2026年栖霞区特种设备安全监督抽查技术辅助性服务项目（电梯专项）</w:t>
            </w:r>
          </w:p>
        </w:tc>
        <w:tc>
          <w:tcPr>
            <w:tcW w:w="0" w:type="auto"/>
            <w:vAlign w:val="center"/>
          </w:tcPr>
          <w:p w14:paraId="145BCFB0">
            <w:pPr>
              <w:adjustRightInd w:val="0"/>
              <w:snapToGrid w:val="0"/>
              <w:spacing w:line="560" w:lineRule="exact"/>
              <w:jc w:val="center"/>
              <w:rPr>
                <w:rFonts w:hint="default" w:ascii="宋体" w:hAnsi="宋体" w:eastAsia="宋体" w:cs="宋体"/>
                <w:color w:val="auto"/>
                <w:sz w:val="24"/>
                <w:highlight w:val="none"/>
                <w:vertAlign w:val="baseline"/>
                <w:lang w:val="en-US" w:eastAsia="zh-CN"/>
              </w:rPr>
            </w:pPr>
            <w:r>
              <w:rPr>
                <w:rFonts w:hint="eastAsia" w:ascii="宋体" w:hAnsi="宋体" w:eastAsia="宋体" w:cs="宋体"/>
                <w:color w:val="auto"/>
                <w:sz w:val="24"/>
                <w:highlight w:val="none"/>
                <w:vertAlign w:val="baseline"/>
                <w:lang w:val="en-US" w:eastAsia="zh-CN"/>
              </w:rPr>
              <w:t>6.5万</w:t>
            </w:r>
          </w:p>
        </w:tc>
        <w:tc>
          <w:tcPr>
            <w:tcW w:w="0" w:type="auto"/>
            <w:vAlign w:val="center"/>
          </w:tcPr>
          <w:p w14:paraId="1DCDB5A6">
            <w:pPr>
              <w:adjustRightInd w:val="0"/>
              <w:snapToGrid w:val="0"/>
              <w:spacing w:line="560" w:lineRule="exact"/>
              <w:jc w:val="center"/>
              <w:rPr>
                <w:rFonts w:hint="eastAsia" w:ascii="宋体" w:hAnsi="宋体" w:eastAsia="宋体" w:cs="宋体"/>
                <w:color w:val="auto"/>
                <w:sz w:val="24"/>
                <w:highlight w:val="none"/>
                <w:vertAlign w:val="baseline"/>
                <w:lang w:val="en-US" w:eastAsia="zh-CN"/>
              </w:rPr>
            </w:pPr>
            <w:r>
              <w:rPr>
                <w:rFonts w:hint="eastAsia" w:ascii="宋体" w:hAnsi="宋体" w:eastAsia="宋体" w:cs="宋体"/>
                <w:color w:val="auto"/>
                <w:sz w:val="24"/>
                <w:highlight w:val="none"/>
                <w:vertAlign w:val="baseline"/>
                <w:lang w:val="en-US" w:eastAsia="zh-CN"/>
              </w:rPr>
              <w:t>6.5万</w:t>
            </w:r>
          </w:p>
        </w:tc>
        <w:tc>
          <w:tcPr>
            <w:tcW w:w="0" w:type="auto"/>
            <w:vAlign w:val="center"/>
          </w:tcPr>
          <w:p w14:paraId="4C45F128">
            <w:pPr>
              <w:adjustRightInd w:val="0"/>
              <w:snapToGrid w:val="0"/>
              <w:spacing w:line="560" w:lineRule="exact"/>
              <w:jc w:val="left"/>
              <w:rPr>
                <w:rFonts w:hint="eastAsia" w:ascii="宋体" w:hAnsi="宋体" w:eastAsia="宋体" w:cs="宋体"/>
                <w:color w:val="auto"/>
                <w:sz w:val="24"/>
                <w:highlight w:val="none"/>
                <w:vertAlign w:val="baseline"/>
                <w:lang w:val="en-US" w:eastAsia="zh-CN"/>
              </w:rPr>
            </w:pPr>
            <w:r>
              <w:rPr>
                <w:rFonts w:ascii="宋体" w:hAnsi="宋体" w:eastAsia="宋体" w:cs="宋体"/>
                <w:color w:val="auto"/>
                <w:sz w:val="24"/>
                <w:szCs w:val="24"/>
                <w:highlight w:val="none"/>
              </w:rPr>
              <w:t>栖霞区约 75 台电梯（住宅、人员密集场所电梯使用、维保单位）</w:t>
            </w:r>
          </w:p>
        </w:tc>
        <w:tc>
          <w:tcPr>
            <w:tcW w:w="0" w:type="auto"/>
            <w:vAlign w:val="center"/>
          </w:tcPr>
          <w:p w14:paraId="01750C0B">
            <w:pPr>
              <w:adjustRightInd w:val="0"/>
              <w:snapToGrid w:val="0"/>
              <w:spacing w:line="560" w:lineRule="exact"/>
              <w:jc w:val="left"/>
              <w:rPr>
                <w:rFonts w:ascii="宋体" w:hAnsi="宋体" w:eastAsia="宋体" w:cs="宋体"/>
                <w:color w:val="auto"/>
                <w:sz w:val="24"/>
                <w:szCs w:val="24"/>
                <w:highlight w:val="none"/>
              </w:rPr>
            </w:pPr>
            <w:r>
              <w:rPr>
                <w:rFonts w:hint="eastAsia" w:ascii="宋体" w:hAnsi="宋体" w:eastAsia="宋体" w:cs="宋体"/>
                <w:color w:val="auto"/>
                <w:kern w:val="0"/>
                <w:sz w:val="24"/>
                <w:highlight w:val="none"/>
                <w:lang w:val="en-US" w:eastAsia="zh-CN"/>
              </w:rPr>
              <w:t>2026年11月30日</w:t>
            </w:r>
          </w:p>
        </w:tc>
        <w:tc>
          <w:tcPr>
            <w:tcW w:w="0" w:type="auto"/>
            <w:vAlign w:val="center"/>
          </w:tcPr>
          <w:p w14:paraId="1F88BDC9">
            <w:pPr>
              <w:adjustRightInd w:val="0"/>
              <w:snapToGrid w:val="0"/>
              <w:spacing w:line="560" w:lineRule="exact"/>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2026 年 12 月完成工作总结和整改报告</w:t>
            </w:r>
          </w:p>
        </w:tc>
      </w:tr>
    </w:tbl>
    <w:p w14:paraId="72F809D1">
      <w:pPr>
        <w:adjustRightInd w:val="0"/>
        <w:snapToGrid w:val="0"/>
        <w:spacing w:line="560" w:lineRule="exact"/>
        <w:ind w:firstLine="480" w:firstLineChars="200"/>
        <w:rPr>
          <w:rFonts w:hint="eastAsia" w:ascii="宋体" w:hAnsi="宋体" w:eastAsia="宋体" w:cs="宋体"/>
          <w:b/>
          <w:bCs/>
          <w:color w:val="auto"/>
          <w:sz w:val="24"/>
          <w:highlight w:val="none"/>
          <w:lang w:val="en-US" w:eastAsia="zh-CN"/>
        </w:rPr>
      </w:pPr>
      <w:r>
        <w:rPr>
          <w:rFonts w:hint="eastAsia" w:ascii="宋体" w:hAnsi="宋体" w:eastAsia="宋体" w:cs="宋体"/>
          <w:color w:val="auto"/>
          <w:sz w:val="24"/>
          <w:highlight w:val="none"/>
          <w:lang w:val="en-US" w:eastAsia="zh-CN"/>
        </w:rPr>
        <w:t>注：供应商可参与一个或多个分包响应</w:t>
      </w:r>
      <w:r>
        <w:rPr>
          <w:rFonts w:hint="eastAsia" w:ascii="宋体" w:hAnsi="宋体" w:eastAsia="宋体" w:cs="宋体"/>
          <w:b/>
          <w:bCs/>
          <w:color w:val="auto"/>
          <w:sz w:val="24"/>
          <w:highlight w:val="none"/>
          <w:lang w:val="en-US" w:eastAsia="zh-CN"/>
        </w:rPr>
        <w:t>（可兼投兼中）</w:t>
      </w:r>
    </w:p>
    <w:p w14:paraId="63263337">
      <w:pPr>
        <w:adjustRightInd w:val="0"/>
        <w:snapToGrid w:val="0"/>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4.预算金额：</w:t>
      </w:r>
      <w:r>
        <w:rPr>
          <w:rFonts w:hint="eastAsia" w:ascii="宋体" w:hAnsi="宋体" w:eastAsia="宋体" w:cs="宋体"/>
          <w:color w:val="auto"/>
          <w:kern w:val="0"/>
          <w:sz w:val="24"/>
          <w:highlight w:val="none"/>
          <w:lang w:val="en-US" w:eastAsia="zh-CN"/>
        </w:rPr>
        <w:t>16.5</w:t>
      </w:r>
      <w:r>
        <w:rPr>
          <w:rFonts w:hint="eastAsia" w:ascii="宋体" w:hAnsi="宋体" w:eastAsia="宋体" w:cs="宋体"/>
          <w:color w:val="auto"/>
          <w:kern w:val="0"/>
          <w:sz w:val="24"/>
          <w:highlight w:val="none"/>
        </w:rPr>
        <w:t>万元</w:t>
      </w:r>
    </w:p>
    <w:p w14:paraId="294EA212">
      <w:pPr>
        <w:adjustRightInd w:val="0"/>
        <w:snapToGrid w:val="0"/>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5.最高限价：本项目设定最高限价为</w:t>
      </w:r>
      <w:r>
        <w:rPr>
          <w:rFonts w:hint="eastAsia" w:ascii="宋体" w:hAnsi="宋体" w:eastAsia="宋体" w:cs="宋体"/>
          <w:color w:val="auto"/>
          <w:kern w:val="0"/>
          <w:sz w:val="24"/>
          <w:highlight w:val="none"/>
          <w:lang w:val="en-US" w:eastAsia="zh-CN"/>
        </w:rPr>
        <w:t>16.5</w:t>
      </w:r>
      <w:r>
        <w:rPr>
          <w:rFonts w:hint="eastAsia" w:ascii="宋体" w:hAnsi="宋体" w:eastAsia="宋体" w:cs="宋体"/>
          <w:color w:val="auto"/>
          <w:kern w:val="0"/>
          <w:sz w:val="24"/>
          <w:highlight w:val="none"/>
        </w:rPr>
        <w:t>万元。（任意分包报价超过该分包最高限价则该分包响应无效）</w:t>
      </w:r>
    </w:p>
    <w:p w14:paraId="3EB9D972">
      <w:pPr>
        <w:autoSpaceDE w:val="0"/>
        <w:autoSpaceDN w:val="0"/>
        <w:adjustRightInd w:val="0"/>
        <w:snapToGrid w:val="0"/>
        <w:spacing w:line="560" w:lineRule="exact"/>
        <w:ind w:firstLine="480" w:firstLineChars="200"/>
        <w:jc w:val="left"/>
        <w:rPr>
          <w:rFonts w:ascii="宋体" w:hAnsi="宋体" w:cs="宋体"/>
          <w:color w:val="auto"/>
          <w:sz w:val="24"/>
          <w:highlight w:val="none"/>
          <w:lang w:bidi="ar"/>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.本项目</w:t>
      </w:r>
      <w:r>
        <w:rPr>
          <w:rFonts w:hint="eastAsia" w:ascii="宋体" w:hAnsi="宋体" w:eastAsia="宋体" w:cs="宋体"/>
          <w:color w:val="auto"/>
          <w:kern w:val="0"/>
          <w:sz w:val="24"/>
          <w:highlight w:val="none"/>
        </w:rPr>
        <w:t>不接受</w:t>
      </w:r>
      <w:r>
        <w:rPr>
          <w:rFonts w:hint="eastAsia" w:ascii="宋体" w:hAnsi="宋体" w:eastAsia="宋体" w:cs="宋体"/>
          <w:color w:val="auto"/>
          <w:sz w:val="24"/>
          <w:highlight w:val="none"/>
        </w:rPr>
        <w:t>联合体投标。</w:t>
      </w:r>
      <w:bookmarkEnd w:id="12"/>
    </w:p>
    <w:p w14:paraId="2293EDF4">
      <w:pPr>
        <w:spacing w:line="560" w:lineRule="exact"/>
        <w:ind w:firstLine="482" w:firstLineChars="200"/>
        <w:outlineLvl w:val="1"/>
        <w:rPr>
          <w:rFonts w:ascii="Times New Roman" w:hAnsi="Times New Roman" w:eastAsia="宋体" w:cs="Times New Roman"/>
          <w:b/>
          <w:bCs/>
          <w:color w:val="auto"/>
          <w:sz w:val="28"/>
          <w:szCs w:val="28"/>
          <w:highlight w:val="none"/>
        </w:rPr>
      </w:pPr>
      <w:r>
        <w:rPr>
          <w:rFonts w:ascii="Times New Roman" w:hAnsi="Times New Roman" w:eastAsia="宋体" w:cs="Times New Roman"/>
          <w:b/>
          <w:bCs/>
          <w:color w:val="auto"/>
          <w:sz w:val="24"/>
          <w:highlight w:val="none"/>
        </w:rPr>
        <w:t>★</w:t>
      </w:r>
      <w:r>
        <w:rPr>
          <w:rFonts w:hint="eastAsia" w:ascii="Times New Roman" w:hAnsi="Times New Roman" w:eastAsia="宋体" w:cs="Times New Roman"/>
          <w:b/>
          <w:bCs/>
          <w:color w:val="auto"/>
          <w:sz w:val="28"/>
          <w:szCs w:val="28"/>
          <w:highlight w:val="none"/>
          <w:lang w:val="en-US" w:eastAsia="zh-CN"/>
        </w:rPr>
        <w:t>二</w:t>
      </w:r>
      <w:r>
        <w:rPr>
          <w:rFonts w:ascii="Times New Roman" w:hAnsi="Times New Roman" w:eastAsia="宋体" w:cs="Times New Roman"/>
          <w:b/>
          <w:bCs/>
          <w:color w:val="auto"/>
          <w:sz w:val="28"/>
          <w:szCs w:val="28"/>
          <w:highlight w:val="none"/>
        </w:rPr>
        <w:t>、拟采购标的需要满足的技术要求</w:t>
      </w:r>
    </w:p>
    <w:p w14:paraId="613C6FB0">
      <w:pPr>
        <w:adjustRightInd w:val="0"/>
        <w:snapToGrid w:val="0"/>
        <w:spacing w:line="560" w:lineRule="exact"/>
        <w:ind w:firstLine="482" w:firstLineChars="200"/>
        <w:outlineLvl w:val="2"/>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（一）各分包差异化专项技术服务要求</w:t>
      </w:r>
    </w:p>
    <w:p w14:paraId="434D2A8A">
      <w:pPr>
        <w:adjustRightInd w:val="0"/>
        <w:snapToGrid w:val="0"/>
        <w:spacing w:line="560" w:lineRule="exact"/>
        <w:ind w:firstLine="482" w:firstLineChars="200"/>
        <w:outlineLvl w:val="3"/>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分包一：2026年栖霞区特种设备安全监督抽查技术辅助性服务项目（新港分局重点单位专项）</w:t>
      </w:r>
    </w:p>
    <w:p w14:paraId="3B7ED144">
      <w:pPr>
        <w:adjustRightInd w:val="0"/>
        <w:snapToGrid w:val="0"/>
        <w:spacing w:line="560" w:lineRule="exact"/>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1. 安全监督检查主要工作内容</w:t>
      </w:r>
    </w:p>
    <w:p w14:paraId="26A5880A">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（1）检查特种设备台账建立情况，掌握特种设备使用单位台账底数，是否按要求建立特种设备安全技术档案，并与相关安全监察系统、报表对接，查漏补缺，保持维护上下游数据的一致性。 </w:t>
      </w:r>
    </w:p>
    <w:p w14:paraId="745782CB">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（2）检查特种设备使用单位安全主体责任落实情况。重点检查： </w:t>
      </w:r>
    </w:p>
    <w:p w14:paraId="43B12D32">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①特种设备使用登记和检验情况； </w:t>
      </w:r>
    </w:p>
    <w:p w14:paraId="18FAE6B8">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②依据特种设备相关法律法规，根据单位情况设置特种设备安全管理机构或者配备专职、兼职特种设备安全管理人员情况； </w:t>
      </w:r>
    </w:p>
    <w:p w14:paraId="2795A4BA">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③是否按要求建立岗位责任、隐患治理、应急救援等安全管理制度，制定操作规程，定期组织培训、演练，保证特种设备安全运行； </w:t>
      </w:r>
    </w:p>
    <w:p w14:paraId="40A85277">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④是否对使用的特种设备进行经常性维护保养和定期自行检查，对相应安全附件、安全保护装置进行定期检验检修，并作出记录； </w:t>
      </w:r>
    </w:p>
    <w:p w14:paraId="30BAC9AF">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⑤移动式压力容器单位，是否具备相应条件，建立相对应的检查、记录制度。 </w:t>
      </w:r>
    </w:p>
    <w:p w14:paraId="5A272E1B">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（3）抽查关键设备和管道。对照企业的安全评价报告，涉及重大危险源、重点工艺、重点监管化学品的特种设备重点抽查，同时，按照《特种设备安全监督检查办法》（国家市场监督管理总局令第 57 号）检查设备现场使用情况，重点检查日常维护保养情况，定期自行检查情况，安全操作规程执行情况，作业人员持证情况，与特种设备有关的安全阀、压力表、可燃气体报警器等安全附件检验情况，仪表自控系统和安全仪表联锁回路等功能完好情况。 </w:t>
      </w:r>
    </w:p>
    <w:p w14:paraId="444FEB18">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（4）对抽查到的设备检验报告的真实性和有效性进行复核和检查。 </w:t>
      </w:r>
    </w:p>
    <w:p w14:paraId="09205556">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5）复查前期发现隐患的整改情况。检查企业是否按照整改要求完成隐患整改；是否根据本单位特点开展隐患排查工作回头看，出台有效措施防范同类隐患；对于一时难于整改的隐患是否制定整改计划并明确整改完成时间，并采取切实有效的监控措施。 </w:t>
      </w:r>
    </w:p>
    <w:p w14:paraId="734001A7">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（6）完成采购方提出的其他合理性工作。</w:t>
      </w:r>
    </w:p>
    <w:p w14:paraId="07F6F54F">
      <w:pPr>
        <w:adjustRightInd w:val="0"/>
        <w:snapToGrid w:val="0"/>
        <w:spacing w:line="560" w:lineRule="exact"/>
        <w:ind w:firstLine="482" w:firstLineChars="200"/>
        <w:rPr>
          <w:rFonts w:hint="default"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2. 监督检查结果的处理</w:t>
      </w:r>
    </w:p>
    <w:p w14:paraId="0017986A">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（1）监督检查备忘录：供应商应当及时出具检查备忘录等资料。应当于现场检查结束当日给被检查单位、采购人（含分局）一份特种设备现场安全监督检查备忘录。</w:t>
      </w:r>
    </w:p>
    <w:p w14:paraId="36C602A5">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（2）供应商应对隐患问题和不合格项目的整改进行闭环确认，并汇总整改鉴证资料随工作总结报送采购方。</w:t>
      </w:r>
    </w:p>
    <w:p w14:paraId="53F71C01">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工作总结报告：供应商应在规定时间内完成监督检查任务，并将加盖公章的书面总结报告、监督检查情况汇总表报送采购人，同时将监督检查工作总结报告电子文档上报采购方。工作总结报告应至少包含专项检查工作整体情况简述、设备使用情况评价、专项检查中发现的问题及原因分析、针对发现问题提出的整改意见、其他工作改进建议等5项内容；同时还需制作一份隐患问题和整改情况汇总表。</w:t>
      </w:r>
    </w:p>
    <w:p w14:paraId="29F73C35">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（4）异议处理：被检查单位对监督检查结果有异议的，可当场直接在特种设备现场安全监督检查备忘录被检查单位对检查的意见栏中书面表述。</w:t>
      </w:r>
    </w:p>
    <w:p w14:paraId="2D9C1D78">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（5）供应商对其监督检查的结论负责，检查结论反映对被检查单位的真实评价。</w:t>
      </w:r>
    </w:p>
    <w:p w14:paraId="15384627">
      <w:pPr>
        <w:adjustRightInd w:val="0"/>
        <w:snapToGrid w:val="0"/>
        <w:spacing w:line="560" w:lineRule="exact"/>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3. 人员配置专项要求</w:t>
      </w:r>
    </w:p>
    <w:p w14:paraId="2A56960A">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（1）成交供应商须组建专门项目组，项目负责人全程牵头本项目，不得随意更换；确需更换须提前报采购人书面同意，更换人员资质不得低于原人员。 </w:t>
      </w:r>
    </w:p>
    <w:p w14:paraId="105D0614">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（2）每次开展监督检查，供应商应安排 3 名以上（含 3 名）工作人员共同实施。</w:t>
      </w:r>
    </w:p>
    <w:p w14:paraId="17AF8AF3">
      <w:pPr>
        <w:adjustRightInd w:val="0"/>
        <w:snapToGrid w:val="0"/>
        <w:spacing w:line="560" w:lineRule="exact"/>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4. 实施要求</w:t>
      </w:r>
    </w:p>
    <w:p w14:paraId="7E19B3C2">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（1）检查地点：栖霞区</w:t>
      </w:r>
    </w:p>
    <w:p w14:paraId="1AFC6F21">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（2）检查对象：12家特种设备重点使用单位，具体名单由南京市栖霞区市场监督管理局确定。        </w:t>
      </w:r>
    </w:p>
    <w:p w14:paraId="2A7CD33D">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检查人员：每次监督检查，供应商应安排3名以上（含3名）工作人员共同实施，每个工作组需包含1-2检验师或安全评价师，剩余人员应持有特种设备或安全附件检验员证书或仪器仪表检定员证书或注册安全工程师证书。</w:t>
      </w:r>
    </w:p>
    <w:p w14:paraId="49B1BB4C">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（4）检查方案：供应商应根据国家相关法律法规、规章、安全技术规范和标准制定检查方案，经双方确认后实施。</w:t>
      </w:r>
    </w:p>
    <w:p w14:paraId="78872AFC">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（5）检查方法：供应商按照检查方案执行，由供应商根据采购人提供的检查单位名单检查特种设备使用单位。</w:t>
      </w:r>
    </w:p>
    <w:p w14:paraId="52B005B2">
      <w:pPr>
        <w:adjustRightInd w:val="0"/>
        <w:snapToGrid w:val="0"/>
        <w:spacing w:line="560" w:lineRule="exact"/>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5. 适用法规规范</w:t>
      </w:r>
    </w:p>
    <w:p w14:paraId="6DF3B395">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①《中华人民共和国特种设备安全法》、《特种设备安全监察条例》； </w:t>
      </w:r>
    </w:p>
    <w:p w14:paraId="37BC2085">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②《特种设备安全监督检查办法》（国家市场监督管理总局令第 57 号）； </w:t>
      </w:r>
    </w:p>
    <w:p w14:paraId="7977956B">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③《市场监管总局办公厅关于实施〈特种设备安全监督检查办法〉若干问题的意见》（市监特设发〔2022〕59 号）； </w:t>
      </w:r>
    </w:p>
    <w:p w14:paraId="0692BBB0">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④TSG 08</w:t>
      </w:r>
      <w:r>
        <w:rPr>
          <w:rFonts w:hint="eastAsia" w:ascii="宋体" w:hAnsi="宋体" w:eastAsia="宋体" w:cs="宋体"/>
          <w:color w:val="auto"/>
          <w:sz w:val="24"/>
          <w:highlight w:val="none"/>
          <w:lang w:val="en-US" w:eastAsia="zh-CN"/>
        </w:rPr>
        <w:noBreakHyphen/>
      </w:r>
      <w:r>
        <w:rPr>
          <w:rFonts w:hint="eastAsia" w:ascii="宋体" w:hAnsi="宋体" w:eastAsia="宋体" w:cs="宋体"/>
          <w:color w:val="auto"/>
          <w:sz w:val="24"/>
          <w:highlight w:val="none"/>
          <w:lang w:val="en-US" w:eastAsia="zh-CN"/>
        </w:rPr>
        <w:t xml:space="preserve">2026《特种设备使用管理规则》； </w:t>
      </w:r>
    </w:p>
    <w:p w14:paraId="549E8B91">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⑤各相关特种设备技术规范； </w:t>
      </w:r>
    </w:p>
    <w:p w14:paraId="6677B849">
      <w:pPr>
        <w:adjustRightInd w:val="0"/>
        <w:snapToGrid w:val="0"/>
        <w:spacing w:line="560" w:lineRule="exact"/>
        <w:ind w:firstLine="482" w:firstLineChars="200"/>
        <w:outlineLvl w:val="3"/>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分包二：2026年栖霞区特种设备安全监督抽查技术辅助性服务项目（电梯专项）</w:t>
      </w:r>
    </w:p>
    <w:p w14:paraId="5CFFA592">
      <w:pPr>
        <w:adjustRightInd w:val="0"/>
        <w:snapToGrid w:val="0"/>
        <w:spacing w:line="560" w:lineRule="exact"/>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1. 安全监督检查主要内容</w:t>
      </w:r>
    </w:p>
    <w:p w14:paraId="579B3B57">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（1）检查电梯台账建立情况，掌握使用单位电梯台账底数，是否按要求建立电梯安全技术档案，并与相关安全监察系统、报表对接，查漏补缺，保持维护上下游数据的一致性。 </w:t>
      </w:r>
    </w:p>
    <w:p w14:paraId="186FA9FE">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（2）检查使用单位电梯安全主体责任落实情况。</w:t>
      </w:r>
    </w:p>
    <w:p w14:paraId="4D79C07E">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重点检查： </w:t>
      </w:r>
    </w:p>
    <w:p w14:paraId="7EFCF00D">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①电梯使用登记和检验情况； </w:t>
      </w:r>
    </w:p>
    <w:p w14:paraId="505DD4FE">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②依据特种设备相关法律法规，根据单位情况设置电梯安全管理机构或者配备专职、兼职电梯安全管理人员情况； </w:t>
      </w:r>
    </w:p>
    <w:p w14:paraId="510A99E3">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③是否按要求建立岗位责任、隐患治理、应急救援等安全管理制度，制定操作规程，定期组织培训、演练，保证电梯安全运行； </w:t>
      </w:r>
    </w:p>
    <w:p w14:paraId="4E6FB565">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④是否对使用的电梯进行经常性维护保养和定期自行检查，对相应安全附件、安全保护装置进行定期检验检修，并作出记录； </w:t>
      </w:r>
    </w:p>
    <w:p w14:paraId="75E4FA4D">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（3）抽查关键电梯。</w:t>
      </w:r>
    </w:p>
    <w:p w14:paraId="6916177D">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按照《特种设备安全监督检查办法》（国家市场监督管理总局令第 57 号）检查电梯设备现场使用情况，重点检查电梯日常维护保养情况，定期自行检查情况，安全操作规程执行情况，作业人员持证情况。 </w:t>
      </w:r>
    </w:p>
    <w:p w14:paraId="693384DD">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（4）对抽查到的电梯设备检测报告的真实性和有效性进行复核和检查。 </w:t>
      </w:r>
    </w:p>
    <w:p w14:paraId="525188DF">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5）复查前期发现隐患的整改情况。检查企业是否按照整改要求完成隐患整改；是否根据本单位特点开展隐患排查工作回头看，出台有效措施防范同类隐患；对于一时难于整改的隐患是否制定整改计划并明确整改完成时间，并采取切实有效的监控措施。 </w:t>
      </w:r>
    </w:p>
    <w:p w14:paraId="7B7D246D">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（6）完成采购方提出的其他合理性工作。</w:t>
      </w:r>
    </w:p>
    <w:p w14:paraId="55C52DC1">
      <w:pPr>
        <w:adjustRightInd w:val="0"/>
        <w:snapToGrid w:val="0"/>
        <w:spacing w:line="560" w:lineRule="exact"/>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2.监督检查结果的处理</w:t>
      </w:r>
    </w:p>
    <w:p w14:paraId="6E4553D6">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监督检查备忘录：供应商应当及时出具检查备忘录等资料。应当于检查当日给被检查单位一份电梯现场安全监督检查备忘录，并于本次检查任务结束后当日将电梯现场安全监督检查备忘录电子版报送给采购方。</w:t>
      </w:r>
    </w:p>
    <w:p w14:paraId="39CD0419">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供应商对现场检查问题的真实性和全面性负责，跟踪督促关联单位按期限积极整改，对不合格项目的整改进行闭环确认，并汇总整改鉴证资料报至采购方，重大问题和整改难落实项及时通报采购方协调处理。</w:t>
      </w:r>
    </w:p>
    <w:p w14:paraId="30536E5A">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工作总结报告：供应商应在规定时间内完成监督检查任务，并将加盖公章的书面总结报告、监督检查情况汇总表报送采购人，同时将监督检查工作总结报告电子文档上报采购方。工作总结报告应至少包含专项检查工作整体情况简述、设备使用情况评价、专项检查中发现的问题及原因分析、针对发现问题提出的整改意见、其他工作改进建议等5项内容；同时还需制作一份隐患问题和整改情况汇总表。</w:t>
      </w:r>
    </w:p>
    <w:p w14:paraId="4CF61E9B">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（4）异议处理：被检查单位对监督检查结果有异议的，可当场直接在电梯现场安全监督检查备忘录被检查单位对检查的意见栏中书面表述。</w:t>
      </w:r>
    </w:p>
    <w:p w14:paraId="441C16E2">
      <w:pPr>
        <w:adjustRightInd w:val="0"/>
        <w:snapToGrid w:val="0"/>
        <w:spacing w:line="560" w:lineRule="exact"/>
        <w:ind w:firstLine="480" w:firstLineChars="200"/>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（5）供应商对其监督检查的结论负责，检查结论反映对被检查单位的真实评价。</w:t>
      </w:r>
    </w:p>
    <w:p w14:paraId="2CF22D72">
      <w:pPr>
        <w:adjustRightInd w:val="0"/>
        <w:snapToGrid w:val="0"/>
        <w:spacing w:line="560" w:lineRule="exact"/>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3.人员配置专项要求</w:t>
      </w:r>
    </w:p>
    <w:p w14:paraId="2CF44C4C">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每次监督检查，供应商应安排 2 名以上（含 2 名）工作人员共同实施。</w:t>
      </w:r>
    </w:p>
    <w:p w14:paraId="35C55BCF">
      <w:pPr>
        <w:adjustRightInd w:val="0"/>
        <w:snapToGrid w:val="0"/>
        <w:spacing w:line="560" w:lineRule="exact"/>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4.实施要求</w:t>
      </w:r>
    </w:p>
    <w:p w14:paraId="5D0D3ED1">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（1）检查地点：栖霞区</w:t>
      </w:r>
    </w:p>
    <w:p w14:paraId="381DF86E">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（2）检查对象：部分住宅和人员密集场所的电梯使用和维保单位及关键电梯，具体名单由南京市栖霞区市场监督管理局确定。        </w:t>
      </w:r>
    </w:p>
    <w:p w14:paraId="5A65E9FE">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（3）检查方案：供应商应根据国家相关法律法规、规章、安全技术规范和标准制定检查方案，经双方确认后实施。</w:t>
      </w:r>
    </w:p>
    <w:p w14:paraId="564D0034">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（4）检查方法：供应商按照检查方案执行，由供应商根据采购人提供的检查单位名单检查特种设备使用单位。</w:t>
      </w:r>
    </w:p>
    <w:p w14:paraId="7B7ADFDB">
      <w:pPr>
        <w:adjustRightInd w:val="0"/>
        <w:snapToGrid w:val="0"/>
        <w:spacing w:line="560" w:lineRule="exact"/>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5. 适用法规规范</w:t>
      </w:r>
    </w:p>
    <w:p w14:paraId="301BBB66">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①《中华人民共和国特种设备安全法》、《特种设备安全监察条例》、《南京市电梯安全条例》； </w:t>
      </w:r>
    </w:p>
    <w:p w14:paraId="6E6AB0DD">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②《特种设备安全监督检查办法》（国家市场监督管理总局令第 57 号）； </w:t>
      </w:r>
    </w:p>
    <w:p w14:paraId="68F0B529">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③《市场监管总局办公厅关于实施〈特种设备安全监督检查办法〉若干问题的意见》（市监特设发〔2022〕59 号）； </w:t>
      </w:r>
    </w:p>
    <w:p w14:paraId="727B259B">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④TSG 08-2026《特种设备使用管理规则》； </w:t>
      </w:r>
    </w:p>
    <w:p w14:paraId="6F9FC2DD">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⑤各相关特种设备技术规范； </w:t>
      </w:r>
    </w:p>
    <w:p w14:paraId="5FE0978D">
      <w:pPr>
        <w:adjustRightInd w:val="0"/>
        <w:snapToGrid w:val="0"/>
        <w:spacing w:line="5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⑥南京市市场监督管理局宁市监安函〔2023〕10 号《关于印发〈南京市电梯安全筑底三年行动实施方案（2023-2025）〉的通知》。</w:t>
      </w:r>
    </w:p>
    <w:p w14:paraId="37574C5C">
      <w:pPr>
        <w:tabs>
          <w:tab w:val="left" w:pos="7005"/>
        </w:tabs>
        <w:autoSpaceDE w:val="0"/>
        <w:autoSpaceDN w:val="0"/>
        <w:adjustRightInd w:val="0"/>
        <w:snapToGrid w:val="0"/>
        <w:spacing w:line="560" w:lineRule="exact"/>
        <w:ind w:firstLine="482" w:firstLineChars="200"/>
        <w:outlineLvl w:val="1"/>
        <w:rPr>
          <w:rFonts w:hint="eastAsia"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eastAsia="zh-CN"/>
        </w:rPr>
        <w:t>（</w:t>
      </w:r>
      <w:r>
        <w:rPr>
          <w:rFonts w:hint="eastAsia" w:ascii="Times New Roman" w:hAnsi="Times New Roman" w:eastAsia="宋体" w:cs="Times New Roman"/>
          <w:b/>
          <w:bCs/>
          <w:color w:val="auto"/>
          <w:sz w:val="24"/>
          <w:highlight w:val="none"/>
          <w:lang w:val="en-US" w:eastAsia="zh-CN"/>
        </w:rPr>
        <w:t>二</w:t>
      </w:r>
      <w:r>
        <w:rPr>
          <w:rFonts w:hint="eastAsia" w:ascii="Times New Roman" w:hAnsi="Times New Roman" w:eastAsia="宋体" w:cs="Times New Roman"/>
          <w:b/>
          <w:bCs/>
          <w:color w:val="auto"/>
          <w:sz w:val="24"/>
          <w:highlight w:val="none"/>
          <w:lang w:eastAsia="zh-CN"/>
        </w:rPr>
        <w:t>）</w:t>
      </w:r>
      <w:r>
        <w:rPr>
          <w:rFonts w:hint="eastAsia" w:ascii="Times New Roman" w:hAnsi="Times New Roman" w:eastAsia="宋体" w:cs="Times New Roman"/>
          <w:b/>
          <w:bCs/>
          <w:color w:val="auto"/>
          <w:sz w:val="24"/>
          <w:highlight w:val="none"/>
          <w:lang w:val="en-US" w:eastAsia="zh-CN"/>
        </w:rPr>
        <w:t>通用技术要求（分包一、二均适用）</w:t>
      </w:r>
    </w:p>
    <w:p w14:paraId="2E9AB6EC">
      <w:pPr>
        <w:autoSpaceDE w:val="0"/>
        <w:autoSpaceDN w:val="0"/>
        <w:adjustRightInd w:val="0"/>
        <w:snapToGrid w:val="0"/>
        <w:spacing w:line="560" w:lineRule="exact"/>
        <w:ind w:firstLine="482" w:firstLineChars="200"/>
        <w:jc w:val="left"/>
        <w:rPr>
          <w:rFonts w:hint="eastAsia"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1.  成果交付通用要求</w:t>
      </w:r>
    </w:p>
    <w:p w14:paraId="12072980">
      <w:pPr>
        <w:autoSpaceDE w:val="0"/>
        <w:autoSpaceDN w:val="0"/>
        <w:adjustRightInd w:val="0"/>
        <w:snapToGrid w:val="0"/>
        <w:spacing w:line="560" w:lineRule="exact"/>
        <w:ind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（1）备忘录：现场检查当日出具监督检查备忘录，纸质版交付被检查单位；电子版备忘录当日报送采购人</w:t>
      </w:r>
    </w:p>
    <w:p w14:paraId="1EC91998">
      <w:pPr>
        <w:autoSpaceDE w:val="0"/>
        <w:autoSpaceDN w:val="0"/>
        <w:adjustRightInd w:val="0"/>
        <w:snapToGrid w:val="0"/>
        <w:spacing w:line="560" w:lineRule="exact"/>
        <w:ind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隐患闭环管理：供应商对现场检查问题真实性、全面性负责；跟踪督促使用单位按期落实隐患整改，完成不合格项目闭环确认，汇总整改鉴证资料报送采购人；重大问题、整改难以落实的隐患须第一时间通报采购人协调处置。</w:t>
      </w:r>
    </w:p>
    <w:p w14:paraId="17A0392A">
      <w:pPr>
        <w:adjustRightInd w:val="0"/>
        <w:snapToGrid w:val="0"/>
        <w:spacing w:line="560" w:lineRule="exact"/>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（3）工作总结报告：全部现场检查完成后，提交加盖公章的书面总结报告 + 电子文档，同步提交监督检查情况汇总表、隐患问题和整改情况汇总表。报告至少包含：①专项检查工作整体情况简述；②设备使用情况评价；③专项检查发现问题及原因分析；④整改意见；⑤工作改进建议，共 5 部分；</w:t>
      </w:r>
      <w:r>
        <w:rPr>
          <w:rFonts w:hint="eastAsia" w:ascii="宋体" w:hAnsi="宋体" w:eastAsia="宋体" w:cs="宋体"/>
          <w:color w:val="auto"/>
          <w:sz w:val="24"/>
          <w:highlight w:val="none"/>
          <w:lang w:val="en-US" w:eastAsia="zh-CN"/>
        </w:rPr>
        <w:t>同时还需制作一份隐患问题和整改情况汇总表。</w:t>
      </w:r>
    </w:p>
    <w:p w14:paraId="18814D71">
      <w:pPr>
        <w:autoSpaceDE w:val="0"/>
        <w:autoSpaceDN w:val="0"/>
        <w:adjustRightInd w:val="0"/>
        <w:snapToGrid w:val="0"/>
        <w:spacing w:line="560" w:lineRule="exact"/>
        <w:ind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（4）异议处置：被检查单位对检查结果有异议，可在备忘录意见栏书面签署意见，供应商对全部检查结论的真实性、客观性负责。</w:t>
      </w:r>
    </w:p>
    <w:p w14:paraId="7A163422">
      <w:pPr>
        <w:autoSpaceDE w:val="0"/>
        <w:autoSpaceDN w:val="0"/>
        <w:adjustRightInd w:val="0"/>
        <w:snapToGrid w:val="0"/>
        <w:spacing w:line="560" w:lineRule="exact"/>
        <w:ind w:firstLine="482" w:firstLineChars="200"/>
        <w:jc w:val="left"/>
        <w:rPr>
          <w:rFonts w:hint="eastAsia"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2. 服务评价通用要求</w:t>
      </w:r>
    </w:p>
    <w:p w14:paraId="75697C5C">
      <w:pPr>
        <w:autoSpaceDE w:val="0"/>
        <w:autoSpaceDN w:val="0"/>
        <w:adjustRightInd w:val="0"/>
        <w:snapToGrid w:val="0"/>
        <w:spacing w:line="560" w:lineRule="exact"/>
        <w:ind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（1）供应商应对照磋商文件要求，书面说明已对采购人的需求做出了实质性的响应，或申明与需求的偏差和例外。</w:t>
      </w:r>
    </w:p>
    <w:p w14:paraId="5EC686B6">
      <w:pPr>
        <w:autoSpaceDE w:val="0"/>
        <w:autoSpaceDN w:val="0"/>
        <w:adjustRightInd w:val="0"/>
        <w:snapToGrid w:val="0"/>
        <w:spacing w:line="560" w:lineRule="exact"/>
        <w:ind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（2）因供应商安全措施不力引发事故，或发生其他工作失误，由此产生一切责任由供应商承担。</w:t>
      </w:r>
    </w:p>
    <w:p w14:paraId="1620A577">
      <w:pPr>
        <w:autoSpaceDE w:val="0"/>
        <w:autoSpaceDN w:val="0"/>
        <w:adjustRightInd w:val="0"/>
        <w:snapToGrid w:val="0"/>
        <w:spacing w:line="560" w:lineRule="exact"/>
        <w:ind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（3）因供应商人员投入不足，造成不能在承诺服务期内完成全部服务任务，由此产生一切责任由供应商承担。</w:t>
      </w:r>
    </w:p>
    <w:p w14:paraId="7368DCCB">
      <w:pPr>
        <w:autoSpaceDE w:val="0"/>
        <w:autoSpaceDN w:val="0"/>
        <w:adjustRightInd w:val="0"/>
        <w:snapToGrid w:val="0"/>
        <w:spacing w:line="560" w:lineRule="exact"/>
        <w:ind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（4）供应商按项目节点报送工作进展；现场检查结束提交阶段性资料；项目全部完成提交全套备忘录、整改闭环资料、工作总结报告；采购人依据资料质量、现场实施情况开展服务评价。</w:t>
      </w:r>
    </w:p>
    <w:p w14:paraId="18CD26E1">
      <w:pPr>
        <w:autoSpaceDE w:val="0"/>
        <w:autoSpaceDN w:val="0"/>
        <w:adjustRightInd w:val="0"/>
        <w:snapToGrid w:val="0"/>
        <w:spacing w:line="560" w:lineRule="exact"/>
        <w:ind w:firstLine="482" w:firstLineChars="200"/>
        <w:jc w:val="left"/>
        <w:rPr>
          <w:rFonts w:hint="eastAsia"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3. 保密与知识产权</w:t>
      </w:r>
    </w:p>
    <w:p w14:paraId="7C10ABEC">
      <w:pPr>
        <w:autoSpaceDE w:val="0"/>
        <w:autoSpaceDN w:val="0"/>
        <w:adjustRightInd w:val="0"/>
        <w:snapToGrid w:val="0"/>
        <w:spacing w:line="560" w:lineRule="exact"/>
        <w:ind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（1）供应商项目实施过程中获取的全部保密信息不得向第三方泄露或不正当使用；泄露造成采购人损失的，承担损害赔偿责任；触犯保密法律规定的承担相应法律责任。</w:t>
      </w:r>
    </w:p>
    <w:p w14:paraId="11124471">
      <w:pPr>
        <w:autoSpaceDE w:val="0"/>
        <w:autoSpaceDN w:val="0"/>
        <w:adjustRightInd w:val="0"/>
        <w:snapToGrid w:val="0"/>
        <w:spacing w:line="560" w:lineRule="exact"/>
        <w:ind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（2）本项目产生全部资料、文档、数据知识产权归属采购人；未经采购人书面授权，供应商不得挪作其他用途；发生泄露的，供应商应消除影响并赔偿全部损失。</w:t>
      </w:r>
    </w:p>
    <w:p w14:paraId="11904010">
      <w:pPr>
        <w:tabs>
          <w:tab w:val="left" w:pos="7005"/>
        </w:tabs>
        <w:autoSpaceDE w:val="0"/>
        <w:autoSpaceDN w:val="0"/>
        <w:adjustRightInd w:val="0"/>
        <w:snapToGrid w:val="0"/>
        <w:spacing w:line="560" w:lineRule="exact"/>
        <w:ind w:firstLine="482" w:firstLineChars="200"/>
        <w:outlineLvl w:val="1"/>
        <w:rPr>
          <w:rFonts w:ascii="Times New Roman" w:hAnsi="Times New Roman" w:eastAsia="宋体" w:cs="Times New Roman"/>
          <w:b/>
          <w:color w:val="auto"/>
          <w:sz w:val="32"/>
          <w:szCs w:val="32"/>
          <w:highlight w:val="none"/>
        </w:rPr>
      </w:pPr>
      <w:r>
        <w:rPr>
          <w:rFonts w:ascii="Times New Roman" w:hAnsi="Times New Roman" w:eastAsia="宋体" w:cs="Times New Roman"/>
          <w:b/>
          <w:bCs/>
          <w:color w:val="auto"/>
          <w:sz w:val="24"/>
          <w:highlight w:val="none"/>
        </w:rPr>
        <w:t>★</w:t>
      </w:r>
      <w:r>
        <w:rPr>
          <w:rFonts w:hint="eastAsia" w:ascii="Times New Roman" w:hAnsi="Times New Roman" w:eastAsia="宋体" w:cs="Times New Roman"/>
          <w:b/>
          <w:color w:val="auto"/>
          <w:sz w:val="28"/>
          <w:szCs w:val="28"/>
          <w:highlight w:val="none"/>
          <w:lang w:val="en-US" w:eastAsia="zh-CN"/>
        </w:rPr>
        <w:t>三</w:t>
      </w:r>
      <w:r>
        <w:rPr>
          <w:rFonts w:ascii="Times New Roman" w:hAnsi="Times New Roman" w:eastAsia="宋体" w:cs="Times New Roman"/>
          <w:b/>
          <w:color w:val="auto"/>
          <w:sz w:val="28"/>
          <w:szCs w:val="28"/>
          <w:highlight w:val="none"/>
        </w:rPr>
        <w:t>、拟采购标的需要满足的商务要求</w:t>
      </w:r>
    </w:p>
    <w:p w14:paraId="79ED63B7">
      <w:pPr>
        <w:numPr>
          <w:ilvl w:val="0"/>
          <w:numId w:val="1"/>
        </w:numPr>
        <w:autoSpaceDE w:val="0"/>
        <w:autoSpaceDN w:val="0"/>
        <w:adjustRightInd w:val="0"/>
        <w:snapToGrid w:val="0"/>
        <w:spacing w:line="560" w:lineRule="exact"/>
        <w:ind w:firstLine="482" w:firstLineChars="200"/>
        <w:jc w:val="left"/>
        <w:rPr>
          <w:rFonts w:ascii="Times New Roman" w:hAnsi="Times New Roman" w:eastAsia="宋体" w:cs="Times New Roman"/>
          <w:b/>
          <w:bCs/>
          <w:color w:val="auto"/>
          <w:sz w:val="24"/>
          <w:highlight w:val="none"/>
        </w:rPr>
      </w:pPr>
      <w:r>
        <w:rPr>
          <w:rFonts w:ascii="Times New Roman" w:hAnsi="Times New Roman" w:eastAsia="宋体" w:cs="Times New Roman"/>
          <w:b/>
          <w:bCs/>
          <w:color w:val="auto"/>
          <w:sz w:val="24"/>
          <w:highlight w:val="none"/>
        </w:rPr>
        <w:t>报价要求</w:t>
      </w:r>
    </w:p>
    <w:p w14:paraId="4DFCA464">
      <w:pPr>
        <w:autoSpaceDE w:val="0"/>
        <w:autoSpaceDN w:val="0"/>
        <w:adjustRightInd w:val="0"/>
        <w:snapToGrid w:val="0"/>
        <w:spacing w:line="560" w:lineRule="exact"/>
        <w:ind w:firstLine="480" w:firstLineChars="200"/>
        <w:jc w:val="left"/>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明确供应商完成项目应包含的全部费用内容，以及产品报价上限。</w:t>
      </w:r>
    </w:p>
    <w:p w14:paraId="6AFC9D57">
      <w:pPr>
        <w:autoSpaceDE w:val="0"/>
        <w:autoSpaceDN w:val="0"/>
        <w:adjustRightInd w:val="0"/>
        <w:snapToGrid w:val="0"/>
        <w:spacing w:line="560" w:lineRule="exact"/>
        <w:ind w:firstLine="480" w:firstLineChars="200"/>
        <w:jc w:val="left"/>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（1）报价应包含与本次采购项目有关的所有费用。包含但不限于人员、设备、安装调试</w:t>
      </w:r>
      <w:r>
        <w:rPr>
          <w:rFonts w:hint="eastAsia" w:ascii="Times New Roman" w:hAnsi="Times New Roman" w:eastAsia="宋体" w:cs="Times New Roman"/>
          <w:color w:val="auto"/>
          <w:sz w:val="24"/>
          <w:highlight w:val="none"/>
        </w:rPr>
        <w:t>必要设备</w:t>
      </w:r>
      <w:r>
        <w:rPr>
          <w:rFonts w:ascii="Times New Roman" w:hAnsi="Times New Roman" w:eastAsia="宋体" w:cs="Times New Roman"/>
          <w:color w:val="auto"/>
          <w:sz w:val="24"/>
          <w:highlight w:val="none"/>
        </w:rPr>
        <w:t>、验收、售后服务、伴随配套服务等所有含税费用。同时，还应包含支付给员工的工资和国家强制缴纳的各种社会保障资金，以及供应商认为需要的其他费用等。</w:t>
      </w:r>
    </w:p>
    <w:p w14:paraId="22E81ACF">
      <w:pPr>
        <w:autoSpaceDE w:val="0"/>
        <w:autoSpaceDN w:val="0"/>
        <w:adjustRightInd w:val="0"/>
        <w:snapToGrid w:val="0"/>
        <w:spacing w:line="560" w:lineRule="exact"/>
        <w:ind w:firstLine="480" w:firstLineChars="200"/>
        <w:jc w:val="left"/>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（2）供应商的任何错漏、优惠、竞争性报价不得作为减轻责任、减少服务、增加收费、降低服务质量的理由。</w:t>
      </w:r>
    </w:p>
    <w:p w14:paraId="288868BF">
      <w:pPr>
        <w:autoSpaceDE w:val="0"/>
        <w:autoSpaceDN w:val="0"/>
        <w:adjustRightInd w:val="0"/>
        <w:snapToGrid w:val="0"/>
        <w:spacing w:line="560" w:lineRule="exact"/>
        <w:ind w:firstLine="480" w:firstLineChars="200"/>
        <w:jc w:val="left"/>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（3）供应商报价除包含磋商文件中列明的项目外还应包括保障服务正常运行应当具有的物资和服务，对服务正常运行应当具有的物资和服务理解不一致的以采购人理解为准。</w:t>
      </w:r>
    </w:p>
    <w:p w14:paraId="5E8A6B05">
      <w:pPr>
        <w:autoSpaceDE w:val="0"/>
        <w:autoSpaceDN w:val="0"/>
        <w:adjustRightInd w:val="0"/>
        <w:snapToGrid w:val="0"/>
        <w:spacing w:line="560" w:lineRule="exact"/>
        <w:ind w:firstLine="482" w:firstLineChars="200"/>
        <w:jc w:val="left"/>
        <w:rPr>
          <w:rFonts w:ascii="Times New Roman" w:hAnsi="Times New Roman" w:eastAsia="宋体" w:cs="Times New Roman"/>
          <w:b/>
          <w:bCs/>
          <w:color w:val="auto"/>
          <w:sz w:val="24"/>
          <w:highlight w:val="none"/>
        </w:rPr>
      </w:pPr>
      <w:r>
        <w:rPr>
          <w:rFonts w:ascii="Times New Roman" w:hAnsi="Times New Roman" w:eastAsia="宋体" w:cs="Times New Roman"/>
          <w:b/>
          <w:bCs/>
          <w:color w:val="auto"/>
          <w:sz w:val="24"/>
          <w:highlight w:val="none"/>
        </w:rPr>
        <w:t>2.</w:t>
      </w:r>
      <w:r>
        <w:rPr>
          <w:rFonts w:hint="eastAsia" w:ascii="Times New Roman" w:hAnsi="Times New Roman" w:eastAsia="宋体" w:cs="Times New Roman"/>
          <w:b/>
          <w:bCs/>
          <w:color w:val="auto"/>
          <w:sz w:val="24"/>
          <w:highlight w:val="none"/>
        </w:rPr>
        <w:t xml:space="preserve"> </w:t>
      </w:r>
      <w:r>
        <w:rPr>
          <w:rFonts w:ascii="Times New Roman" w:hAnsi="Times New Roman" w:eastAsia="宋体" w:cs="Times New Roman"/>
          <w:b/>
          <w:bCs/>
          <w:color w:val="auto"/>
          <w:sz w:val="24"/>
          <w:highlight w:val="none"/>
        </w:rPr>
        <w:t>付款条件</w:t>
      </w:r>
    </w:p>
    <w:p w14:paraId="654F35B2">
      <w:pPr>
        <w:autoSpaceDE w:val="0"/>
        <w:autoSpaceDN w:val="0"/>
        <w:adjustRightInd w:val="0"/>
        <w:snapToGrid w:val="0"/>
        <w:spacing w:line="560" w:lineRule="exact"/>
        <w:ind w:firstLine="480" w:firstLineChars="200"/>
        <w:jc w:val="left"/>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1</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本项目全部服务工作完成，全套检查备忘录、隐患整改闭环鉴证资料、工作总结报告、隐患汇总表等成果资料完整提交采购人，经采购人验收合格后，供应商提交合法有效等额发票，采购人一次性支付合同 100% 合同价款。</w:t>
      </w:r>
    </w:p>
    <w:p w14:paraId="6FC815E4">
      <w:pPr>
        <w:autoSpaceDE w:val="0"/>
        <w:autoSpaceDN w:val="0"/>
        <w:adjustRightInd w:val="0"/>
        <w:snapToGrid w:val="0"/>
        <w:spacing w:line="560" w:lineRule="exact"/>
        <w:ind w:firstLine="480" w:firstLineChars="200"/>
        <w:jc w:val="left"/>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2</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付款前，成交供应商须提供等额发票以及完整项目成果资料清单，否则采购人有权拒绝付款。</w:t>
      </w:r>
    </w:p>
    <w:p w14:paraId="093C357B">
      <w:pPr>
        <w:autoSpaceDE w:val="0"/>
        <w:autoSpaceDN w:val="0"/>
        <w:adjustRightInd w:val="0"/>
        <w:snapToGrid w:val="0"/>
        <w:spacing w:line="560" w:lineRule="exact"/>
        <w:ind w:firstLine="482" w:firstLineChars="200"/>
        <w:jc w:val="left"/>
        <w:rPr>
          <w:rFonts w:ascii="Times New Roman" w:hAnsi="Times New Roman" w:eastAsia="宋体" w:cs="Times New Roman"/>
          <w:b/>
          <w:bCs/>
          <w:color w:val="auto"/>
          <w:sz w:val="24"/>
          <w:highlight w:val="none"/>
        </w:rPr>
      </w:pPr>
    </w:p>
    <w:p w14:paraId="60F7C3A2">
      <w:pPr>
        <w:autoSpaceDE w:val="0"/>
        <w:autoSpaceDN w:val="0"/>
        <w:adjustRightInd w:val="0"/>
        <w:snapToGrid w:val="0"/>
        <w:spacing w:line="560" w:lineRule="exact"/>
        <w:ind w:firstLine="482" w:firstLineChars="200"/>
        <w:jc w:val="left"/>
        <w:rPr>
          <w:rFonts w:ascii="Times New Roman" w:hAnsi="Times New Roman" w:eastAsia="宋体" w:cs="Times New Roman"/>
          <w:b/>
          <w:bCs/>
          <w:color w:val="auto"/>
          <w:sz w:val="24"/>
          <w:highlight w:val="none"/>
        </w:rPr>
      </w:pPr>
      <w:r>
        <w:rPr>
          <w:rFonts w:ascii="Times New Roman" w:hAnsi="Times New Roman" w:eastAsia="宋体" w:cs="Times New Roman"/>
          <w:b/>
          <w:bCs/>
          <w:color w:val="auto"/>
          <w:sz w:val="24"/>
          <w:highlight w:val="none"/>
        </w:rPr>
        <w:t>注：1.</w:t>
      </w:r>
      <w:r>
        <w:rPr>
          <w:rFonts w:ascii="Times New Roman" w:hAnsi="Times New Roman" w:eastAsia="宋体" w:cs="Times New Roman"/>
          <w:b/>
          <w:bCs/>
          <w:color w:val="auto"/>
          <w:sz w:val="24"/>
          <w:highlight w:val="none"/>
          <w:lang w:val="zh-CN"/>
        </w:rPr>
        <w:t>本章</w:t>
      </w:r>
      <w:r>
        <w:rPr>
          <w:rFonts w:ascii="Times New Roman" w:hAnsi="Times New Roman" w:eastAsia="宋体" w:cs="Times New Roman"/>
          <w:b/>
          <w:bCs/>
          <w:color w:val="auto"/>
          <w:sz w:val="24"/>
          <w:highlight w:val="none"/>
        </w:rPr>
        <w:t>加★项</w:t>
      </w:r>
      <w:r>
        <w:rPr>
          <w:rFonts w:ascii="Times New Roman" w:hAnsi="Times New Roman" w:eastAsia="宋体" w:cs="Times New Roman"/>
          <w:b/>
          <w:bCs/>
          <w:color w:val="auto"/>
          <w:sz w:val="24"/>
          <w:highlight w:val="none"/>
          <w:lang w:val="zh-CN"/>
        </w:rPr>
        <w:t>均为实质性要求，不允许负偏离，否则作无效响应处理，</w:t>
      </w:r>
      <w:r>
        <w:rPr>
          <w:rFonts w:ascii="Times New Roman" w:hAnsi="Times New Roman" w:eastAsia="宋体" w:cs="Times New Roman"/>
          <w:b/>
          <w:bCs/>
          <w:color w:val="auto"/>
          <w:sz w:val="24"/>
          <w:highlight w:val="none"/>
        </w:rPr>
        <w:t>供应商</w:t>
      </w:r>
      <w:r>
        <w:rPr>
          <w:rFonts w:ascii="Times New Roman" w:hAnsi="Times New Roman" w:eastAsia="宋体" w:cs="Times New Roman"/>
          <w:b/>
          <w:bCs/>
          <w:color w:val="auto"/>
          <w:sz w:val="24"/>
          <w:highlight w:val="none"/>
          <w:lang w:val="zh-CN"/>
        </w:rPr>
        <w:t>需在《技术条款偏离表》及《商务条款偏离表》中体现响应情况及偏离情况。</w:t>
      </w:r>
    </w:p>
    <w:p w14:paraId="04A4333B">
      <w:pPr>
        <w:autoSpaceDE w:val="0"/>
        <w:autoSpaceDN w:val="0"/>
        <w:adjustRightInd w:val="0"/>
        <w:snapToGrid w:val="0"/>
        <w:spacing w:line="560" w:lineRule="exact"/>
        <w:ind w:firstLine="482" w:firstLineChars="200"/>
        <w:jc w:val="left"/>
        <w:rPr>
          <w:rFonts w:ascii="宋体" w:hAnsi="宋体" w:eastAsia="宋体" w:cs="宋体"/>
          <w:color w:val="auto"/>
          <w:sz w:val="24"/>
          <w:highlight w:val="none"/>
        </w:rPr>
      </w:pPr>
      <w:r>
        <w:rPr>
          <w:rFonts w:ascii="Times New Roman" w:hAnsi="Times New Roman" w:eastAsia="宋体" w:cs="Times New Roman"/>
          <w:b/>
          <w:bCs/>
          <w:color w:val="auto"/>
          <w:sz w:val="24"/>
          <w:highlight w:val="none"/>
        </w:rPr>
        <w:t>2.如有疑问请及时与采购人、代理机构联系。</w:t>
      </w:r>
      <w:r>
        <w:rPr>
          <w:rFonts w:hint="eastAsia" w:ascii="宋体" w:hAnsi="宋体" w:eastAsia="宋体" w:cs="宋体"/>
          <w:color w:val="auto"/>
          <w:sz w:val="24"/>
          <w:highlight w:val="none"/>
        </w:rPr>
        <w:br w:type="page"/>
      </w:r>
    </w:p>
    <w:p w14:paraId="53091E9E">
      <w:pPr>
        <w:rPr>
          <w:color w:val="auto"/>
          <w:highlight w:val="none"/>
          <w:lang w:val="zh-CN"/>
        </w:rPr>
      </w:pPr>
      <w:bookmarkStart w:id="13" w:name="_Toc7949"/>
      <w:bookmarkStart w:id="14" w:name="_Toc127190483"/>
    </w:p>
    <w:p w14:paraId="4126AEB1">
      <w:pPr>
        <w:rPr>
          <w:color w:val="auto"/>
          <w:highlight w:val="none"/>
          <w:lang w:val="zh-CN"/>
        </w:rPr>
      </w:pPr>
    </w:p>
    <w:p w14:paraId="7EF0A2EB">
      <w:pPr>
        <w:rPr>
          <w:color w:val="auto"/>
          <w:highlight w:val="none"/>
          <w:lang w:val="zh-CN"/>
        </w:rPr>
      </w:pPr>
    </w:p>
    <w:p w14:paraId="65BAFA40">
      <w:pPr>
        <w:pStyle w:val="3"/>
        <w:spacing w:line="560" w:lineRule="exact"/>
        <w:jc w:val="center"/>
        <w:rPr>
          <w:rFonts w:ascii="宋体" w:hAnsi="宋体" w:cs="宋体"/>
          <w:color w:val="auto"/>
          <w:highlight w:val="none"/>
          <w:lang w:val="zh-CN"/>
        </w:rPr>
      </w:pPr>
      <w:r>
        <w:rPr>
          <w:rFonts w:hint="eastAsia" w:ascii="宋体" w:hAnsi="宋体" w:cs="宋体"/>
          <w:color w:val="auto"/>
          <w:highlight w:val="none"/>
          <w:lang w:val="zh-CN"/>
        </w:rPr>
        <w:t>第五章 合同草案条款</w:t>
      </w:r>
      <w:bookmarkEnd w:id="13"/>
      <w:bookmarkEnd w:id="14"/>
      <w:r>
        <w:rPr>
          <w:rFonts w:hint="eastAsia" w:ascii="宋体" w:hAnsi="宋体" w:cs="宋体"/>
          <w:color w:val="auto"/>
          <w:highlight w:val="none"/>
          <w:lang w:val="zh-CN"/>
        </w:rPr>
        <w:t xml:space="preserve"> </w:t>
      </w:r>
    </w:p>
    <w:p w14:paraId="19FF17C1">
      <w:pPr>
        <w:spacing w:line="560" w:lineRule="exact"/>
        <w:jc w:val="center"/>
        <w:rPr>
          <w:rFonts w:ascii="宋体" w:hAnsi="宋体" w:cs="宋体"/>
          <w:b/>
          <w:color w:val="auto"/>
          <w:sz w:val="44"/>
          <w:szCs w:val="44"/>
          <w:highlight w:val="none"/>
        </w:rPr>
      </w:pPr>
    </w:p>
    <w:p w14:paraId="53DB39FE">
      <w:pPr>
        <w:spacing w:line="560" w:lineRule="exact"/>
        <w:jc w:val="center"/>
        <w:rPr>
          <w:rFonts w:ascii="宋体" w:hAnsi="宋体" w:cs="宋体"/>
          <w:b/>
          <w:color w:val="auto"/>
          <w:sz w:val="44"/>
          <w:szCs w:val="44"/>
          <w:highlight w:val="none"/>
        </w:rPr>
      </w:pPr>
    </w:p>
    <w:p w14:paraId="5AE5A27F">
      <w:pPr>
        <w:spacing w:line="560" w:lineRule="exact"/>
        <w:jc w:val="center"/>
        <w:rPr>
          <w:rFonts w:ascii="宋体" w:hAnsi="宋体" w:cs="宋体"/>
          <w:b/>
          <w:color w:val="auto"/>
          <w:sz w:val="44"/>
          <w:szCs w:val="44"/>
          <w:highlight w:val="none"/>
        </w:rPr>
      </w:pPr>
      <w:r>
        <w:rPr>
          <w:rFonts w:hint="eastAsia" w:ascii="宋体" w:hAnsi="宋体" w:cs="宋体"/>
          <w:b/>
          <w:color w:val="auto"/>
          <w:sz w:val="44"/>
          <w:szCs w:val="44"/>
          <w:highlight w:val="none"/>
        </w:rPr>
        <w:t>采购项目合同</w:t>
      </w:r>
    </w:p>
    <w:p w14:paraId="32F257A8">
      <w:pPr>
        <w:pStyle w:val="28"/>
        <w:spacing w:line="560" w:lineRule="exact"/>
        <w:ind w:firstLine="560"/>
        <w:rPr>
          <w:color w:val="auto"/>
          <w:highlight w:val="none"/>
        </w:rPr>
      </w:pPr>
    </w:p>
    <w:p w14:paraId="6C31E291">
      <w:pPr>
        <w:pStyle w:val="28"/>
        <w:spacing w:line="560" w:lineRule="exact"/>
        <w:ind w:firstLine="560"/>
        <w:rPr>
          <w:color w:val="auto"/>
          <w:highlight w:val="none"/>
        </w:rPr>
      </w:pPr>
    </w:p>
    <w:p w14:paraId="339B091E">
      <w:pPr>
        <w:pStyle w:val="28"/>
        <w:spacing w:line="560" w:lineRule="exact"/>
        <w:ind w:firstLine="218" w:firstLineChars="78"/>
        <w:rPr>
          <w:color w:val="auto"/>
          <w:highlight w:val="none"/>
        </w:rPr>
      </w:pPr>
    </w:p>
    <w:p w14:paraId="6460651B">
      <w:pPr>
        <w:pStyle w:val="28"/>
        <w:spacing w:line="560" w:lineRule="exact"/>
        <w:ind w:firstLine="218" w:firstLineChars="78"/>
        <w:rPr>
          <w:color w:val="auto"/>
          <w:highlight w:val="none"/>
        </w:rPr>
      </w:pPr>
    </w:p>
    <w:p w14:paraId="4CDDF27D">
      <w:pPr>
        <w:pStyle w:val="28"/>
        <w:spacing w:line="560" w:lineRule="exact"/>
        <w:ind w:firstLine="218" w:firstLineChars="78"/>
        <w:rPr>
          <w:color w:val="auto"/>
          <w:highlight w:val="none"/>
        </w:rPr>
      </w:pPr>
    </w:p>
    <w:p w14:paraId="651FC4CB">
      <w:pPr>
        <w:spacing w:line="560" w:lineRule="exact"/>
        <w:ind w:firstLine="1134" w:firstLineChars="378"/>
        <w:rPr>
          <w:rFonts w:ascii="宋体" w:hAnsi="宋体" w:cs="宋体"/>
          <w:color w:val="auto"/>
          <w:sz w:val="30"/>
          <w:szCs w:val="30"/>
          <w:highlight w:val="none"/>
          <w:u w:val="single"/>
        </w:rPr>
      </w:pPr>
      <w:r>
        <w:rPr>
          <w:rFonts w:hint="eastAsia" w:ascii="宋体" w:hAnsi="宋体" w:cs="宋体"/>
          <w:color w:val="auto"/>
          <w:sz w:val="30"/>
          <w:szCs w:val="30"/>
          <w:highlight w:val="none"/>
        </w:rPr>
        <w:t>合同编号 ：</w:t>
      </w:r>
      <w:r>
        <w:rPr>
          <w:rFonts w:hint="eastAsia" w:ascii="宋体" w:hAnsi="宋体" w:cs="宋体"/>
          <w:color w:val="auto"/>
          <w:sz w:val="30"/>
          <w:szCs w:val="30"/>
          <w:highlight w:val="none"/>
          <w:u w:val="single"/>
        </w:rPr>
        <w:t xml:space="preserve">                               </w:t>
      </w:r>
    </w:p>
    <w:p w14:paraId="686B4EF8">
      <w:pPr>
        <w:spacing w:line="560" w:lineRule="exact"/>
        <w:ind w:firstLine="1134" w:firstLineChars="378"/>
        <w:rPr>
          <w:rFonts w:ascii="宋体" w:hAnsi="宋体" w:cs="宋体"/>
          <w:color w:val="auto"/>
          <w:sz w:val="30"/>
          <w:szCs w:val="30"/>
          <w:highlight w:val="none"/>
          <w:u w:val="single"/>
        </w:rPr>
      </w:pPr>
      <w:r>
        <w:rPr>
          <w:rFonts w:hint="eastAsia" w:ascii="宋体" w:hAnsi="宋体" w:cs="宋体"/>
          <w:color w:val="auto"/>
          <w:sz w:val="30"/>
          <w:szCs w:val="30"/>
          <w:highlight w:val="none"/>
        </w:rPr>
        <w:t>项目名称 ：</w:t>
      </w:r>
      <w:r>
        <w:rPr>
          <w:rFonts w:hint="eastAsia" w:ascii="宋体" w:hAnsi="宋体" w:cs="宋体"/>
          <w:color w:val="auto"/>
          <w:sz w:val="30"/>
          <w:szCs w:val="30"/>
          <w:highlight w:val="none"/>
          <w:u w:val="single"/>
        </w:rPr>
        <w:t xml:space="preserve">                               </w:t>
      </w:r>
    </w:p>
    <w:p w14:paraId="5BA78B3A">
      <w:pPr>
        <w:spacing w:line="560" w:lineRule="exact"/>
        <w:ind w:firstLine="1134" w:firstLineChars="378"/>
        <w:rPr>
          <w:rFonts w:ascii="宋体" w:hAnsi="宋体" w:cs="宋体"/>
          <w:color w:val="auto"/>
          <w:sz w:val="30"/>
          <w:szCs w:val="30"/>
          <w:highlight w:val="none"/>
          <w:u w:val="single"/>
        </w:rPr>
      </w:pPr>
      <w:r>
        <w:rPr>
          <w:rFonts w:hint="eastAsia" w:ascii="宋体" w:hAnsi="宋体" w:cs="宋体"/>
          <w:color w:val="auto"/>
          <w:sz w:val="30"/>
          <w:szCs w:val="30"/>
          <w:highlight w:val="none"/>
        </w:rPr>
        <w:t>采购单位 ：</w:t>
      </w:r>
      <w:r>
        <w:rPr>
          <w:rFonts w:hint="eastAsia" w:ascii="宋体" w:hAnsi="宋体" w:cs="宋体"/>
          <w:color w:val="auto"/>
          <w:sz w:val="30"/>
          <w:szCs w:val="30"/>
          <w:highlight w:val="none"/>
          <w:u w:val="single"/>
        </w:rPr>
        <w:t xml:space="preserve">                               </w:t>
      </w:r>
    </w:p>
    <w:p w14:paraId="68766AC2">
      <w:pPr>
        <w:spacing w:line="560" w:lineRule="exact"/>
        <w:ind w:firstLine="1134" w:firstLineChars="378"/>
        <w:rPr>
          <w:rFonts w:ascii="宋体" w:hAnsi="宋体" w:cs="宋体"/>
          <w:color w:val="auto"/>
          <w:sz w:val="30"/>
          <w:szCs w:val="30"/>
          <w:highlight w:val="none"/>
          <w:u w:val="single"/>
        </w:rPr>
      </w:pPr>
      <w:r>
        <w:rPr>
          <w:rFonts w:hint="eastAsia" w:ascii="宋体" w:hAnsi="宋体" w:cs="宋体"/>
          <w:color w:val="auto"/>
          <w:sz w:val="30"/>
          <w:szCs w:val="30"/>
          <w:highlight w:val="none"/>
        </w:rPr>
        <w:t>成交单位 ：</w:t>
      </w:r>
      <w:r>
        <w:rPr>
          <w:rFonts w:hint="eastAsia" w:ascii="宋体" w:hAnsi="宋体" w:cs="宋体"/>
          <w:color w:val="auto"/>
          <w:sz w:val="30"/>
          <w:szCs w:val="30"/>
          <w:highlight w:val="none"/>
          <w:u w:val="single"/>
        </w:rPr>
        <w:t xml:space="preserve">                               </w:t>
      </w:r>
    </w:p>
    <w:p w14:paraId="2227BD47">
      <w:pPr>
        <w:spacing w:line="560" w:lineRule="exact"/>
        <w:rPr>
          <w:rFonts w:ascii="宋体" w:hAnsi="宋体" w:cs="宋体"/>
          <w:color w:val="auto"/>
          <w:sz w:val="30"/>
          <w:szCs w:val="30"/>
          <w:highlight w:val="none"/>
        </w:rPr>
      </w:pPr>
    </w:p>
    <w:p w14:paraId="3CB27294">
      <w:pPr>
        <w:spacing w:line="560" w:lineRule="exact"/>
        <w:rPr>
          <w:rFonts w:ascii="宋体" w:hAnsi="宋体" w:cs="宋体"/>
          <w:color w:val="auto"/>
          <w:sz w:val="30"/>
          <w:szCs w:val="30"/>
          <w:highlight w:val="none"/>
        </w:rPr>
      </w:pPr>
    </w:p>
    <w:p w14:paraId="0FFF13D1">
      <w:pPr>
        <w:spacing w:line="560" w:lineRule="exact"/>
        <w:rPr>
          <w:rFonts w:ascii="宋体" w:hAnsi="宋体" w:cs="宋体"/>
          <w:color w:val="auto"/>
          <w:sz w:val="30"/>
          <w:szCs w:val="30"/>
          <w:highlight w:val="none"/>
        </w:rPr>
      </w:pPr>
    </w:p>
    <w:p w14:paraId="5A61FCCA">
      <w:pPr>
        <w:spacing w:line="560" w:lineRule="exact"/>
        <w:rPr>
          <w:rFonts w:ascii="宋体" w:hAnsi="宋体" w:cs="宋体"/>
          <w:color w:val="auto"/>
          <w:sz w:val="30"/>
          <w:szCs w:val="30"/>
          <w:highlight w:val="none"/>
        </w:rPr>
      </w:pPr>
    </w:p>
    <w:p w14:paraId="0B5E39B2">
      <w:pPr>
        <w:spacing w:line="560" w:lineRule="exact"/>
        <w:rPr>
          <w:rFonts w:ascii="宋体" w:hAnsi="宋体" w:cs="宋体"/>
          <w:color w:val="auto"/>
          <w:sz w:val="30"/>
          <w:szCs w:val="30"/>
          <w:highlight w:val="none"/>
        </w:rPr>
      </w:pPr>
    </w:p>
    <w:p w14:paraId="434A476C">
      <w:pPr>
        <w:spacing w:line="560" w:lineRule="exact"/>
        <w:jc w:val="center"/>
        <w:rPr>
          <w:rFonts w:ascii="宋体" w:hAnsi="宋体" w:cs="宋体"/>
          <w:color w:val="auto"/>
          <w:sz w:val="30"/>
          <w:szCs w:val="30"/>
          <w:highlight w:val="none"/>
        </w:rPr>
      </w:pPr>
      <w:r>
        <w:rPr>
          <w:rFonts w:hint="eastAsia" w:ascii="宋体" w:hAnsi="宋体" w:cs="宋体"/>
          <w:color w:val="auto"/>
          <w:sz w:val="30"/>
          <w:szCs w:val="30"/>
          <w:highlight w:val="none"/>
        </w:rPr>
        <w:t>签订日期 ：</w:t>
      </w: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年</w:t>
      </w: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月</w:t>
      </w: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日</w:t>
      </w:r>
    </w:p>
    <w:p w14:paraId="4F33B7FE">
      <w:pPr>
        <w:rPr>
          <w:rFonts w:ascii="宋体" w:hAnsi="宋体" w:cs="宋体"/>
          <w:color w:val="auto"/>
          <w:sz w:val="30"/>
          <w:szCs w:val="30"/>
          <w:highlight w:val="none"/>
        </w:rPr>
      </w:pPr>
      <w:r>
        <w:rPr>
          <w:rFonts w:hint="eastAsia" w:ascii="宋体" w:hAnsi="宋体" w:cs="宋体"/>
          <w:color w:val="auto"/>
          <w:sz w:val="30"/>
          <w:szCs w:val="30"/>
          <w:highlight w:val="none"/>
        </w:rPr>
        <w:br w:type="page"/>
      </w:r>
    </w:p>
    <w:p w14:paraId="03D67EA1">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（以下为成交后签订本项目合同的通用条款，成交供应商不得提出实质性修改，关于专用条款将由采购人与成交供应商结合本项目具体情况协商后签订）</w:t>
      </w:r>
    </w:p>
    <w:p w14:paraId="55610080">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 xml:space="preserve">合同编号： </w:t>
      </w:r>
    </w:p>
    <w:p w14:paraId="5CE9FC86">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政府采购计划号：</w:t>
      </w:r>
    </w:p>
    <w:tbl>
      <w:tblPr>
        <w:tblStyle w:val="18"/>
        <w:tblW w:w="5000" w:type="pct"/>
        <w:tblInd w:w="0" w:type="dxa"/>
        <w:tblLayout w:type="autofit"/>
        <w:tblCellMar>
          <w:top w:w="0" w:type="dxa"/>
          <w:left w:w="10" w:type="dxa"/>
          <w:bottom w:w="0" w:type="dxa"/>
          <w:right w:w="10" w:type="dxa"/>
        </w:tblCellMar>
      </w:tblPr>
      <w:tblGrid>
        <w:gridCol w:w="4870"/>
        <w:gridCol w:w="4870"/>
      </w:tblGrid>
      <w:tr w14:paraId="072D21F6">
        <w:tblPrEx>
          <w:tblCellMar>
            <w:top w:w="0" w:type="dxa"/>
            <w:left w:w="10" w:type="dxa"/>
            <w:bottom w:w="0" w:type="dxa"/>
            <w:right w:w="10" w:type="dxa"/>
          </w:tblCellMar>
        </w:tblPrEx>
        <w:trPr>
          <w:trHeight w:val="741" w:hRule="atLeast"/>
        </w:trPr>
        <w:tc>
          <w:tcPr>
            <w:tcW w:w="2500" w:type="pct"/>
            <w:tcMar>
              <w:left w:w="0" w:type="dxa"/>
              <w:right w:w="0" w:type="dxa"/>
            </w:tcMar>
            <w:vAlign w:val="center"/>
          </w:tcPr>
          <w:p w14:paraId="1579D00F">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采购人（以下称甲方）</w:t>
            </w:r>
          </w:p>
          <w:p w14:paraId="6B111EA7">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统一社会信用代码:</w:t>
            </w:r>
          </w:p>
        </w:tc>
        <w:tc>
          <w:tcPr>
            <w:tcW w:w="2500" w:type="pct"/>
            <w:tcMar>
              <w:left w:w="0" w:type="dxa"/>
              <w:right w:w="0" w:type="dxa"/>
            </w:tcMar>
            <w:vAlign w:val="center"/>
          </w:tcPr>
          <w:p w14:paraId="3862A9AF">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供应商：（以下称乙方）</w:t>
            </w:r>
          </w:p>
          <w:p w14:paraId="6C8056FC">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统一社会信用代码:</w:t>
            </w:r>
          </w:p>
        </w:tc>
      </w:tr>
      <w:tr w14:paraId="73332B36">
        <w:tblPrEx>
          <w:tblCellMar>
            <w:top w:w="0" w:type="dxa"/>
            <w:left w:w="10" w:type="dxa"/>
            <w:bottom w:w="0" w:type="dxa"/>
            <w:right w:w="10" w:type="dxa"/>
          </w:tblCellMar>
        </w:tblPrEx>
        <w:trPr>
          <w:trHeight w:val="424" w:hRule="atLeast"/>
        </w:trPr>
        <w:tc>
          <w:tcPr>
            <w:tcW w:w="2500" w:type="pct"/>
            <w:tcMar>
              <w:left w:w="0" w:type="dxa"/>
              <w:right w:w="0" w:type="dxa"/>
            </w:tcMar>
            <w:vAlign w:val="center"/>
          </w:tcPr>
          <w:p w14:paraId="14638BED">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住所地：</w:t>
            </w:r>
          </w:p>
        </w:tc>
        <w:tc>
          <w:tcPr>
            <w:tcW w:w="2500" w:type="pct"/>
            <w:tcMar>
              <w:left w:w="0" w:type="dxa"/>
              <w:right w:w="0" w:type="dxa"/>
            </w:tcMar>
            <w:vAlign w:val="center"/>
          </w:tcPr>
          <w:p w14:paraId="28C18A8D">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住所地</w:t>
            </w:r>
          </w:p>
        </w:tc>
      </w:tr>
    </w:tbl>
    <w:p w14:paraId="10FB28FC">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根据《中华人民共和国政府采购法》、《中华人民共和国民法典》等法律法规的规定，甲乙双方按照代理机构的采购结果签订本合同。</w:t>
      </w:r>
    </w:p>
    <w:p w14:paraId="31BBB465">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b/>
          <w:color w:val="auto"/>
          <w:sz w:val="24"/>
          <w:highlight w:val="none"/>
        </w:rPr>
        <w:t>第一条 合同标的</w:t>
      </w:r>
      <w:r>
        <w:rPr>
          <w:rFonts w:hint="eastAsia" w:asciiTheme="minorEastAsia" w:hAnsiTheme="minorEastAsia" w:cstheme="minorEastAsia"/>
          <w:color w:val="auto"/>
          <w:sz w:val="24"/>
          <w:highlight w:val="none"/>
        </w:rPr>
        <w:t xml:space="preserve">  </w:t>
      </w:r>
    </w:p>
    <w:p w14:paraId="3877D630">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乙方根据甲方需求提供下列服务：</w:t>
      </w:r>
    </w:p>
    <w:p w14:paraId="5DB5451F">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详见乙方响应文件。</w:t>
      </w:r>
    </w:p>
    <w:p w14:paraId="3DE21D83">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b/>
          <w:color w:val="auto"/>
          <w:sz w:val="24"/>
          <w:highlight w:val="none"/>
        </w:rPr>
        <w:t>第二条 合同价款</w:t>
      </w:r>
      <w:r>
        <w:rPr>
          <w:rFonts w:hint="eastAsia" w:asciiTheme="minorEastAsia" w:hAnsiTheme="minorEastAsia" w:cstheme="minorEastAsia"/>
          <w:color w:val="auto"/>
          <w:sz w:val="24"/>
          <w:highlight w:val="none"/>
        </w:rPr>
        <w:t xml:space="preserve">  </w:t>
      </w:r>
    </w:p>
    <w:p w14:paraId="0E2B8CAF">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本合同项下服务总价款为___________（大写），分项价款在“分项报价表”中有明确规定。</w:t>
      </w:r>
    </w:p>
    <w:p w14:paraId="0EDE75D1">
      <w:pPr>
        <w:spacing w:line="560" w:lineRule="exact"/>
        <w:jc w:val="left"/>
        <w:rPr>
          <w:rFonts w:asciiTheme="minorEastAsia" w:hAnsiTheme="minorEastAsia" w:cstheme="minorEastAsia"/>
          <w:b/>
          <w:color w:val="auto"/>
          <w:sz w:val="24"/>
          <w:highlight w:val="none"/>
        </w:rPr>
      </w:pPr>
      <w:r>
        <w:rPr>
          <w:rFonts w:hint="eastAsia" w:asciiTheme="minorEastAsia" w:hAnsiTheme="minorEastAsia" w:cstheme="minorEastAsia"/>
          <w:color w:val="auto"/>
          <w:sz w:val="24"/>
          <w:highlight w:val="none"/>
        </w:rPr>
        <w:t>本合同价款是完成本项目所发生的所有含税费用、支付给员工的工资和国家强制缴纳的各种社会保障资金，以及乙方认为需要的其他费用等。</w:t>
      </w:r>
    </w:p>
    <w:p w14:paraId="1FAF5D4A">
      <w:pPr>
        <w:spacing w:line="560" w:lineRule="exact"/>
        <w:jc w:val="left"/>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本合同总价款还包含乙方应当提供的伴随服务/售后服务费用。</w:t>
      </w:r>
    </w:p>
    <w:p w14:paraId="398510C1">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lang w:val="zh-CN"/>
        </w:rPr>
        <w:t>本合同执行期间合同总价款不变。</w:t>
      </w:r>
    </w:p>
    <w:p w14:paraId="197D25F2">
      <w:pPr>
        <w:spacing w:line="560" w:lineRule="exact"/>
        <w:jc w:val="left"/>
        <w:rPr>
          <w:rFonts w:ascii="宋体" w:hAnsi="宋体"/>
          <w:color w:val="auto"/>
          <w:sz w:val="28"/>
          <w:szCs w:val="28"/>
          <w:highlight w:val="none"/>
        </w:rPr>
      </w:pPr>
      <w:r>
        <w:rPr>
          <w:rFonts w:hint="eastAsia" w:asciiTheme="minorEastAsia" w:hAnsiTheme="minorEastAsia" w:cstheme="minorEastAsia"/>
          <w:b/>
          <w:color w:val="auto"/>
          <w:sz w:val="24"/>
          <w:highlight w:val="none"/>
        </w:rPr>
        <w:t xml:space="preserve">第三条 组成本合同的有关文件 </w:t>
      </w:r>
      <w:r>
        <w:rPr>
          <w:rFonts w:ascii="宋体" w:hAnsi="宋体"/>
          <w:color w:val="auto"/>
          <w:sz w:val="28"/>
          <w:szCs w:val="28"/>
          <w:highlight w:val="none"/>
        </w:rPr>
        <w:t xml:space="preserve"> </w:t>
      </w:r>
    </w:p>
    <w:p w14:paraId="10AB6314">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下列关于</w:t>
      </w:r>
      <w:r>
        <w:rPr>
          <w:rFonts w:hint="eastAsia" w:asciiTheme="minorEastAsia" w:hAnsiTheme="minorEastAsia" w:cstheme="minorEastAsia"/>
          <w:color w:val="auto"/>
          <w:sz w:val="24"/>
          <w:highlight w:val="none"/>
          <w:u w:val="single"/>
        </w:rPr>
        <w:t xml:space="preserve">       </w:t>
      </w:r>
      <w:r>
        <w:rPr>
          <w:rFonts w:hint="eastAsia" w:asciiTheme="minorEastAsia" w:hAnsiTheme="minorEastAsia" w:cstheme="minorEastAsia"/>
          <w:color w:val="auto"/>
          <w:sz w:val="24"/>
          <w:highlight w:val="none"/>
        </w:rPr>
        <w:t>号标的竞争性磋商文件或与本次采购活动方式相适应的文件及有关附件是本合同不可分割的组成部分，与本合同具有同等法律效力，这些文件包括但不限于：</w:t>
      </w:r>
    </w:p>
    <w:p w14:paraId="37658E77">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（1）乙方提供的响应文件和报价表；</w:t>
      </w:r>
    </w:p>
    <w:p w14:paraId="0869C62A">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（2）服务方案；</w:t>
      </w:r>
    </w:p>
    <w:p w14:paraId="5CAEF027">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（3）响应承诺/服务承诺；</w:t>
      </w:r>
    </w:p>
    <w:p w14:paraId="78179A9A">
      <w:pPr>
        <w:spacing w:line="560" w:lineRule="exact"/>
        <w:jc w:val="left"/>
        <w:rPr>
          <w:rFonts w:hint="eastAsia"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（4）成交通知书；</w:t>
      </w:r>
    </w:p>
    <w:p w14:paraId="702BB515">
      <w:pPr>
        <w:spacing w:line="560" w:lineRule="exact"/>
        <w:jc w:val="left"/>
        <w:rPr>
          <w:rFonts w:hint="default" w:asciiTheme="minorEastAsia" w:hAnsiTheme="minorEastAsia" w:cstheme="minorEastAsia"/>
          <w:color w:val="auto"/>
          <w:sz w:val="24"/>
          <w:highlight w:val="none"/>
          <w:lang w:val="en-US" w:eastAsia="zh-CN"/>
        </w:rPr>
      </w:pPr>
      <w:r>
        <w:rPr>
          <w:rFonts w:hint="eastAsia" w:asciiTheme="minorEastAsia" w:hAnsiTheme="minorEastAsia" w:cstheme="minorEastAsia"/>
          <w:color w:val="auto"/>
          <w:sz w:val="24"/>
          <w:highlight w:val="none"/>
          <w:lang w:eastAsia="zh-CN"/>
        </w:rPr>
        <w:t>（</w:t>
      </w:r>
      <w:r>
        <w:rPr>
          <w:rFonts w:hint="eastAsia" w:asciiTheme="minorEastAsia" w:hAnsiTheme="minorEastAsia" w:cstheme="minorEastAsia"/>
          <w:color w:val="auto"/>
          <w:sz w:val="24"/>
          <w:highlight w:val="none"/>
          <w:lang w:val="en-US" w:eastAsia="zh-CN"/>
        </w:rPr>
        <w:t>5</w:t>
      </w:r>
      <w:r>
        <w:rPr>
          <w:rFonts w:hint="eastAsia" w:asciiTheme="minorEastAsia" w:hAnsiTheme="minorEastAsia" w:cstheme="minorEastAsia"/>
          <w:color w:val="auto"/>
          <w:sz w:val="24"/>
          <w:highlight w:val="none"/>
          <w:lang w:eastAsia="zh-CN"/>
        </w:rPr>
        <w:t>）甲方采购项目的服务要求</w:t>
      </w:r>
    </w:p>
    <w:p w14:paraId="6ABC53E8">
      <w:pPr>
        <w:spacing w:line="560" w:lineRule="exact"/>
        <w:jc w:val="left"/>
        <w:rPr>
          <w:rFonts w:hint="eastAsia"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w:t>
      </w:r>
      <w:r>
        <w:rPr>
          <w:rFonts w:hint="eastAsia" w:asciiTheme="minorEastAsia" w:hAnsiTheme="minorEastAsia" w:cstheme="minorEastAsia"/>
          <w:color w:val="auto"/>
          <w:sz w:val="24"/>
          <w:highlight w:val="none"/>
          <w:lang w:val="en-US" w:eastAsia="zh-CN"/>
        </w:rPr>
        <w:t>6</w:t>
      </w:r>
      <w:r>
        <w:rPr>
          <w:rFonts w:hint="eastAsia" w:asciiTheme="minorEastAsia" w:hAnsiTheme="minorEastAsia" w:cstheme="minorEastAsia"/>
          <w:color w:val="auto"/>
          <w:sz w:val="24"/>
          <w:highlight w:val="none"/>
        </w:rPr>
        <w:t>）甲乙双方商定的其他文件等。</w:t>
      </w:r>
    </w:p>
    <w:p w14:paraId="1A49A229">
      <w:pPr>
        <w:spacing w:line="560" w:lineRule="exact"/>
        <w:jc w:val="left"/>
        <w:rPr>
          <w:rFonts w:asciiTheme="minorEastAsia" w:hAnsiTheme="minorEastAsia" w:cstheme="minorEastAsia"/>
          <w:b/>
          <w:color w:val="auto"/>
          <w:sz w:val="24"/>
          <w:highlight w:val="none"/>
        </w:rPr>
      </w:pPr>
      <w:r>
        <w:rPr>
          <w:rFonts w:hint="eastAsia" w:asciiTheme="minorEastAsia" w:hAnsiTheme="minorEastAsia" w:cstheme="minorEastAsia"/>
          <w:b/>
          <w:color w:val="auto"/>
          <w:sz w:val="24"/>
          <w:highlight w:val="none"/>
        </w:rPr>
        <w:t>第四条 权利保证</w:t>
      </w:r>
    </w:p>
    <w:p w14:paraId="0F1AFD4D">
      <w:pPr>
        <w:spacing w:line="560" w:lineRule="exact"/>
        <w:jc w:val="left"/>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乙方应保证甲方在使用该服务或其任何一部分时不受第三方提出侵犯其专利权、版权、商标权或其他权利的起诉。一旦出现侵权，乙方应承担全部责任。</w:t>
      </w:r>
    </w:p>
    <w:p w14:paraId="00BD7F53">
      <w:pPr>
        <w:spacing w:line="560" w:lineRule="exact"/>
        <w:jc w:val="left"/>
        <w:rPr>
          <w:rFonts w:asciiTheme="minorEastAsia" w:hAnsiTheme="minorEastAsia" w:cstheme="minorEastAsia"/>
          <w:b/>
          <w:color w:val="auto"/>
          <w:sz w:val="24"/>
          <w:highlight w:val="none"/>
        </w:rPr>
      </w:pPr>
      <w:r>
        <w:rPr>
          <w:rFonts w:hint="eastAsia" w:asciiTheme="minorEastAsia" w:hAnsiTheme="minorEastAsia" w:cstheme="minorEastAsia"/>
          <w:b/>
          <w:color w:val="auto"/>
          <w:sz w:val="24"/>
          <w:highlight w:val="none"/>
        </w:rPr>
        <w:t>第五条 质量保证</w:t>
      </w:r>
    </w:p>
    <w:p w14:paraId="1DCC731A">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乙方所提供的服务的技术规格应与磋商文件规定的技术规格及所附的“采购需求偏离表”相一致；若技术性能无特殊说明，则按国家有关部门最新颁布的标准及规范为准。</w:t>
      </w:r>
    </w:p>
    <w:p w14:paraId="035293E5">
      <w:pPr>
        <w:spacing w:line="560" w:lineRule="exact"/>
        <w:jc w:val="left"/>
        <w:rPr>
          <w:rFonts w:asciiTheme="minorEastAsia" w:hAnsiTheme="minorEastAsia" w:cstheme="minorEastAsia"/>
          <w:b/>
          <w:color w:val="auto"/>
          <w:sz w:val="24"/>
          <w:highlight w:val="none"/>
        </w:rPr>
      </w:pPr>
      <w:r>
        <w:rPr>
          <w:rFonts w:hint="eastAsia" w:asciiTheme="minorEastAsia" w:hAnsiTheme="minorEastAsia" w:cstheme="minorEastAsia"/>
          <w:b/>
          <w:color w:val="auto"/>
          <w:sz w:val="24"/>
          <w:highlight w:val="none"/>
        </w:rPr>
        <w:t>第六条 交付和验收</w:t>
      </w:r>
    </w:p>
    <w:p w14:paraId="0843A41B">
      <w:pPr>
        <w:spacing w:line="560" w:lineRule="exact"/>
        <w:jc w:val="left"/>
        <w:rPr>
          <w:rFonts w:asciiTheme="minorEastAsia" w:hAnsiTheme="minorEastAsia" w:cstheme="minorEastAsia"/>
          <w:bCs/>
          <w:color w:val="auto"/>
          <w:sz w:val="24"/>
          <w:highlight w:val="none"/>
        </w:rPr>
      </w:pPr>
      <w:r>
        <w:rPr>
          <w:rFonts w:hint="eastAsia" w:asciiTheme="minorEastAsia" w:hAnsiTheme="minorEastAsia" w:cstheme="minorEastAsia"/>
          <w:bCs/>
          <w:color w:val="auto"/>
          <w:sz w:val="24"/>
          <w:highlight w:val="none"/>
        </w:rPr>
        <w:t>1、乙方应当在合同签订后</w:t>
      </w:r>
      <w:r>
        <w:rPr>
          <w:rFonts w:hint="eastAsia" w:asciiTheme="minorEastAsia" w:hAnsiTheme="minorEastAsia" w:cstheme="minorEastAsia"/>
          <w:bCs/>
          <w:color w:val="auto"/>
          <w:sz w:val="24"/>
          <w:highlight w:val="none"/>
          <w:u w:val="single"/>
        </w:rPr>
        <w:t xml:space="preserve">    </w:t>
      </w:r>
      <w:r>
        <w:rPr>
          <w:rFonts w:hint="eastAsia" w:asciiTheme="minorEastAsia" w:hAnsiTheme="minorEastAsia" w:cstheme="minorEastAsia"/>
          <w:bCs/>
          <w:color w:val="auto"/>
          <w:sz w:val="24"/>
          <w:highlight w:val="none"/>
        </w:rPr>
        <w:t>天内完成服务事项。</w:t>
      </w:r>
    </w:p>
    <w:p w14:paraId="14BE5A50">
      <w:pPr>
        <w:spacing w:line="560" w:lineRule="exact"/>
        <w:jc w:val="left"/>
        <w:rPr>
          <w:rFonts w:asciiTheme="minorEastAsia" w:hAnsiTheme="minorEastAsia" w:cstheme="minorEastAsia"/>
          <w:bCs/>
          <w:color w:val="auto"/>
          <w:sz w:val="24"/>
          <w:highlight w:val="none"/>
        </w:rPr>
      </w:pPr>
      <w:r>
        <w:rPr>
          <w:rFonts w:hint="eastAsia" w:asciiTheme="minorEastAsia" w:hAnsiTheme="minorEastAsia" w:cstheme="minorEastAsia"/>
          <w:bCs/>
          <w:color w:val="auto"/>
          <w:sz w:val="24"/>
          <w:highlight w:val="none"/>
        </w:rPr>
        <w:t>2、验收标准：按行业通行标准和乙方响应文件的承诺（详见合同附件载明的标准，并不低于国家相关标准）。</w:t>
      </w:r>
    </w:p>
    <w:p w14:paraId="69EBF0AF">
      <w:pPr>
        <w:spacing w:line="560" w:lineRule="exact"/>
        <w:jc w:val="left"/>
        <w:rPr>
          <w:rFonts w:asciiTheme="minorEastAsia" w:hAnsiTheme="minorEastAsia" w:cstheme="minorEastAsia"/>
          <w:b/>
          <w:color w:val="auto"/>
          <w:sz w:val="24"/>
          <w:highlight w:val="none"/>
        </w:rPr>
      </w:pPr>
      <w:r>
        <w:rPr>
          <w:rFonts w:hint="eastAsia" w:asciiTheme="minorEastAsia" w:hAnsiTheme="minorEastAsia" w:cstheme="minorEastAsia"/>
          <w:b/>
          <w:color w:val="auto"/>
          <w:sz w:val="24"/>
          <w:highlight w:val="none"/>
        </w:rPr>
        <w:t>第七条 履约保证金</w:t>
      </w:r>
    </w:p>
    <w:p w14:paraId="1C19C718">
      <w:pPr>
        <w:spacing w:line="560" w:lineRule="exact"/>
        <w:jc w:val="left"/>
        <w:rPr>
          <w:rFonts w:asciiTheme="minorEastAsia" w:hAnsiTheme="minorEastAsia" w:cstheme="minorEastAsia"/>
          <w:bCs/>
          <w:color w:val="auto"/>
          <w:sz w:val="24"/>
          <w:highlight w:val="none"/>
          <w:lang w:val="zh-CN"/>
        </w:rPr>
      </w:pPr>
      <w:r>
        <w:rPr>
          <w:rFonts w:hint="eastAsia" w:asciiTheme="minorEastAsia" w:hAnsiTheme="minorEastAsia" w:cstheme="minorEastAsia"/>
          <w:bCs/>
          <w:color w:val="auto"/>
          <w:sz w:val="24"/>
          <w:highlight w:val="none"/>
          <w:lang w:val="zh-CN"/>
        </w:rPr>
        <w:t>1、</w:t>
      </w:r>
      <w:r>
        <w:rPr>
          <w:rFonts w:hint="eastAsia" w:asciiTheme="minorEastAsia" w:hAnsiTheme="minorEastAsia" w:cstheme="minorEastAsia"/>
          <w:bCs/>
          <w:color w:val="auto"/>
          <w:sz w:val="24"/>
          <w:highlight w:val="none"/>
        </w:rPr>
        <w:t>乙方</w:t>
      </w:r>
      <w:r>
        <w:rPr>
          <w:rFonts w:hint="eastAsia" w:asciiTheme="minorEastAsia" w:hAnsiTheme="minorEastAsia" w:cstheme="minorEastAsia"/>
          <w:bCs/>
          <w:color w:val="auto"/>
          <w:sz w:val="24"/>
          <w:highlight w:val="none"/>
          <w:lang w:val="zh-CN"/>
        </w:rPr>
        <w:t>应按以下第（</w:t>
      </w:r>
      <w:r>
        <w:rPr>
          <w:rFonts w:hint="eastAsia" w:asciiTheme="minorEastAsia" w:hAnsiTheme="minorEastAsia" w:cstheme="minorEastAsia"/>
          <w:bCs/>
          <w:color w:val="auto"/>
          <w:sz w:val="24"/>
          <w:highlight w:val="none"/>
        </w:rPr>
        <w:t>1</w:t>
      </w:r>
      <w:r>
        <w:rPr>
          <w:rFonts w:hint="eastAsia" w:asciiTheme="minorEastAsia" w:hAnsiTheme="minorEastAsia" w:cstheme="minorEastAsia"/>
          <w:bCs/>
          <w:color w:val="auto"/>
          <w:sz w:val="24"/>
          <w:highlight w:val="none"/>
          <w:lang w:val="zh-CN"/>
        </w:rPr>
        <w:t>）种方式向甲方缴纳履约保证金：</w:t>
      </w:r>
    </w:p>
    <w:p w14:paraId="2CE8F6BC">
      <w:pPr>
        <w:spacing w:line="560" w:lineRule="exact"/>
        <w:jc w:val="left"/>
        <w:rPr>
          <w:rFonts w:asciiTheme="minorEastAsia" w:hAnsiTheme="minorEastAsia" w:cstheme="minorEastAsia"/>
          <w:bCs/>
          <w:color w:val="auto"/>
          <w:sz w:val="24"/>
          <w:highlight w:val="none"/>
          <w:lang w:val="zh-CN"/>
        </w:rPr>
      </w:pPr>
      <w:r>
        <w:rPr>
          <w:rFonts w:hint="eastAsia" w:asciiTheme="minorEastAsia" w:hAnsiTheme="minorEastAsia" w:cstheme="minorEastAsia"/>
          <w:bCs/>
          <w:color w:val="auto"/>
          <w:sz w:val="24"/>
          <w:highlight w:val="none"/>
          <w:lang w:val="zh-CN"/>
        </w:rPr>
        <w:t>（1）无需缴纳履约保证金；</w:t>
      </w:r>
    </w:p>
    <w:p w14:paraId="5AC4F09B">
      <w:pPr>
        <w:spacing w:line="560" w:lineRule="exact"/>
        <w:jc w:val="left"/>
        <w:rPr>
          <w:rFonts w:asciiTheme="minorEastAsia" w:hAnsiTheme="minorEastAsia" w:cstheme="minorEastAsia"/>
          <w:bCs/>
          <w:color w:val="auto"/>
          <w:sz w:val="24"/>
          <w:highlight w:val="none"/>
          <w:lang w:val="zh-CN"/>
        </w:rPr>
      </w:pPr>
      <w:r>
        <w:rPr>
          <w:rFonts w:hint="eastAsia" w:asciiTheme="minorEastAsia" w:hAnsiTheme="minorEastAsia" w:cstheme="minorEastAsia"/>
          <w:bCs/>
          <w:color w:val="auto"/>
          <w:sz w:val="24"/>
          <w:highlight w:val="none"/>
          <w:lang w:val="zh-CN"/>
        </w:rPr>
        <w:t>（2）</w:t>
      </w:r>
      <w:r>
        <w:rPr>
          <w:rFonts w:hint="eastAsia" w:asciiTheme="minorEastAsia" w:hAnsiTheme="minorEastAsia" w:cstheme="minorEastAsia"/>
          <w:bCs/>
          <w:color w:val="auto"/>
          <w:sz w:val="24"/>
          <w:highlight w:val="none"/>
        </w:rPr>
        <w:t>磋商</w:t>
      </w:r>
      <w:r>
        <w:rPr>
          <w:rFonts w:hint="eastAsia" w:asciiTheme="minorEastAsia" w:hAnsiTheme="minorEastAsia" w:cstheme="minorEastAsia"/>
          <w:bCs/>
          <w:color w:val="auto"/>
          <w:sz w:val="24"/>
          <w:highlight w:val="none"/>
          <w:lang w:val="zh-CN"/>
        </w:rPr>
        <w:t>保证金转为履约保证金；</w:t>
      </w:r>
    </w:p>
    <w:p w14:paraId="689233B8">
      <w:pPr>
        <w:spacing w:line="560" w:lineRule="exact"/>
        <w:jc w:val="left"/>
        <w:rPr>
          <w:rFonts w:asciiTheme="minorEastAsia" w:hAnsiTheme="minorEastAsia" w:cstheme="minorEastAsia"/>
          <w:bCs/>
          <w:color w:val="auto"/>
          <w:sz w:val="24"/>
          <w:highlight w:val="none"/>
          <w:lang w:val="zh-CN"/>
        </w:rPr>
      </w:pPr>
      <w:r>
        <w:rPr>
          <w:rFonts w:hint="eastAsia" w:asciiTheme="minorEastAsia" w:hAnsiTheme="minorEastAsia" w:cstheme="minorEastAsia"/>
          <w:bCs/>
          <w:color w:val="auto"/>
          <w:sz w:val="24"/>
          <w:highlight w:val="none"/>
          <w:lang w:val="zh-CN"/>
        </w:rPr>
        <w:t>（3）自合同签订之日起</w:t>
      </w:r>
      <w:r>
        <w:rPr>
          <w:rFonts w:hint="eastAsia" w:asciiTheme="minorEastAsia" w:hAnsiTheme="minorEastAsia" w:cstheme="minorEastAsia"/>
          <w:bCs/>
          <w:color w:val="auto"/>
          <w:sz w:val="24"/>
          <w:highlight w:val="none"/>
          <w:u w:val="single"/>
          <w:lang w:val="zh-CN"/>
        </w:rPr>
        <w:t xml:space="preserve">   </w:t>
      </w:r>
      <w:r>
        <w:rPr>
          <w:rFonts w:hint="eastAsia" w:asciiTheme="minorEastAsia" w:hAnsiTheme="minorEastAsia" w:cstheme="minorEastAsia"/>
          <w:bCs/>
          <w:color w:val="auto"/>
          <w:sz w:val="24"/>
          <w:highlight w:val="none"/>
          <w:lang w:val="zh-CN"/>
        </w:rPr>
        <w:t>个工作日内以支票、汇票、本票或者金融机构、担保机构出具的保函等非现金形式缴纳履约保证金，金额为</w:t>
      </w:r>
      <w:r>
        <w:rPr>
          <w:rFonts w:hint="eastAsia" w:asciiTheme="minorEastAsia" w:hAnsiTheme="minorEastAsia" w:cstheme="minorEastAsia"/>
          <w:bCs/>
          <w:color w:val="auto"/>
          <w:sz w:val="24"/>
          <w:highlight w:val="none"/>
          <w:u w:val="single"/>
          <w:lang w:val="zh-CN"/>
        </w:rPr>
        <w:t xml:space="preserve">   </w:t>
      </w:r>
      <w:r>
        <w:rPr>
          <w:rFonts w:hint="eastAsia" w:asciiTheme="minorEastAsia" w:hAnsiTheme="minorEastAsia" w:cstheme="minorEastAsia"/>
          <w:bCs/>
          <w:color w:val="auto"/>
          <w:sz w:val="24"/>
          <w:highlight w:val="none"/>
          <w:lang w:val="zh-CN"/>
        </w:rPr>
        <w:t>万元。</w:t>
      </w:r>
    </w:p>
    <w:p w14:paraId="2AB45972">
      <w:pPr>
        <w:spacing w:line="560" w:lineRule="exact"/>
        <w:jc w:val="left"/>
        <w:rPr>
          <w:rFonts w:asciiTheme="minorEastAsia" w:hAnsiTheme="minorEastAsia" w:cstheme="minorEastAsia"/>
          <w:b/>
          <w:i/>
          <w:color w:val="auto"/>
          <w:sz w:val="24"/>
          <w:highlight w:val="none"/>
        </w:rPr>
      </w:pPr>
      <w:r>
        <w:rPr>
          <w:rFonts w:hint="eastAsia" w:asciiTheme="minorEastAsia" w:hAnsiTheme="minorEastAsia" w:cstheme="minorEastAsia"/>
          <w:b/>
          <w:color w:val="auto"/>
          <w:sz w:val="24"/>
          <w:highlight w:val="none"/>
        </w:rPr>
        <w:t>第八条 合同款支付</w:t>
      </w:r>
    </w:p>
    <w:p w14:paraId="14544C09">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1、本合同项下所有款项均以人民币支付。</w:t>
      </w:r>
    </w:p>
    <w:p w14:paraId="019CAF29">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2、本合同项下的采购资金由甲方自行支付。</w:t>
      </w:r>
    </w:p>
    <w:p w14:paraId="6CDF62A8">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3、付款条件：</w:t>
      </w:r>
    </w:p>
    <w:p w14:paraId="3824ED9F">
      <w:pPr>
        <w:spacing w:line="560" w:lineRule="exact"/>
        <w:jc w:val="left"/>
        <w:rPr>
          <w:rFonts w:hint="eastAsia"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（1）本项目全部服务工作完成，全套检查备忘录、隐患整改闭环鉴证资料、工作总结报告、隐患汇总表等成果资料完整提交</w:t>
      </w:r>
      <w:r>
        <w:rPr>
          <w:rFonts w:hint="eastAsia" w:asciiTheme="minorEastAsia" w:hAnsiTheme="minorEastAsia" w:cstheme="minorEastAsia"/>
          <w:color w:val="auto"/>
          <w:sz w:val="24"/>
          <w:highlight w:val="none"/>
          <w:lang w:val="en-US" w:eastAsia="zh-CN"/>
        </w:rPr>
        <w:t>甲方</w:t>
      </w:r>
      <w:r>
        <w:rPr>
          <w:rFonts w:hint="eastAsia" w:asciiTheme="minorEastAsia" w:hAnsiTheme="minorEastAsia" w:cstheme="minorEastAsia"/>
          <w:color w:val="auto"/>
          <w:sz w:val="24"/>
          <w:highlight w:val="none"/>
        </w:rPr>
        <w:t>，经</w:t>
      </w:r>
      <w:r>
        <w:rPr>
          <w:rFonts w:hint="eastAsia" w:asciiTheme="minorEastAsia" w:hAnsiTheme="minorEastAsia" w:cstheme="minorEastAsia"/>
          <w:color w:val="auto"/>
          <w:sz w:val="24"/>
          <w:highlight w:val="none"/>
          <w:lang w:val="en-US" w:eastAsia="zh-CN"/>
        </w:rPr>
        <w:t>甲方</w:t>
      </w:r>
      <w:r>
        <w:rPr>
          <w:rFonts w:hint="eastAsia" w:asciiTheme="minorEastAsia" w:hAnsiTheme="minorEastAsia" w:cstheme="minorEastAsia"/>
          <w:color w:val="auto"/>
          <w:sz w:val="24"/>
          <w:highlight w:val="none"/>
        </w:rPr>
        <w:t>验收合格后，</w:t>
      </w:r>
      <w:r>
        <w:rPr>
          <w:rFonts w:hint="eastAsia" w:asciiTheme="minorEastAsia" w:hAnsiTheme="minorEastAsia" w:cstheme="minorEastAsia"/>
          <w:color w:val="auto"/>
          <w:sz w:val="24"/>
          <w:highlight w:val="none"/>
          <w:lang w:val="en-US" w:eastAsia="zh-CN"/>
        </w:rPr>
        <w:t>乙方</w:t>
      </w:r>
      <w:r>
        <w:rPr>
          <w:rFonts w:hint="eastAsia" w:asciiTheme="minorEastAsia" w:hAnsiTheme="minorEastAsia" w:cstheme="minorEastAsia"/>
          <w:color w:val="auto"/>
          <w:sz w:val="24"/>
          <w:highlight w:val="none"/>
        </w:rPr>
        <w:t>提交合法有效等额发票，</w:t>
      </w:r>
      <w:r>
        <w:rPr>
          <w:rFonts w:hint="eastAsia" w:asciiTheme="minorEastAsia" w:hAnsiTheme="minorEastAsia" w:cstheme="minorEastAsia"/>
          <w:color w:val="auto"/>
          <w:sz w:val="24"/>
          <w:highlight w:val="none"/>
          <w:lang w:val="en-US" w:eastAsia="zh-CN"/>
        </w:rPr>
        <w:t>甲方</w:t>
      </w:r>
      <w:r>
        <w:rPr>
          <w:rFonts w:hint="eastAsia" w:asciiTheme="minorEastAsia" w:hAnsiTheme="minorEastAsia" w:cstheme="minorEastAsia"/>
          <w:color w:val="auto"/>
          <w:sz w:val="24"/>
          <w:highlight w:val="none"/>
        </w:rPr>
        <w:t>一次性支付合同 100% 合同价款。</w:t>
      </w:r>
    </w:p>
    <w:p w14:paraId="63E63DEB">
      <w:pPr>
        <w:spacing w:line="560" w:lineRule="exact"/>
        <w:jc w:val="left"/>
        <w:rPr>
          <w:rFonts w:hint="eastAsia"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（2）付款前，</w:t>
      </w:r>
      <w:r>
        <w:rPr>
          <w:rFonts w:hint="eastAsia" w:asciiTheme="minorEastAsia" w:hAnsiTheme="minorEastAsia" w:cstheme="minorEastAsia"/>
          <w:color w:val="auto"/>
          <w:sz w:val="24"/>
          <w:highlight w:val="none"/>
          <w:lang w:val="en-US" w:eastAsia="zh-CN"/>
        </w:rPr>
        <w:t>乙方</w:t>
      </w:r>
      <w:r>
        <w:rPr>
          <w:rFonts w:hint="eastAsia" w:asciiTheme="minorEastAsia" w:hAnsiTheme="minorEastAsia" w:cstheme="minorEastAsia"/>
          <w:color w:val="auto"/>
          <w:sz w:val="24"/>
          <w:highlight w:val="none"/>
        </w:rPr>
        <w:t>须提供等额发票以及完整项目成果资料清单，否则</w:t>
      </w:r>
      <w:r>
        <w:rPr>
          <w:rFonts w:hint="eastAsia" w:asciiTheme="minorEastAsia" w:hAnsiTheme="minorEastAsia" w:cstheme="minorEastAsia"/>
          <w:color w:val="auto"/>
          <w:sz w:val="24"/>
          <w:highlight w:val="none"/>
          <w:lang w:val="en-US" w:eastAsia="zh-CN"/>
        </w:rPr>
        <w:t>甲方</w:t>
      </w:r>
      <w:r>
        <w:rPr>
          <w:rFonts w:hint="eastAsia" w:asciiTheme="minorEastAsia" w:hAnsiTheme="minorEastAsia" w:cstheme="minorEastAsia"/>
          <w:color w:val="auto"/>
          <w:sz w:val="24"/>
          <w:highlight w:val="none"/>
        </w:rPr>
        <w:t>有权拒绝付款。</w:t>
      </w:r>
    </w:p>
    <w:p w14:paraId="2BCB016D">
      <w:pPr>
        <w:spacing w:line="560" w:lineRule="exact"/>
        <w:jc w:val="left"/>
        <w:rPr>
          <w:rFonts w:asciiTheme="minorEastAsia" w:hAnsiTheme="minorEastAsia" w:cstheme="minorEastAsia"/>
          <w:b/>
          <w:color w:val="auto"/>
          <w:sz w:val="24"/>
          <w:highlight w:val="none"/>
        </w:rPr>
      </w:pPr>
      <w:r>
        <w:rPr>
          <w:rFonts w:hint="eastAsia" w:asciiTheme="minorEastAsia" w:hAnsiTheme="minorEastAsia" w:cstheme="minorEastAsia"/>
          <w:b/>
          <w:color w:val="auto"/>
          <w:sz w:val="24"/>
          <w:highlight w:val="none"/>
        </w:rPr>
        <w:t>第九条 违约责任</w:t>
      </w:r>
    </w:p>
    <w:p w14:paraId="6E5DFBDB">
      <w:pPr>
        <w:spacing w:line="560" w:lineRule="exact"/>
        <w:jc w:val="left"/>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1、甲方无正当理由拒绝接受服务、拒付服务款的，甲方向乙方偿付合同总价的5%违约金。</w:t>
      </w:r>
    </w:p>
    <w:p w14:paraId="1BDDD52E">
      <w:pPr>
        <w:spacing w:line="560" w:lineRule="exact"/>
        <w:jc w:val="left"/>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2、甲方未按合同规定的期限向乙方支付服务款的，每逾期1天甲方向乙方偿付欠款总额的5‰滞纳金，但累计滞纳金总额不超过欠款总额的5% 。</w:t>
      </w:r>
    </w:p>
    <w:p w14:paraId="3CAF7FC4">
      <w:pPr>
        <w:spacing w:line="560" w:lineRule="exact"/>
        <w:jc w:val="left"/>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3、如乙方不能交付服务的，乙方应向甲方支付合同总价5%的违约金。</w:t>
      </w:r>
    </w:p>
    <w:p w14:paraId="52D7915A">
      <w:pPr>
        <w:spacing w:line="560" w:lineRule="exact"/>
        <w:jc w:val="left"/>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４、乙方逾期交付的，每逾期1天，乙方向甲方偿付合同总额的5‰的滞纳金。如乙方逾期交付达10天，甲方有权解除合同，解除合同的通知自到达乙方时生效。</w:t>
      </w:r>
    </w:p>
    <w:p w14:paraId="553D6CDB">
      <w:pPr>
        <w:spacing w:line="560" w:lineRule="exact"/>
        <w:jc w:val="left"/>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５、乙方所交付的服务不符合合同规定的，甲方有权拒绝接受。甲方拒绝接受的，乙方应向甲方支付合同总额5%的违约金。</w:t>
      </w:r>
    </w:p>
    <w:p w14:paraId="2F07EB2A">
      <w:pPr>
        <w:spacing w:line="560" w:lineRule="exact"/>
        <w:jc w:val="left"/>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６、在乙方承诺的或国家规定的质量保证期内（取两者中最长的期限），如经乙方两次整改仍不能达到合同约定的质量标准，乙方应退回全部合同价款，并按第3款处理，同时，乙方还须赔偿甲方因此遭受的损失。</w:t>
      </w:r>
    </w:p>
    <w:p w14:paraId="2A5D2E28">
      <w:pPr>
        <w:spacing w:line="560" w:lineRule="exact"/>
        <w:jc w:val="left"/>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rPr>
        <w:t>7</w:t>
      </w:r>
      <w:r>
        <w:rPr>
          <w:rFonts w:hint="eastAsia" w:asciiTheme="minorEastAsia" w:hAnsiTheme="minorEastAsia" w:cstheme="minorEastAsia"/>
          <w:color w:val="auto"/>
          <w:sz w:val="24"/>
          <w:highlight w:val="none"/>
          <w:lang w:val="zh-CN"/>
        </w:rPr>
        <w:t>、乙方未按本合同的规定和“服务承诺”提供伴随服务/售后服务的，应按合同总价款的5 %向甲方承担违约责任。</w:t>
      </w:r>
    </w:p>
    <w:p w14:paraId="363AC37D">
      <w:pPr>
        <w:spacing w:line="560" w:lineRule="exact"/>
        <w:jc w:val="left"/>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rPr>
        <w:t>8</w:t>
      </w:r>
      <w:r>
        <w:rPr>
          <w:rFonts w:hint="eastAsia" w:asciiTheme="minorEastAsia" w:hAnsiTheme="minorEastAsia" w:cstheme="minorEastAsia"/>
          <w:color w:val="auto"/>
          <w:sz w:val="24"/>
          <w:highlight w:val="none"/>
          <w:lang w:val="zh-CN"/>
        </w:rPr>
        <w:t>、乙方在承担上述4-7款一项或多项违约责任后，仍应继续履行合同规定的义务（甲方解除合同的除外）。甲方未能及时追究乙方的任何一项违约责任并不表明甲方放弃追究乙方该项或其他违约责任。</w:t>
      </w:r>
    </w:p>
    <w:p w14:paraId="21E53BDF">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9</w:t>
      </w:r>
      <w:r>
        <w:rPr>
          <w:rFonts w:hint="eastAsia" w:asciiTheme="minorEastAsia" w:hAnsiTheme="minorEastAsia" w:cstheme="minorEastAsia"/>
          <w:color w:val="auto"/>
          <w:sz w:val="24"/>
          <w:highlight w:val="none"/>
          <w:lang w:val="zh-CN"/>
        </w:rPr>
        <w:t>、乙方响应属虚假承诺，或经权威部门</w:t>
      </w:r>
      <w:r>
        <w:rPr>
          <w:rFonts w:hint="eastAsia" w:asciiTheme="minorEastAsia" w:hAnsiTheme="minorEastAsia" w:cstheme="minorEastAsia"/>
          <w:color w:val="auto"/>
          <w:sz w:val="24"/>
          <w:highlight w:val="none"/>
        </w:rPr>
        <w:t>检</w:t>
      </w:r>
      <w:r>
        <w:rPr>
          <w:rFonts w:hint="eastAsia" w:asciiTheme="minorEastAsia" w:hAnsiTheme="minorEastAsia" w:cstheme="minorEastAsia"/>
          <w:color w:val="auto"/>
          <w:sz w:val="24"/>
          <w:highlight w:val="none"/>
          <w:lang w:val="zh-CN"/>
        </w:rPr>
        <w:t>测提供的服务不能满足竞争性</w:t>
      </w:r>
      <w:r>
        <w:rPr>
          <w:rFonts w:hint="eastAsia" w:asciiTheme="minorEastAsia" w:hAnsiTheme="minorEastAsia" w:cstheme="minorEastAsia"/>
          <w:color w:val="auto"/>
          <w:sz w:val="24"/>
          <w:highlight w:val="none"/>
        </w:rPr>
        <w:t>磋商响应</w:t>
      </w:r>
      <w:r>
        <w:rPr>
          <w:rFonts w:hint="eastAsia" w:asciiTheme="minorEastAsia" w:hAnsiTheme="minorEastAsia" w:cstheme="minorEastAsia"/>
          <w:color w:val="auto"/>
          <w:sz w:val="24"/>
          <w:highlight w:val="none"/>
          <w:lang w:val="zh-CN"/>
        </w:rPr>
        <w:t>文件要求，或是由于乙方的过错造成合同无法继续履行的，乙方应向甲方支付不少于合同总价30%赔偿金。</w:t>
      </w:r>
    </w:p>
    <w:p w14:paraId="7AB5FC3F">
      <w:pPr>
        <w:spacing w:line="560" w:lineRule="exact"/>
        <w:jc w:val="left"/>
        <w:rPr>
          <w:rFonts w:asciiTheme="minorEastAsia" w:hAnsiTheme="minorEastAsia" w:cstheme="minorEastAsia"/>
          <w:b/>
          <w:color w:val="auto"/>
          <w:sz w:val="24"/>
          <w:highlight w:val="none"/>
        </w:rPr>
      </w:pPr>
      <w:r>
        <w:rPr>
          <w:rFonts w:hint="eastAsia" w:asciiTheme="minorEastAsia" w:hAnsiTheme="minorEastAsia" w:cstheme="minorEastAsia"/>
          <w:b/>
          <w:color w:val="auto"/>
          <w:sz w:val="24"/>
          <w:highlight w:val="none"/>
        </w:rPr>
        <w:t>第十条 合同的变更和终止</w:t>
      </w:r>
    </w:p>
    <w:p w14:paraId="035EEB55">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1、除《</w:t>
      </w:r>
      <w:r>
        <w:rPr>
          <w:rFonts w:hint="eastAsia" w:asciiTheme="minorEastAsia" w:hAnsiTheme="minorEastAsia" w:cstheme="minorEastAsia"/>
          <w:color w:val="auto"/>
          <w:sz w:val="24"/>
          <w:highlight w:val="none"/>
          <w:lang w:eastAsia="zh-CN"/>
        </w:rPr>
        <w:t>中华人民共和国政府采购法</w:t>
      </w:r>
      <w:r>
        <w:rPr>
          <w:rFonts w:hint="eastAsia" w:asciiTheme="minorEastAsia" w:hAnsiTheme="minorEastAsia" w:cstheme="minorEastAsia"/>
          <w:color w:val="auto"/>
          <w:sz w:val="24"/>
          <w:highlight w:val="none"/>
        </w:rPr>
        <w:t>》第50条第二款规定的情形外，本合同一经签订，甲乙双方不得擅自变更、中止或终止合同。</w:t>
      </w:r>
    </w:p>
    <w:p w14:paraId="659327A6">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2、除发生法律规定的不能预见、不能避免并不能克服的客观情况外，甲乙双方不得放弃或拒绝履行合同。</w:t>
      </w:r>
    </w:p>
    <w:p w14:paraId="11E57850">
      <w:pPr>
        <w:spacing w:line="560" w:lineRule="exact"/>
        <w:jc w:val="left"/>
        <w:rPr>
          <w:rFonts w:asciiTheme="minorEastAsia" w:hAnsiTheme="minorEastAsia" w:cstheme="minorEastAsia"/>
          <w:b/>
          <w:color w:val="auto"/>
          <w:sz w:val="24"/>
          <w:highlight w:val="none"/>
        </w:rPr>
      </w:pPr>
      <w:r>
        <w:rPr>
          <w:rFonts w:hint="eastAsia" w:asciiTheme="minorEastAsia" w:hAnsiTheme="minorEastAsia" w:cstheme="minorEastAsia"/>
          <w:b/>
          <w:color w:val="auto"/>
          <w:sz w:val="24"/>
          <w:highlight w:val="none"/>
        </w:rPr>
        <w:t>第十一条 合同的转让</w:t>
      </w:r>
    </w:p>
    <w:p w14:paraId="755C89F5">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乙方不得擅自部分或全部转让其应履行的合同义务。</w:t>
      </w:r>
    </w:p>
    <w:p w14:paraId="1A688E3D">
      <w:pPr>
        <w:spacing w:line="560" w:lineRule="exact"/>
        <w:jc w:val="left"/>
        <w:rPr>
          <w:rFonts w:asciiTheme="minorEastAsia" w:hAnsiTheme="minorEastAsia" w:cstheme="minorEastAsia"/>
          <w:b/>
          <w:color w:val="auto"/>
          <w:sz w:val="24"/>
          <w:highlight w:val="none"/>
        </w:rPr>
      </w:pPr>
      <w:r>
        <w:rPr>
          <w:rFonts w:hint="eastAsia" w:asciiTheme="minorEastAsia" w:hAnsiTheme="minorEastAsia" w:cstheme="minorEastAsia"/>
          <w:b/>
          <w:color w:val="auto"/>
          <w:sz w:val="24"/>
          <w:highlight w:val="none"/>
        </w:rPr>
        <w:t>第十二条 争议的解决</w:t>
      </w:r>
    </w:p>
    <w:p w14:paraId="072D16B7">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1、因服务的质量问题发生争议的，应当邀请国家认可的质量检测机构对服务质量进行鉴定。符合标准的，鉴定费由甲方承担；不符合质量标准的，鉴定费由乙方承担。</w:t>
      </w:r>
    </w:p>
    <w:p w14:paraId="677B20C6">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2、因履行本合同引起的或与本合同有关的争议，甲、乙双方应首先通过友好协商解决，如果协商不能解决争议，则采取以下第（1）种方式解决争议：</w:t>
      </w:r>
    </w:p>
    <w:p w14:paraId="2A4404C3">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（1）向甲方所在地有管辖权的人民法院提起诉讼；</w:t>
      </w:r>
    </w:p>
    <w:p w14:paraId="7DFD3BFC">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（2）向南京仲裁委员会按其仲裁规则申请仲裁。</w:t>
      </w:r>
    </w:p>
    <w:p w14:paraId="327E6AB3">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如没有约定，默认采取第2种方式解决争议。</w:t>
      </w:r>
    </w:p>
    <w:p w14:paraId="645F0D6A">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3、在诉讼期间，本合同应继续履行。</w:t>
      </w:r>
    </w:p>
    <w:p w14:paraId="7EDB369C">
      <w:pPr>
        <w:spacing w:line="560" w:lineRule="exact"/>
        <w:jc w:val="left"/>
        <w:rPr>
          <w:rFonts w:asciiTheme="minorEastAsia" w:hAnsiTheme="minorEastAsia" w:cstheme="minorEastAsia"/>
          <w:b/>
          <w:color w:val="auto"/>
          <w:sz w:val="24"/>
          <w:highlight w:val="none"/>
        </w:rPr>
      </w:pPr>
      <w:r>
        <w:rPr>
          <w:rFonts w:hint="eastAsia" w:asciiTheme="minorEastAsia" w:hAnsiTheme="minorEastAsia" w:cstheme="minorEastAsia"/>
          <w:b/>
          <w:color w:val="auto"/>
          <w:sz w:val="24"/>
          <w:highlight w:val="none"/>
        </w:rPr>
        <w:t xml:space="preserve">第十三条 诚实信用 </w:t>
      </w:r>
    </w:p>
    <w:p w14:paraId="2D546A01">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乙方应诚实信用，严格按照磋商文件要求和投标承诺履行合同，不向甲方进行商业贿赂或者提供不正当利益。</w:t>
      </w:r>
    </w:p>
    <w:p w14:paraId="41F1F162">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b/>
          <w:color w:val="auto"/>
          <w:sz w:val="24"/>
          <w:highlight w:val="none"/>
        </w:rPr>
        <w:t>第十四条 保密约定</w:t>
      </w:r>
    </w:p>
    <w:p w14:paraId="4307115B">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1、双方在洽谈、签订、履行本合同过程中获知的资料、信息、技术方案等非公开信息均为保密信息。</w:t>
      </w:r>
    </w:p>
    <w:p w14:paraId="32EA7577">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2、未经双方书面同意，任何一方不得向第三方泄露、外传、复制或用于本合同以外的用途。</w:t>
      </w:r>
    </w:p>
    <w:p w14:paraId="75FB48F4">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3、合同终止之后保密义务持续有效。</w:t>
      </w:r>
    </w:p>
    <w:p w14:paraId="28EEDEB7">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4、如一方泄密，需赔偿另一方由此产生的全部损失，包含律师费、诉讼费、取证费等维权开支。</w:t>
      </w:r>
    </w:p>
    <w:p w14:paraId="3EF30741">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5、本保密条款不受合同解除、终止、失效影响，独立生效。</w:t>
      </w:r>
    </w:p>
    <w:p w14:paraId="74367308">
      <w:pPr>
        <w:spacing w:line="560" w:lineRule="exact"/>
        <w:jc w:val="left"/>
        <w:rPr>
          <w:rFonts w:asciiTheme="minorEastAsia" w:hAnsiTheme="minorEastAsia" w:cstheme="minorEastAsia"/>
          <w:color w:val="auto"/>
          <w:sz w:val="24"/>
          <w:highlight w:val="none"/>
        </w:rPr>
      </w:pPr>
    </w:p>
    <w:p w14:paraId="7E792E56">
      <w:pPr>
        <w:spacing w:line="560" w:lineRule="exact"/>
        <w:jc w:val="left"/>
        <w:rPr>
          <w:rFonts w:asciiTheme="minorEastAsia" w:hAnsiTheme="minorEastAsia" w:cstheme="minorEastAsia"/>
          <w:b/>
          <w:color w:val="auto"/>
          <w:sz w:val="24"/>
          <w:highlight w:val="none"/>
        </w:rPr>
      </w:pPr>
      <w:r>
        <w:rPr>
          <w:rFonts w:hint="eastAsia" w:asciiTheme="minorEastAsia" w:hAnsiTheme="minorEastAsia" w:cstheme="minorEastAsia"/>
          <w:b/>
          <w:color w:val="auto"/>
          <w:sz w:val="24"/>
          <w:highlight w:val="none"/>
        </w:rPr>
        <w:t>第十五条 合同生效及其他</w:t>
      </w:r>
    </w:p>
    <w:p w14:paraId="7A78A6D8">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1、本合同自双方法定代表人或委托代理人签字并加盖单位公章之日起生效。</w:t>
      </w:r>
    </w:p>
    <w:p w14:paraId="20F238C0">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2、本合同一式三份，甲乙双方各执一份，一份代理机构备案。</w:t>
      </w:r>
    </w:p>
    <w:p w14:paraId="5B540F16">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3、本合同应按照中华人民共和国的现行法律进行解释。</w:t>
      </w:r>
    </w:p>
    <w:p w14:paraId="59EC0679">
      <w:pPr>
        <w:spacing w:line="560" w:lineRule="exact"/>
        <w:jc w:val="left"/>
        <w:rPr>
          <w:rFonts w:asciiTheme="minorEastAsia" w:hAnsiTheme="minorEastAsia" w:cstheme="minorEastAsia"/>
          <w:color w:val="auto"/>
          <w:sz w:val="24"/>
          <w:highlight w:val="none"/>
        </w:rPr>
      </w:pPr>
    </w:p>
    <w:tbl>
      <w:tblPr>
        <w:tblStyle w:val="18"/>
        <w:tblW w:w="5000" w:type="pct"/>
        <w:tblInd w:w="0" w:type="dxa"/>
        <w:tblLayout w:type="autofit"/>
        <w:tblCellMar>
          <w:top w:w="0" w:type="dxa"/>
          <w:left w:w="10" w:type="dxa"/>
          <w:bottom w:w="0" w:type="dxa"/>
          <w:right w:w="10" w:type="dxa"/>
        </w:tblCellMar>
      </w:tblPr>
      <w:tblGrid>
        <w:gridCol w:w="4870"/>
        <w:gridCol w:w="4870"/>
      </w:tblGrid>
      <w:tr w14:paraId="7612C6F8">
        <w:tblPrEx>
          <w:tblCellMar>
            <w:top w:w="0" w:type="dxa"/>
            <w:left w:w="10" w:type="dxa"/>
            <w:bottom w:w="0" w:type="dxa"/>
            <w:right w:w="10" w:type="dxa"/>
          </w:tblCellMar>
        </w:tblPrEx>
        <w:trPr>
          <w:trHeight w:val="464" w:hRule="atLeast"/>
        </w:trPr>
        <w:tc>
          <w:tcPr>
            <w:tcW w:w="2500" w:type="pct"/>
            <w:tcMar>
              <w:left w:w="0" w:type="dxa"/>
              <w:right w:w="0" w:type="dxa"/>
            </w:tcMar>
            <w:vAlign w:val="center"/>
          </w:tcPr>
          <w:p w14:paraId="17E5B7DD">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甲方（采购人）：（盖章）</w:t>
            </w:r>
          </w:p>
        </w:tc>
        <w:tc>
          <w:tcPr>
            <w:tcW w:w="2500" w:type="pct"/>
            <w:tcMar>
              <w:left w:w="0" w:type="dxa"/>
              <w:right w:w="0" w:type="dxa"/>
            </w:tcMar>
            <w:vAlign w:val="center"/>
          </w:tcPr>
          <w:p w14:paraId="30963909">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乙方（供应商）：（盖章）</w:t>
            </w:r>
          </w:p>
        </w:tc>
      </w:tr>
      <w:tr w14:paraId="4D277344">
        <w:tblPrEx>
          <w:tblCellMar>
            <w:top w:w="0" w:type="dxa"/>
            <w:left w:w="10" w:type="dxa"/>
            <w:bottom w:w="0" w:type="dxa"/>
            <w:right w:w="10" w:type="dxa"/>
          </w:tblCellMar>
        </w:tblPrEx>
        <w:trPr>
          <w:trHeight w:val="415" w:hRule="atLeast"/>
        </w:trPr>
        <w:tc>
          <w:tcPr>
            <w:tcW w:w="2500" w:type="pct"/>
            <w:tcMar>
              <w:left w:w="0" w:type="dxa"/>
              <w:right w:w="0" w:type="dxa"/>
            </w:tcMar>
            <w:vAlign w:val="center"/>
          </w:tcPr>
          <w:p w14:paraId="7FA5A8E3">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代表人：</w:t>
            </w:r>
          </w:p>
        </w:tc>
        <w:tc>
          <w:tcPr>
            <w:tcW w:w="2500" w:type="pct"/>
            <w:tcMar>
              <w:left w:w="0" w:type="dxa"/>
              <w:right w:w="0" w:type="dxa"/>
            </w:tcMar>
            <w:vAlign w:val="center"/>
          </w:tcPr>
          <w:p w14:paraId="1664E611">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代表人：</w:t>
            </w:r>
          </w:p>
        </w:tc>
      </w:tr>
      <w:tr w14:paraId="1B2AB863">
        <w:tblPrEx>
          <w:tblCellMar>
            <w:top w:w="0" w:type="dxa"/>
            <w:left w:w="10" w:type="dxa"/>
            <w:bottom w:w="0" w:type="dxa"/>
            <w:right w:w="10" w:type="dxa"/>
          </w:tblCellMar>
        </w:tblPrEx>
        <w:trPr>
          <w:trHeight w:val="421" w:hRule="atLeast"/>
        </w:trPr>
        <w:tc>
          <w:tcPr>
            <w:tcW w:w="2500" w:type="pct"/>
            <w:tcMar>
              <w:left w:w="0" w:type="dxa"/>
              <w:right w:w="0" w:type="dxa"/>
            </w:tcMar>
            <w:vAlign w:val="center"/>
          </w:tcPr>
          <w:p w14:paraId="2968D6D6">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电    话：</w:t>
            </w:r>
          </w:p>
        </w:tc>
        <w:tc>
          <w:tcPr>
            <w:tcW w:w="2500" w:type="pct"/>
            <w:tcMar>
              <w:left w:w="0" w:type="dxa"/>
              <w:right w:w="0" w:type="dxa"/>
            </w:tcMar>
            <w:vAlign w:val="center"/>
          </w:tcPr>
          <w:p w14:paraId="376EBB0F">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电    话：</w:t>
            </w:r>
          </w:p>
        </w:tc>
      </w:tr>
      <w:tr w14:paraId="3CE8FA34">
        <w:tblPrEx>
          <w:tblCellMar>
            <w:top w:w="0" w:type="dxa"/>
            <w:left w:w="10" w:type="dxa"/>
            <w:bottom w:w="0" w:type="dxa"/>
            <w:right w:w="10" w:type="dxa"/>
          </w:tblCellMar>
        </w:tblPrEx>
        <w:trPr>
          <w:trHeight w:val="427" w:hRule="atLeast"/>
        </w:trPr>
        <w:tc>
          <w:tcPr>
            <w:tcW w:w="2500" w:type="pct"/>
            <w:tcMar>
              <w:left w:w="0" w:type="dxa"/>
              <w:right w:w="0" w:type="dxa"/>
            </w:tcMar>
            <w:vAlign w:val="center"/>
          </w:tcPr>
          <w:p w14:paraId="50ABF20C">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开户银行：</w:t>
            </w:r>
          </w:p>
        </w:tc>
        <w:tc>
          <w:tcPr>
            <w:tcW w:w="2500" w:type="pct"/>
            <w:tcMar>
              <w:left w:w="0" w:type="dxa"/>
              <w:right w:w="0" w:type="dxa"/>
            </w:tcMar>
            <w:vAlign w:val="center"/>
          </w:tcPr>
          <w:p w14:paraId="1532F86B">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开户银行：</w:t>
            </w:r>
          </w:p>
        </w:tc>
      </w:tr>
      <w:tr w14:paraId="68CA799A">
        <w:tblPrEx>
          <w:tblCellMar>
            <w:top w:w="0" w:type="dxa"/>
            <w:left w:w="10" w:type="dxa"/>
            <w:bottom w:w="0" w:type="dxa"/>
            <w:right w:w="10" w:type="dxa"/>
          </w:tblCellMar>
        </w:tblPrEx>
        <w:trPr>
          <w:trHeight w:val="432" w:hRule="atLeast"/>
        </w:trPr>
        <w:tc>
          <w:tcPr>
            <w:tcW w:w="2500" w:type="pct"/>
            <w:tcMar>
              <w:left w:w="0" w:type="dxa"/>
              <w:right w:w="0" w:type="dxa"/>
            </w:tcMar>
            <w:vAlign w:val="center"/>
          </w:tcPr>
          <w:p w14:paraId="554941B6">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lang w:eastAsia="zh-CN"/>
              </w:rPr>
              <w:t>账</w:t>
            </w:r>
            <w:r>
              <w:rPr>
                <w:rFonts w:hint="eastAsia" w:asciiTheme="minorEastAsia" w:hAnsiTheme="minorEastAsia" w:cstheme="minorEastAsia"/>
                <w:color w:val="auto"/>
                <w:sz w:val="24"/>
                <w:highlight w:val="none"/>
              </w:rPr>
              <w:t xml:space="preserve">    号：</w:t>
            </w:r>
          </w:p>
        </w:tc>
        <w:tc>
          <w:tcPr>
            <w:tcW w:w="2500" w:type="pct"/>
            <w:tcMar>
              <w:left w:w="0" w:type="dxa"/>
              <w:right w:w="0" w:type="dxa"/>
            </w:tcMar>
            <w:vAlign w:val="center"/>
          </w:tcPr>
          <w:p w14:paraId="31F6A24A">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lang w:eastAsia="zh-CN"/>
              </w:rPr>
              <w:t>账</w:t>
            </w:r>
            <w:r>
              <w:rPr>
                <w:rFonts w:hint="eastAsia" w:asciiTheme="minorEastAsia" w:hAnsiTheme="minorEastAsia" w:cstheme="minorEastAsia"/>
                <w:color w:val="auto"/>
                <w:sz w:val="24"/>
                <w:highlight w:val="none"/>
              </w:rPr>
              <w:t xml:space="preserve">    号：</w:t>
            </w:r>
          </w:p>
        </w:tc>
      </w:tr>
      <w:tr w14:paraId="6459D439">
        <w:tblPrEx>
          <w:tblCellMar>
            <w:top w:w="0" w:type="dxa"/>
            <w:left w:w="10" w:type="dxa"/>
            <w:bottom w:w="0" w:type="dxa"/>
            <w:right w:w="10" w:type="dxa"/>
          </w:tblCellMar>
        </w:tblPrEx>
        <w:trPr>
          <w:trHeight w:val="425" w:hRule="atLeast"/>
        </w:trPr>
        <w:tc>
          <w:tcPr>
            <w:tcW w:w="2500" w:type="pct"/>
            <w:tcMar>
              <w:left w:w="0" w:type="dxa"/>
              <w:right w:w="0" w:type="dxa"/>
            </w:tcMar>
            <w:vAlign w:val="center"/>
          </w:tcPr>
          <w:p w14:paraId="4C915360">
            <w:pPr>
              <w:spacing w:line="560" w:lineRule="exact"/>
              <w:jc w:val="left"/>
              <w:rPr>
                <w:rFonts w:asciiTheme="minorEastAsia" w:hAnsiTheme="minorEastAsia" w:cstheme="minorEastAsia"/>
                <w:color w:val="auto"/>
                <w:sz w:val="24"/>
                <w:highlight w:val="none"/>
              </w:rPr>
            </w:pPr>
          </w:p>
          <w:p w14:paraId="79CF5CF1">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代理机构：</w:t>
            </w:r>
          </w:p>
        </w:tc>
        <w:tc>
          <w:tcPr>
            <w:tcW w:w="2500" w:type="pct"/>
            <w:tcMar>
              <w:left w:w="0" w:type="dxa"/>
              <w:right w:w="0" w:type="dxa"/>
            </w:tcMar>
            <w:vAlign w:val="center"/>
          </w:tcPr>
          <w:p w14:paraId="7732D2B0">
            <w:pPr>
              <w:spacing w:line="560" w:lineRule="exact"/>
              <w:jc w:val="left"/>
              <w:rPr>
                <w:rFonts w:asciiTheme="minorEastAsia" w:hAnsiTheme="minorEastAsia" w:cstheme="minorEastAsia"/>
                <w:color w:val="auto"/>
                <w:sz w:val="24"/>
                <w:highlight w:val="none"/>
              </w:rPr>
            </w:pPr>
          </w:p>
        </w:tc>
      </w:tr>
      <w:tr w14:paraId="68D88039">
        <w:tblPrEx>
          <w:tblCellMar>
            <w:top w:w="0" w:type="dxa"/>
            <w:left w:w="10" w:type="dxa"/>
            <w:bottom w:w="0" w:type="dxa"/>
            <w:right w:w="10" w:type="dxa"/>
          </w:tblCellMar>
        </w:tblPrEx>
        <w:trPr>
          <w:trHeight w:val="714" w:hRule="atLeast"/>
        </w:trPr>
        <w:tc>
          <w:tcPr>
            <w:tcW w:w="2500" w:type="pct"/>
            <w:tcMar>
              <w:left w:w="0" w:type="dxa"/>
              <w:right w:w="0" w:type="dxa"/>
            </w:tcMar>
            <w:vAlign w:val="center"/>
          </w:tcPr>
          <w:p w14:paraId="1B54A300">
            <w:pPr>
              <w:spacing w:line="560" w:lineRule="exact"/>
              <w:jc w:val="left"/>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磋商文件编制：</w:t>
            </w:r>
          </w:p>
          <w:p w14:paraId="7E5F9E7D">
            <w:pPr>
              <w:spacing w:line="560" w:lineRule="exact"/>
              <w:jc w:val="left"/>
              <w:rPr>
                <w:rFonts w:asciiTheme="minorEastAsia" w:hAnsiTheme="minorEastAsia" w:cstheme="minorEastAsia"/>
                <w:color w:val="auto"/>
                <w:sz w:val="24"/>
                <w:highlight w:val="none"/>
              </w:rPr>
            </w:pPr>
          </w:p>
        </w:tc>
        <w:tc>
          <w:tcPr>
            <w:tcW w:w="2500" w:type="pct"/>
            <w:tcMar>
              <w:left w:w="0" w:type="dxa"/>
              <w:right w:w="0" w:type="dxa"/>
            </w:tcMar>
            <w:vAlign w:val="center"/>
          </w:tcPr>
          <w:p w14:paraId="6EDE2D4F">
            <w:pPr>
              <w:spacing w:line="560" w:lineRule="exact"/>
              <w:jc w:val="left"/>
              <w:rPr>
                <w:rFonts w:asciiTheme="minorEastAsia" w:hAnsiTheme="minorEastAsia" w:cstheme="minorEastAsia"/>
                <w:color w:val="auto"/>
                <w:sz w:val="24"/>
                <w:highlight w:val="none"/>
              </w:rPr>
            </w:pPr>
          </w:p>
        </w:tc>
      </w:tr>
      <w:tr w14:paraId="3BFA0557">
        <w:tblPrEx>
          <w:tblCellMar>
            <w:top w:w="0" w:type="dxa"/>
            <w:left w:w="10" w:type="dxa"/>
            <w:bottom w:w="0" w:type="dxa"/>
            <w:right w:w="10" w:type="dxa"/>
          </w:tblCellMar>
        </w:tblPrEx>
        <w:trPr>
          <w:trHeight w:val="426" w:hRule="atLeast"/>
        </w:trPr>
        <w:tc>
          <w:tcPr>
            <w:tcW w:w="2500" w:type="pct"/>
            <w:tcMar>
              <w:left w:w="0" w:type="dxa"/>
              <w:right w:w="0" w:type="dxa"/>
            </w:tcMar>
            <w:vAlign w:val="center"/>
          </w:tcPr>
          <w:p w14:paraId="39E21A14">
            <w:pPr>
              <w:spacing w:line="560" w:lineRule="exact"/>
              <w:jc w:val="left"/>
              <w:rPr>
                <w:rFonts w:ascii="宋体" w:hAnsi="宋体"/>
                <w:color w:val="auto"/>
                <w:sz w:val="28"/>
                <w:szCs w:val="28"/>
                <w:highlight w:val="none"/>
              </w:rPr>
            </w:pPr>
          </w:p>
        </w:tc>
        <w:tc>
          <w:tcPr>
            <w:tcW w:w="2500" w:type="pct"/>
            <w:tcMar>
              <w:left w:w="0" w:type="dxa"/>
              <w:right w:w="0" w:type="dxa"/>
            </w:tcMar>
            <w:vAlign w:val="center"/>
          </w:tcPr>
          <w:p w14:paraId="2795C872">
            <w:pPr>
              <w:spacing w:line="560" w:lineRule="exact"/>
              <w:jc w:val="left"/>
              <w:rPr>
                <w:rFonts w:ascii="宋体" w:hAnsi="宋体"/>
                <w:color w:val="auto"/>
                <w:sz w:val="28"/>
                <w:szCs w:val="28"/>
                <w:highlight w:val="none"/>
              </w:rPr>
            </w:pPr>
          </w:p>
        </w:tc>
      </w:tr>
    </w:tbl>
    <w:p w14:paraId="3965D99C">
      <w:pPr>
        <w:pStyle w:val="28"/>
        <w:spacing w:line="560" w:lineRule="exact"/>
        <w:ind w:firstLine="0" w:firstLineChars="0"/>
        <w:rPr>
          <w:rFonts w:ascii="宋体" w:hAnsi="宋体"/>
          <w:color w:val="auto"/>
          <w:sz w:val="24"/>
          <w:szCs w:val="24"/>
          <w:highlight w:val="none"/>
          <w:lang w:val="zh-CN"/>
        </w:rPr>
      </w:pPr>
    </w:p>
    <w:p w14:paraId="47CBFAD2">
      <w:pPr>
        <w:pStyle w:val="3"/>
        <w:spacing w:before="312" w:beforeLines="100" w:after="312" w:afterLines="100" w:line="560" w:lineRule="exact"/>
        <w:jc w:val="center"/>
        <w:rPr>
          <w:rFonts w:ascii="宋体" w:hAnsi="宋体" w:eastAsia="宋体" w:cs="宋体"/>
          <w:color w:val="auto"/>
          <w:highlight w:val="none"/>
        </w:rPr>
      </w:pPr>
      <w:bookmarkStart w:id="15" w:name="_Toc465785689"/>
      <w:r>
        <w:rPr>
          <w:rFonts w:ascii="宋体" w:hAnsi="宋体" w:cs="宋体"/>
          <w:color w:val="auto"/>
          <w:highlight w:val="none"/>
          <w:lang w:val="zh-CN"/>
        </w:rPr>
        <w:br w:type="page"/>
      </w:r>
      <w:bookmarkEnd w:id="15"/>
      <w:bookmarkStart w:id="16" w:name="_Toc12597"/>
      <w:bookmarkStart w:id="17" w:name="_Toc29724"/>
      <w:bookmarkStart w:id="18" w:name="_Toc17041"/>
      <w:r>
        <w:rPr>
          <w:rFonts w:hint="eastAsia" w:ascii="宋体" w:hAnsi="宋体" w:eastAsia="宋体" w:cs="宋体"/>
          <w:color w:val="auto"/>
          <w:highlight w:val="none"/>
        </w:rPr>
        <w:t>第六章 响应文件格式及附件</w:t>
      </w:r>
      <w:bookmarkEnd w:id="16"/>
      <w:bookmarkEnd w:id="17"/>
      <w:bookmarkEnd w:id="18"/>
    </w:p>
    <w:p w14:paraId="09F300DA">
      <w:pPr>
        <w:spacing w:line="560" w:lineRule="exact"/>
        <w:ind w:firstLine="723" w:firstLineChars="200"/>
        <w:rPr>
          <w:rFonts w:ascii="宋体" w:hAnsi="宋体" w:eastAsia="宋体" w:cs="宋体"/>
          <w:b/>
          <w:color w:val="auto"/>
          <w:sz w:val="36"/>
          <w:szCs w:val="36"/>
          <w:highlight w:val="none"/>
        </w:rPr>
      </w:pPr>
    </w:p>
    <w:p w14:paraId="65EEDAA2">
      <w:pPr>
        <w:spacing w:line="560" w:lineRule="exact"/>
        <w:ind w:firstLine="723" w:firstLineChars="200"/>
        <w:rPr>
          <w:rFonts w:ascii="宋体" w:hAnsi="宋体" w:eastAsia="宋体" w:cs="宋体"/>
          <w:b/>
          <w:color w:val="auto"/>
          <w:sz w:val="36"/>
          <w:szCs w:val="36"/>
          <w:highlight w:val="none"/>
        </w:rPr>
      </w:pPr>
    </w:p>
    <w:p w14:paraId="3C05E6DB">
      <w:pPr>
        <w:spacing w:line="560" w:lineRule="exact"/>
        <w:ind w:firstLine="723" w:firstLineChars="200"/>
        <w:rPr>
          <w:rFonts w:ascii="宋体" w:hAnsi="宋体" w:eastAsia="宋体" w:cs="宋体"/>
          <w:b/>
          <w:color w:val="auto"/>
          <w:sz w:val="36"/>
          <w:szCs w:val="36"/>
          <w:highlight w:val="none"/>
        </w:rPr>
      </w:pPr>
    </w:p>
    <w:p w14:paraId="51C28768">
      <w:pPr>
        <w:spacing w:line="560" w:lineRule="exact"/>
        <w:ind w:firstLine="723" w:firstLineChars="200"/>
        <w:rPr>
          <w:rFonts w:ascii="宋体" w:hAnsi="宋体" w:eastAsia="宋体" w:cs="宋体"/>
          <w:b/>
          <w:color w:val="auto"/>
          <w:sz w:val="36"/>
          <w:szCs w:val="36"/>
          <w:highlight w:val="none"/>
        </w:rPr>
      </w:pPr>
    </w:p>
    <w:p w14:paraId="4BFEB3B5">
      <w:pPr>
        <w:spacing w:line="1000" w:lineRule="exact"/>
        <w:jc w:val="center"/>
        <w:rPr>
          <w:rFonts w:ascii="宋体" w:hAnsi="宋体" w:eastAsia="宋体" w:cs="宋体"/>
          <w:b/>
          <w:color w:val="auto"/>
          <w:sz w:val="72"/>
          <w:highlight w:val="none"/>
        </w:rPr>
      </w:pPr>
      <w:r>
        <w:rPr>
          <w:rFonts w:hint="eastAsia" w:ascii="宋体" w:hAnsi="宋体" w:eastAsia="宋体" w:cs="宋体"/>
          <w:b/>
          <w:color w:val="auto"/>
          <w:sz w:val="72"/>
          <w:highlight w:val="none"/>
        </w:rPr>
        <w:t>响  应  文  件</w:t>
      </w:r>
    </w:p>
    <w:p w14:paraId="1AABB167">
      <w:pPr>
        <w:spacing w:line="560" w:lineRule="exact"/>
        <w:ind w:firstLine="723" w:firstLineChars="200"/>
        <w:rPr>
          <w:rFonts w:ascii="宋体" w:hAnsi="宋体" w:eastAsia="宋体" w:cs="宋体"/>
          <w:b/>
          <w:color w:val="auto"/>
          <w:sz w:val="36"/>
          <w:highlight w:val="none"/>
        </w:rPr>
      </w:pPr>
    </w:p>
    <w:p w14:paraId="62205BF5">
      <w:pPr>
        <w:spacing w:line="560" w:lineRule="exact"/>
        <w:ind w:firstLine="723" w:firstLineChars="200"/>
        <w:rPr>
          <w:rFonts w:ascii="宋体" w:hAnsi="宋体" w:eastAsia="宋体" w:cs="宋体"/>
          <w:b/>
          <w:color w:val="auto"/>
          <w:sz w:val="36"/>
          <w:highlight w:val="none"/>
        </w:rPr>
      </w:pPr>
    </w:p>
    <w:p w14:paraId="49195F55">
      <w:pPr>
        <w:spacing w:line="560" w:lineRule="exact"/>
        <w:ind w:firstLine="723" w:firstLineChars="200"/>
        <w:rPr>
          <w:rFonts w:ascii="宋体" w:hAnsi="宋体" w:eastAsia="宋体" w:cs="宋体"/>
          <w:b/>
          <w:color w:val="auto"/>
          <w:sz w:val="36"/>
          <w:highlight w:val="none"/>
        </w:rPr>
      </w:pPr>
    </w:p>
    <w:p w14:paraId="715C3829">
      <w:pPr>
        <w:spacing w:line="560" w:lineRule="exact"/>
        <w:rPr>
          <w:rFonts w:ascii="宋体" w:hAnsi="宋体" w:eastAsia="宋体" w:cs="宋体"/>
          <w:b/>
          <w:color w:val="auto"/>
          <w:sz w:val="36"/>
          <w:highlight w:val="none"/>
        </w:rPr>
      </w:pPr>
    </w:p>
    <w:p w14:paraId="7AAE8CC5">
      <w:pPr>
        <w:pStyle w:val="25"/>
        <w:rPr>
          <w:color w:val="auto"/>
          <w:highlight w:val="none"/>
        </w:rPr>
      </w:pPr>
    </w:p>
    <w:p w14:paraId="4765314F">
      <w:pPr>
        <w:spacing w:line="560" w:lineRule="exact"/>
        <w:rPr>
          <w:rFonts w:ascii="宋体" w:hAnsi="宋体" w:eastAsia="宋体" w:cs="宋体"/>
          <w:b/>
          <w:color w:val="auto"/>
          <w:sz w:val="36"/>
          <w:highlight w:val="none"/>
        </w:rPr>
      </w:pPr>
      <w:r>
        <w:rPr>
          <w:rFonts w:hint="eastAsia" w:ascii="宋体" w:hAnsi="宋体" w:eastAsia="宋体" w:cs="宋体"/>
          <w:b/>
          <w:color w:val="auto"/>
          <w:spacing w:val="60"/>
          <w:kern w:val="0"/>
          <w:sz w:val="36"/>
          <w:highlight w:val="none"/>
          <w:fitText w:val="1800" w:id="1532760070"/>
        </w:rPr>
        <w:t>项目编</w:t>
      </w:r>
      <w:r>
        <w:rPr>
          <w:rFonts w:hint="eastAsia" w:ascii="宋体" w:hAnsi="宋体" w:eastAsia="宋体" w:cs="宋体"/>
          <w:b/>
          <w:color w:val="auto"/>
          <w:spacing w:val="0"/>
          <w:kern w:val="0"/>
          <w:sz w:val="36"/>
          <w:highlight w:val="none"/>
          <w:fitText w:val="1800" w:id="1532760070"/>
        </w:rPr>
        <w:t>号</w:t>
      </w:r>
      <w:r>
        <w:rPr>
          <w:rFonts w:hint="eastAsia" w:ascii="宋体" w:hAnsi="宋体" w:eastAsia="宋体" w:cs="宋体"/>
          <w:b/>
          <w:color w:val="auto"/>
          <w:sz w:val="36"/>
          <w:highlight w:val="none"/>
        </w:rPr>
        <w:t>：</w:t>
      </w:r>
    </w:p>
    <w:p w14:paraId="01DCF2CB">
      <w:pPr>
        <w:spacing w:line="560" w:lineRule="exact"/>
        <w:rPr>
          <w:rFonts w:ascii="宋体" w:hAnsi="宋体" w:eastAsia="宋体" w:cs="宋体"/>
          <w:b/>
          <w:color w:val="auto"/>
          <w:spacing w:val="1440"/>
          <w:kern w:val="0"/>
          <w:sz w:val="36"/>
          <w:highlight w:val="none"/>
        </w:rPr>
      </w:pPr>
    </w:p>
    <w:p w14:paraId="4699E355">
      <w:pPr>
        <w:pStyle w:val="25"/>
        <w:rPr>
          <w:color w:val="auto"/>
          <w:highlight w:val="none"/>
        </w:rPr>
      </w:pPr>
    </w:p>
    <w:p w14:paraId="07A01EAF">
      <w:pPr>
        <w:spacing w:line="560" w:lineRule="exact"/>
        <w:rPr>
          <w:rFonts w:ascii="宋体" w:hAnsi="宋体" w:eastAsia="宋体" w:cs="宋体"/>
          <w:b/>
          <w:color w:val="auto"/>
          <w:sz w:val="36"/>
          <w:highlight w:val="none"/>
          <w:u w:val="single"/>
        </w:rPr>
      </w:pPr>
      <w:r>
        <w:rPr>
          <w:rFonts w:hint="eastAsia" w:ascii="宋体" w:hAnsi="宋体" w:eastAsia="宋体" w:cs="宋体"/>
          <w:b/>
          <w:color w:val="auto"/>
          <w:spacing w:val="60"/>
          <w:kern w:val="0"/>
          <w:sz w:val="36"/>
          <w:highlight w:val="none"/>
          <w:fitText w:val="1800" w:id="805591351"/>
        </w:rPr>
        <w:t>项目名</w:t>
      </w:r>
      <w:r>
        <w:rPr>
          <w:rFonts w:hint="eastAsia" w:ascii="宋体" w:hAnsi="宋体" w:eastAsia="宋体" w:cs="宋体"/>
          <w:b/>
          <w:color w:val="auto"/>
          <w:spacing w:val="0"/>
          <w:kern w:val="0"/>
          <w:sz w:val="36"/>
          <w:highlight w:val="none"/>
          <w:fitText w:val="1800" w:id="805591351"/>
        </w:rPr>
        <w:t>称</w:t>
      </w:r>
      <w:r>
        <w:rPr>
          <w:rFonts w:hint="eastAsia" w:ascii="宋体" w:hAnsi="宋体" w:eastAsia="宋体" w:cs="宋体"/>
          <w:b/>
          <w:color w:val="auto"/>
          <w:sz w:val="36"/>
          <w:highlight w:val="none"/>
        </w:rPr>
        <w:t>：</w:t>
      </w:r>
    </w:p>
    <w:p w14:paraId="2444C045">
      <w:pPr>
        <w:spacing w:line="560" w:lineRule="exact"/>
        <w:ind w:firstLine="723" w:firstLineChars="200"/>
        <w:rPr>
          <w:rFonts w:ascii="宋体" w:hAnsi="宋体" w:eastAsia="宋体" w:cs="宋体"/>
          <w:b/>
          <w:color w:val="auto"/>
          <w:sz w:val="36"/>
          <w:highlight w:val="none"/>
        </w:rPr>
      </w:pPr>
    </w:p>
    <w:p w14:paraId="598BF0A5">
      <w:pPr>
        <w:spacing w:line="560" w:lineRule="exact"/>
        <w:rPr>
          <w:rFonts w:ascii="宋体" w:hAnsi="宋体" w:eastAsia="宋体" w:cs="宋体"/>
          <w:b/>
          <w:color w:val="auto"/>
          <w:sz w:val="36"/>
          <w:highlight w:val="none"/>
        </w:rPr>
      </w:pPr>
    </w:p>
    <w:p w14:paraId="6FCF5C77">
      <w:pPr>
        <w:spacing w:line="560" w:lineRule="exact"/>
        <w:rPr>
          <w:rFonts w:ascii="宋体" w:hAnsi="宋体" w:eastAsia="宋体" w:cs="宋体"/>
          <w:b/>
          <w:color w:val="auto"/>
          <w:sz w:val="36"/>
          <w:highlight w:val="none"/>
        </w:rPr>
      </w:pPr>
      <w:r>
        <w:rPr>
          <w:rFonts w:hint="eastAsia" w:ascii="宋体" w:hAnsi="宋体" w:eastAsia="宋体" w:cs="宋体"/>
          <w:b/>
          <w:color w:val="auto"/>
          <w:sz w:val="36"/>
          <w:highlight w:val="none"/>
        </w:rPr>
        <w:t>供应商名称：</w:t>
      </w:r>
    </w:p>
    <w:p w14:paraId="5E2FB149">
      <w:pPr>
        <w:spacing w:line="560" w:lineRule="exact"/>
        <w:rPr>
          <w:rFonts w:ascii="宋体" w:hAnsi="宋体" w:eastAsia="宋体" w:cs="宋体"/>
          <w:b/>
          <w:color w:val="auto"/>
          <w:sz w:val="36"/>
          <w:highlight w:val="none"/>
        </w:rPr>
      </w:pPr>
    </w:p>
    <w:p w14:paraId="5740FAEF">
      <w:pPr>
        <w:pStyle w:val="25"/>
        <w:rPr>
          <w:color w:val="auto"/>
          <w:highlight w:val="none"/>
        </w:rPr>
      </w:pPr>
    </w:p>
    <w:p w14:paraId="2B50AFB1">
      <w:pPr>
        <w:spacing w:line="560" w:lineRule="exact"/>
        <w:rPr>
          <w:rFonts w:ascii="宋体" w:hAnsi="宋体" w:eastAsia="宋体" w:cs="宋体"/>
          <w:b/>
          <w:color w:val="auto"/>
          <w:sz w:val="36"/>
          <w:highlight w:val="none"/>
        </w:rPr>
      </w:pPr>
      <w:r>
        <w:rPr>
          <w:rFonts w:hint="eastAsia" w:ascii="宋体" w:hAnsi="宋体" w:eastAsia="宋体" w:cs="宋体"/>
          <w:b/>
          <w:color w:val="auto"/>
          <w:sz w:val="36"/>
          <w:highlight w:val="none"/>
        </w:rPr>
        <w:t>日      期：</w:t>
      </w:r>
    </w:p>
    <w:p w14:paraId="715BDE75">
      <w:pP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14:paraId="430F8FC9">
      <w:pPr>
        <w:widowControl/>
        <w:spacing w:line="560" w:lineRule="exact"/>
        <w:jc w:val="center"/>
        <w:rPr>
          <w:rFonts w:ascii="宋体" w:hAnsi="宋体" w:eastAsia="宋体" w:cs="宋体"/>
          <w:b/>
          <w:bCs/>
          <w:color w:val="auto"/>
          <w:sz w:val="36"/>
          <w:szCs w:val="36"/>
          <w:highlight w:val="none"/>
        </w:rPr>
      </w:pPr>
      <w:r>
        <w:rPr>
          <w:rFonts w:hint="eastAsia" w:ascii="宋体" w:hAnsi="宋体" w:eastAsia="宋体" w:cs="宋体"/>
          <w:b/>
          <w:bCs/>
          <w:color w:val="auto"/>
          <w:sz w:val="28"/>
          <w:szCs w:val="28"/>
          <w:highlight w:val="none"/>
        </w:rPr>
        <w:t>目  录</w:t>
      </w:r>
    </w:p>
    <w:p w14:paraId="13B459BE">
      <w:pPr>
        <w:widowControl/>
        <w:spacing w:line="560" w:lineRule="exact"/>
        <w:jc w:val="center"/>
        <w:rPr>
          <w:rFonts w:ascii="宋体" w:hAnsi="宋体" w:eastAsia="宋体" w:cs="宋体"/>
          <w:color w:val="auto"/>
          <w:highlight w:val="none"/>
        </w:rPr>
      </w:pPr>
    </w:p>
    <w:p w14:paraId="2816BC96">
      <w:pPr>
        <w:widowControl/>
        <w:spacing w:line="560" w:lineRule="exact"/>
        <w:jc w:val="center"/>
        <w:rPr>
          <w:rFonts w:ascii="宋体" w:hAnsi="宋体" w:eastAsia="宋体" w:cs="宋体"/>
          <w:b/>
          <w:color w:val="auto"/>
          <w:sz w:val="28"/>
          <w:szCs w:val="28"/>
          <w:highlight w:val="none"/>
        </w:rPr>
      </w:pPr>
      <w:r>
        <w:rPr>
          <w:rFonts w:hint="eastAsia" w:ascii="宋体" w:hAnsi="宋体" w:eastAsia="宋体" w:cs="宋体"/>
          <w:b/>
          <w:color w:val="auto"/>
          <w:kern w:val="0"/>
          <w:sz w:val="28"/>
          <w:szCs w:val="28"/>
          <w:highlight w:val="none"/>
        </w:rPr>
        <w:t>（供应商自行编制响应文件并制作目录）</w:t>
      </w:r>
    </w:p>
    <w:p w14:paraId="7FF7B726">
      <w:pPr>
        <w:spacing w:line="560" w:lineRule="exact"/>
        <w:ind w:firstLine="420" w:firstLineChars="200"/>
        <w:rPr>
          <w:rFonts w:ascii="宋体" w:hAnsi="宋体" w:eastAsia="宋体" w:cs="宋体"/>
          <w:color w:val="auto"/>
          <w:highlight w:val="none"/>
          <w:lang w:val="zh-CN"/>
        </w:rPr>
      </w:pPr>
    </w:p>
    <w:p w14:paraId="2634EDAD">
      <w:pPr>
        <w:spacing w:line="560" w:lineRule="exact"/>
        <w:ind w:firstLine="560" w:firstLineChars="200"/>
        <w:rPr>
          <w:rFonts w:ascii="宋体" w:hAnsi="宋体" w:eastAsia="宋体" w:cs="宋体"/>
          <w:color w:val="auto"/>
          <w:sz w:val="28"/>
          <w:szCs w:val="28"/>
          <w:highlight w:val="none"/>
        </w:rPr>
      </w:pPr>
    </w:p>
    <w:p w14:paraId="46EF4A2C">
      <w:pPr>
        <w:spacing w:line="560" w:lineRule="exact"/>
        <w:ind w:firstLine="562" w:firstLineChars="200"/>
        <w:jc w:val="center"/>
        <w:rPr>
          <w:rFonts w:ascii="宋体" w:hAnsi="宋体" w:eastAsia="宋体" w:cs="宋体"/>
          <w:b/>
          <w:color w:val="auto"/>
          <w:sz w:val="32"/>
          <w:highlight w:val="none"/>
        </w:rPr>
      </w:pPr>
      <w:r>
        <w:rPr>
          <w:rFonts w:hint="eastAsia" w:ascii="宋体" w:hAnsi="宋体" w:eastAsia="宋体" w:cs="宋体"/>
          <w:b/>
          <w:color w:val="auto"/>
          <w:sz w:val="28"/>
          <w:highlight w:val="none"/>
        </w:rPr>
        <w:br w:type="page"/>
      </w:r>
    </w:p>
    <w:p w14:paraId="4D27111E">
      <w:pPr>
        <w:spacing w:line="560" w:lineRule="exact"/>
        <w:jc w:val="center"/>
        <w:rPr>
          <w:rFonts w:ascii="宋体" w:hAnsi="宋体" w:eastAsia="宋体" w:cs="宋体"/>
          <w:b/>
          <w:color w:val="auto"/>
          <w:sz w:val="28"/>
          <w:highlight w:val="none"/>
        </w:rPr>
      </w:pPr>
      <w:r>
        <w:rPr>
          <w:rFonts w:hint="eastAsia" w:ascii="宋体" w:hAnsi="宋体" w:eastAsia="宋体" w:cs="宋体"/>
          <w:b/>
          <w:color w:val="auto"/>
          <w:sz w:val="28"/>
          <w:szCs w:val="28"/>
          <w:highlight w:val="none"/>
        </w:rPr>
        <w:t>评审索引表</w:t>
      </w:r>
    </w:p>
    <w:tbl>
      <w:tblPr>
        <w:tblStyle w:val="18"/>
        <w:tblpPr w:leftFromText="180" w:rightFromText="180" w:vertAnchor="text" w:horzAnchor="page" w:tblpX="1712" w:tblpY="485"/>
        <w:tblOverlap w:val="never"/>
        <w:tblW w:w="8515" w:type="dxa"/>
        <w:tblInd w:w="0" w:type="dxa"/>
        <w:tblLayout w:type="fixed"/>
        <w:tblCellMar>
          <w:top w:w="0" w:type="dxa"/>
          <w:left w:w="10" w:type="dxa"/>
          <w:bottom w:w="0" w:type="dxa"/>
          <w:right w:w="10" w:type="dxa"/>
        </w:tblCellMar>
      </w:tblPr>
      <w:tblGrid>
        <w:gridCol w:w="775"/>
        <w:gridCol w:w="4968"/>
        <w:gridCol w:w="2772"/>
      </w:tblGrid>
      <w:tr w14:paraId="643C6BAB">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11B325E">
            <w:pPr>
              <w:spacing w:line="560" w:lineRule="exact"/>
              <w:jc w:val="center"/>
              <w:rPr>
                <w:rFonts w:ascii="宋体" w:hAnsi="宋体" w:eastAsia="宋体" w:cs="宋体"/>
                <w:b/>
                <w:color w:val="auto"/>
                <w:highlight w:val="none"/>
                <w:shd w:val="clear" w:color="auto" w:fill="FFFFFF"/>
              </w:rPr>
            </w:pPr>
            <w:r>
              <w:rPr>
                <w:rFonts w:hint="eastAsia" w:ascii="宋体" w:hAnsi="宋体" w:eastAsia="宋体" w:cs="宋体"/>
                <w:b/>
                <w:color w:val="auto"/>
                <w:highlight w:val="none"/>
                <w:shd w:val="clear" w:color="auto" w:fill="FFFFFF"/>
              </w:rPr>
              <w:t>序号</w:t>
            </w: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BA5C002">
            <w:pPr>
              <w:spacing w:line="560" w:lineRule="exact"/>
              <w:jc w:val="center"/>
              <w:rPr>
                <w:rFonts w:ascii="宋体" w:hAnsi="宋体" w:eastAsia="宋体" w:cs="宋体"/>
                <w:color w:val="auto"/>
                <w:highlight w:val="none"/>
              </w:rPr>
            </w:pPr>
            <w:r>
              <w:rPr>
                <w:rFonts w:hint="eastAsia" w:ascii="宋体" w:hAnsi="宋体" w:eastAsia="宋体" w:cs="宋体"/>
                <w:b/>
                <w:color w:val="auto"/>
                <w:highlight w:val="none"/>
                <w:shd w:val="clear" w:color="auto" w:fill="FFFFFF"/>
              </w:rPr>
              <w:t>评审项目</w:t>
            </w: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F041364">
            <w:pPr>
              <w:spacing w:line="560" w:lineRule="exact"/>
              <w:jc w:val="center"/>
              <w:rPr>
                <w:rFonts w:ascii="宋体" w:hAnsi="宋体" w:eastAsia="宋体" w:cs="宋体"/>
                <w:color w:val="auto"/>
                <w:highlight w:val="none"/>
              </w:rPr>
            </w:pPr>
            <w:r>
              <w:rPr>
                <w:rFonts w:hint="eastAsia" w:ascii="宋体" w:hAnsi="宋体" w:eastAsia="宋体" w:cs="宋体"/>
                <w:b/>
                <w:color w:val="auto"/>
                <w:highlight w:val="none"/>
              </w:rPr>
              <w:t>在响应文件中的页码位置</w:t>
            </w:r>
          </w:p>
        </w:tc>
      </w:tr>
      <w:tr w14:paraId="0495B499">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364B6AA">
            <w:pPr>
              <w:spacing w:line="560" w:lineRule="exact"/>
              <w:jc w:val="left"/>
              <w:rPr>
                <w:rFonts w:ascii="宋体" w:hAnsi="宋体" w:eastAsia="宋体" w:cs="宋体"/>
                <w:color w:val="auto"/>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9ACE890">
            <w:pPr>
              <w:spacing w:line="560" w:lineRule="exact"/>
              <w:jc w:val="left"/>
              <w:rPr>
                <w:rFonts w:ascii="宋体" w:hAnsi="宋体" w:eastAsia="宋体" w:cs="宋体"/>
                <w:color w:val="auto"/>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9C4706C">
            <w:pPr>
              <w:spacing w:line="560" w:lineRule="exact"/>
              <w:jc w:val="center"/>
              <w:rPr>
                <w:rFonts w:ascii="宋体" w:hAnsi="宋体" w:eastAsia="宋体" w:cs="宋体"/>
                <w:color w:val="auto"/>
                <w:sz w:val="22"/>
                <w:highlight w:val="none"/>
              </w:rPr>
            </w:pPr>
          </w:p>
        </w:tc>
      </w:tr>
      <w:tr w14:paraId="569FDF93">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3FC318C">
            <w:pPr>
              <w:spacing w:line="560" w:lineRule="exact"/>
              <w:jc w:val="left"/>
              <w:rPr>
                <w:rFonts w:ascii="宋体" w:hAnsi="宋体" w:eastAsia="宋体" w:cs="宋体"/>
                <w:color w:val="auto"/>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BD5152F">
            <w:pPr>
              <w:spacing w:line="560" w:lineRule="exact"/>
              <w:jc w:val="left"/>
              <w:rPr>
                <w:rFonts w:ascii="宋体" w:hAnsi="宋体" w:eastAsia="宋体" w:cs="宋体"/>
                <w:color w:val="auto"/>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3DAE98D">
            <w:pPr>
              <w:spacing w:line="560" w:lineRule="exact"/>
              <w:jc w:val="center"/>
              <w:rPr>
                <w:rFonts w:ascii="宋体" w:hAnsi="宋体" w:eastAsia="宋体" w:cs="宋体"/>
                <w:color w:val="auto"/>
                <w:sz w:val="22"/>
                <w:highlight w:val="none"/>
              </w:rPr>
            </w:pPr>
          </w:p>
        </w:tc>
      </w:tr>
      <w:tr w14:paraId="16A6569A">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C0B383F">
            <w:pPr>
              <w:spacing w:line="560" w:lineRule="exact"/>
              <w:jc w:val="left"/>
              <w:rPr>
                <w:rFonts w:ascii="宋体" w:hAnsi="宋体" w:eastAsia="宋体" w:cs="宋体"/>
                <w:color w:val="auto"/>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EB20A8F">
            <w:pPr>
              <w:spacing w:line="560" w:lineRule="exact"/>
              <w:jc w:val="left"/>
              <w:rPr>
                <w:rFonts w:ascii="宋体" w:hAnsi="宋体" w:eastAsia="宋体" w:cs="宋体"/>
                <w:color w:val="auto"/>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9B7D2F3">
            <w:pPr>
              <w:spacing w:line="560" w:lineRule="exact"/>
              <w:jc w:val="center"/>
              <w:rPr>
                <w:rFonts w:ascii="宋体" w:hAnsi="宋体" w:eastAsia="宋体" w:cs="宋体"/>
                <w:color w:val="auto"/>
                <w:sz w:val="22"/>
                <w:highlight w:val="none"/>
              </w:rPr>
            </w:pPr>
          </w:p>
        </w:tc>
      </w:tr>
      <w:tr w14:paraId="202FA9F9">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2109172">
            <w:pPr>
              <w:spacing w:line="560" w:lineRule="exact"/>
              <w:jc w:val="left"/>
              <w:rPr>
                <w:rFonts w:ascii="宋体" w:hAnsi="宋体" w:eastAsia="宋体" w:cs="宋体"/>
                <w:color w:val="auto"/>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CDA5D9A">
            <w:pPr>
              <w:spacing w:line="560" w:lineRule="exact"/>
              <w:jc w:val="left"/>
              <w:rPr>
                <w:rFonts w:ascii="宋体" w:hAnsi="宋体" w:eastAsia="宋体" w:cs="宋体"/>
                <w:color w:val="auto"/>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CFAD2F0">
            <w:pPr>
              <w:spacing w:line="560" w:lineRule="exact"/>
              <w:jc w:val="center"/>
              <w:rPr>
                <w:rFonts w:ascii="宋体" w:hAnsi="宋体" w:eastAsia="宋体" w:cs="宋体"/>
                <w:color w:val="auto"/>
                <w:sz w:val="22"/>
                <w:highlight w:val="none"/>
              </w:rPr>
            </w:pPr>
          </w:p>
        </w:tc>
      </w:tr>
      <w:tr w14:paraId="55EEA434">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FC7B778">
            <w:pPr>
              <w:spacing w:line="560" w:lineRule="exact"/>
              <w:jc w:val="left"/>
              <w:rPr>
                <w:rFonts w:ascii="宋体" w:hAnsi="宋体" w:eastAsia="宋体" w:cs="宋体"/>
                <w:color w:val="auto"/>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3FA28B2">
            <w:pPr>
              <w:spacing w:line="560" w:lineRule="exact"/>
              <w:jc w:val="left"/>
              <w:rPr>
                <w:rFonts w:ascii="宋体" w:hAnsi="宋体" w:eastAsia="宋体" w:cs="宋体"/>
                <w:color w:val="auto"/>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2B5DF64">
            <w:pPr>
              <w:spacing w:line="560" w:lineRule="exact"/>
              <w:jc w:val="center"/>
              <w:rPr>
                <w:rFonts w:ascii="宋体" w:hAnsi="宋体" w:eastAsia="宋体" w:cs="宋体"/>
                <w:color w:val="auto"/>
                <w:sz w:val="22"/>
                <w:highlight w:val="none"/>
              </w:rPr>
            </w:pPr>
          </w:p>
        </w:tc>
      </w:tr>
      <w:tr w14:paraId="2724309C">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B6B6A8D">
            <w:pPr>
              <w:spacing w:line="560" w:lineRule="exact"/>
              <w:jc w:val="left"/>
              <w:rPr>
                <w:rFonts w:ascii="宋体" w:hAnsi="宋体" w:eastAsia="宋体" w:cs="宋体"/>
                <w:color w:val="auto"/>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984C654">
            <w:pPr>
              <w:spacing w:line="560" w:lineRule="exact"/>
              <w:jc w:val="left"/>
              <w:rPr>
                <w:rFonts w:ascii="宋体" w:hAnsi="宋体" w:eastAsia="宋体" w:cs="宋体"/>
                <w:color w:val="auto"/>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62CF164">
            <w:pPr>
              <w:spacing w:line="560" w:lineRule="exact"/>
              <w:jc w:val="center"/>
              <w:rPr>
                <w:rFonts w:ascii="宋体" w:hAnsi="宋体" w:eastAsia="宋体" w:cs="宋体"/>
                <w:color w:val="auto"/>
                <w:sz w:val="22"/>
                <w:highlight w:val="none"/>
              </w:rPr>
            </w:pPr>
          </w:p>
        </w:tc>
      </w:tr>
      <w:tr w14:paraId="381EF79D">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0A55483">
            <w:pPr>
              <w:spacing w:line="560" w:lineRule="exact"/>
              <w:jc w:val="left"/>
              <w:rPr>
                <w:rFonts w:ascii="宋体" w:hAnsi="宋体" w:eastAsia="宋体" w:cs="宋体"/>
                <w:color w:val="auto"/>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F1E87EA">
            <w:pPr>
              <w:spacing w:line="560" w:lineRule="exact"/>
              <w:jc w:val="left"/>
              <w:rPr>
                <w:rFonts w:ascii="宋体" w:hAnsi="宋体" w:eastAsia="宋体" w:cs="宋体"/>
                <w:color w:val="auto"/>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F56A229">
            <w:pPr>
              <w:spacing w:line="560" w:lineRule="exact"/>
              <w:jc w:val="center"/>
              <w:rPr>
                <w:rFonts w:ascii="宋体" w:hAnsi="宋体" w:eastAsia="宋体" w:cs="宋体"/>
                <w:color w:val="auto"/>
                <w:sz w:val="22"/>
                <w:highlight w:val="none"/>
              </w:rPr>
            </w:pPr>
          </w:p>
        </w:tc>
      </w:tr>
      <w:tr w14:paraId="4D8C97B1">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B8C0EA5">
            <w:pPr>
              <w:spacing w:line="560" w:lineRule="exact"/>
              <w:jc w:val="left"/>
              <w:rPr>
                <w:rFonts w:ascii="宋体" w:hAnsi="宋体" w:eastAsia="宋体" w:cs="宋体"/>
                <w:color w:val="auto"/>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2EE5090">
            <w:pPr>
              <w:spacing w:line="560" w:lineRule="exact"/>
              <w:jc w:val="left"/>
              <w:rPr>
                <w:rFonts w:ascii="宋体" w:hAnsi="宋体" w:eastAsia="宋体" w:cs="宋体"/>
                <w:color w:val="auto"/>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BF375BA">
            <w:pPr>
              <w:spacing w:line="560" w:lineRule="exact"/>
              <w:jc w:val="center"/>
              <w:rPr>
                <w:rFonts w:ascii="宋体" w:hAnsi="宋体" w:eastAsia="宋体" w:cs="宋体"/>
                <w:color w:val="auto"/>
                <w:sz w:val="22"/>
                <w:highlight w:val="none"/>
              </w:rPr>
            </w:pPr>
          </w:p>
        </w:tc>
      </w:tr>
      <w:tr w14:paraId="194ED588">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F76D6C7">
            <w:pPr>
              <w:spacing w:line="560" w:lineRule="exact"/>
              <w:jc w:val="left"/>
              <w:rPr>
                <w:rFonts w:ascii="宋体" w:hAnsi="宋体" w:eastAsia="宋体" w:cs="宋体"/>
                <w:color w:val="auto"/>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483DB9F">
            <w:pPr>
              <w:spacing w:line="560" w:lineRule="exact"/>
              <w:jc w:val="left"/>
              <w:rPr>
                <w:rFonts w:ascii="宋体" w:hAnsi="宋体" w:eastAsia="宋体" w:cs="宋体"/>
                <w:color w:val="auto"/>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E911FB4">
            <w:pPr>
              <w:spacing w:line="560" w:lineRule="exact"/>
              <w:jc w:val="center"/>
              <w:rPr>
                <w:rFonts w:ascii="宋体" w:hAnsi="宋体" w:eastAsia="宋体" w:cs="宋体"/>
                <w:color w:val="auto"/>
                <w:sz w:val="22"/>
                <w:highlight w:val="none"/>
              </w:rPr>
            </w:pPr>
          </w:p>
        </w:tc>
      </w:tr>
      <w:tr w14:paraId="3E2B53FF">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539FE7C">
            <w:pPr>
              <w:spacing w:line="560" w:lineRule="exact"/>
              <w:jc w:val="left"/>
              <w:rPr>
                <w:rFonts w:ascii="宋体" w:hAnsi="宋体" w:eastAsia="宋体" w:cs="宋体"/>
                <w:color w:val="auto"/>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1802D95">
            <w:pPr>
              <w:spacing w:line="560" w:lineRule="exact"/>
              <w:jc w:val="left"/>
              <w:rPr>
                <w:rFonts w:ascii="宋体" w:hAnsi="宋体" w:eastAsia="宋体" w:cs="宋体"/>
                <w:color w:val="auto"/>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D65CDAF">
            <w:pPr>
              <w:spacing w:line="560" w:lineRule="exact"/>
              <w:jc w:val="center"/>
              <w:rPr>
                <w:rFonts w:ascii="宋体" w:hAnsi="宋体" w:eastAsia="宋体" w:cs="宋体"/>
                <w:color w:val="auto"/>
                <w:sz w:val="22"/>
                <w:highlight w:val="none"/>
              </w:rPr>
            </w:pPr>
          </w:p>
        </w:tc>
      </w:tr>
    </w:tbl>
    <w:p w14:paraId="02AAC26E">
      <w:pPr>
        <w:pStyle w:val="2"/>
        <w:spacing w:line="560" w:lineRule="exact"/>
        <w:ind w:firstLine="560" w:firstLineChars="200"/>
        <w:rPr>
          <w:rFonts w:ascii="宋体" w:hAnsi="宋体" w:eastAsia="宋体" w:cs="宋体"/>
          <w:color w:val="auto"/>
          <w:highlight w:val="none"/>
        </w:rPr>
      </w:pPr>
    </w:p>
    <w:p w14:paraId="11370B98">
      <w:pPr>
        <w:spacing w:line="560" w:lineRule="exact"/>
        <w:ind w:firstLine="560" w:firstLineChars="200"/>
        <w:rPr>
          <w:rFonts w:ascii="宋体" w:hAnsi="宋体" w:eastAsia="宋体" w:cs="宋体"/>
          <w:color w:val="auto"/>
          <w:sz w:val="28"/>
          <w:szCs w:val="28"/>
          <w:highlight w:val="none"/>
        </w:rPr>
      </w:pPr>
    </w:p>
    <w:p w14:paraId="12C4CEC6">
      <w:pPr>
        <w:widowControl/>
        <w:spacing w:line="560" w:lineRule="exact"/>
        <w:jc w:val="left"/>
        <w:rPr>
          <w:rFonts w:ascii="宋体" w:hAnsi="宋体" w:eastAsia="宋体" w:cs="宋体"/>
          <w:b/>
          <w:color w:val="auto"/>
          <w:sz w:val="32"/>
          <w:highlight w:val="none"/>
        </w:rPr>
      </w:pPr>
      <w:r>
        <w:rPr>
          <w:rFonts w:hint="eastAsia" w:ascii="宋体" w:hAnsi="宋体" w:eastAsia="宋体" w:cs="宋体"/>
          <w:b/>
          <w:color w:val="auto"/>
          <w:sz w:val="32"/>
          <w:highlight w:val="none"/>
        </w:rPr>
        <w:br w:type="page"/>
      </w:r>
    </w:p>
    <w:p w14:paraId="3F27A4C2">
      <w:pPr>
        <w:spacing w:line="560" w:lineRule="exact"/>
        <w:jc w:val="left"/>
        <w:outlineLvl w:val="1"/>
        <w:rPr>
          <w:rFonts w:ascii="宋体" w:hAnsi="宋体" w:eastAsia="宋体" w:cs="宋体"/>
          <w:b/>
          <w:color w:val="auto"/>
          <w:sz w:val="28"/>
          <w:szCs w:val="28"/>
          <w:highlight w:val="none"/>
        </w:rPr>
      </w:pPr>
      <w:bookmarkStart w:id="19" w:name="_Toc19197"/>
      <w:r>
        <w:rPr>
          <w:rFonts w:hint="eastAsia" w:ascii="宋体" w:hAnsi="宋体" w:eastAsia="宋体" w:cs="宋体"/>
          <w:b/>
          <w:color w:val="auto"/>
          <w:sz w:val="28"/>
          <w:szCs w:val="28"/>
          <w:highlight w:val="none"/>
        </w:rPr>
        <w:t>附件一、</w:t>
      </w:r>
      <w:r>
        <w:rPr>
          <w:rFonts w:hint="eastAsia" w:ascii="宋体" w:hAnsi="宋体"/>
          <w:b/>
          <w:color w:val="auto"/>
          <w:sz w:val="28"/>
          <w:highlight w:val="none"/>
        </w:rPr>
        <w:t>竞争性磋商申请及声明</w:t>
      </w:r>
      <w:r>
        <w:rPr>
          <w:rFonts w:hint="eastAsia" w:ascii="宋体" w:hAnsi="宋体" w:eastAsia="宋体" w:cs="宋体"/>
          <w:b/>
          <w:color w:val="auto"/>
          <w:sz w:val="28"/>
          <w:szCs w:val="28"/>
          <w:highlight w:val="none"/>
        </w:rPr>
        <w:t>格式</w:t>
      </w:r>
      <w:bookmarkEnd w:id="19"/>
    </w:p>
    <w:p w14:paraId="37030308">
      <w:pPr>
        <w:adjustRightInd w:val="0"/>
        <w:snapToGrid w:val="0"/>
        <w:spacing w:line="560" w:lineRule="exact"/>
        <w:jc w:val="center"/>
        <w:rPr>
          <w:rFonts w:ascii="宋体" w:hAnsi="宋体" w:eastAsia="宋体" w:cs="宋体"/>
          <w:b/>
          <w:bCs/>
          <w:color w:val="auto"/>
          <w:sz w:val="28"/>
          <w:szCs w:val="28"/>
          <w:highlight w:val="none"/>
        </w:rPr>
      </w:pPr>
      <w:r>
        <w:rPr>
          <w:rFonts w:hint="eastAsia" w:ascii="宋体" w:hAnsi="宋体"/>
          <w:b/>
          <w:color w:val="auto"/>
          <w:sz w:val="28"/>
          <w:highlight w:val="none"/>
        </w:rPr>
        <w:t>竞争性磋商申请及声明</w:t>
      </w:r>
    </w:p>
    <w:p w14:paraId="2CFEB600">
      <w:pPr>
        <w:autoSpaceDE w:val="0"/>
        <w:autoSpaceDN w:val="0"/>
        <w:adjustRightInd w:val="0"/>
        <w:spacing w:line="560" w:lineRule="exact"/>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cstheme="minorEastAsia"/>
          <w:color w:val="auto"/>
          <w:sz w:val="24"/>
          <w:highlight w:val="none"/>
          <w:lang w:val="zh-CN"/>
        </w:rPr>
        <w:t>致：南京市栖霞区市场监督管理局</w:t>
      </w:r>
      <w:r>
        <w:rPr>
          <w:rFonts w:hint="eastAsia" w:ascii="宋体" w:hAnsi="宋体" w:eastAsia="宋体" w:cs="宋体"/>
          <w:color w:val="auto"/>
          <w:kern w:val="0"/>
          <w:sz w:val="24"/>
          <w:highlight w:val="none"/>
          <w:lang w:val="en-US" w:eastAsia="zh-CN"/>
        </w:rPr>
        <w:t xml:space="preserve"> </w:t>
      </w:r>
    </w:p>
    <w:p w14:paraId="3FFF718F">
      <w:pPr>
        <w:autoSpaceDE w:val="0"/>
        <w:autoSpaceDN w:val="0"/>
        <w:adjustRightInd w:val="0"/>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江苏本誉项目管理有限公司</w:t>
      </w:r>
    </w:p>
    <w:p w14:paraId="14FFE80E">
      <w:pPr>
        <w:autoSpaceDE w:val="0"/>
        <w:autoSpaceDN w:val="0"/>
        <w:adjustRightInd w:val="0"/>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lang w:val="zh-CN"/>
        </w:rPr>
        <w:t>根据贵方</w:t>
      </w:r>
      <w:r>
        <w:rPr>
          <w:rFonts w:hint="eastAsia" w:asciiTheme="minorEastAsia" w:hAnsiTheme="minorEastAsia" w:cstheme="minorEastAsia"/>
          <w:color w:val="auto"/>
          <w:sz w:val="24"/>
          <w:highlight w:val="none"/>
          <w:u w:val="single"/>
          <w:lang w:val="zh-CN"/>
        </w:rPr>
        <w:t xml:space="preserve">                       </w:t>
      </w:r>
      <w:r>
        <w:rPr>
          <w:rFonts w:hint="eastAsia" w:asciiTheme="minorEastAsia" w:hAnsiTheme="minorEastAsia" w:cstheme="minorEastAsia"/>
          <w:color w:val="auto"/>
          <w:sz w:val="24"/>
          <w:highlight w:val="none"/>
          <w:lang w:val="zh-CN"/>
        </w:rPr>
        <w:t xml:space="preserve">（项目名称） </w:t>
      </w:r>
      <w:r>
        <w:rPr>
          <w:rFonts w:hint="eastAsia" w:asciiTheme="minorEastAsia" w:hAnsiTheme="minorEastAsia" w:cstheme="minorEastAsia"/>
          <w:b/>
          <w:color w:val="auto"/>
          <w:sz w:val="24"/>
          <w:highlight w:val="none"/>
          <w:u w:val="single"/>
          <w:lang w:val="zh-CN"/>
        </w:rPr>
        <w:t xml:space="preserve">           </w:t>
      </w:r>
      <w:r>
        <w:rPr>
          <w:rFonts w:hint="eastAsia" w:asciiTheme="minorEastAsia" w:hAnsiTheme="minorEastAsia" w:cstheme="minorEastAsia"/>
          <w:color w:val="auto"/>
          <w:sz w:val="24"/>
          <w:highlight w:val="none"/>
          <w:lang w:val="zh-CN"/>
        </w:rPr>
        <w:t>（项目编号）竞争性磋商邀请，正式授权下述签字人</w:t>
      </w:r>
      <w:r>
        <w:rPr>
          <w:rFonts w:hint="eastAsia" w:asciiTheme="minorEastAsia" w:hAnsiTheme="minorEastAsia" w:cstheme="minorEastAsia"/>
          <w:color w:val="auto"/>
          <w:sz w:val="24"/>
          <w:highlight w:val="none"/>
          <w:u w:val="single"/>
          <w:lang w:val="zh-CN"/>
        </w:rPr>
        <w:t xml:space="preserve">             </w:t>
      </w:r>
      <w:r>
        <w:rPr>
          <w:rFonts w:hint="eastAsia" w:asciiTheme="minorEastAsia" w:hAnsiTheme="minorEastAsia" w:cstheme="minorEastAsia"/>
          <w:color w:val="auto"/>
          <w:sz w:val="24"/>
          <w:highlight w:val="none"/>
          <w:lang w:val="zh-CN"/>
        </w:rPr>
        <w:t>(姓名和职务)代表</w:t>
      </w:r>
      <w:r>
        <w:rPr>
          <w:rFonts w:hint="eastAsia" w:asciiTheme="minorEastAsia" w:hAnsiTheme="minorEastAsia" w:cstheme="minorEastAsia"/>
          <w:color w:val="auto"/>
          <w:sz w:val="24"/>
          <w:highlight w:val="none"/>
          <w:u w:val="single"/>
          <w:lang w:val="zh-CN"/>
        </w:rPr>
        <w:t xml:space="preserve">                </w:t>
      </w:r>
      <w:r>
        <w:rPr>
          <w:rFonts w:hint="eastAsia" w:asciiTheme="minorEastAsia" w:hAnsiTheme="minorEastAsia" w:cstheme="minorEastAsia"/>
          <w:color w:val="auto"/>
          <w:sz w:val="24"/>
          <w:highlight w:val="none"/>
          <w:lang w:val="zh-CN"/>
        </w:rPr>
        <w:t>（供应商名称），提交响应文件并参加磋商。</w:t>
      </w:r>
    </w:p>
    <w:p w14:paraId="47445459">
      <w:pPr>
        <w:spacing w:line="560" w:lineRule="exact"/>
        <w:ind w:firstLine="480" w:firstLineChars="200"/>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据此函，签字人兹宣布同意如下：</w:t>
      </w:r>
    </w:p>
    <w:p w14:paraId="3FFE83D9">
      <w:pPr>
        <w:spacing w:line="560" w:lineRule="exact"/>
        <w:ind w:firstLine="480" w:firstLineChars="200"/>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1.</w:t>
      </w:r>
      <w:r>
        <w:rPr>
          <w:rFonts w:hint="eastAsia" w:asciiTheme="minorEastAsia" w:hAnsiTheme="minorEastAsia" w:cstheme="minorEastAsia"/>
          <w:color w:val="auto"/>
          <w:sz w:val="24"/>
          <w:highlight w:val="none"/>
          <w:lang w:val="zh-CN"/>
        </w:rPr>
        <w:t>我公司的资格条件完全符合政府采购法和本次采购要求，</w:t>
      </w:r>
      <w:r>
        <w:rPr>
          <w:rFonts w:hint="eastAsia" w:asciiTheme="minorEastAsia" w:hAnsiTheme="minorEastAsia" w:cstheme="minorEastAsia"/>
          <w:color w:val="auto"/>
          <w:sz w:val="24"/>
          <w:highlight w:val="none"/>
        </w:rPr>
        <w:t>我</w:t>
      </w:r>
      <w:r>
        <w:rPr>
          <w:rFonts w:hint="eastAsia" w:asciiTheme="minorEastAsia" w:hAnsiTheme="minorEastAsia" w:cstheme="minorEastAsia"/>
          <w:color w:val="auto"/>
          <w:sz w:val="24"/>
          <w:highlight w:val="none"/>
          <w:lang w:val="zh-CN"/>
        </w:rPr>
        <w:t>公司同意并向贵方提供了与本次采购活动有关的所有证据和资料</w:t>
      </w:r>
      <w:r>
        <w:rPr>
          <w:rFonts w:hint="eastAsia" w:asciiTheme="minorEastAsia" w:hAnsiTheme="minorEastAsia" w:cstheme="minorEastAsia"/>
          <w:color w:val="auto"/>
          <w:sz w:val="24"/>
          <w:highlight w:val="none"/>
        </w:rPr>
        <w:t>。</w:t>
      </w:r>
    </w:p>
    <w:p w14:paraId="16853820">
      <w:pPr>
        <w:spacing w:line="560" w:lineRule="exact"/>
        <w:ind w:firstLine="480" w:firstLineChars="200"/>
        <w:rPr>
          <w:rFonts w:asciiTheme="minorEastAsia" w:hAnsiTheme="minorEastAsia" w:cstheme="minorEastAsia"/>
          <w:color w:val="auto"/>
          <w:sz w:val="24"/>
          <w:highlight w:val="none"/>
          <w:lang w:val="zh-CN"/>
        </w:rPr>
      </w:pPr>
      <w:r>
        <w:rPr>
          <w:rFonts w:hint="eastAsia" w:asciiTheme="minorEastAsia" w:hAnsiTheme="minorEastAsia" w:cstheme="minorEastAsia"/>
          <w:color w:val="auto"/>
          <w:sz w:val="24"/>
          <w:highlight w:val="none"/>
        </w:rPr>
        <w:t>2.项目名称：</w:t>
      </w:r>
      <w:r>
        <w:rPr>
          <w:rFonts w:hint="eastAsia" w:asciiTheme="minorEastAsia" w:hAnsiTheme="minorEastAsia" w:cstheme="minorEastAsia"/>
          <w:color w:val="auto"/>
          <w:sz w:val="24"/>
          <w:highlight w:val="none"/>
          <w:u w:val="single"/>
        </w:rPr>
        <w:t xml:space="preserve">                                             </w:t>
      </w:r>
      <w:r>
        <w:rPr>
          <w:rFonts w:hint="eastAsia" w:asciiTheme="minorEastAsia" w:hAnsiTheme="minorEastAsia" w:cstheme="minorEastAsia"/>
          <w:color w:val="auto"/>
          <w:sz w:val="24"/>
          <w:highlight w:val="none"/>
        </w:rPr>
        <w:t>。</w:t>
      </w:r>
    </w:p>
    <w:p w14:paraId="395657C4">
      <w:pPr>
        <w:spacing w:line="560" w:lineRule="exact"/>
        <w:ind w:firstLine="480" w:firstLineChars="200"/>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3.</w:t>
      </w:r>
      <w:r>
        <w:rPr>
          <w:rFonts w:hint="eastAsia" w:ascii="宋体" w:hAnsi="宋体" w:eastAsia="宋体" w:cs="宋体"/>
          <w:color w:val="auto"/>
          <w:sz w:val="24"/>
          <w:highlight w:val="none"/>
        </w:rPr>
        <w:t>我方的总报价为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（大写）。</w:t>
      </w:r>
    </w:p>
    <w:p w14:paraId="2879812A">
      <w:pPr>
        <w:spacing w:line="560" w:lineRule="exact"/>
        <w:ind w:firstLine="480" w:firstLineChars="200"/>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4.</w:t>
      </w:r>
      <w:r>
        <w:rPr>
          <w:rFonts w:hint="eastAsia" w:asciiTheme="minorEastAsia" w:hAnsiTheme="minorEastAsia" w:cstheme="minorEastAsia"/>
          <w:color w:val="auto"/>
          <w:sz w:val="24"/>
          <w:highlight w:val="none"/>
          <w:lang w:val="zh-CN"/>
        </w:rPr>
        <w:t>我公司已详细审核全部</w:t>
      </w:r>
      <w:r>
        <w:rPr>
          <w:rFonts w:hint="eastAsia" w:asciiTheme="minorEastAsia" w:hAnsiTheme="minorEastAsia" w:cstheme="minorEastAsia"/>
          <w:color w:val="auto"/>
          <w:sz w:val="24"/>
          <w:highlight w:val="none"/>
        </w:rPr>
        <w:t>磋商文件</w:t>
      </w:r>
      <w:r>
        <w:rPr>
          <w:rFonts w:hint="eastAsia" w:asciiTheme="minorEastAsia" w:hAnsiTheme="minorEastAsia" w:cstheme="minorEastAsia"/>
          <w:color w:val="auto"/>
          <w:sz w:val="24"/>
          <w:highlight w:val="none"/>
          <w:lang w:val="zh-CN"/>
        </w:rPr>
        <w:t>及其有效补充文件，我公司放弃对</w:t>
      </w:r>
      <w:r>
        <w:rPr>
          <w:rFonts w:hint="eastAsia" w:asciiTheme="minorEastAsia" w:hAnsiTheme="minorEastAsia" w:cstheme="minorEastAsia"/>
          <w:color w:val="auto"/>
          <w:sz w:val="24"/>
          <w:highlight w:val="none"/>
        </w:rPr>
        <w:t>磋商文件</w:t>
      </w:r>
      <w:r>
        <w:rPr>
          <w:rFonts w:hint="eastAsia" w:asciiTheme="minorEastAsia" w:hAnsiTheme="minorEastAsia" w:cstheme="minorEastAsia"/>
          <w:color w:val="auto"/>
          <w:sz w:val="24"/>
          <w:highlight w:val="none"/>
          <w:lang w:val="zh-CN"/>
        </w:rPr>
        <w:t>任何误解的权利，提交响应文件后，不对</w:t>
      </w:r>
      <w:r>
        <w:rPr>
          <w:rFonts w:hint="eastAsia" w:asciiTheme="minorEastAsia" w:hAnsiTheme="minorEastAsia" w:cstheme="minorEastAsia"/>
          <w:color w:val="auto"/>
          <w:sz w:val="24"/>
          <w:highlight w:val="none"/>
        </w:rPr>
        <w:t>磋商文件</w:t>
      </w:r>
      <w:r>
        <w:rPr>
          <w:rFonts w:hint="eastAsia" w:asciiTheme="minorEastAsia" w:hAnsiTheme="minorEastAsia" w:cstheme="minorEastAsia"/>
          <w:color w:val="auto"/>
          <w:sz w:val="24"/>
          <w:highlight w:val="none"/>
          <w:lang w:val="zh-CN"/>
        </w:rPr>
        <w:t>本身提出质疑。否则，属于不诚信和故意扰乱政府采购活动行为，我公司将无条件接受处罚。</w:t>
      </w:r>
    </w:p>
    <w:p w14:paraId="277B8D78">
      <w:pPr>
        <w:spacing w:line="560" w:lineRule="exact"/>
        <w:ind w:firstLine="480" w:firstLineChars="200"/>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5.一旦我</w:t>
      </w:r>
      <w:r>
        <w:rPr>
          <w:rFonts w:hint="eastAsia" w:asciiTheme="minorEastAsia" w:hAnsiTheme="minorEastAsia" w:cstheme="minorEastAsia"/>
          <w:color w:val="auto"/>
          <w:sz w:val="24"/>
          <w:highlight w:val="none"/>
          <w:lang w:val="zh-CN"/>
        </w:rPr>
        <w:t>公司</w:t>
      </w:r>
      <w:r>
        <w:rPr>
          <w:rFonts w:hint="eastAsia" w:asciiTheme="minorEastAsia" w:hAnsiTheme="minorEastAsia" w:cstheme="minorEastAsia"/>
          <w:color w:val="auto"/>
          <w:sz w:val="24"/>
          <w:highlight w:val="none"/>
        </w:rPr>
        <w:t>成交，我</w:t>
      </w:r>
      <w:r>
        <w:rPr>
          <w:rFonts w:hint="eastAsia" w:asciiTheme="minorEastAsia" w:hAnsiTheme="minorEastAsia" w:cstheme="minorEastAsia"/>
          <w:color w:val="auto"/>
          <w:sz w:val="24"/>
          <w:highlight w:val="none"/>
          <w:lang w:val="zh-CN"/>
        </w:rPr>
        <w:t>公司</w:t>
      </w:r>
      <w:r>
        <w:rPr>
          <w:rFonts w:hint="eastAsia" w:asciiTheme="minorEastAsia" w:hAnsiTheme="minorEastAsia" w:cstheme="minorEastAsia"/>
          <w:color w:val="auto"/>
          <w:sz w:val="24"/>
          <w:highlight w:val="none"/>
        </w:rPr>
        <w:t>将根据磋商文件的规定，严格履行合同，保证于承诺的时间内完成本项目规定的服务内容。</w:t>
      </w:r>
    </w:p>
    <w:p w14:paraId="4F511C0A">
      <w:pPr>
        <w:spacing w:line="560" w:lineRule="exact"/>
        <w:ind w:firstLine="480" w:firstLineChars="200"/>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6.我</w:t>
      </w:r>
      <w:r>
        <w:rPr>
          <w:rFonts w:hint="eastAsia" w:asciiTheme="minorEastAsia" w:hAnsiTheme="minorEastAsia" w:cstheme="minorEastAsia"/>
          <w:color w:val="auto"/>
          <w:sz w:val="24"/>
          <w:highlight w:val="none"/>
          <w:lang w:val="zh-CN"/>
        </w:rPr>
        <w:t>公司</w:t>
      </w:r>
      <w:r>
        <w:rPr>
          <w:rFonts w:hint="eastAsia" w:asciiTheme="minorEastAsia" w:hAnsiTheme="minorEastAsia" w:cstheme="minorEastAsia"/>
          <w:color w:val="auto"/>
          <w:sz w:val="24"/>
          <w:highlight w:val="none"/>
        </w:rPr>
        <w:t>决不提供虚假材料谋取成交、决不采取不正当手段诋毁、排挤其他供应商、决不与采购人、其它供应商或者代理机构恶意串通、决不向采购人、代理机构工作人员和磋商小组进行商业贿赂、决不拒绝有关部门监督检查或提供虚假情况，如有违反，无条件接受贵方及相关管理部门的处罚。</w:t>
      </w:r>
    </w:p>
    <w:p w14:paraId="7CFEC1E7">
      <w:pPr>
        <w:spacing w:line="560" w:lineRule="exact"/>
        <w:ind w:firstLine="480" w:firstLineChars="200"/>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7.我</w:t>
      </w:r>
      <w:r>
        <w:rPr>
          <w:rFonts w:hint="eastAsia" w:asciiTheme="minorEastAsia" w:hAnsiTheme="minorEastAsia" w:cstheme="minorEastAsia"/>
          <w:color w:val="auto"/>
          <w:sz w:val="24"/>
          <w:highlight w:val="none"/>
          <w:lang w:val="zh-CN"/>
        </w:rPr>
        <w:t>公司</w:t>
      </w:r>
      <w:r>
        <w:rPr>
          <w:rFonts w:hint="eastAsia" w:asciiTheme="minorEastAsia" w:hAnsiTheme="minorEastAsia" w:cstheme="minorEastAsia"/>
          <w:color w:val="auto"/>
          <w:sz w:val="24"/>
          <w:highlight w:val="none"/>
        </w:rPr>
        <w:t>正式通讯方式为：</w:t>
      </w:r>
    </w:p>
    <w:p w14:paraId="76D29BD7">
      <w:pPr>
        <w:spacing w:line="560" w:lineRule="exact"/>
        <w:ind w:firstLine="480" w:firstLineChars="200"/>
        <w:rPr>
          <w:rFonts w:asciiTheme="minorEastAsia" w:hAnsiTheme="minorEastAsia" w:cstheme="minorEastAsia"/>
          <w:color w:val="auto"/>
          <w:sz w:val="24"/>
          <w:highlight w:val="none"/>
          <w:u w:val="single"/>
        </w:rPr>
      </w:pPr>
      <w:r>
        <w:rPr>
          <w:rFonts w:hint="eastAsia" w:asciiTheme="minorEastAsia" w:hAnsiTheme="minorEastAsia" w:cstheme="minorEastAsia"/>
          <w:color w:val="auto"/>
          <w:sz w:val="24"/>
          <w:highlight w:val="none"/>
        </w:rPr>
        <w:t>地   址：</w:t>
      </w:r>
      <w:r>
        <w:rPr>
          <w:rFonts w:hint="eastAsia" w:asciiTheme="minorEastAsia" w:hAnsiTheme="minorEastAsia" w:cstheme="minorEastAsia"/>
          <w:color w:val="auto"/>
          <w:sz w:val="24"/>
          <w:highlight w:val="none"/>
          <w:u w:val="single"/>
        </w:rPr>
        <w:t xml:space="preserve">                        </w:t>
      </w:r>
    </w:p>
    <w:p w14:paraId="439F00FD">
      <w:pPr>
        <w:spacing w:line="560" w:lineRule="exact"/>
        <w:ind w:firstLine="480" w:firstLineChars="200"/>
        <w:rPr>
          <w:rFonts w:asciiTheme="minorEastAsia" w:hAnsiTheme="minorEastAsia" w:cstheme="minorEastAsia"/>
          <w:color w:val="auto"/>
          <w:sz w:val="24"/>
          <w:highlight w:val="none"/>
          <w:u w:val="single"/>
        </w:rPr>
      </w:pPr>
      <w:r>
        <w:rPr>
          <w:rFonts w:hint="eastAsia" w:asciiTheme="minorEastAsia" w:hAnsiTheme="minorEastAsia" w:cstheme="minorEastAsia"/>
          <w:color w:val="auto"/>
          <w:sz w:val="24"/>
          <w:highlight w:val="none"/>
        </w:rPr>
        <w:t>电   话：</w:t>
      </w:r>
      <w:r>
        <w:rPr>
          <w:rFonts w:hint="eastAsia" w:asciiTheme="minorEastAsia" w:hAnsiTheme="minorEastAsia" w:cstheme="minorEastAsia"/>
          <w:color w:val="auto"/>
          <w:sz w:val="24"/>
          <w:highlight w:val="none"/>
          <w:u w:val="single"/>
        </w:rPr>
        <w:t xml:space="preserve">                        </w:t>
      </w:r>
    </w:p>
    <w:p w14:paraId="34E87D12">
      <w:pPr>
        <w:spacing w:line="560" w:lineRule="exact"/>
        <w:ind w:firstLine="480" w:firstLineChars="200"/>
        <w:rPr>
          <w:rFonts w:asciiTheme="minorEastAsia" w:hAnsiTheme="minorEastAsia" w:cstheme="minorEastAsia"/>
          <w:color w:val="auto"/>
          <w:sz w:val="24"/>
          <w:highlight w:val="none"/>
          <w:u w:val="single"/>
        </w:rPr>
      </w:pPr>
      <w:r>
        <w:rPr>
          <w:rFonts w:hint="eastAsia" w:asciiTheme="minorEastAsia" w:hAnsiTheme="minorEastAsia" w:cstheme="minorEastAsia"/>
          <w:color w:val="auto"/>
          <w:sz w:val="24"/>
          <w:highlight w:val="none"/>
        </w:rPr>
        <w:t>传   真：</w:t>
      </w:r>
      <w:r>
        <w:rPr>
          <w:rFonts w:hint="eastAsia" w:asciiTheme="minorEastAsia" w:hAnsiTheme="minorEastAsia" w:cstheme="minorEastAsia"/>
          <w:color w:val="auto"/>
          <w:sz w:val="24"/>
          <w:highlight w:val="none"/>
          <w:u w:val="single"/>
        </w:rPr>
        <w:t xml:space="preserve">                        </w:t>
      </w:r>
    </w:p>
    <w:p w14:paraId="31152D31">
      <w:pPr>
        <w:spacing w:line="560" w:lineRule="exact"/>
        <w:ind w:firstLine="480" w:firstLineChars="200"/>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8.我</w:t>
      </w:r>
      <w:r>
        <w:rPr>
          <w:rFonts w:hint="eastAsia" w:asciiTheme="minorEastAsia" w:hAnsiTheme="minorEastAsia" w:cstheme="minorEastAsia"/>
          <w:color w:val="auto"/>
          <w:sz w:val="24"/>
          <w:highlight w:val="none"/>
          <w:lang w:val="zh-CN"/>
        </w:rPr>
        <w:t>公司</w:t>
      </w:r>
      <w:r>
        <w:rPr>
          <w:rFonts w:hint="eastAsia" w:asciiTheme="minorEastAsia" w:hAnsiTheme="minorEastAsia" w:cstheme="minorEastAsia"/>
          <w:color w:val="auto"/>
          <w:sz w:val="24"/>
          <w:highlight w:val="none"/>
        </w:rPr>
        <w:t>正式开户银行和</w:t>
      </w:r>
      <w:r>
        <w:rPr>
          <w:rFonts w:hint="eastAsia" w:asciiTheme="minorEastAsia" w:hAnsiTheme="minorEastAsia" w:cstheme="minorEastAsia"/>
          <w:color w:val="auto"/>
          <w:sz w:val="24"/>
          <w:highlight w:val="none"/>
          <w:lang w:eastAsia="zh-CN"/>
        </w:rPr>
        <w:t>账号为</w:t>
      </w:r>
      <w:r>
        <w:rPr>
          <w:rFonts w:hint="eastAsia" w:asciiTheme="minorEastAsia" w:hAnsiTheme="minorEastAsia" w:cstheme="minorEastAsia"/>
          <w:color w:val="auto"/>
          <w:sz w:val="24"/>
          <w:highlight w:val="none"/>
        </w:rPr>
        <w:t>：</w:t>
      </w:r>
    </w:p>
    <w:p w14:paraId="08F112CD">
      <w:pPr>
        <w:spacing w:line="560" w:lineRule="exact"/>
        <w:ind w:firstLine="480" w:firstLineChars="200"/>
        <w:rPr>
          <w:rFonts w:asciiTheme="minorEastAsia" w:hAnsiTheme="minorEastAsia" w:cstheme="minorEastAsia"/>
          <w:color w:val="auto"/>
          <w:sz w:val="24"/>
          <w:highlight w:val="none"/>
          <w:u w:val="single"/>
        </w:rPr>
      </w:pPr>
      <w:r>
        <w:rPr>
          <w:rFonts w:hint="eastAsia" w:asciiTheme="minorEastAsia" w:hAnsiTheme="minorEastAsia" w:cstheme="minorEastAsia"/>
          <w:color w:val="auto"/>
          <w:sz w:val="24"/>
          <w:highlight w:val="none"/>
        </w:rPr>
        <w:t>开户银行：</w:t>
      </w:r>
      <w:r>
        <w:rPr>
          <w:rFonts w:hint="eastAsia" w:asciiTheme="minorEastAsia" w:hAnsiTheme="minorEastAsia" w:cstheme="minorEastAsia"/>
          <w:color w:val="auto"/>
          <w:sz w:val="24"/>
          <w:highlight w:val="none"/>
          <w:u w:val="single"/>
        </w:rPr>
        <w:t xml:space="preserve">                       </w:t>
      </w:r>
    </w:p>
    <w:p w14:paraId="75E83646">
      <w:pPr>
        <w:spacing w:line="560" w:lineRule="exact"/>
        <w:ind w:firstLine="480" w:firstLineChars="200"/>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lang w:eastAsia="zh-CN"/>
        </w:rPr>
        <w:t>账</w:t>
      </w:r>
      <w:r>
        <w:rPr>
          <w:rFonts w:hint="eastAsia" w:asciiTheme="minorEastAsia" w:hAnsiTheme="minorEastAsia" w:cstheme="minorEastAsia"/>
          <w:color w:val="auto"/>
          <w:sz w:val="24"/>
          <w:highlight w:val="none"/>
        </w:rPr>
        <w:t xml:space="preserve">    号：</w:t>
      </w:r>
      <w:r>
        <w:rPr>
          <w:rFonts w:hint="eastAsia" w:asciiTheme="minorEastAsia" w:hAnsiTheme="minorEastAsia" w:cstheme="minorEastAsia"/>
          <w:color w:val="auto"/>
          <w:sz w:val="24"/>
          <w:highlight w:val="none"/>
          <w:u w:val="single"/>
        </w:rPr>
        <w:t xml:space="preserve">                       </w:t>
      </w:r>
    </w:p>
    <w:p w14:paraId="41BC1460">
      <w:pPr>
        <w:spacing w:line="560" w:lineRule="exact"/>
        <w:ind w:firstLine="480" w:firstLineChars="200"/>
        <w:rPr>
          <w:rFonts w:asciiTheme="minorEastAsia" w:hAnsiTheme="minorEastAsia" w:cstheme="minorEastAsia"/>
          <w:color w:val="auto"/>
          <w:sz w:val="24"/>
          <w:highlight w:val="none"/>
          <w:u w:val="single"/>
        </w:rPr>
      </w:pPr>
      <w:r>
        <w:rPr>
          <w:rFonts w:hint="eastAsia" w:asciiTheme="minorEastAsia" w:hAnsiTheme="minorEastAsia" w:cstheme="minorEastAsia"/>
          <w:color w:val="auto"/>
          <w:sz w:val="24"/>
          <w:highlight w:val="none"/>
        </w:rPr>
        <w:t>供应商授权代表姓名（签字）：</w:t>
      </w:r>
      <w:r>
        <w:rPr>
          <w:rFonts w:hint="eastAsia" w:asciiTheme="minorEastAsia" w:hAnsiTheme="minorEastAsia" w:cstheme="minorEastAsia"/>
          <w:color w:val="auto"/>
          <w:sz w:val="24"/>
          <w:highlight w:val="none"/>
          <w:u w:val="single"/>
        </w:rPr>
        <w:t xml:space="preserve">     </w:t>
      </w:r>
    </w:p>
    <w:p w14:paraId="35740EDF">
      <w:pPr>
        <w:spacing w:line="560" w:lineRule="exact"/>
        <w:ind w:firstLine="480" w:firstLineChars="200"/>
        <w:rPr>
          <w:rFonts w:asciiTheme="minorEastAsia" w:hAnsiTheme="minorEastAsia" w:cstheme="minorEastAsia"/>
          <w:color w:val="auto"/>
          <w:sz w:val="24"/>
          <w:highlight w:val="none"/>
        </w:rPr>
      </w:pPr>
      <w:r>
        <w:rPr>
          <w:rFonts w:hint="eastAsia" w:asciiTheme="minorEastAsia" w:hAnsiTheme="minorEastAsia" w:cstheme="minorEastAsia"/>
          <w:color w:val="auto"/>
          <w:sz w:val="24"/>
          <w:highlight w:val="none"/>
        </w:rPr>
        <w:t>供应商名称（公章）：</w:t>
      </w:r>
      <w:r>
        <w:rPr>
          <w:rFonts w:hint="eastAsia" w:asciiTheme="minorEastAsia" w:hAnsiTheme="minorEastAsia" w:cstheme="minorEastAsia"/>
          <w:color w:val="auto"/>
          <w:sz w:val="24"/>
          <w:highlight w:val="none"/>
          <w:u w:val="single"/>
        </w:rPr>
        <w:t xml:space="preserve">             </w:t>
      </w:r>
    </w:p>
    <w:p w14:paraId="34E222A7">
      <w:pPr>
        <w:adjustRightInd w:val="0"/>
        <w:snapToGrid w:val="0"/>
        <w:spacing w:line="560" w:lineRule="exact"/>
        <w:ind w:firstLine="480" w:firstLineChars="200"/>
        <w:jc w:val="left"/>
        <w:rPr>
          <w:rFonts w:ascii="宋体" w:hAnsi="宋体" w:eastAsia="宋体" w:cs="宋体"/>
          <w:color w:val="auto"/>
          <w:sz w:val="24"/>
          <w:highlight w:val="none"/>
        </w:rPr>
      </w:pPr>
      <w:r>
        <w:rPr>
          <w:rFonts w:hint="eastAsia" w:asciiTheme="minorEastAsia" w:hAnsiTheme="minorEastAsia" w:cstheme="minorEastAsia"/>
          <w:color w:val="auto"/>
          <w:sz w:val="24"/>
          <w:highlight w:val="none"/>
        </w:rPr>
        <w:t>日    期：</w:t>
      </w:r>
      <w:r>
        <w:rPr>
          <w:rFonts w:hint="eastAsia" w:asciiTheme="minorEastAsia" w:hAnsiTheme="minorEastAsia" w:cstheme="minorEastAsia"/>
          <w:color w:val="auto"/>
          <w:sz w:val="24"/>
          <w:highlight w:val="none"/>
          <w:u w:val="single"/>
        </w:rPr>
        <w:t xml:space="preserve">       </w:t>
      </w:r>
      <w:r>
        <w:rPr>
          <w:rFonts w:hint="eastAsia" w:asciiTheme="minorEastAsia" w:hAnsiTheme="minorEastAsia" w:cstheme="minorEastAsia"/>
          <w:color w:val="auto"/>
          <w:sz w:val="24"/>
          <w:highlight w:val="none"/>
        </w:rPr>
        <w:t>年</w:t>
      </w:r>
      <w:r>
        <w:rPr>
          <w:rFonts w:hint="eastAsia" w:asciiTheme="minorEastAsia" w:hAnsiTheme="minorEastAsia" w:cstheme="minorEastAsia"/>
          <w:color w:val="auto"/>
          <w:sz w:val="24"/>
          <w:highlight w:val="none"/>
          <w:u w:val="single"/>
        </w:rPr>
        <w:t xml:space="preserve">      </w:t>
      </w:r>
      <w:r>
        <w:rPr>
          <w:rFonts w:hint="eastAsia" w:asciiTheme="minorEastAsia" w:hAnsiTheme="minorEastAsia" w:cstheme="minorEastAsia"/>
          <w:color w:val="auto"/>
          <w:sz w:val="24"/>
          <w:highlight w:val="none"/>
        </w:rPr>
        <w:t>月</w:t>
      </w:r>
      <w:r>
        <w:rPr>
          <w:rFonts w:hint="eastAsia" w:asciiTheme="minorEastAsia" w:hAnsiTheme="minorEastAsia" w:cstheme="minorEastAsia"/>
          <w:color w:val="auto"/>
          <w:sz w:val="24"/>
          <w:highlight w:val="none"/>
          <w:u w:val="single"/>
        </w:rPr>
        <w:t xml:space="preserve">     </w:t>
      </w:r>
      <w:r>
        <w:rPr>
          <w:rFonts w:hint="eastAsia" w:asciiTheme="minorEastAsia" w:hAnsiTheme="minorEastAsia" w:cstheme="minorEastAsia"/>
          <w:color w:val="auto"/>
          <w:sz w:val="24"/>
          <w:highlight w:val="none"/>
        </w:rPr>
        <w:t>日</w:t>
      </w:r>
    </w:p>
    <w:p w14:paraId="233216D0">
      <w:pPr>
        <w:spacing w:line="560" w:lineRule="exact"/>
        <w:ind w:firstLine="560" w:firstLineChars="200"/>
        <w:jc w:val="left"/>
        <w:rPr>
          <w:rFonts w:ascii="宋体" w:hAnsi="宋体" w:eastAsia="宋体" w:cs="宋体"/>
          <w:color w:val="auto"/>
          <w:sz w:val="28"/>
          <w:szCs w:val="28"/>
          <w:highlight w:val="none"/>
        </w:rPr>
      </w:pPr>
    </w:p>
    <w:p w14:paraId="733B2DF2">
      <w:pPr>
        <w:widowControl/>
        <w:spacing w:line="560" w:lineRule="exact"/>
        <w:ind w:firstLine="562" w:firstLineChars="200"/>
        <w:jc w:val="left"/>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70E9DC5A">
      <w:pPr>
        <w:spacing w:line="560" w:lineRule="exact"/>
        <w:jc w:val="left"/>
        <w:outlineLvl w:val="1"/>
        <w:rPr>
          <w:rFonts w:ascii="宋体" w:hAnsi="宋体" w:eastAsia="宋体" w:cs="宋体"/>
          <w:b/>
          <w:color w:val="auto"/>
          <w:sz w:val="28"/>
          <w:szCs w:val="28"/>
          <w:highlight w:val="none"/>
        </w:rPr>
      </w:pPr>
      <w:bookmarkStart w:id="20" w:name="_Toc3986"/>
      <w:r>
        <w:rPr>
          <w:rFonts w:hint="eastAsia" w:ascii="宋体" w:hAnsi="宋体" w:eastAsia="宋体" w:cs="宋体"/>
          <w:b/>
          <w:color w:val="auto"/>
          <w:sz w:val="28"/>
          <w:szCs w:val="28"/>
          <w:highlight w:val="none"/>
        </w:rPr>
        <w:t>附件二、法定代表人授权书格式</w:t>
      </w:r>
      <w:bookmarkEnd w:id="20"/>
    </w:p>
    <w:p w14:paraId="237A3BFE">
      <w:pPr>
        <w:adjustRightInd w:val="0"/>
        <w:snapToGrid w:val="0"/>
        <w:spacing w:line="560" w:lineRule="exact"/>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法定代表人授权委托书</w:t>
      </w:r>
    </w:p>
    <w:p w14:paraId="11F9C981">
      <w:pPr>
        <w:adjustRightInd w:val="0"/>
        <w:snapToGrid w:val="0"/>
        <w:spacing w:line="560" w:lineRule="exact"/>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致：南京市栖霞区市场监督管理局</w:t>
      </w:r>
      <w:r>
        <w:rPr>
          <w:rFonts w:hint="eastAsia" w:ascii="宋体" w:hAnsi="宋体" w:eastAsia="宋体" w:cs="宋体"/>
          <w:color w:val="auto"/>
          <w:kern w:val="0"/>
          <w:sz w:val="24"/>
          <w:highlight w:val="none"/>
          <w:lang w:eastAsia="zh-CN"/>
        </w:rPr>
        <w:t xml:space="preserve"> </w:t>
      </w:r>
    </w:p>
    <w:p w14:paraId="784104F9">
      <w:pPr>
        <w:adjustRightInd w:val="0"/>
        <w:snapToGrid w:val="0"/>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江苏本誉项目管理有限公司：</w:t>
      </w:r>
    </w:p>
    <w:p w14:paraId="7E3772EC">
      <w:pPr>
        <w:pStyle w:val="9"/>
        <w:adjustRightInd w:val="0"/>
        <w:snapToGrid w:val="0"/>
        <w:spacing w:line="560" w:lineRule="exact"/>
        <w:ind w:firstLine="480" w:firstLineChars="200"/>
        <w:jc w:val="left"/>
        <w:rPr>
          <w:rFonts w:hAnsi="宋体" w:eastAsia="宋体" w:cs="宋体"/>
          <w:color w:val="auto"/>
          <w:sz w:val="24"/>
          <w:szCs w:val="24"/>
          <w:highlight w:val="none"/>
        </w:rPr>
      </w:pPr>
      <w:r>
        <w:rPr>
          <w:rFonts w:hint="eastAsia" w:hAnsi="宋体" w:eastAsia="宋体" w:cs="宋体"/>
          <w:color w:val="auto"/>
          <w:sz w:val="24"/>
          <w:szCs w:val="24"/>
          <w:highlight w:val="none"/>
        </w:rPr>
        <w:t>本授权书声明：注册于</w:t>
      </w:r>
      <w:r>
        <w:rPr>
          <w:rFonts w:hint="eastAsia" w:hAnsi="宋体" w:eastAsia="宋体" w:cs="宋体"/>
          <w:color w:val="auto"/>
          <w:sz w:val="24"/>
          <w:szCs w:val="24"/>
          <w:highlight w:val="none"/>
          <w:u w:val="single"/>
        </w:rPr>
        <w:t xml:space="preserve">       </w:t>
      </w:r>
      <w:r>
        <w:rPr>
          <w:rFonts w:hint="eastAsia" w:hAnsi="宋体" w:eastAsia="宋体" w:cs="宋体"/>
          <w:color w:val="auto"/>
          <w:sz w:val="24"/>
          <w:szCs w:val="24"/>
          <w:highlight w:val="none"/>
        </w:rPr>
        <w:t xml:space="preserve">（供应商住址）的 </w:t>
      </w:r>
      <w:r>
        <w:rPr>
          <w:rFonts w:hint="eastAsia" w:hAnsi="宋体" w:eastAsia="宋体" w:cs="宋体"/>
          <w:color w:val="auto"/>
          <w:sz w:val="24"/>
          <w:szCs w:val="24"/>
          <w:highlight w:val="none"/>
          <w:u w:val="single"/>
        </w:rPr>
        <w:t xml:space="preserve">      </w:t>
      </w:r>
      <w:r>
        <w:rPr>
          <w:rFonts w:hint="eastAsia" w:hAnsi="宋体" w:eastAsia="宋体" w:cs="宋体"/>
          <w:color w:val="auto"/>
          <w:sz w:val="24"/>
          <w:szCs w:val="24"/>
          <w:highlight w:val="none"/>
        </w:rPr>
        <w:t>（供应商名称）法定代表人（法定代表人姓名、职务）代表本公司授权在下面签字的（供应商代表姓名、职务）为本公司的合法代理人，就贵方组织的</w:t>
      </w:r>
      <w:r>
        <w:rPr>
          <w:rFonts w:hint="eastAsia" w:hAnsi="宋体" w:eastAsia="宋体" w:cs="宋体"/>
          <w:color w:val="auto"/>
          <w:sz w:val="24"/>
          <w:szCs w:val="24"/>
          <w:highlight w:val="none"/>
          <w:u w:val="single"/>
        </w:rPr>
        <w:t xml:space="preserve">         </w:t>
      </w:r>
      <w:r>
        <w:rPr>
          <w:rFonts w:hint="eastAsia" w:hAnsi="宋体" w:eastAsia="宋体" w:cs="宋体"/>
          <w:color w:val="auto"/>
          <w:sz w:val="24"/>
          <w:szCs w:val="24"/>
          <w:highlight w:val="none"/>
        </w:rPr>
        <w:t>（项目名称），</w:t>
      </w:r>
      <w:r>
        <w:rPr>
          <w:rFonts w:hint="eastAsia" w:hAnsi="宋体" w:eastAsia="宋体" w:cs="宋体"/>
          <w:color w:val="auto"/>
          <w:sz w:val="24"/>
          <w:szCs w:val="24"/>
          <w:highlight w:val="none"/>
          <w:u w:val="single"/>
        </w:rPr>
        <w:t xml:space="preserve">         </w:t>
      </w:r>
      <w:r>
        <w:rPr>
          <w:rFonts w:hint="eastAsia" w:hAnsi="宋体" w:eastAsia="宋体" w:cs="宋体"/>
          <w:color w:val="auto"/>
          <w:sz w:val="24"/>
          <w:szCs w:val="24"/>
          <w:highlight w:val="none"/>
        </w:rPr>
        <w:t>（项目编号）采购项目，以本公司名义处理一切与之有关的事务。</w:t>
      </w:r>
    </w:p>
    <w:p w14:paraId="43D29244">
      <w:pPr>
        <w:adjustRightInd w:val="0"/>
        <w:snapToGrid w:val="0"/>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本授权书于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日签字生效，特此声明。</w:t>
      </w:r>
    </w:p>
    <w:p w14:paraId="5D74C8BB">
      <w:pPr>
        <w:adjustRightInd w:val="0"/>
        <w:snapToGrid w:val="0"/>
        <w:spacing w:line="560" w:lineRule="exact"/>
        <w:ind w:firstLine="480" w:firstLineChars="200"/>
        <w:jc w:val="left"/>
        <w:rPr>
          <w:rFonts w:ascii="宋体" w:hAnsi="宋体" w:eastAsia="宋体" w:cs="宋体"/>
          <w:color w:val="auto"/>
          <w:sz w:val="24"/>
          <w:highlight w:val="none"/>
        </w:rPr>
      </w:pPr>
    </w:p>
    <w:p w14:paraId="3378144B">
      <w:pPr>
        <w:adjustRightInd w:val="0"/>
        <w:snapToGrid w:val="0"/>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法定代表人签字：</w:t>
      </w:r>
      <w:r>
        <w:rPr>
          <w:rFonts w:hint="eastAsia" w:ascii="宋体" w:hAnsi="宋体" w:eastAsia="宋体" w:cs="宋体"/>
          <w:color w:val="auto"/>
          <w:sz w:val="24"/>
          <w:highlight w:val="none"/>
          <w:u w:val="single"/>
        </w:rPr>
        <w:t xml:space="preserve">                    </w:t>
      </w:r>
    </w:p>
    <w:p w14:paraId="59EA9E63">
      <w:pPr>
        <w:adjustRightInd w:val="0"/>
        <w:snapToGrid w:val="0"/>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授权委托人签字：</w:t>
      </w:r>
      <w:r>
        <w:rPr>
          <w:rFonts w:hint="eastAsia" w:ascii="宋体" w:hAnsi="宋体" w:eastAsia="宋体" w:cs="宋体"/>
          <w:color w:val="auto"/>
          <w:sz w:val="24"/>
          <w:highlight w:val="none"/>
          <w:u w:val="single"/>
        </w:rPr>
        <w:t xml:space="preserve">                    </w:t>
      </w:r>
    </w:p>
    <w:p w14:paraId="3F9F9259">
      <w:pPr>
        <w:tabs>
          <w:tab w:val="left" w:pos="1440"/>
        </w:tabs>
        <w:adjustRightInd w:val="0"/>
        <w:snapToGrid w:val="0"/>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7A3BD786">
      <w:pPr>
        <w:pStyle w:val="8"/>
        <w:spacing w:line="560" w:lineRule="exact"/>
        <w:ind w:firstLine="480" w:firstLineChars="200"/>
        <w:jc w:val="left"/>
        <w:rPr>
          <w:rFonts w:ascii="宋体" w:hAnsi="宋体" w:eastAsia="宋体" w:cs="宋体"/>
          <w:color w:val="auto"/>
          <w:sz w:val="24"/>
          <w:highlight w:val="none"/>
        </w:rPr>
      </w:pPr>
    </w:p>
    <w:p w14:paraId="4B730F61">
      <w:pPr>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法定代表人身份证：</w:t>
      </w:r>
    </w:p>
    <w:p w14:paraId="2A2B9C45">
      <w:pPr>
        <w:autoSpaceDE w:val="0"/>
        <w:autoSpaceDN w:val="0"/>
        <w:adjustRightInd w:val="0"/>
        <w:spacing w:line="560" w:lineRule="exact"/>
        <w:ind w:firstLine="480" w:firstLineChars="200"/>
        <w:jc w:val="left"/>
        <w:rPr>
          <w:rFonts w:ascii="宋体" w:hAnsi="宋体" w:eastAsia="宋体" w:cs="宋体"/>
          <w:color w:val="auto"/>
          <w:sz w:val="24"/>
          <w:highlight w:val="none"/>
          <w:lang w:val="zh-CN"/>
        </w:rPr>
      </w:pPr>
    </w:p>
    <w:p w14:paraId="5015A838">
      <w:pPr>
        <w:autoSpaceDE w:val="0"/>
        <w:autoSpaceDN w:val="0"/>
        <w:adjustRightInd w:val="0"/>
        <w:spacing w:line="560" w:lineRule="exact"/>
        <w:ind w:firstLine="480" w:firstLineChars="200"/>
        <w:jc w:val="left"/>
        <w:rPr>
          <w:rFonts w:ascii="宋体" w:hAnsi="宋体" w:eastAsia="宋体" w:cs="宋体"/>
          <w:color w:val="auto"/>
          <w:sz w:val="24"/>
          <w:highlight w:val="none"/>
          <w:lang w:val="zh-CN"/>
        </w:rPr>
      </w:pPr>
    </w:p>
    <w:p w14:paraId="14A0ADD5">
      <w:pPr>
        <w:spacing w:line="560" w:lineRule="exact"/>
        <w:ind w:firstLine="480" w:firstLineChars="200"/>
        <w:jc w:val="left"/>
        <w:rPr>
          <w:rFonts w:ascii="宋体" w:hAnsi="宋体" w:eastAsia="宋体" w:cs="宋体"/>
          <w:color w:val="auto"/>
          <w:sz w:val="24"/>
          <w:highlight w:val="none"/>
          <w:lang w:val="zh-CN"/>
        </w:rPr>
      </w:pPr>
      <w:r>
        <w:rPr>
          <w:rFonts w:hint="eastAsia" w:ascii="宋体" w:hAnsi="宋体" w:eastAsia="宋体" w:cs="宋体"/>
          <w:color w:val="auto"/>
          <w:sz w:val="24"/>
          <w:highlight w:val="none"/>
        </w:rPr>
        <w:t>授权</w:t>
      </w:r>
      <w:r>
        <w:rPr>
          <w:rFonts w:hint="eastAsia" w:ascii="宋体" w:hAnsi="宋体" w:eastAsia="宋体" w:cs="宋体"/>
          <w:color w:val="auto"/>
          <w:sz w:val="24"/>
          <w:highlight w:val="none"/>
          <w:lang w:val="zh-CN"/>
        </w:rPr>
        <w:t>代理人身份证：</w:t>
      </w:r>
    </w:p>
    <w:p w14:paraId="5E5944A2">
      <w:pPr>
        <w:pStyle w:val="8"/>
        <w:spacing w:line="560" w:lineRule="exact"/>
        <w:ind w:left="0" w:leftChars="0" w:firstLine="560" w:firstLineChars="200"/>
        <w:rPr>
          <w:rFonts w:ascii="宋体" w:hAnsi="宋体" w:eastAsia="宋体" w:cs="宋体"/>
          <w:color w:val="auto"/>
          <w:sz w:val="28"/>
          <w:szCs w:val="28"/>
          <w:highlight w:val="none"/>
        </w:rPr>
      </w:pPr>
    </w:p>
    <w:p w14:paraId="71A24453">
      <w:pPr>
        <w:pStyle w:val="8"/>
        <w:spacing w:line="560" w:lineRule="exact"/>
        <w:ind w:left="0" w:leftChars="0" w:firstLine="560" w:firstLineChars="200"/>
        <w:rPr>
          <w:rFonts w:ascii="宋体" w:hAnsi="宋体" w:eastAsia="宋体" w:cs="宋体"/>
          <w:color w:val="auto"/>
          <w:sz w:val="28"/>
          <w:szCs w:val="28"/>
          <w:highlight w:val="none"/>
        </w:rPr>
      </w:pPr>
    </w:p>
    <w:p w14:paraId="3BA287B1">
      <w:pPr>
        <w:spacing w:line="560" w:lineRule="exact"/>
        <w:ind w:firstLine="562" w:firstLineChars="200"/>
        <w:rPr>
          <w:rFonts w:ascii="宋体" w:hAnsi="宋体" w:eastAsia="宋体" w:cs="宋体"/>
          <w:b/>
          <w:color w:val="auto"/>
          <w:sz w:val="28"/>
          <w:highlight w:val="none"/>
        </w:rPr>
      </w:pPr>
      <w:r>
        <w:rPr>
          <w:rFonts w:hint="eastAsia" w:ascii="宋体" w:hAnsi="宋体" w:eastAsia="宋体" w:cs="宋体"/>
          <w:b/>
          <w:color w:val="auto"/>
          <w:sz w:val="28"/>
          <w:szCs w:val="28"/>
          <w:highlight w:val="none"/>
        </w:rPr>
        <w:br w:type="page"/>
      </w:r>
    </w:p>
    <w:p w14:paraId="089711E0">
      <w:pPr>
        <w:spacing w:line="560" w:lineRule="exact"/>
        <w:jc w:val="left"/>
        <w:outlineLvl w:val="1"/>
        <w:rPr>
          <w:rFonts w:ascii="宋体" w:hAnsi="宋体" w:eastAsia="宋体" w:cs="宋体"/>
          <w:b/>
          <w:color w:val="auto"/>
          <w:sz w:val="28"/>
          <w:highlight w:val="none"/>
        </w:rPr>
      </w:pPr>
      <w:bookmarkStart w:id="21" w:name="_Toc2785"/>
      <w:r>
        <w:rPr>
          <w:rFonts w:hint="eastAsia" w:ascii="宋体" w:hAnsi="宋体" w:eastAsia="宋体" w:cs="宋体"/>
          <w:b/>
          <w:color w:val="auto"/>
          <w:sz w:val="28"/>
          <w:highlight w:val="none"/>
        </w:rPr>
        <w:t>附件三、报价表</w:t>
      </w:r>
      <w:bookmarkEnd w:id="21"/>
    </w:p>
    <w:p w14:paraId="55396E09">
      <w:pPr>
        <w:adjustRightInd w:val="0"/>
        <w:snapToGrid w:val="0"/>
        <w:spacing w:line="560" w:lineRule="exact"/>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报价表</w:t>
      </w:r>
    </w:p>
    <w:tbl>
      <w:tblPr>
        <w:tblStyle w:val="18"/>
        <w:tblW w:w="9736" w:type="dxa"/>
        <w:tblInd w:w="85" w:type="dxa"/>
        <w:tblLayout w:type="fixed"/>
        <w:tblCellMar>
          <w:top w:w="0" w:type="dxa"/>
          <w:left w:w="10" w:type="dxa"/>
          <w:bottom w:w="0" w:type="dxa"/>
          <w:right w:w="10" w:type="dxa"/>
        </w:tblCellMar>
      </w:tblPr>
      <w:tblGrid>
        <w:gridCol w:w="3736"/>
        <w:gridCol w:w="6000"/>
      </w:tblGrid>
      <w:tr w14:paraId="32BDB979">
        <w:tblPrEx>
          <w:tblCellMar>
            <w:top w:w="0" w:type="dxa"/>
            <w:left w:w="10" w:type="dxa"/>
            <w:bottom w:w="0" w:type="dxa"/>
            <w:right w:w="10" w:type="dxa"/>
          </w:tblCellMar>
        </w:tblPrEx>
        <w:trPr>
          <w:trHeight w:val="737" w:hRule="atLeast"/>
        </w:trPr>
        <w:tc>
          <w:tcPr>
            <w:tcW w:w="9736" w:type="dxa"/>
            <w:gridSpan w:val="2"/>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575BB64B">
            <w:pPr>
              <w:adjustRightInd w:val="0"/>
              <w:snapToGrid w:val="0"/>
              <w:spacing w:line="560" w:lineRule="exact"/>
              <w:jc w:val="left"/>
              <w:rPr>
                <w:rFonts w:ascii="宋体" w:hAnsi="宋体" w:eastAsia="宋体" w:cs="宋体"/>
                <w:color w:val="auto"/>
                <w:szCs w:val="21"/>
                <w:highlight w:val="none"/>
              </w:rPr>
            </w:pPr>
            <w:r>
              <w:rPr>
                <w:rFonts w:hint="eastAsia" w:ascii="宋体" w:hAnsi="宋体" w:eastAsia="宋体" w:cs="宋体"/>
                <w:color w:val="auto"/>
                <w:szCs w:val="21"/>
                <w:highlight w:val="none"/>
              </w:rPr>
              <w:t>项目名称：                                                            项目编号：</w:t>
            </w:r>
          </w:p>
        </w:tc>
      </w:tr>
      <w:tr w14:paraId="516E23F2">
        <w:tblPrEx>
          <w:tblCellMar>
            <w:top w:w="0" w:type="dxa"/>
            <w:left w:w="10" w:type="dxa"/>
            <w:bottom w:w="0" w:type="dxa"/>
            <w:right w:w="10" w:type="dxa"/>
          </w:tblCellMar>
        </w:tblPrEx>
        <w:trPr>
          <w:trHeight w:val="737" w:hRule="atLeast"/>
        </w:trPr>
        <w:tc>
          <w:tcPr>
            <w:tcW w:w="3736" w:type="dxa"/>
            <w:vMerge w:val="restart"/>
            <w:tcBorders>
              <w:top w:val="single" w:color="000000" w:sz="6" w:space="0"/>
              <w:left w:val="single" w:color="000000" w:sz="6" w:space="0"/>
              <w:right w:val="single" w:color="000000" w:sz="6" w:space="0"/>
            </w:tcBorders>
            <w:shd w:val="clear" w:color="000000" w:fill="FFFFFF"/>
            <w:tcMar>
              <w:left w:w="108" w:type="dxa"/>
              <w:right w:w="108" w:type="dxa"/>
            </w:tcMar>
            <w:vAlign w:val="center"/>
          </w:tcPr>
          <w:p w14:paraId="32ABD7FC">
            <w:pPr>
              <w:adjustRightInd w:val="0"/>
              <w:snapToGrid w:val="0"/>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投标总报价</w:t>
            </w:r>
          </w:p>
        </w:tc>
        <w:tc>
          <w:tcPr>
            <w:tcW w:w="60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2A94A6D4">
            <w:pPr>
              <w:adjustRightInd w:val="0"/>
              <w:snapToGrid w:val="0"/>
              <w:spacing w:line="560" w:lineRule="exact"/>
              <w:jc w:val="left"/>
              <w:rPr>
                <w:rFonts w:ascii="宋体" w:hAnsi="宋体" w:eastAsia="宋体" w:cs="宋体"/>
                <w:color w:val="auto"/>
                <w:szCs w:val="21"/>
                <w:highlight w:val="none"/>
              </w:rPr>
            </w:pPr>
            <w:r>
              <w:rPr>
                <w:rFonts w:hint="eastAsia" w:ascii="宋体" w:hAnsi="宋体" w:eastAsia="宋体" w:cs="宋体"/>
                <w:bCs/>
                <w:color w:val="auto"/>
                <w:szCs w:val="21"/>
                <w:highlight w:val="none"/>
              </w:rPr>
              <w:t xml:space="preserve">小写：人民币                     </w:t>
            </w:r>
          </w:p>
        </w:tc>
      </w:tr>
      <w:tr w14:paraId="1F223640">
        <w:tblPrEx>
          <w:tblCellMar>
            <w:top w:w="0" w:type="dxa"/>
            <w:left w:w="10" w:type="dxa"/>
            <w:bottom w:w="0" w:type="dxa"/>
            <w:right w:w="10" w:type="dxa"/>
          </w:tblCellMar>
        </w:tblPrEx>
        <w:trPr>
          <w:trHeight w:val="737" w:hRule="atLeast"/>
        </w:trPr>
        <w:tc>
          <w:tcPr>
            <w:tcW w:w="3736" w:type="dxa"/>
            <w:vMerge w:val="continue"/>
            <w:tcBorders>
              <w:left w:val="single" w:color="000000" w:sz="6" w:space="0"/>
              <w:bottom w:val="single" w:color="000000" w:sz="6" w:space="0"/>
              <w:right w:val="single" w:color="000000" w:sz="6" w:space="0"/>
            </w:tcBorders>
            <w:shd w:val="clear" w:color="000000" w:fill="FFFFFF"/>
            <w:tcMar>
              <w:left w:w="108" w:type="dxa"/>
              <w:right w:w="108" w:type="dxa"/>
            </w:tcMar>
            <w:vAlign w:val="center"/>
          </w:tcPr>
          <w:p w14:paraId="19DB6E50">
            <w:pPr>
              <w:adjustRightInd w:val="0"/>
              <w:snapToGrid w:val="0"/>
              <w:spacing w:line="560" w:lineRule="exact"/>
              <w:jc w:val="center"/>
              <w:rPr>
                <w:rFonts w:ascii="宋体" w:hAnsi="宋体" w:eastAsia="宋体" w:cs="宋体"/>
                <w:color w:val="auto"/>
                <w:szCs w:val="21"/>
                <w:highlight w:val="none"/>
              </w:rPr>
            </w:pPr>
          </w:p>
        </w:tc>
        <w:tc>
          <w:tcPr>
            <w:tcW w:w="60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4D1A25CD">
            <w:pPr>
              <w:adjustRightInd w:val="0"/>
              <w:snapToGrid w:val="0"/>
              <w:spacing w:line="560" w:lineRule="exact"/>
              <w:jc w:val="left"/>
              <w:rPr>
                <w:rFonts w:ascii="宋体" w:hAnsi="宋体" w:eastAsia="宋体" w:cs="宋体"/>
                <w:color w:val="auto"/>
                <w:szCs w:val="21"/>
                <w:highlight w:val="none"/>
              </w:rPr>
            </w:pPr>
            <w:r>
              <w:rPr>
                <w:rFonts w:hint="eastAsia" w:ascii="宋体" w:hAnsi="宋体" w:eastAsia="宋体" w:cs="宋体"/>
                <w:bCs/>
                <w:color w:val="auto"/>
                <w:szCs w:val="21"/>
                <w:highlight w:val="none"/>
              </w:rPr>
              <w:t xml:space="preserve">大写：人民币                         </w:t>
            </w:r>
          </w:p>
        </w:tc>
      </w:tr>
      <w:tr w14:paraId="225D8564">
        <w:tblPrEx>
          <w:tblCellMar>
            <w:top w:w="0" w:type="dxa"/>
            <w:left w:w="10" w:type="dxa"/>
            <w:bottom w:w="0" w:type="dxa"/>
            <w:right w:w="10" w:type="dxa"/>
          </w:tblCellMar>
        </w:tblPrEx>
        <w:trPr>
          <w:trHeight w:val="737" w:hRule="atLeast"/>
        </w:trPr>
        <w:tc>
          <w:tcPr>
            <w:tcW w:w="3736" w:type="dxa"/>
            <w:tcBorders>
              <w:left w:val="single" w:color="000000" w:sz="6" w:space="0"/>
              <w:bottom w:val="single" w:color="000000" w:sz="6" w:space="0"/>
              <w:right w:val="single" w:color="000000" w:sz="6" w:space="0"/>
            </w:tcBorders>
            <w:tcMar>
              <w:left w:w="108" w:type="dxa"/>
              <w:right w:w="108" w:type="dxa"/>
            </w:tcMar>
            <w:vAlign w:val="center"/>
          </w:tcPr>
          <w:p w14:paraId="5BC621AA">
            <w:pPr>
              <w:pStyle w:val="6"/>
              <w:spacing w:line="560" w:lineRule="exact"/>
              <w:ind w:firstLine="0"/>
              <w:jc w:val="center"/>
              <w:rPr>
                <w:rFonts w:ascii="宋体" w:hAnsi="宋体" w:eastAsia="宋体" w:cs="宋体"/>
                <w:bCs/>
                <w:color w:val="auto"/>
                <w:szCs w:val="21"/>
                <w:highlight w:val="none"/>
              </w:rPr>
            </w:pPr>
            <w:r>
              <w:rPr>
                <w:rFonts w:hint="eastAsia" w:ascii="宋体" w:hAnsi="宋体" w:eastAsia="宋体" w:cs="宋体"/>
                <w:bCs/>
                <w:color w:val="auto"/>
                <w:szCs w:val="21"/>
                <w:highlight w:val="none"/>
              </w:rPr>
              <w:t>服务时间</w:t>
            </w:r>
          </w:p>
        </w:tc>
        <w:tc>
          <w:tcPr>
            <w:tcW w:w="6000" w:type="dxa"/>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0030B2EE">
            <w:pPr>
              <w:pStyle w:val="6"/>
              <w:tabs>
                <w:tab w:val="left" w:pos="3624"/>
              </w:tabs>
              <w:spacing w:line="560" w:lineRule="exact"/>
              <w:ind w:firstLine="0"/>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u w:val="single"/>
              </w:rPr>
              <w:t>满足磋商文件要求</w:t>
            </w:r>
          </w:p>
        </w:tc>
      </w:tr>
      <w:tr w14:paraId="22A71A71">
        <w:tblPrEx>
          <w:tblCellMar>
            <w:top w:w="0" w:type="dxa"/>
            <w:left w:w="10" w:type="dxa"/>
            <w:bottom w:w="0" w:type="dxa"/>
            <w:right w:w="10" w:type="dxa"/>
          </w:tblCellMar>
        </w:tblPrEx>
        <w:trPr>
          <w:trHeight w:val="737" w:hRule="atLeast"/>
        </w:trPr>
        <w:tc>
          <w:tcPr>
            <w:tcW w:w="37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78593E93">
            <w:pPr>
              <w:adjustRightInd w:val="0"/>
              <w:snapToGrid w:val="0"/>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备注</w:t>
            </w:r>
          </w:p>
        </w:tc>
        <w:tc>
          <w:tcPr>
            <w:tcW w:w="60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29D5B35B">
            <w:pPr>
              <w:adjustRightInd w:val="0"/>
              <w:snapToGrid w:val="0"/>
              <w:spacing w:line="560" w:lineRule="exact"/>
              <w:jc w:val="center"/>
              <w:rPr>
                <w:rFonts w:ascii="宋体" w:hAnsi="宋体" w:eastAsia="宋体" w:cs="宋体"/>
                <w:color w:val="auto"/>
                <w:szCs w:val="21"/>
                <w:highlight w:val="none"/>
              </w:rPr>
            </w:pPr>
          </w:p>
        </w:tc>
      </w:tr>
      <w:tr w14:paraId="46D2C94F">
        <w:tblPrEx>
          <w:tblCellMar>
            <w:top w:w="0" w:type="dxa"/>
            <w:left w:w="10" w:type="dxa"/>
            <w:bottom w:w="0" w:type="dxa"/>
            <w:right w:w="10" w:type="dxa"/>
          </w:tblCellMar>
        </w:tblPrEx>
        <w:trPr>
          <w:trHeight w:val="737" w:hRule="atLeast"/>
        </w:trPr>
        <w:tc>
          <w:tcPr>
            <w:tcW w:w="37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58A73932">
            <w:pPr>
              <w:adjustRightInd w:val="0"/>
              <w:snapToGrid w:val="0"/>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供应商是否属于小微型企业</w:t>
            </w:r>
          </w:p>
        </w:tc>
        <w:tc>
          <w:tcPr>
            <w:tcW w:w="60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0286B084">
            <w:pPr>
              <w:adjustRightInd w:val="0"/>
              <w:snapToGrid w:val="0"/>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sym w:font="Wingdings 2" w:char="00A3"/>
            </w:r>
            <w:r>
              <w:rPr>
                <w:rFonts w:hint="eastAsia" w:ascii="宋体" w:hAnsi="宋体" w:eastAsia="宋体" w:cs="宋体"/>
                <w:color w:val="auto"/>
                <w:szCs w:val="21"/>
                <w:highlight w:val="none"/>
              </w:rPr>
              <w:t xml:space="preserve">是       </w:t>
            </w:r>
            <w:r>
              <w:rPr>
                <w:rFonts w:hint="eastAsia" w:ascii="宋体" w:hAnsi="宋体" w:eastAsia="宋体" w:cs="宋体"/>
                <w:color w:val="auto"/>
                <w:szCs w:val="21"/>
                <w:highlight w:val="none"/>
              </w:rPr>
              <w:sym w:font="Wingdings 2" w:char="00A3"/>
            </w:r>
            <w:r>
              <w:rPr>
                <w:rFonts w:hint="eastAsia" w:ascii="宋体" w:hAnsi="宋体" w:eastAsia="宋体" w:cs="宋体"/>
                <w:color w:val="auto"/>
                <w:szCs w:val="21"/>
                <w:highlight w:val="none"/>
              </w:rPr>
              <w:t>否</w:t>
            </w:r>
          </w:p>
        </w:tc>
      </w:tr>
      <w:tr w14:paraId="77C40F28">
        <w:tblPrEx>
          <w:tblCellMar>
            <w:top w:w="0" w:type="dxa"/>
            <w:left w:w="10" w:type="dxa"/>
            <w:bottom w:w="0" w:type="dxa"/>
            <w:right w:w="10" w:type="dxa"/>
          </w:tblCellMar>
        </w:tblPrEx>
        <w:trPr>
          <w:trHeight w:val="737" w:hRule="atLeast"/>
        </w:trPr>
        <w:tc>
          <w:tcPr>
            <w:tcW w:w="37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56CA6DC3">
            <w:pPr>
              <w:pStyle w:val="6"/>
              <w:spacing w:line="560" w:lineRule="exact"/>
              <w:ind w:firstLine="0"/>
              <w:jc w:val="center"/>
              <w:rPr>
                <w:rFonts w:ascii="宋体" w:hAnsi="宋体" w:eastAsia="宋体" w:cs="宋体"/>
                <w:color w:val="auto"/>
                <w:szCs w:val="21"/>
                <w:highlight w:val="none"/>
              </w:rPr>
            </w:pPr>
            <w:r>
              <w:rPr>
                <w:rFonts w:hint="eastAsia" w:ascii="宋体" w:hAnsi="宋体" w:eastAsia="宋体" w:cs="宋体"/>
                <w:color w:val="auto"/>
                <w:szCs w:val="21"/>
                <w:highlight w:val="none"/>
              </w:rPr>
              <w:t>供应商是否属于残疾人福利性单位</w:t>
            </w:r>
          </w:p>
        </w:tc>
        <w:tc>
          <w:tcPr>
            <w:tcW w:w="60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251A3BCD">
            <w:pPr>
              <w:adjustRightInd w:val="0"/>
              <w:snapToGrid w:val="0"/>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sym w:font="Wingdings 2" w:char="00A3"/>
            </w:r>
            <w:r>
              <w:rPr>
                <w:rFonts w:hint="eastAsia" w:ascii="宋体" w:hAnsi="宋体" w:eastAsia="宋体" w:cs="宋体"/>
                <w:color w:val="auto"/>
                <w:szCs w:val="21"/>
                <w:highlight w:val="none"/>
              </w:rPr>
              <w:t xml:space="preserve">是       </w:t>
            </w:r>
            <w:r>
              <w:rPr>
                <w:rFonts w:hint="eastAsia" w:ascii="宋体" w:hAnsi="宋体" w:eastAsia="宋体" w:cs="宋体"/>
                <w:color w:val="auto"/>
                <w:szCs w:val="21"/>
                <w:highlight w:val="none"/>
              </w:rPr>
              <w:sym w:font="Wingdings 2" w:char="00A3"/>
            </w:r>
            <w:r>
              <w:rPr>
                <w:rFonts w:hint="eastAsia" w:ascii="宋体" w:hAnsi="宋体" w:eastAsia="宋体" w:cs="宋体"/>
                <w:color w:val="auto"/>
                <w:szCs w:val="21"/>
                <w:highlight w:val="none"/>
              </w:rPr>
              <w:t>否</w:t>
            </w:r>
          </w:p>
        </w:tc>
      </w:tr>
      <w:tr w14:paraId="6981BD88">
        <w:tblPrEx>
          <w:tblCellMar>
            <w:top w:w="0" w:type="dxa"/>
            <w:left w:w="10" w:type="dxa"/>
            <w:bottom w:w="0" w:type="dxa"/>
            <w:right w:w="10" w:type="dxa"/>
          </w:tblCellMar>
        </w:tblPrEx>
        <w:trPr>
          <w:trHeight w:val="737" w:hRule="atLeast"/>
        </w:trPr>
        <w:tc>
          <w:tcPr>
            <w:tcW w:w="37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11062649">
            <w:pPr>
              <w:pStyle w:val="6"/>
              <w:spacing w:line="560" w:lineRule="exact"/>
              <w:ind w:firstLine="0"/>
              <w:jc w:val="center"/>
              <w:rPr>
                <w:rFonts w:ascii="宋体" w:hAnsi="宋体" w:eastAsia="宋体" w:cs="宋体"/>
                <w:color w:val="auto"/>
                <w:szCs w:val="21"/>
                <w:highlight w:val="none"/>
              </w:rPr>
            </w:pPr>
            <w:r>
              <w:rPr>
                <w:rFonts w:hint="eastAsia" w:ascii="宋体" w:hAnsi="宋体" w:eastAsia="宋体" w:cs="宋体"/>
                <w:color w:val="auto"/>
                <w:szCs w:val="21"/>
                <w:highlight w:val="none"/>
              </w:rPr>
              <w:t>供应商是否属于监狱企业</w:t>
            </w:r>
          </w:p>
        </w:tc>
        <w:tc>
          <w:tcPr>
            <w:tcW w:w="60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0FD28EDC">
            <w:pPr>
              <w:adjustRightInd w:val="0"/>
              <w:snapToGrid w:val="0"/>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sym w:font="Wingdings 2" w:char="00A3"/>
            </w:r>
            <w:r>
              <w:rPr>
                <w:rFonts w:hint="eastAsia" w:ascii="宋体" w:hAnsi="宋体" w:eastAsia="宋体" w:cs="宋体"/>
                <w:color w:val="auto"/>
                <w:szCs w:val="21"/>
                <w:highlight w:val="none"/>
              </w:rPr>
              <w:t xml:space="preserve">是       </w:t>
            </w:r>
            <w:r>
              <w:rPr>
                <w:rFonts w:hint="eastAsia" w:ascii="宋体" w:hAnsi="宋体" w:eastAsia="宋体" w:cs="宋体"/>
                <w:color w:val="auto"/>
                <w:szCs w:val="21"/>
                <w:highlight w:val="none"/>
              </w:rPr>
              <w:sym w:font="Wingdings 2" w:char="00A3"/>
            </w:r>
            <w:r>
              <w:rPr>
                <w:rFonts w:hint="eastAsia" w:ascii="宋体" w:hAnsi="宋体" w:eastAsia="宋体" w:cs="宋体"/>
                <w:color w:val="auto"/>
                <w:szCs w:val="21"/>
                <w:highlight w:val="none"/>
              </w:rPr>
              <w:t>否</w:t>
            </w:r>
          </w:p>
        </w:tc>
      </w:tr>
    </w:tbl>
    <w:p w14:paraId="3C8BB541">
      <w:pPr>
        <w:widowControl/>
        <w:spacing w:line="560" w:lineRule="exact"/>
        <w:ind w:firstLine="560" w:firstLineChars="200"/>
        <w:jc w:val="left"/>
        <w:rPr>
          <w:rFonts w:ascii="宋体" w:hAnsi="宋体" w:eastAsia="宋体" w:cs="宋体"/>
          <w:color w:val="auto"/>
          <w:sz w:val="28"/>
          <w:highlight w:val="none"/>
        </w:rPr>
      </w:pPr>
    </w:p>
    <w:p w14:paraId="4342EBBA">
      <w:pPr>
        <w:widowControl/>
        <w:spacing w:line="560" w:lineRule="exact"/>
        <w:ind w:firstLine="480" w:firstLineChars="200"/>
        <w:jc w:val="left"/>
        <w:rPr>
          <w:rFonts w:ascii="宋体" w:hAnsi="宋体" w:eastAsia="宋体" w:cs="宋体"/>
          <w:color w:val="auto"/>
          <w:kern w:val="0"/>
          <w:sz w:val="24"/>
          <w:highlight w:val="none"/>
          <w:u w:val="single"/>
        </w:rPr>
      </w:pPr>
      <w:r>
        <w:rPr>
          <w:rFonts w:hint="eastAsia" w:ascii="宋体" w:hAnsi="宋体" w:eastAsia="宋体" w:cs="宋体"/>
          <w:color w:val="auto"/>
          <w:sz w:val="24"/>
          <w:highlight w:val="none"/>
        </w:rPr>
        <w:t>供应商名称（公章）：</w:t>
      </w:r>
    </w:p>
    <w:p w14:paraId="5ECA1388">
      <w:pPr>
        <w:widowControl/>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日    期：   年    月    日</w:t>
      </w:r>
    </w:p>
    <w:p w14:paraId="3EE959CD">
      <w:pPr>
        <w:adjustRightInd w:val="0"/>
        <w:snapToGrid w:val="0"/>
        <w:spacing w:line="560" w:lineRule="exact"/>
        <w:ind w:firstLine="560" w:firstLineChars="200"/>
        <w:jc w:val="left"/>
        <w:rPr>
          <w:rFonts w:ascii="宋体" w:hAnsi="宋体" w:eastAsia="宋体" w:cs="宋体"/>
          <w:color w:val="auto"/>
          <w:sz w:val="28"/>
          <w:highlight w:val="none"/>
        </w:rPr>
      </w:pPr>
    </w:p>
    <w:p w14:paraId="75DC39A2">
      <w:pPr>
        <w:adjustRightInd w:val="0"/>
        <w:snapToGrid w:val="0"/>
        <w:spacing w:line="560" w:lineRule="exact"/>
        <w:ind w:firstLine="482" w:firstLineChars="200"/>
        <w:jc w:val="left"/>
        <w:rPr>
          <w:rFonts w:asciiTheme="minorEastAsia" w:hAnsiTheme="minorEastAsia" w:cstheme="minorEastAsia"/>
          <w:b/>
          <w:bCs/>
          <w:color w:val="auto"/>
          <w:sz w:val="24"/>
          <w:highlight w:val="none"/>
        </w:rPr>
      </w:pPr>
      <w:r>
        <w:rPr>
          <w:rFonts w:hint="eastAsia" w:asciiTheme="minorEastAsia" w:hAnsiTheme="minorEastAsia" w:cstheme="minorEastAsia"/>
          <w:b/>
          <w:bCs/>
          <w:color w:val="auto"/>
          <w:sz w:val="24"/>
          <w:highlight w:val="none"/>
        </w:rPr>
        <w:t>注：1.“供应商是否属于小微型企业</w:t>
      </w:r>
      <w:r>
        <w:rPr>
          <w:rFonts w:hint="eastAsia" w:asciiTheme="minorEastAsia" w:hAnsiTheme="minorEastAsia" w:cstheme="minorEastAsia"/>
          <w:b/>
          <w:bCs/>
          <w:color w:val="auto"/>
          <w:sz w:val="24"/>
          <w:highlight w:val="none"/>
          <w:lang w:val="zh-CN"/>
        </w:rPr>
        <w:t>”</w:t>
      </w:r>
      <w:r>
        <w:rPr>
          <w:rFonts w:hint="eastAsia" w:asciiTheme="minorEastAsia" w:hAnsiTheme="minorEastAsia" w:cstheme="minorEastAsia"/>
          <w:b/>
          <w:bCs/>
          <w:color w:val="auto"/>
          <w:sz w:val="24"/>
          <w:highlight w:val="none"/>
        </w:rPr>
        <w:t xml:space="preserve"> “供应商</w:t>
      </w:r>
      <w:r>
        <w:rPr>
          <w:rFonts w:hint="eastAsia" w:asciiTheme="minorEastAsia" w:hAnsiTheme="minorEastAsia" w:cstheme="minorEastAsia"/>
          <w:b/>
          <w:bCs/>
          <w:color w:val="auto"/>
          <w:sz w:val="24"/>
          <w:highlight w:val="none"/>
          <w:lang w:val="zh-CN"/>
        </w:rPr>
        <w:t>是否属于残疾人福利性单位</w:t>
      </w:r>
      <w:r>
        <w:rPr>
          <w:rFonts w:hint="eastAsia" w:asciiTheme="minorEastAsia" w:hAnsiTheme="minorEastAsia" w:cstheme="minorEastAsia"/>
          <w:b/>
          <w:bCs/>
          <w:color w:val="auto"/>
          <w:sz w:val="24"/>
          <w:highlight w:val="none"/>
        </w:rPr>
        <w:t>” “供应商是否属于监狱企业”栏后“是”或“否”前（打“√”）</w:t>
      </w:r>
      <w:r>
        <w:rPr>
          <w:rFonts w:hint="eastAsia" w:asciiTheme="minorEastAsia" w:hAnsiTheme="minorEastAsia" w:cstheme="minorEastAsia"/>
          <w:b/>
          <w:bCs/>
          <w:color w:val="auto"/>
          <w:sz w:val="24"/>
          <w:highlight w:val="none"/>
          <w:lang w:val="zh-CN"/>
        </w:rPr>
        <w:t>。如“是”，</w:t>
      </w:r>
      <w:r>
        <w:rPr>
          <w:rFonts w:hint="eastAsia" w:asciiTheme="minorEastAsia" w:hAnsiTheme="minorEastAsia" w:cstheme="minorEastAsia"/>
          <w:b/>
          <w:bCs/>
          <w:color w:val="auto"/>
          <w:sz w:val="24"/>
          <w:highlight w:val="none"/>
        </w:rPr>
        <w:t>供应商需提供《中小企业声明函》、《残疾人福利性单位声明函》、属于监狱企业的证明文件，如未按要求提供、填写，或相关内容表述不清前后矛盾的，不享受价格扣除。</w:t>
      </w:r>
    </w:p>
    <w:p w14:paraId="243395A4">
      <w:pPr>
        <w:adjustRightInd w:val="0"/>
        <w:snapToGrid w:val="0"/>
        <w:spacing w:line="560" w:lineRule="exact"/>
        <w:ind w:firstLine="482" w:firstLineChars="200"/>
        <w:jc w:val="left"/>
        <w:rPr>
          <w:rFonts w:asciiTheme="minorEastAsia" w:hAnsiTheme="minorEastAsia" w:cstheme="minorEastAsia"/>
          <w:b/>
          <w:bCs/>
          <w:color w:val="auto"/>
          <w:sz w:val="24"/>
          <w:highlight w:val="none"/>
        </w:rPr>
      </w:pPr>
      <w:r>
        <w:rPr>
          <w:rFonts w:hint="eastAsia" w:asciiTheme="minorEastAsia" w:hAnsiTheme="minorEastAsia" w:cstheme="minorEastAsia"/>
          <w:b/>
          <w:bCs/>
          <w:color w:val="auto"/>
          <w:sz w:val="24"/>
          <w:highlight w:val="none"/>
        </w:rPr>
        <w:t>2.磋商结束后，磋商小组将要求所有实质性响应的供应商在规定时间内提交最后报价。</w:t>
      </w:r>
    </w:p>
    <w:p w14:paraId="6BAD5B90">
      <w:pPr>
        <w:pStyle w:val="25"/>
        <w:rPr>
          <w:color w:val="auto"/>
          <w:highlight w:val="none"/>
        </w:rPr>
      </w:pPr>
    </w:p>
    <w:p w14:paraId="05681C7A">
      <w:pPr>
        <w:spacing w:line="560" w:lineRule="exact"/>
        <w:ind w:firstLine="562" w:firstLineChars="200"/>
        <w:rPr>
          <w:rFonts w:ascii="宋体" w:hAnsi="宋体" w:eastAsia="宋体" w:cs="宋体"/>
          <w:b/>
          <w:color w:val="auto"/>
          <w:sz w:val="28"/>
          <w:highlight w:val="none"/>
        </w:rPr>
      </w:pPr>
      <w:r>
        <w:rPr>
          <w:rFonts w:hint="eastAsia" w:ascii="宋体" w:hAnsi="宋体" w:eastAsia="宋体" w:cs="宋体"/>
          <w:b/>
          <w:color w:val="auto"/>
          <w:sz w:val="28"/>
          <w:highlight w:val="none"/>
        </w:rPr>
        <w:br w:type="page"/>
      </w:r>
    </w:p>
    <w:p w14:paraId="1310C80C">
      <w:pPr>
        <w:spacing w:line="560" w:lineRule="exact"/>
        <w:jc w:val="left"/>
        <w:outlineLvl w:val="1"/>
        <w:rPr>
          <w:rFonts w:ascii="宋体" w:hAnsi="宋体" w:eastAsia="宋体" w:cs="宋体"/>
          <w:b/>
          <w:color w:val="auto"/>
          <w:sz w:val="28"/>
          <w:szCs w:val="28"/>
          <w:highlight w:val="none"/>
        </w:rPr>
      </w:pPr>
      <w:bookmarkStart w:id="22" w:name="_Toc19323"/>
      <w:r>
        <w:rPr>
          <w:rFonts w:hint="eastAsia" w:ascii="宋体" w:hAnsi="宋体" w:eastAsia="宋体" w:cs="宋体"/>
          <w:b/>
          <w:color w:val="auto"/>
          <w:sz w:val="28"/>
          <w:szCs w:val="28"/>
          <w:highlight w:val="none"/>
        </w:rPr>
        <w:t>附件四、分项报价表</w:t>
      </w:r>
      <w:bookmarkEnd w:id="22"/>
    </w:p>
    <w:p w14:paraId="4F4363B7">
      <w:pPr>
        <w:adjustRightInd w:val="0"/>
        <w:snapToGrid w:val="0"/>
        <w:spacing w:line="560" w:lineRule="exact"/>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分项报价表</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2471"/>
        <w:gridCol w:w="819"/>
        <w:gridCol w:w="1074"/>
        <w:gridCol w:w="1504"/>
        <w:gridCol w:w="1504"/>
        <w:gridCol w:w="1603"/>
      </w:tblGrid>
      <w:tr w14:paraId="064D3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Pr>
          <w:p w14:paraId="2CFCFEA2">
            <w:pPr>
              <w:widowControl/>
              <w:adjustRightInd w:val="0"/>
              <w:spacing w:line="560" w:lineRule="exac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lang w:val="zh-CN"/>
              </w:rPr>
              <w:t>项目名称：                                  项目编号：</w:t>
            </w:r>
          </w:p>
        </w:tc>
      </w:tr>
      <w:tr w14:paraId="35B47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57E0DC5F">
            <w:pPr>
              <w:widowControl/>
              <w:adjustRightInd w:val="0"/>
              <w:spacing w:line="560" w:lineRule="exact"/>
              <w:jc w:val="center"/>
              <w:rPr>
                <w:rFonts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序号</w:t>
            </w:r>
          </w:p>
        </w:tc>
        <w:tc>
          <w:tcPr>
            <w:tcW w:w="1270" w:type="pct"/>
            <w:vAlign w:val="center"/>
          </w:tcPr>
          <w:p w14:paraId="68B5A552">
            <w:pPr>
              <w:widowControl/>
              <w:adjustRightInd w:val="0"/>
              <w:spacing w:line="560" w:lineRule="exact"/>
              <w:jc w:val="center"/>
              <w:rPr>
                <w:rFonts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服务分项</w:t>
            </w:r>
          </w:p>
        </w:tc>
        <w:tc>
          <w:tcPr>
            <w:tcW w:w="421" w:type="pct"/>
            <w:vAlign w:val="center"/>
          </w:tcPr>
          <w:p w14:paraId="3F03CA43">
            <w:pPr>
              <w:widowControl/>
              <w:adjustRightInd w:val="0"/>
              <w:spacing w:line="560" w:lineRule="exact"/>
              <w:jc w:val="center"/>
              <w:rPr>
                <w:rFonts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数量</w:t>
            </w:r>
          </w:p>
        </w:tc>
        <w:tc>
          <w:tcPr>
            <w:tcW w:w="552" w:type="pct"/>
            <w:vAlign w:val="center"/>
          </w:tcPr>
          <w:p w14:paraId="3DAA1BC8">
            <w:pPr>
              <w:widowControl/>
              <w:adjustRightInd w:val="0"/>
              <w:spacing w:line="560" w:lineRule="exact"/>
              <w:jc w:val="center"/>
              <w:rPr>
                <w:rFonts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单位</w:t>
            </w:r>
          </w:p>
        </w:tc>
        <w:tc>
          <w:tcPr>
            <w:tcW w:w="773" w:type="pct"/>
            <w:vAlign w:val="center"/>
          </w:tcPr>
          <w:p w14:paraId="09C02F4C">
            <w:pPr>
              <w:widowControl/>
              <w:adjustRightInd w:val="0"/>
              <w:spacing w:line="560" w:lineRule="exact"/>
              <w:jc w:val="center"/>
              <w:rPr>
                <w:rFonts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单价</w:t>
            </w:r>
            <w:r>
              <w:rPr>
                <w:rFonts w:hint="eastAsia" w:ascii="宋体" w:hAnsi="宋体" w:eastAsia="宋体" w:cs="宋体"/>
                <w:color w:val="auto"/>
                <w:kern w:val="0"/>
                <w:szCs w:val="21"/>
                <w:highlight w:val="none"/>
              </w:rPr>
              <w:t>（元）</w:t>
            </w:r>
          </w:p>
        </w:tc>
        <w:tc>
          <w:tcPr>
            <w:tcW w:w="773" w:type="pct"/>
            <w:vAlign w:val="center"/>
          </w:tcPr>
          <w:p w14:paraId="382A58CB">
            <w:pPr>
              <w:widowControl/>
              <w:adjustRightInd w:val="0"/>
              <w:spacing w:line="560" w:lineRule="exact"/>
              <w:jc w:val="center"/>
              <w:rPr>
                <w:rFonts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总价（元）</w:t>
            </w:r>
          </w:p>
        </w:tc>
        <w:tc>
          <w:tcPr>
            <w:tcW w:w="820" w:type="pct"/>
            <w:vAlign w:val="center"/>
          </w:tcPr>
          <w:p w14:paraId="59795C2D">
            <w:pPr>
              <w:widowControl/>
              <w:adjustRightInd w:val="0"/>
              <w:spacing w:line="560" w:lineRule="exact"/>
              <w:jc w:val="center"/>
              <w:rPr>
                <w:rFonts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rPr>
              <w:t>是否属于小、微型企业的服务</w:t>
            </w:r>
          </w:p>
        </w:tc>
      </w:tr>
      <w:tr w14:paraId="1C62A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Pr>
          <w:p w14:paraId="12E63693">
            <w:pPr>
              <w:widowControl/>
              <w:adjustRightInd w:val="0"/>
              <w:spacing w:line="560" w:lineRule="exact"/>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p>
        </w:tc>
        <w:tc>
          <w:tcPr>
            <w:tcW w:w="1270" w:type="pct"/>
          </w:tcPr>
          <w:p w14:paraId="58E6B3F1">
            <w:pPr>
              <w:widowControl/>
              <w:adjustRightInd w:val="0"/>
              <w:spacing w:line="560" w:lineRule="exact"/>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例：人员费用</w:t>
            </w:r>
          </w:p>
        </w:tc>
        <w:tc>
          <w:tcPr>
            <w:tcW w:w="421" w:type="pct"/>
          </w:tcPr>
          <w:p w14:paraId="3FBEBDDA">
            <w:pPr>
              <w:widowControl/>
              <w:adjustRightInd w:val="0"/>
              <w:spacing w:line="560" w:lineRule="exact"/>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p>
        </w:tc>
        <w:tc>
          <w:tcPr>
            <w:tcW w:w="552" w:type="pct"/>
          </w:tcPr>
          <w:p w14:paraId="424AA6CD">
            <w:pPr>
              <w:widowControl/>
              <w:adjustRightInd w:val="0"/>
              <w:spacing w:line="560" w:lineRule="exact"/>
              <w:jc w:val="center"/>
              <w:rPr>
                <w:rFonts w:ascii="宋体" w:hAnsi="宋体" w:eastAsia="宋体" w:cs="宋体"/>
                <w:color w:val="auto"/>
                <w:kern w:val="0"/>
                <w:szCs w:val="21"/>
                <w:highlight w:val="none"/>
              </w:rPr>
            </w:pPr>
          </w:p>
        </w:tc>
        <w:tc>
          <w:tcPr>
            <w:tcW w:w="773" w:type="pct"/>
          </w:tcPr>
          <w:p w14:paraId="133FA32B">
            <w:pPr>
              <w:widowControl/>
              <w:adjustRightInd w:val="0"/>
              <w:spacing w:line="560" w:lineRule="exact"/>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xx</w:t>
            </w:r>
          </w:p>
        </w:tc>
        <w:tc>
          <w:tcPr>
            <w:tcW w:w="773" w:type="pct"/>
          </w:tcPr>
          <w:p w14:paraId="4BED0BC9">
            <w:pPr>
              <w:widowControl/>
              <w:adjustRightInd w:val="0"/>
              <w:spacing w:line="560" w:lineRule="exact"/>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xx</w:t>
            </w:r>
          </w:p>
        </w:tc>
        <w:tc>
          <w:tcPr>
            <w:tcW w:w="820" w:type="pct"/>
          </w:tcPr>
          <w:p w14:paraId="3F6DAC30">
            <w:pPr>
              <w:widowControl/>
              <w:adjustRightInd w:val="0"/>
              <w:spacing w:line="560" w:lineRule="exact"/>
              <w:jc w:val="center"/>
              <w:rPr>
                <w:rFonts w:ascii="宋体" w:hAnsi="宋体" w:eastAsia="宋体" w:cs="宋体"/>
                <w:color w:val="auto"/>
                <w:kern w:val="0"/>
                <w:szCs w:val="21"/>
                <w:highlight w:val="none"/>
                <w:lang w:val="zh-CN"/>
              </w:rPr>
            </w:pPr>
          </w:p>
        </w:tc>
      </w:tr>
      <w:tr w14:paraId="24EFB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Pr>
          <w:p w14:paraId="623E1CCB">
            <w:pPr>
              <w:widowControl/>
              <w:adjustRightInd w:val="0"/>
              <w:spacing w:line="560" w:lineRule="exact"/>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p>
        </w:tc>
        <w:tc>
          <w:tcPr>
            <w:tcW w:w="1270" w:type="pct"/>
          </w:tcPr>
          <w:p w14:paraId="4CFED247">
            <w:pPr>
              <w:widowControl/>
              <w:adjustRightInd w:val="0"/>
              <w:spacing w:line="560" w:lineRule="exact"/>
              <w:jc w:val="center"/>
              <w:rPr>
                <w:rFonts w:ascii="宋体" w:hAnsi="宋体" w:eastAsia="宋体" w:cs="宋体"/>
                <w:color w:val="auto"/>
                <w:kern w:val="0"/>
                <w:szCs w:val="21"/>
                <w:highlight w:val="none"/>
                <w:lang w:val="zh-CN"/>
              </w:rPr>
            </w:pPr>
          </w:p>
        </w:tc>
        <w:tc>
          <w:tcPr>
            <w:tcW w:w="421" w:type="pct"/>
          </w:tcPr>
          <w:p w14:paraId="6D740DAB">
            <w:pPr>
              <w:widowControl/>
              <w:adjustRightInd w:val="0"/>
              <w:spacing w:line="560" w:lineRule="exact"/>
              <w:jc w:val="center"/>
              <w:rPr>
                <w:rFonts w:ascii="宋体" w:hAnsi="宋体" w:eastAsia="宋体" w:cs="宋体"/>
                <w:color w:val="auto"/>
                <w:kern w:val="0"/>
                <w:szCs w:val="21"/>
                <w:highlight w:val="none"/>
                <w:lang w:val="zh-CN"/>
              </w:rPr>
            </w:pPr>
          </w:p>
        </w:tc>
        <w:tc>
          <w:tcPr>
            <w:tcW w:w="552" w:type="pct"/>
          </w:tcPr>
          <w:p w14:paraId="745CDA5E">
            <w:pPr>
              <w:widowControl/>
              <w:adjustRightInd w:val="0"/>
              <w:spacing w:line="560" w:lineRule="exact"/>
              <w:jc w:val="center"/>
              <w:rPr>
                <w:rFonts w:ascii="宋体" w:hAnsi="宋体" w:eastAsia="宋体" w:cs="宋体"/>
                <w:color w:val="auto"/>
                <w:kern w:val="0"/>
                <w:szCs w:val="21"/>
                <w:highlight w:val="none"/>
                <w:lang w:val="zh-CN"/>
              </w:rPr>
            </w:pPr>
          </w:p>
        </w:tc>
        <w:tc>
          <w:tcPr>
            <w:tcW w:w="773" w:type="pct"/>
          </w:tcPr>
          <w:p w14:paraId="2333ED76">
            <w:pPr>
              <w:widowControl/>
              <w:adjustRightInd w:val="0"/>
              <w:spacing w:line="560" w:lineRule="exact"/>
              <w:jc w:val="center"/>
              <w:rPr>
                <w:rFonts w:ascii="宋体" w:hAnsi="宋体" w:eastAsia="宋体" w:cs="宋体"/>
                <w:color w:val="auto"/>
                <w:kern w:val="0"/>
                <w:szCs w:val="21"/>
                <w:highlight w:val="none"/>
                <w:lang w:val="zh-CN"/>
              </w:rPr>
            </w:pPr>
          </w:p>
        </w:tc>
        <w:tc>
          <w:tcPr>
            <w:tcW w:w="773" w:type="pct"/>
          </w:tcPr>
          <w:p w14:paraId="7E142483">
            <w:pPr>
              <w:widowControl/>
              <w:adjustRightInd w:val="0"/>
              <w:spacing w:line="560" w:lineRule="exact"/>
              <w:jc w:val="center"/>
              <w:rPr>
                <w:rFonts w:ascii="宋体" w:hAnsi="宋体" w:eastAsia="宋体" w:cs="宋体"/>
                <w:color w:val="auto"/>
                <w:kern w:val="0"/>
                <w:szCs w:val="21"/>
                <w:highlight w:val="none"/>
                <w:lang w:val="zh-CN"/>
              </w:rPr>
            </w:pPr>
          </w:p>
        </w:tc>
        <w:tc>
          <w:tcPr>
            <w:tcW w:w="820" w:type="pct"/>
          </w:tcPr>
          <w:p w14:paraId="0543B64C">
            <w:pPr>
              <w:widowControl/>
              <w:adjustRightInd w:val="0"/>
              <w:spacing w:line="560" w:lineRule="exact"/>
              <w:jc w:val="center"/>
              <w:rPr>
                <w:rFonts w:ascii="宋体" w:hAnsi="宋体" w:eastAsia="宋体" w:cs="宋体"/>
                <w:color w:val="auto"/>
                <w:kern w:val="0"/>
                <w:szCs w:val="21"/>
                <w:highlight w:val="none"/>
                <w:lang w:val="zh-CN"/>
              </w:rPr>
            </w:pPr>
          </w:p>
        </w:tc>
      </w:tr>
      <w:tr w14:paraId="35B5D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Pr>
          <w:p w14:paraId="23F1D9E2">
            <w:pPr>
              <w:widowControl/>
              <w:adjustRightInd w:val="0"/>
              <w:spacing w:line="560" w:lineRule="exact"/>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p>
        </w:tc>
        <w:tc>
          <w:tcPr>
            <w:tcW w:w="1270" w:type="pct"/>
          </w:tcPr>
          <w:p w14:paraId="53545EC1">
            <w:pPr>
              <w:widowControl/>
              <w:adjustRightInd w:val="0"/>
              <w:spacing w:line="560" w:lineRule="exact"/>
              <w:jc w:val="center"/>
              <w:rPr>
                <w:rFonts w:ascii="宋体" w:hAnsi="宋体" w:eastAsia="宋体" w:cs="宋体"/>
                <w:color w:val="auto"/>
                <w:kern w:val="0"/>
                <w:szCs w:val="21"/>
                <w:highlight w:val="none"/>
                <w:lang w:val="zh-CN"/>
              </w:rPr>
            </w:pPr>
          </w:p>
        </w:tc>
        <w:tc>
          <w:tcPr>
            <w:tcW w:w="421" w:type="pct"/>
          </w:tcPr>
          <w:p w14:paraId="4AE25BFB">
            <w:pPr>
              <w:widowControl/>
              <w:adjustRightInd w:val="0"/>
              <w:spacing w:line="560" w:lineRule="exact"/>
              <w:jc w:val="center"/>
              <w:rPr>
                <w:rFonts w:ascii="宋体" w:hAnsi="宋体" w:eastAsia="宋体" w:cs="宋体"/>
                <w:color w:val="auto"/>
                <w:kern w:val="0"/>
                <w:szCs w:val="21"/>
                <w:highlight w:val="none"/>
                <w:lang w:val="zh-CN"/>
              </w:rPr>
            </w:pPr>
          </w:p>
        </w:tc>
        <w:tc>
          <w:tcPr>
            <w:tcW w:w="552" w:type="pct"/>
          </w:tcPr>
          <w:p w14:paraId="3C7C60C9">
            <w:pPr>
              <w:widowControl/>
              <w:adjustRightInd w:val="0"/>
              <w:spacing w:line="560" w:lineRule="exact"/>
              <w:jc w:val="center"/>
              <w:rPr>
                <w:rFonts w:ascii="宋体" w:hAnsi="宋体" w:eastAsia="宋体" w:cs="宋体"/>
                <w:color w:val="auto"/>
                <w:kern w:val="0"/>
                <w:szCs w:val="21"/>
                <w:highlight w:val="none"/>
                <w:lang w:val="zh-CN"/>
              </w:rPr>
            </w:pPr>
          </w:p>
        </w:tc>
        <w:tc>
          <w:tcPr>
            <w:tcW w:w="773" w:type="pct"/>
          </w:tcPr>
          <w:p w14:paraId="4BEE58D6">
            <w:pPr>
              <w:widowControl/>
              <w:adjustRightInd w:val="0"/>
              <w:spacing w:line="560" w:lineRule="exact"/>
              <w:jc w:val="center"/>
              <w:rPr>
                <w:rFonts w:ascii="宋体" w:hAnsi="宋体" w:eastAsia="宋体" w:cs="宋体"/>
                <w:color w:val="auto"/>
                <w:kern w:val="0"/>
                <w:szCs w:val="21"/>
                <w:highlight w:val="none"/>
                <w:lang w:val="zh-CN"/>
              </w:rPr>
            </w:pPr>
          </w:p>
        </w:tc>
        <w:tc>
          <w:tcPr>
            <w:tcW w:w="773" w:type="pct"/>
          </w:tcPr>
          <w:p w14:paraId="1BAC3599">
            <w:pPr>
              <w:widowControl/>
              <w:adjustRightInd w:val="0"/>
              <w:spacing w:line="560" w:lineRule="exact"/>
              <w:jc w:val="center"/>
              <w:rPr>
                <w:rFonts w:ascii="宋体" w:hAnsi="宋体" w:eastAsia="宋体" w:cs="宋体"/>
                <w:color w:val="auto"/>
                <w:kern w:val="0"/>
                <w:szCs w:val="21"/>
                <w:highlight w:val="none"/>
                <w:lang w:val="zh-CN"/>
              </w:rPr>
            </w:pPr>
          </w:p>
        </w:tc>
        <w:tc>
          <w:tcPr>
            <w:tcW w:w="820" w:type="pct"/>
          </w:tcPr>
          <w:p w14:paraId="039D976A">
            <w:pPr>
              <w:widowControl/>
              <w:adjustRightInd w:val="0"/>
              <w:spacing w:line="560" w:lineRule="exact"/>
              <w:jc w:val="center"/>
              <w:rPr>
                <w:rFonts w:ascii="宋体" w:hAnsi="宋体" w:eastAsia="宋体" w:cs="宋体"/>
                <w:color w:val="auto"/>
                <w:kern w:val="0"/>
                <w:szCs w:val="21"/>
                <w:highlight w:val="none"/>
                <w:lang w:val="zh-CN"/>
              </w:rPr>
            </w:pPr>
          </w:p>
        </w:tc>
      </w:tr>
      <w:tr w14:paraId="21B5F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Pr>
          <w:p w14:paraId="60B99A54">
            <w:pPr>
              <w:widowControl/>
              <w:adjustRightInd w:val="0"/>
              <w:spacing w:line="560" w:lineRule="exact"/>
              <w:jc w:val="center"/>
              <w:rPr>
                <w:rFonts w:ascii="宋体" w:hAnsi="宋体" w:eastAsia="宋体" w:cs="宋体"/>
                <w:color w:val="auto"/>
                <w:kern w:val="0"/>
                <w:szCs w:val="21"/>
                <w:highlight w:val="none"/>
              </w:rPr>
            </w:pPr>
          </w:p>
        </w:tc>
        <w:tc>
          <w:tcPr>
            <w:tcW w:w="1270" w:type="pct"/>
          </w:tcPr>
          <w:p w14:paraId="04227FB4">
            <w:pPr>
              <w:widowControl/>
              <w:adjustRightInd w:val="0"/>
              <w:spacing w:line="560" w:lineRule="exact"/>
              <w:jc w:val="center"/>
              <w:rPr>
                <w:rFonts w:ascii="宋体" w:hAnsi="宋体" w:eastAsia="宋体" w:cs="宋体"/>
                <w:color w:val="auto"/>
                <w:kern w:val="0"/>
                <w:szCs w:val="21"/>
                <w:highlight w:val="none"/>
                <w:lang w:val="zh-CN"/>
              </w:rPr>
            </w:pPr>
          </w:p>
        </w:tc>
        <w:tc>
          <w:tcPr>
            <w:tcW w:w="421" w:type="pct"/>
          </w:tcPr>
          <w:p w14:paraId="1F4FC265">
            <w:pPr>
              <w:widowControl/>
              <w:adjustRightInd w:val="0"/>
              <w:spacing w:line="560" w:lineRule="exact"/>
              <w:jc w:val="center"/>
              <w:rPr>
                <w:rFonts w:ascii="宋体" w:hAnsi="宋体" w:eastAsia="宋体" w:cs="宋体"/>
                <w:color w:val="auto"/>
                <w:kern w:val="0"/>
                <w:szCs w:val="21"/>
                <w:highlight w:val="none"/>
                <w:lang w:val="zh-CN"/>
              </w:rPr>
            </w:pPr>
          </w:p>
        </w:tc>
        <w:tc>
          <w:tcPr>
            <w:tcW w:w="552" w:type="pct"/>
          </w:tcPr>
          <w:p w14:paraId="3D92ABAB">
            <w:pPr>
              <w:widowControl/>
              <w:adjustRightInd w:val="0"/>
              <w:spacing w:line="560" w:lineRule="exact"/>
              <w:jc w:val="center"/>
              <w:rPr>
                <w:rFonts w:ascii="宋体" w:hAnsi="宋体" w:eastAsia="宋体" w:cs="宋体"/>
                <w:color w:val="auto"/>
                <w:kern w:val="0"/>
                <w:szCs w:val="21"/>
                <w:highlight w:val="none"/>
                <w:lang w:val="zh-CN"/>
              </w:rPr>
            </w:pPr>
          </w:p>
        </w:tc>
        <w:tc>
          <w:tcPr>
            <w:tcW w:w="773" w:type="pct"/>
          </w:tcPr>
          <w:p w14:paraId="164CA6B2">
            <w:pPr>
              <w:widowControl/>
              <w:adjustRightInd w:val="0"/>
              <w:spacing w:line="560" w:lineRule="exact"/>
              <w:jc w:val="center"/>
              <w:rPr>
                <w:rFonts w:ascii="宋体" w:hAnsi="宋体" w:eastAsia="宋体" w:cs="宋体"/>
                <w:color w:val="auto"/>
                <w:kern w:val="0"/>
                <w:szCs w:val="21"/>
                <w:highlight w:val="none"/>
                <w:lang w:val="zh-CN"/>
              </w:rPr>
            </w:pPr>
          </w:p>
        </w:tc>
        <w:tc>
          <w:tcPr>
            <w:tcW w:w="773" w:type="pct"/>
          </w:tcPr>
          <w:p w14:paraId="59A3293D">
            <w:pPr>
              <w:widowControl/>
              <w:adjustRightInd w:val="0"/>
              <w:spacing w:line="560" w:lineRule="exact"/>
              <w:jc w:val="center"/>
              <w:rPr>
                <w:rFonts w:ascii="宋体" w:hAnsi="宋体" w:eastAsia="宋体" w:cs="宋体"/>
                <w:color w:val="auto"/>
                <w:kern w:val="0"/>
                <w:szCs w:val="21"/>
                <w:highlight w:val="none"/>
                <w:lang w:val="zh-CN"/>
              </w:rPr>
            </w:pPr>
          </w:p>
        </w:tc>
        <w:tc>
          <w:tcPr>
            <w:tcW w:w="820" w:type="pct"/>
          </w:tcPr>
          <w:p w14:paraId="702D9743">
            <w:pPr>
              <w:widowControl/>
              <w:adjustRightInd w:val="0"/>
              <w:spacing w:line="560" w:lineRule="exact"/>
              <w:jc w:val="center"/>
              <w:rPr>
                <w:rFonts w:ascii="宋体" w:hAnsi="宋体" w:eastAsia="宋体" w:cs="宋体"/>
                <w:color w:val="auto"/>
                <w:kern w:val="0"/>
                <w:szCs w:val="21"/>
                <w:highlight w:val="none"/>
                <w:lang w:val="zh-CN"/>
              </w:rPr>
            </w:pPr>
          </w:p>
        </w:tc>
      </w:tr>
      <w:tr w14:paraId="4265C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Pr>
          <w:p w14:paraId="73F6D282">
            <w:pPr>
              <w:widowControl/>
              <w:adjustRightInd w:val="0"/>
              <w:spacing w:line="560" w:lineRule="exact"/>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p>
        </w:tc>
        <w:tc>
          <w:tcPr>
            <w:tcW w:w="1270" w:type="pct"/>
          </w:tcPr>
          <w:p w14:paraId="4BB6F694">
            <w:pPr>
              <w:widowControl/>
              <w:adjustRightInd w:val="0"/>
              <w:spacing w:line="560" w:lineRule="exact"/>
              <w:jc w:val="center"/>
              <w:rPr>
                <w:rFonts w:ascii="宋体" w:hAnsi="宋体" w:eastAsia="宋体" w:cs="宋体"/>
                <w:color w:val="auto"/>
                <w:kern w:val="0"/>
                <w:szCs w:val="21"/>
                <w:highlight w:val="none"/>
                <w:lang w:val="zh-CN"/>
              </w:rPr>
            </w:pPr>
          </w:p>
        </w:tc>
        <w:tc>
          <w:tcPr>
            <w:tcW w:w="421" w:type="pct"/>
          </w:tcPr>
          <w:p w14:paraId="5243F525">
            <w:pPr>
              <w:widowControl/>
              <w:adjustRightInd w:val="0"/>
              <w:spacing w:line="560" w:lineRule="exact"/>
              <w:jc w:val="center"/>
              <w:rPr>
                <w:rFonts w:ascii="宋体" w:hAnsi="宋体" w:eastAsia="宋体" w:cs="宋体"/>
                <w:color w:val="auto"/>
                <w:kern w:val="0"/>
                <w:szCs w:val="21"/>
                <w:highlight w:val="none"/>
                <w:lang w:val="zh-CN"/>
              </w:rPr>
            </w:pPr>
          </w:p>
        </w:tc>
        <w:tc>
          <w:tcPr>
            <w:tcW w:w="552" w:type="pct"/>
          </w:tcPr>
          <w:p w14:paraId="6E56C58F">
            <w:pPr>
              <w:widowControl/>
              <w:adjustRightInd w:val="0"/>
              <w:spacing w:line="560" w:lineRule="exact"/>
              <w:jc w:val="center"/>
              <w:rPr>
                <w:rFonts w:ascii="宋体" w:hAnsi="宋体" w:eastAsia="宋体" w:cs="宋体"/>
                <w:color w:val="auto"/>
                <w:kern w:val="0"/>
                <w:szCs w:val="21"/>
                <w:highlight w:val="none"/>
                <w:lang w:val="zh-CN"/>
              </w:rPr>
            </w:pPr>
          </w:p>
        </w:tc>
        <w:tc>
          <w:tcPr>
            <w:tcW w:w="773" w:type="pct"/>
          </w:tcPr>
          <w:p w14:paraId="450ADFA8">
            <w:pPr>
              <w:widowControl/>
              <w:adjustRightInd w:val="0"/>
              <w:spacing w:line="560" w:lineRule="exact"/>
              <w:jc w:val="center"/>
              <w:rPr>
                <w:rFonts w:ascii="宋体" w:hAnsi="宋体" w:eastAsia="宋体" w:cs="宋体"/>
                <w:color w:val="auto"/>
                <w:kern w:val="0"/>
                <w:szCs w:val="21"/>
                <w:highlight w:val="none"/>
                <w:lang w:val="zh-CN"/>
              </w:rPr>
            </w:pPr>
          </w:p>
        </w:tc>
        <w:tc>
          <w:tcPr>
            <w:tcW w:w="773" w:type="pct"/>
          </w:tcPr>
          <w:p w14:paraId="1610CF57">
            <w:pPr>
              <w:widowControl/>
              <w:adjustRightInd w:val="0"/>
              <w:spacing w:line="560" w:lineRule="exact"/>
              <w:jc w:val="center"/>
              <w:rPr>
                <w:rFonts w:ascii="宋体" w:hAnsi="宋体" w:eastAsia="宋体" w:cs="宋体"/>
                <w:color w:val="auto"/>
                <w:kern w:val="0"/>
                <w:szCs w:val="21"/>
                <w:highlight w:val="none"/>
                <w:lang w:val="zh-CN"/>
              </w:rPr>
            </w:pPr>
          </w:p>
        </w:tc>
        <w:tc>
          <w:tcPr>
            <w:tcW w:w="820" w:type="pct"/>
          </w:tcPr>
          <w:p w14:paraId="1844F9E3">
            <w:pPr>
              <w:widowControl/>
              <w:adjustRightInd w:val="0"/>
              <w:spacing w:line="560" w:lineRule="exact"/>
              <w:jc w:val="center"/>
              <w:rPr>
                <w:rFonts w:ascii="宋体" w:hAnsi="宋体" w:eastAsia="宋体" w:cs="宋体"/>
                <w:color w:val="auto"/>
                <w:kern w:val="0"/>
                <w:szCs w:val="21"/>
                <w:highlight w:val="none"/>
                <w:lang w:val="zh-CN"/>
              </w:rPr>
            </w:pPr>
          </w:p>
        </w:tc>
      </w:tr>
      <w:tr w14:paraId="5186C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658" w:type="pct"/>
            <w:gridSpan w:val="2"/>
            <w:vAlign w:val="center"/>
          </w:tcPr>
          <w:p w14:paraId="7305E4C3">
            <w:pPr>
              <w:widowControl/>
              <w:snapToGrid w:val="0"/>
              <w:spacing w:line="560" w:lineRule="exact"/>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w:t>
            </w:r>
            <w:r>
              <w:rPr>
                <w:rFonts w:hint="eastAsia" w:ascii="宋体" w:hAnsi="宋体" w:eastAsia="宋体" w:cs="宋体"/>
                <w:color w:val="auto"/>
                <w:kern w:val="0"/>
                <w:szCs w:val="21"/>
                <w:highlight w:val="none"/>
                <w:lang w:val="zh-CN"/>
              </w:rPr>
              <w:t>总价（人民币，大写）</w:t>
            </w:r>
          </w:p>
        </w:tc>
        <w:tc>
          <w:tcPr>
            <w:tcW w:w="3341" w:type="pct"/>
            <w:gridSpan w:val="5"/>
          </w:tcPr>
          <w:p w14:paraId="24979EEA">
            <w:pPr>
              <w:widowControl/>
              <w:snapToGrid w:val="0"/>
              <w:spacing w:line="560" w:lineRule="exact"/>
              <w:ind w:firstLine="1470" w:firstLineChars="700"/>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圆</w:t>
            </w:r>
          </w:p>
        </w:tc>
      </w:tr>
    </w:tbl>
    <w:p w14:paraId="3B7ABF3A">
      <w:pPr>
        <w:adjustRightInd w:val="0"/>
        <w:snapToGrid w:val="0"/>
        <w:spacing w:line="560" w:lineRule="exact"/>
        <w:ind w:firstLine="560" w:firstLineChars="200"/>
        <w:jc w:val="left"/>
        <w:rPr>
          <w:rFonts w:ascii="宋体" w:hAnsi="宋体" w:eastAsia="宋体" w:cs="宋体"/>
          <w:color w:val="auto"/>
          <w:sz w:val="28"/>
          <w:highlight w:val="none"/>
        </w:rPr>
      </w:pPr>
    </w:p>
    <w:p w14:paraId="32393AA9">
      <w:pPr>
        <w:widowControl/>
        <w:spacing w:line="560" w:lineRule="exact"/>
        <w:ind w:firstLine="480" w:firstLineChars="200"/>
        <w:jc w:val="left"/>
        <w:rPr>
          <w:rFonts w:ascii="宋体" w:hAnsi="宋体" w:eastAsia="宋体" w:cs="宋体"/>
          <w:color w:val="auto"/>
          <w:kern w:val="0"/>
          <w:sz w:val="24"/>
          <w:highlight w:val="none"/>
          <w:u w:val="single"/>
        </w:rPr>
      </w:pPr>
      <w:r>
        <w:rPr>
          <w:rFonts w:hint="eastAsia" w:ascii="宋体" w:hAnsi="宋体" w:eastAsia="宋体" w:cs="宋体"/>
          <w:color w:val="auto"/>
          <w:sz w:val="24"/>
          <w:highlight w:val="none"/>
        </w:rPr>
        <w:t>供应商名称（公章）：</w:t>
      </w:r>
    </w:p>
    <w:p w14:paraId="19983296">
      <w:pPr>
        <w:widowControl/>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日    期：   年    月    日</w:t>
      </w:r>
    </w:p>
    <w:p w14:paraId="4ABC0A88">
      <w:pPr>
        <w:adjustRightInd w:val="0"/>
        <w:snapToGrid w:val="0"/>
        <w:spacing w:line="560" w:lineRule="exact"/>
        <w:ind w:firstLine="480" w:firstLineChars="200"/>
        <w:jc w:val="left"/>
        <w:rPr>
          <w:rFonts w:ascii="宋体" w:hAnsi="宋体" w:eastAsia="宋体" w:cs="宋体"/>
          <w:color w:val="auto"/>
          <w:sz w:val="24"/>
          <w:szCs w:val="22"/>
          <w:highlight w:val="none"/>
        </w:rPr>
      </w:pPr>
    </w:p>
    <w:p w14:paraId="175FAC81">
      <w:pPr>
        <w:adjustRightInd w:val="0"/>
        <w:snapToGrid w:val="0"/>
        <w:spacing w:line="560" w:lineRule="exact"/>
        <w:ind w:firstLine="482" w:firstLineChars="200"/>
        <w:jc w:val="left"/>
        <w:rPr>
          <w:rFonts w:ascii="宋体" w:hAnsi="宋体" w:eastAsia="宋体" w:cs="宋体"/>
          <w:color w:val="auto"/>
          <w:sz w:val="24"/>
          <w:szCs w:val="22"/>
          <w:highlight w:val="none"/>
        </w:rPr>
      </w:pPr>
      <w:r>
        <w:rPr>
          <w:rFonts w:hint="eastAsia" w:ascii="宋体" w:hAnsi="宋体" w:eastAsia="宋体" w:cs="宋体"/>
          <w:b/>
          <w:bCs/>
          <w:color w:val="auto"/>
          <w:sz w:val="24"/>
          <w:szCs w:val="22"/>
          <w:highlight w:val="none"/>
        </w:rPr>
        <w:t>注：1.</w:t>
      </w:r>
      <w:r>
        <w:rPr>
          <w:rFonts w:hint="eastAsia" w:ascii="宋体" w:hAnsi="宋体" w:eastAsia="宋体" w:cs="宋体"/>
          <w:b/>
          <w:bCs/>
          <w:color w:val="auto"/>
          <w:sz w:val="24"/>
          <w:highlight w:val="none"/>
        </w:rPr>
        <w:t>在“是否属于小、微型企业的服务”栏内，填写“是”或“否”，如果小微型企业的服务报价无法划分计算的，评审时将不予认可。小型和微型企业服务是指供应商为小企业，且符合中小企业划分标准，提供本企业提供的服务。</w:t>
      </w:r>
    </w:p>
    <w:p w14:paraId="7FC885E8">
      <w:pPr>
        <w:pStyle w:val="37"/>
        <w:spacing w:before="0" w:beforeAutospacing="0" w:after="0" w:afterAutospacing="0" w:line="560" w:lineRule="exact"/>
        <w:ind w:firstLine="482" w:firstLineChars="200"/>
        <w:jc w:val="both"/>
        <w:rPr>
          <w:rFonts w:eastAsia="宋体" w:cs="宋体"/>
          <w:color w:val="auto"/>
          <w:highlight w:val="none"/>
        </w:rPr>
      </w:pPr>
      <w:r>
        <w:rPr>
          <w:rFonts w:hint="eastAsia" w:asciiTheme="minorEastAsia" w:hAnsiTheme="minorEastAsia" w:cstheme="minorEastAsia"/>
          <w:b/>
          <w:bCs/>
          <w:color w:val="auto"/>
          <w:highlight w:val="none"/>
        </w:rPr>
        <w:t>2.</w:t>
      </w:r>
      <w:r>
        <w:rPr>
          <w:rFonts w:hint="eastAsia" w:eastAsia="宋体" w:cs="宋体"/>
          <w:b/>
          <w:bCs/>
          <w:color w:val="auto"/>
          <w:highlight w:val="none"/>
        </w:rPr>
        <w:t>如果</w:t>
      </w:r>
      <w:r>
        <w:rPr>
          <w:rFonts w:hint="eastAsia" w:asciiTheme="minorEastAsia" w:hAnsiTheme="minorEastAsia" w:cstheme="minorEastAsia"/>
          <w:b/>
          <w:bCs/>
          <w:color w:val="auto"/>
          <w:highlight w:val="none"/>
        </w:rPr>
        <w:t>行数不够，供应商可自行增加。</w:t>
      </w:r>
    </w:p>
    <w:p w14:paraId="2A78656C">
      <w:pPr>
        <w:spacing w:line="560" w:lineRule="exact"/>
        <w:ind w:firstLine="420" w:firstLineChars="200"/>
        <w:jc w:val="left"/>
        <w:rPr>
          <w:rFonts w:ascii="宋体" w:hAnsi="宋体" w:eastAsia="宋体" w:cs="宋体"/>
          <w:color w:val="auto"/>
          <w:highlight w:val="none"/>
        </w:rPr>
      </w:pPr>
    </w:p>
    <w:p w14:paraId="605F9498">
      <w:pPr>
        <w:widowControl/>
        <w:spacing w:line="560" w:lineRule="exact"/>
        <w:ind w:firstLine="422" w:firstLineChars="200"/>
        <w:jc w:val="left"/>
        <w:rPr>
          <w:rFonts w:ascii="宋体" w:hAnsi="宋体" w:eastAsia="宋体" w:cs="宋体"/>
          <w:b/>
          <w:color w:val="auto"/>
          <w:highlight w:val="none"/>
        </w:rPr>
      </w:pPr>
      <w:r>
        <w:rPr>
          <w:rFonts w:hint="eastAsia" w:ascii="宋体" w:hAnsi="宋体" w:eastAsia="宋体" w:cs="宋体"/>
          <w:b/>
          <w:color w:val="auto"/>
          <w:highlight w:val="none"/>
        </w:rPr>
        <w:br w:type="page"/>
      </w:r>
    </w:p>
    <w:p w14:paraId="6BD05B69">
      <w:pPr>
        <w:spacing w:line="560" w:lineRule="exact"/>
        <w:jc w:val="left"/>
        <w:outlineLvl w:val="1"/>
        <w:rPr>
          <w:rFonts w:ascii="宋体" w:hAnsi="宋体" w:eastAsia="宋体" w:cs="宋体"/>
          <w:b/>
          <w:color w:val="auto"/>
          <w:sz w:val="28"/>
          <w:szCs w:val="28"/>
          <w:highlight w:val="none"/>
        </w:rPr>
      </w:pPr>
      <w:bookmarkStart w:id="23" w:name="_Toc10329"/>
      <w:bookmarkStart w:id="24" w:name="_Toc10016"/>
      <w:bookmarkStart w:id="25" w:name="_Toc13917"/>
      <w:r>
        <w:rPr>
          <w:rFonts w:hint="eastAsia" w:ascii="宋体" w:hAnsi="宋体" w:eastAsia="宋体" w:cs="宋体"/>
          <w:b/>
          <w:color w:val="auto"/>
          <w:sz w:val="28"/>
          <w:szCs w:val="28"/>
          <w:highlight w:val="none"/>
        </w:rPr>
        <w:t>附件五、技术要求响应及偏离表</w:t>
      </w:r>
      <w:bookmarkEnd w:id="23"/>
      <w:bookmarkEnd w:id="24"/>
      <w:bookmarkEnd w:id="25"/>
    </w:p>
    <w:p w14:paraId="5541E8E2">
      <w:pPr>
        <w:adjustRightInd w:val="0"/>
        <w:snapToGrid w:val="0"/>
        <w:spacing w:line="560" w:lineRule="exact"/>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技术要求响应及偏离表</w:t>
      </w:r>
    </w:p>
    <w:tbl>
      <w:tblPr>
        <w:tblStyle w:val="1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3"/>
        <w:gridCol w:w="4280"/>
        <w:gridCol w:w="2627"/>
        <w:gridCol w:w="1745"/>
      </w:tblGrid>
      <w:tr w14:paraId="5DD3D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73" w:type="dxa"/>
            <w:vAlign w:val="center"/>
          </w:tcPr>
          <w:p w14:paraId="1663EA52">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4280" w:type="dxa"/>
            <w:vAlign w:val="center"/>
          </w:tcPr>
          <w:p w14:paraId="1884B035">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磋商文件中的技术要求</w:t>
            </w:r>
          </w:p>
        </w:tc>
        <w:tc>
          <w:tcPr>
            <w:tcW w:w="2627" w:type="dxa"/>
            <w:vAlign w:val="center"/>
          </w:tcPr>
          <w:p w14:paraId="660DEABE">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磋商响应</w:t>
            </w:r>
          </w:p>
        </w:tc>
        <w:tc>
          <w:tcPr>
            <w:tcW w:w="1745" w:type="dxa"/>
            <w:vAlign w:val="center"/>
          </w:tcPr>
          <w:p w14:paraId="0A3A2C28">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偏离</w:t>
            </w:r>
          </w:p>
        </w:tc>
      </w:tr>
      <w:tr w14:paraId="644FF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444C2B54">
            <w:pPr>
              <w:spacing w:line="560" w:lineRule="exact"/>
              <w:jc w:val="center"/>
              <w:rPr>
                <w:rFonts w:ascii="宋体" w:hAnsi="宋体" w:eastAsia="宋体" w:cs="宋体"/>
                <w:color w:val="auto"/>
                <w:sz w:val="24"/>
                <w:highlight w:val="none"/>
              </w:rPr>
            </w:pPr>
          </w:p>
        </w:tc>
        <w:tc>
          <w:tcPr>
            <w:tcW w:w="4280" w:type="dxa"/>
          </w:tcPr>
          <w:p w14:paraId="593B75FE">
            <w:pPr>
              <w:spacing w:line="560" w:lineRule="exact"/>
              <w:jc w:val="center"/>
              <w:rPr>
                <w:rFonts w:ascii="宋体" w:hAnsi="宋体" w:eastAsia="宋体" w:cs="宋体"/>
                <w:color w:val="auto"/>
                <w:sz w:val="24"/>
                <w:highlight w:val="none"/>
              </w:rPr>
            </w:pPr>
          </w:p>
        </w:tc>
        <w:tc>
          <w:tcPr>
            <w:tcW w:w="2627" w:type="dxa"/>
          </w:tcPr>
          <w:p w14:paraId="4E04A403">
            <w:pPr>
              <w:spacing w:line="560" w:lineRule="exact"/>
              <w:jc w:val="center"/>
              <w:rPr>
                <w:rFonts w:ascii="宋体" w:hAnsi="宋体" w:eastAsia="宋体" w:cs="宋体"/>
                <w:color w:val="auto"/>
                <w:sz w:val="24"/>
                <w:highlight w:val="none"/>
              </w:rPr>
            </w:pPr>
          </w:p>
        </w:tc>
        <w:tc>
          <w:tcPr>
            <w:tcW w:w="1745" w:type="dxa"/>
          </w:tcPr>
          <w:p w14:paraId="48D533D3">
            <w:pPr>
              <w:spacing w:line="560" w:lineRule="exact"/>
              <w:jc w:val="center"/>
              <w:rPr>
                <w:rFonts w:ascii="宋体" w:hAnsi="宋体" w:eastAsia="宋体" w:cs="宋体"/>
                <w:color w:val="auto"/>
                <w:sz w:val="24"/>
                <w:highlight w:val="none"/>
              </w:rPr>
            </w:pPr>
          </w:p>
        </w:tc>
      </w:tr>
      <w:tr w14:paraId="4B556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614D45C1">
            <w:pPr>
              <w:spacing w:line="560" w:lineRule="exact"/>
              <w:jc w:val="center"/>
              <w:rPr>
                <w:rFonts w:ascii="宋体" w:hAnsi="宋体" w:eastAsia="宋体" w:cs="宋体"/>
                <w:color w:val="auto"/>
                <w:sz w:val="24"/>
                <w:highlight w:val="none"/>
              </w:rPr>
            </w:pPr>
          </w:p>
        </w:tc>
        <w:tc>
          <w:tcPr>
            <w:tcW w:w="4280" w:type="dxa"/>
          </w:tcPr>
          <w:p w14:paraId="7C426105">
            <w:pPr>
              <w:spacing w:line="560" w:lineRule="exact"/>
              <w:jc w:val="center"/>
              <w:rPr>
                <w:rFonts w:ascii="宋体" w:hAnsi="宋体" w:eastAsia="宋体" w:cs="宋体"/>
                <w:color w:val="auto"/>
                <w:sz w:val="24"/>
                <w:highlight w:val="none"/>
              </w:rPr>
            </w:pPr>
          </w:p>
        </w:tc>
        <w:tc>
          <w:tcPr>
            <w:tcW w:w="2627" w:type="dxa"/>
          </w:tcPr>
          <w:p w14:paraId="1BC1817B">
            <w:pPr>
              <w:spacing w:line="560" w:lineRule="exact"/>
              <w:jc w:val="center"/>
              <w:rPr>
                <w:rFonts w:ascii="宋体" w:hAnsi="宋体" w:eastAsia="宋体" w:cs="宋体"/>
                <w:color w:val="auto"/>
                <w:sz w:val="24"/>
                <w:highlight w:val="none"/>
              </w:rPr>
            </w:pPr>
          </w:p>
        </w:tc>
        <w:tc>
          <w:tcPr>
            <w:tcW w:w="1745" w:type="dxa"/>
          </w:tcPr>
          <w:p w14:paraId="64734650">
            <w:pPr>
              <w:spacing w:line="560" w:lineRule="exact"/>
              <w:jc w:val="center"/>
              <w:rPr>
                <w:rFonts w:ascii="宋体" w:hAnsi="宋体" w:eastAsia="宋体" w:cs="宋体"/>
                <w:color w:val="auto"/>
                <w:sz w:val="24"/>
                <w:highlight w:val="none"/>
              </w:rPr>
            </w:pPr>
          </w:p>
        </w:tc>
      </w:tr>
      <w:tr w14:paraId="41C77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38ABF540">
            <w:pPr>
              <w:spacing w:line="560" w:lineRule="exact"/>
              <w:jc w:val="center"/>
              <w:rPr>
                <w:rFonts w:ascii="宋体" w:hAnsi="宋体" w:eastAsia="宋体" w:cs="宋体"/>
                <w:color w:val="auto"/>
                <w:sz w:val="24"/>
                <w:highlight w:val="none"/>
              </w:rPr>
            </w:pPr>
          </w:p>
        </w:tc>
        <w:tc>
          <w:tcPr>
            <w:tcW w:w="4280" w:type="dxa"/>
          </w:tcPr>
          <w:p w14:paraId="35FD2247">
            <w:pPr>
              <w:spacing w:line="560" w:lineRule="exact"/>
              <w:jc w:val="center"/>
              <w:rPr>
                <w:rFonts w:ascii="宋体" w:hAnsi="宋体" w:eastAsia="宋体" w:cs="宋体"/>
                <w:color w:val="auto"/>
                <w:sz w:val="24"/>
                <w:highlight w:val="none"/>
              </w:rPr>
            </w:pPr>
          </w:p>
        </w:tc>
        <w:tc>
          <w:tcPr>
            <w:tcW w:w="2627" w:type="dxa"/>
          </w:tcPr>
          <w:p w14:paraId="47474BA7">
            <w:pPr>
              <w:spacing w:line="560" w:lineRule="exact"/>
              <w:jc w:val="center"/>
              <w:rPr>
                <w:rFonts w:ascii="宋体" w:hAnsi="宋体" w:eastAsia="宋体" w:cs="宋体"/>
                <w:color w:val="auto"/>
                <w:sz w:val="24"/>
                <w:highlight w:val="none"/>
              </w:rPr>
            </w:pPr>
          </w:p>
        </w:tc>
        <w:tc>
          <w:tcPr>
            <w:tcW w:w="1745" w:type="dxa"/>
          </w:tcPr>
          <w:p w14:paraId="4D8CFE7C">
            <w:pPr>
              <w:spacing w:line="560" w:lineRule="exact"/>
              <w:jc w:val="center"/>
              <w:rPr>
                <w:rFonts w:ascii="宋体" w:hAnsi="宋体" w:eastAsia="宋体" w:cs="宋体"/>
                <w:color w:val="auto"/>
                <w:sz w:val="24"/>
                <w:highlight w:val="none"/>
              </w:rPr>
            </w:pPr>
          </w:p>
        </w:tc>
      </w:tr>
      <w:tr w14:paraId="4BBAA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7F486611">
            <w:pPr>
              <w:spacing w:line="560" w:lineRule="exact"/>
              <w:jc w:val="center"/>
              <w:rPr>
                <w:rFonts w:ascii="宋体" w:hAnsi="宋体" w:eastAsia="宋体" w:cs="宋体"/>
                <w:color w:val="auto"/>
                <w:sz w:val="24"/>
                <w:highlight w:val="none"/>
              </w:rPr>
            </w:pPr>
          </w:p>
        </w:tc>
        <w:tc>
          <w:tcPr>
            <w:tcW w:w="4280" w:type="dxa"/>
          </w:tcPr>
          <w:p w14:paraId="564910F8">
            <w:pPr>
              <w:spacing w:line="560" w:lineRule="exact"/>
              <w:jc w:val="center"/>
              <w:rPr>
                <w:rFonts w:ascii="宋体" w:hAnsi="宋体" w:eastAsia="宋体" w:cs="宋体"/>
                <w:color w:val="auto"/>
                <w:sz w:val="24"/>
                <w:highlight w:val="none"/>
              </w:rPr>
            </w:pPr>
          </w:p>
        </w:tc>
        <w:tc>
          <w:tcPr>
            <w:tcW w:w="2627" w:type="dxa"/>
          </w:tcPr>
          <w:p w14:paraId="62EA74AA">
            <w:pPr>
              <w:spacing w:line="560" w:lineRule="exact"/>
              <w:jc w:val="center"/>
              <w:rPr>
                <w:rFonts w:ascii="宋体" w:hAnsi="宋体" w:eastAsia="宋体" w:cs="宋体"/>
                <w:color w:val="auto"/>
                <w:sz w:val="24"/>
                <w:highlight w:val="none"/>
              </w:rPr>
            </w:pPr>
          </w:p>
        </w:tc>
        <w:tc>
          <w:tcPr>
            <w:tcW w:w="1745" w:type="dxa"/>
          </w:tcPr>
          <w:p w14:paraId="31A61043">
            <w:pPr>
              <w:spacing w:line="560" w:lineRule="exact"/>
              <w:jc w:val="center"/>
              <w:rPr>
                <w:rFonts w:ascii="宋体" w:hAnsi="宋体" w:eastAsia="宋体" w:cs="宋体"/>
                <w:color w:val="auto"/>
                <w:sz w:val="24"/>
                <w:highlight w:val="none"/>
              </w:rPr>
            </w:pPr>
          </w:p>
        </w:tc>
      </w:tr>
      <w:tr w14:paraId="7172E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300889EA">
            <w:pPr>
              <w:spacing w:line="560" w:lineRule="exact"/>
              <w:jc w:val="center"/>
              <w:rPr>
                <w:rFonts w:ascii="宋体" w:hAnsi="宋体" w:eastAsia="宋体" w:cs="宋体"/>
                <w:color w:val="auto"/>
                <w:sz w:val="24"/>
                <w:highlight w:val="none"/>
              </w:rPr>
            </w:pPr>
          </w:p>
        </w:tc>
        <w:tc>
          <w:tcPr>
            <w:tcW w:w="4280" w:type="dxa"/>
          </w:tcPr>
          <w:p w14:paraId="21DF0AED">
            <w:pPr>
              <w:spacing w:line="560" w:lineRule="exact"/>
              <w:jc w:val="center"/>
              <w:rPr>
                <w:rFonts w:ascii="宋体" w:hAnsi="宋体" w:eastAsia="宋体" w:cs="宋体"/>
                <w:color w:val="auto"/>
                <w:sz w:val="24"/>
                <w:highlight w:val="none"/>
              </w:rPr>
            </w:pPr>
          </w:p>
        </w:tc>
        <w:tc>
          <w:tcPr>
            <w:tcW w:w="2627" w:type="dxa"/>
          </w:tcPr>
          <w:p w14:paraId="3B591087">
            <w:pPr>
              <w:spacing w:line="560" w:lineRule="exact"/>
              <w:jc w:val="center"/>
              <w:rPr>
                <w:rFonts w:ascii="宋体" w:hAnsi="宋体" w:eastAsia="宋体" w:cs="宋体"/>
                <w:color w:val="auto"/>
                <w:sz w:val="24"/>
                <w:highlight w:val="none"/>
              </w:rPr>
            </w:pPr>
          </w:p>
        </w:tc>
        <w:tc>
          <w:tcPr>
            <w:tcW w:w="1745" w:type="dxa"/>
          </w:tcPr>
          <w:p w14:paraId="5A61C632">
            <w:pPr>
              <w:spacing w:line="560" w:lineRule="exact"/>
              <w:jc w:val="center"/>
              <w:rPr>
                <w:rFonts w:ascii="宋体" w:hAnsi="宋体" w:eastAsia="宋体" w:cs="宋体"/>
                <w:color w:val="auto"/>
                <w:sz w:val="24"/>
                <w:highlight w:val="none"/>
              </w:rPr>
            </w:pPr>
          </w:p>
        </w:tc>
      </w:tr>
      <w:tr w14:paraId="384DE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5AE52294">
            <w:pPr>
              <w:spacing w:line="560" w:lineRule="exact"/>
              <w:jc w:val="center"/>
              <w:rPr>
                <w:rFonts w:ascii="宋体" w:hAnsi="宋体" w:eastAsia="宋体" w:cs="宋体"/>
                <w:color w:val="auto"/>
                <w:sz w:val="24"/>
                <w:highlight w:val="none"/>
              </w:rPr>
            </w:pPr>
          </w:p>
        </w:tc>
        <w:tc>
          <w:tcPr>
            <w:tcW w:w="4280" w:type="dxa"/>
          </w:tcPr>
          <w:p w14:paraId="2AE99BB7">
            <w:pPr>
              <w:spacing w:line="560" w:lineRule="exact"/>
              <w:jc w:val="center"/>
              <w:rPr>
                <w:rFonts w:ascii="宋体" w:hAnsi="宋体" w:eastAsia="宋体" w:cs="宋体"/>
                <w:color w:val="auto"/>
                <w:sz w:val="24"/>
                <w:highlight w:val="none"/>
              </w:rPr>
            </w:pPr>
          </w:p>
        </w:tc>
        <w:tc>
          <w:tcPr>
            <w:tcW w:w="2627" w:type="dxa"/>
          </w:tcPr>
          <w:p w14:paraId="0001A389">
            <w:pPr>
              <w:spacing w:line="560" w:lineRule="exact"/>
              <w:jc w:val="center"/>
              <w:rPr>
                <w:rFonts w:ascii="宋体" w:hAnsi="宋体" w:eastAsia="宋体" w:cs="宋体"/>
                <w:color w:val="auto"/>
                <w:sz w:val="24"/>
                <w:highlight w:val="none"/>
              </w:rPr>
            </w:pPr>
          </w:p>
        </w:tc>
        <w:tc>
          <w:tcPr>
            <w:tcW w:w="1745" w:type="dxa"/>
          </w:tcPr>
          <w:p w14:paraId="314A27A8">
            <w:pPr>
              <w:spacing w:line="560" w:lineRule="exact"/>
              <w:jc w:val="center"/>
              <w:rPr>
                <w:rFonts w:ascii="宋体" w:hAnsi="宋体" w:eastAsia="宋体" w:cs="宋体"/>
                <w:color w:val="auto"/>
                <w:sz w:val="24"/>
                <w:highlight w:val="none"/>
              </w:rPr>
            </w:pPr>
          </w:p>
        </w:tc>
      </w:tr>
      <w:tr w14:paraId="15D64F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4B0824A9">
            <w:pPr>
              <w:spacing w:line="560" w:lineRule="exact"/>
              <w:jc w:val="center"/>
              <w:rPr>
                <w:rFonts w:ascii="宋体" w:hAnsi="宋体" w:eastAsia="宋体" w:cs="宋体"/>
                <w:color w:val="auto"/>
                <w:sz w:val="24"/>
                <w:highlight w:val="none"/>
              </w:rPr>
            </w:pPr>
          </w:p>
        </w:tc>
        <w:tc>
          <w:tcPr>
            <w:tcW w:w="4280" w:type="dxa"/>
          </w:tcPr>
          <w:p w14:paraId="3FCEF2F7">
            <w:pPr>
              <w:spacing w:line="560" w:lineRule="exact"/>
              <w:jc w:val="center"/>
              <w:rPr>
                <w:rFonts w:ascii="宋体" w:hAnsi="宋体" w:eastAsia="宋体" w:cs="宋体"/>
                <w:color w:val="auto"/>
                <w:sz w:val="24"/>
                <w:highlight w:val="none"/>
              </w:rPr>
            </w:pPr>
          </w:p>
        </w:tc>
        <w:tc>
          <w:tcPr>
            <w:tcW w:w="2627" w:type="dxa"/>
          </w:tcPr>
          <w:p w14:paraId="78B9B66C">
            <w:pPr>
              <w:spacing w:line="560" w:lineRule="exact"/>
              <w:jc w:val="center"/>
              <w:rPr>
                <w:rFonts w:ascii="宋体" w:hAnsi="宋体" w:eastAsia="宋体" w:cs="宋体"/>
                <w:color w:val="auto"/>
                <w:sz w:val="24"/>
                <w:highlight w:val="none"/>
              </w:rPr>
            </w:pPr>
          </w:p>
        </w:tc>
        <w:tc>
          <w:tcPr>
            <w:tcW w:w="1745" w:type="dxa"/>
          </w:tcPr>
          <w:p w14:paraId="1911BB8C">
            <w:pPr>
              <w:spacing w:line="560" w:lineRule="exact"/>
              <w:jc w:val="center"/>
              <w:rPr>
                <w:rFonts w:ascii="宋体" w:hAnsi="宋体" w:eastAsia="宋体" w:cs="宋体"/>
                <w:color w:val="auto"/>
                <w:sz w:val="24"/>
                <w:highlight w:val="none"/>
              </w:rPr>
            </w:pPr>
          </w:p>
        </w:tc>
      </w:tr>
      <w:tr w14:paraId="15AE0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03F85E0A">
            <w:pPr>
              <w:spacing w:line="560" w:lineRule="exact"/>
              <w:jc w:val="center"/>
              <w:rPr>
                <w:rFonts w:ascii="宋体" w:hAnsi="宋体" w:eastAsia="宋体" w:cs="宋体"/>
                <w:color w:val="auto"/>
                <w:szCs w:val="21"/>
                <w:highlight w:val="none"/>
              </w:rPr>
            </w:pPr>
          </w:p>
        </w:tc>
        <w:tc>
          <w:tcPr>
            <w:tcW w:w="4280" w:type="dxa"/>
          </w:tcPr>
          <w:p w14:paraId="7F48FE6B">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磋商文件中的其他技术要求</w:t>
            </w:r>
          </w:p>
        </w:tc>
        <w:tc>
          <w:tcPr>
            <w:tcW w:w="2627" w:type="dxa"/>
          </w:tcPr>
          <w:p w14:paraId="70301AD7">
            <w:pPr>
              <w:spacing w:line="560" w:lineRule="exact"/>
              <w:jc w:val="center"/>
              <w:rPr>
                <w:rFonts w:ascii="宋体" w:hAnsi="宋体" w:eastAsia="宋体" w:cs="宋体"/>
                <w:color w:val="auto"/>
                <w:sz w:val="24"/>
                <w:highlight w:val="none"/>
              </w:rPr>
            </w:pPr>
          </w:p>
        </w:tc>
        <w:tc>
          <w:tcPr>
            <w:tcW w:w="1745" w:type="dxa"/>
          </w:tcPr>
          <w:p w14:paraId="2F77C44A">
            <w:pPr>
              <w:spacing w:line="560" w:lineRule="exact"/>
              <w:jc w:val="center"/>
              <w:rPr>
                <w:rFonts w:ascii="宋体" w:hAnsi="宋体" w:eastAsia="宋体" w:cs="宋体"/>
                <w:color w:val="auto"/>
                <w:sz w:val="24"/>
                <w:highlight w:val="none"/>
              </w:rPr>
            </w:pPr>
          </w:p>
        </w:tc>
      </w:tr>
    </w:tbl>
    <w:p w14:paraId="6D84DE19">
      <w:pPr>
        <w:spacing w:line="560" w:lineRule="exact"/>
        <w:ind w:firstLine="480" w:firstLineChars="200"/>
        <w:rPr>
          <w:rFonts w:ascii="宋体" w:hAnsi="宋体" w:eastAsia="宋体" w:cs="宋体"/>
          <w:color w:val="auto"/>
          <w:sz w:val="24"/>
          <w:highlight w:val="none"/>
        </w:rPr>
      </w:pPr>
    </w:p>
    <w:p w14:paraId="5D8B8C69">
      <w:pPr>
        <w:widowControl/>
        <w:spacing w:line="560" w:lineRule="exact"/>
        <w:ind w:firstLine="480" w:firstLineChars="200"/>
        <w:jc w:val="left"/>
        <w:rPr>
          <w:rFonts w:ascii="宋体" w:hAnsi="宋体" w:eastAsia="宋体" w:cs="宋体"/>
          <w:color w:val="auto"/>
          <w:kern w:val="0"/>
          <w:sz w:val="24"/>
          <w:highlight w:val="none"/>
          <w:u w:val="single"/>
        </w:rPr>
      </w:pPr>
      <w:r>
        <w:rPr>
          <w:rFonts w:hint="eastAsia" w:ascii="宋体" w:hAnsi="宋体" w:eastAsia="宋体" w:cs="宋体"/>
          <w:color w:val="auto"/>
          <w:sz w:val="24"/>
          <w:highlight w:val="none"/>
        </w:rPr>
        <w:t>供应商名称（公章）：</w:t>
      </w:r>
    </w:p>
    <w:p w14:paraId="0B720854">
      <w:pPr>
        <w:widowControl/>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日    期：   年    月    日</w:t>
      </w:r>
    </w:p>
    <w:p w14:paraId="5CBD6269">
      <w:pPr>
        <w:pStyle w:val="37"/>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line="560" w:lineRule="exact"/>
        <w:ind w:firstLine="480" w:firstLineChars="200"/>
        <w:jc w:val="both"/>
        <w:rPr>
          <w:rFonts w:eastAsia="宋体" w:cs="宋体"/>
          <w:color w:val="auto"/>
          <w:highlight w:val="none"/>
        </w:rPr>
      </w:pPr>
    </w:p>
    <w:p w14:paraId="2078032F">
      <w:pPr>
        <w:pStyle w:val="37"/>
        <w:spacing w:before="0" w:beforeAutospacing="0" w:after="0" w:afterAutospacing="0" w:line="560" w:lineRule="exact"/>
        <w:ind w:firstLine="482" w:firstLineChars="200"/>
        <w:jc w:val="both"/>
        <w:rPr>
          <w:rFonts w:asciiTheme="minorEastAsia" w:hAnsiTheme="minorEastAsia" w:cstheme="minorEastAsia"/>
          <w:b/>
          <w:bCs/>
          <w:color w:val="auto"/>
          <w:highlight w:val="none"/>
        </w:rPr>
      </w:pPr>
      <w:r>
        <w:rPr>
          <w:rFonts w:hint="eastAsia" w:asciiTheme="minorEastAsia" w:hAnsiTheme="minorEastAsia" w:cstheme="minorEastAsia"/>
          <w:b/>
          <w:bCs/>
          <w:color w:val="auto"/>
          <w:highlight w:val="none"/>
        </w:rPr>
        <w:t>注：1.供应商须对磋商文件技术要求中的实质性要求做出明确响应，供应商未对实质性要求作出明确响应的，视为无效响应。</w:t>
      </w:r>
    </w:p>
    <w:p w14:paraId="06E06B83">
      <w:pPr>
        <w:pStyle w:val="37"/>
        <w:spacing w:before="0" w:beforeAutospacing="0" w:after="0" w:afterAutospacing="0" w:line="560" w:lineRule="exact"/>
        <w:ind w:firstLine="482" w:firstLineChars="200"/>
        <w:jc w:val="both"/>
        <w:rPr>
          <w:rFonts w:eastAsia="宋体" w:cs="宋体"/>
          <w:color w:val="auto"/>
          <w:highlight w:val="none"/>
        </w:rPr>
      </w:pPr>
      <w:r>
        <w:rPr>
          <w:rFonts w:hint="eastAsia" w:asciiTheme="minorEastAsia" w:hAnsiTheme="minorEastAsia" w:cstheme="minorEastAsia"/>
          <w:b/>
          <w:bCs/>
          <w:color w:val="auto"/>
          <w:highlight w:val="none"/>
        </w:rPr>
        <w:t>2.</w:t>
      </w:r>
      <w:r>
        <w:rPr>
          <w:rFonts w:hint="eastAsia" w:eastAsia="宋体" w:cs="宋体"/>
          <w:b/>
          <w:bCs/>
          <w:color w:val="auto"/>
          <w:highlight w:val="none"/>
        </w:rPr>
        <w:t>如果</w:t>
      </w:r>
      <w:r>
        <w:rPr>
          <w:rFonts w:hint="eastAsia" w:asciiTheme="minorEastAsia" w:hAnsiTheme="minorEastAsia" w:cstheme="minorEastAsia"/>
          <w:b/>
          <w:bCs/>
          <w:color w:val="auto"/>
          <w:highlight w:val="none"/>
        </w:rPr>
        <w:t>行数不够，供应商可自行增加。</w:t>
      </w:r>
    </w:p>
    <w:p w14:paraId="05432084">
      <w:pPr>
        <w:rPr>
          <w:rFonts w:ascii="宋体" w:hAnsi="宋体" w:eastAsia="宋体" w:cs="宋体"/>
          <w:b/>
          <w:color w:val="auto"/>
          <w:sz w:val="28"/>
          <w:szCs w:val="28"/>
          <w:highlight w:val="none"/>
        </w:rPr>
      </w:pPr>
      <w:bookmarkStart w:id="26" w:name="_Toc28529"/>
      <w:bookmarkStart w:id="27" w:name="_Toc24917"/>
      <w:bookmarkStart w:id="28" w:name="_Toc4559"/>
      <w:r>
        <w:rPr>
          <w:rFonts w:hint="eastAsia" w:ascii="宋体" w:hAnsi="宋体" w:eastAsia="宋体" w:cs="宋体"/>
          <w:b/>
          <w:color w:val="auto"/>
          <w:sz w:val="28"/>
          <w:szCs w:val="28"/>
          <w:highlight w:val="none"/>
        </w:rPr>
        <w:br w:type="page"/>
      </w:r>
    </w:p>
    <w:p w14:paraId="06F778E5">
      <w:pPr>
        <w:spacing w:line="560" w:lineRule="exact"/>
        <w:jc w:val="left"/>
        <w:outlineLvl w:val="1"/>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附件六、商务要求响应及偏离表</w:t>
      </w:r>
      <w:bookmarkEnd w:id="26"/>
      <w:bookmarkEnd w:id="27"/>
      <w:bookmarkEnd w:id="28"/>
    </w:p>
    <w:p w14:paraId="7B78D443">
      <w:pPr>
        <w:adjustRightInd w:val="0"/>
        <w:snapToGrid w:val="0"/>
        <w:spacing w:line="560" w:lineRule="exact"/>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商务要求响应及偏离表</w:t>
      </w:r>
    </w:p>
    <w:tbl>
      <w:tblPr>
        <w:tblStyle w:val="1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3"/>
        <w:gridCol w:w="4280"/>
        <w:gridCol w:w="2627"/>
        <w:gridCol w:w="1745"/>
      </w:tblGrid>
      <w:tr w14:paraId="32BB5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73" w:type="dxa"/>
            <w:vAlign w:val="center"/>
          </w:tcPr>
          <w:p w14:paraId="369285A1">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4280" w:type="dxa"/>
            <w:vAlign w:val="center"/>
          </w:tcPr>
          <w:p w14:paraId="189B7701">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磋商文件中的商务要求</w:t>
            </w:r>
          </w:p>
        </w:tc>
        <w:tc>
          <w:tcPr>
            <w:tcW w:w="2627" w:type="dxa"/>
            <w:vAlign w:val="center"/>
          </w:tcPr>
          <w:p w14:paraId="1052B975">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磋商响应</w:t>
            </w:r>
          </w:p>
        </w:tc>
        <w:tc>
          <w:tcPr>
            <w:tcW w:w="1745" w:type="dxa"/>
            <w:vAlign w:val="center"/>
          </w:tcPr>
          <w:p w14:paraId="0745A130">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偏离</w:t>
            </w:r>
          </w:p>
        </w:tc>
      </w:tr>
      <w:tr w14:paraId="32199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185AA869">
            <w:pPr>
              <w:spacing w:line="560" w:lineRule="exact"/>
              <w:jc w:val="center"/>
              <w:rPr>
                <w:rFonts w:ascii="宋体" w:hAnsi="宋体" w:eastAsia="宋体" w:cs="宋体"/>
                <w:color w:val="auto"/>
                <w:sz w:val="24"/>
                <w:highlight w:val="none"/>
              </w:rPr>
            </w:pPr>
          </w:p>
        </w:tc>
        <w:tc>
          <w:tcPr>
            <w:tcW w:w="4280" w:type="dxa"/>
          </w:tcPr>
          <w:p w14:paraId="66D214D5">
            <w:pPr>
              <w:spacing w:line="560" w:lineRule="exact"/>
              <w:jc w:val="center"/>
              <w:rPr>
                <w:rFonts w:ascii="宋体" w:hAnsi="宋体" w:eastAsia="宋体" w:cs="宋体"/>
                <w:color w:val="auto"/>
                <w:sz w:val="24"/>
                <w:highlight w:val="none"/>
              </w:rPr>
            </w:pPr>
          </w:p>
        </w:tc>
        <w:tc>
          <w:tcPr>
            <w:tcW w:w="2627" w:type="dxa"/>
          </w:tcPr>
          <w:p w14:paraId="07513382">
            <w:pPr>
              <w:spacing w:line="560" w:lineRule="exact"/>
              <w:jc w:val="center"/>
              <w:rPr>
                <w:rFonts w:ascii="宋体" w:hAnsi="宋体" w:eastAsia="宋体" w:cs="宋体"/>
                <w:color w:val="auto"/>
                <w:sz w:val="24"/>
                <w:highlight w:val="none"/>
              </w:rPr>
            </w:pPr>
          </w:p>
        </w:tc>
        <w:tc>
          <w:tcPr>
            <w:tcW w:w="1745" w:type="dxa"/>
          </w:tcPr>
          <w:p w14:paraId="6C9821D1">
            <w:pPr>
              <w:spacing w:line="560" w:lineRule="exact"/>
              <w:jc w:val="center"/>
              <w:rPr>
                <w:rFonts w:ascii="宋体" w:hAnsi="宋体" w:eastAsia="宋体" w:cs="宋体"/>
                <w:color w:val="auto"/>
                <w:sz w:val="24"/>
                <w:highlight w:val="none"/>
              </w:rPr>
            </w:pPr>
          </w:p>
        </w:tc>
      </w:tr>
      <w:tr w14:paraId="4C323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2F3BB8A5">
            <w:pPr>
              <w:spacing w:line="560" w:lineRule="exact"/>
              <w:jc w:val="center"/>
              <w:rPr>
                <w:rFonts w:ascii="宋体" w:hAnsi="宋体" w:eastAsia="宋体" w:cs="宋体"/>
                <w:color w:val="auto"/>
                <w:sz w:val="24"/>
                <w:highlight w:val="none"/>
              </w:rPr>
            </w:pPr>
          </w:p>
        </w:tc>
        <w:tc>
          <w:tcPr>
            <w:tcW w:w="4280" w:type="dxa"/>
          </w:tcPr>
          <w:p w14:paraId="59CF8F70">
            <w:pPr>
              <w:spacing w:line="560" w:lineRule="exact"/>
              <w:jc w:val="center"/>
              <w:rPr>
                <w:rFonts w:ascii="宋体" w:hAnsi="宋体" w:eastAsia="宋体" w:cs="宋体"/>
                <w:color w:val="auto"/>
                <w:sz w:val="24"/>
                <w:highlight w:val="none"/>
              </w:rPr>
            </w:pPr>
          </w:p>
        </w:tc>
        <w:tc>
          <w:tcPr>
            <w:tcW w:w="2627" w:type="dxa"/>
          </w:tcPr>
          <w:p w14:paraId="128E7E4C">
            <w:pPr>
              <w:spacing w:line="560" w:lineRule="exact"/>
              <w:jc w:val="center"/>
              <w:rPr>
                <w:rFonts w:ascii="宋体" w:hAnsi="宋体" w:eastAsia="宋体" w:cs="宋体"/>
                <w:color w:val="auto"/>
                <w:sz w:val="24"/>
                <w:highlight w:val="none"/>
              </w:rPr>
            </w:pPr>
          </w:p>
        </w:tc>
        <w:tc>
          <w:tcPr>
            <w:tcW w:w="1745" w:type="dxa"/>
          </w:tcPr>
          <w:p w14:paraId="4903EDFA">
            <w:pPr>
              <w:spacing w:line="560" w:lineRule="exact"/>
              <w:jc w:val="center"/>
              <w:rPr>
                <w:rFonts w:ascii="宋体" w:hAnsi="宋体" w:eastAsia="宋体" w:cs="宋体"/>
                <w:color w:val="auto"/>
                <w:sz w:val="24"/>
                <w:highlight w:val="none"/>
              </w:rPr>
            </w:pPr>
          </w:p>
        </w:tc>
      </w:tr>
      <w:tr w14:paraId="3E126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4A48DE4F">
            <w:pPr>
              <w:spacing w:line="560" w:lineRule="exact"/>
              <w:jc w:val="center"/>
              <w:rPr>
                <w:rFonts w:ascii="宋体" w:hAnsi="宋体" w:eastAsia="宋体" w:cs="宋体"/>
                <w:color w:val="auto"/>
                <w:sz w:val="24"/>
                <w:highlight w:val="none"/>
              </w:rPr>
            </w:pPr>
          </w:p>
        </w:tc>
        <w:tc>
          <w:tcPr>
            <w:tcW w:w="4280" w:type="dxa"/>
          </w:tcPr>
          <w:p w14:paraId="25AF576C">
            <w:pPr>
              <w:spacing w:line="560" w:lineRule="exact"/>
              <w:jc w:val="center"/>
              <w:rPr>
                <w:rFonts w:ascii="宋体" w:hAnsi="宋体" w:eastAsia="宋体" w:cs="宋体"/>
                <w:color w:val="auto"/>
                <w:sz w:val="24"/>
                <w:highlight w:val="none"/>
              </w:rPr>
            </w:pPr>
          </w:p>
        </w:tc>
        <w:tc>
          <w:tcPr>
            <w:tcW w:w="2627" w:type="dxa"/>
          </w:tcPr>
          <w:p w14:paraId="25B39F24">
            <w:pPr>
              <w:spacing w:line="560" w:lineRule="exact"/>
              <w:jc w:val="center"/>
              <w:rPr>
                <w:rFonts w:ascii="宋体" w:hAnsi="宋体" w:eastAsia="宋体" w:cs="宋体"/>
                <w:color w:val="auto"/>
                <w:sz w:val="24"/>
                <w:highlight w:val="none"/>
              </w:rPr>
            </w:pPr>
          </w:p>
        </w:tc>
        <w:tc>
          <w:tcPr>
            <w:tcW w:w="1745" w:type="dxa"/>
          </w:tcPr>
          <w:p w14:paraId="5DC7DC75">
            <w:pPr>
              <w:spacing w:line="560" w:lineRule="exact"/>
              <w:jc w:val="center"/>
              <w:rPr>
                <w:rFonts w:ascii="宋体" w:hAnsi="宋体" w:eastAsia="宋体" w:cs="宋体"/>
                <w:color w:val="auto"/>
                <w:sz w:val="24"/>
                <w:highlight w:val="none"/>
              </w:rPr>
            </w:pPr>
          </w:p>
        </w:tc>
      </w:tr>
      <w:tr w14:paraId="57C04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74970D5E">
            <w:pPr>
              <w:spacing w:line="560" w:lineRule="exact"/>
              <w:jc w:val="center"/>
              <w:rPr>
                <w:rFonts w:ascii="宋体" w:hAnsi="宋体" w:eastAsia="宋体" w:cs="宋体"/>
                <w:color w:val="auto"/>
                <w:sz w:val="24"/>
                <w:highlight w:val="none"/>
              </w:rPr>
            </w:pPr>
          </w:p>
        </w:tc>
        <w:tc>
          <w:tcPr>
            <w:tcW w:w="4280" w:type="dxa"/>
          </w:tcPr>
          <w:p w14:paraId="487EBE5C">
            <w:pPr>
              <w:spacing w:line="560" w:lineRule="exact"/>
              <w:jc w:val="center"/>
              <w:rPr>
                <w:rFonts w:ascii="宋体" w:hAnsi="宋体" w:eastAsia="宋体" w:cs="宋体"/>
                <w:color w:val="auto"/>
                <w:sz w:val="24"/>
                <w:highlight w:val="none"/>
              </w:rPr>
            </w:pPr>
          </w:p>
        </w:tc>
        <w:tc>
          <w:tcPr>
            <w:tcW w:w="2627" w:type="dxa"/>
          </w:tcPr>
          <w:p w14:paraId="63F7E964">
            <w:pPr>
              <w:spacing w:line="560" w:lineRule="exact"/>
              <w:jc w:val="center"/>
              <w:rPr>
                <w:rFonts w:ascii="宋体" w:hAnsi="宋体" w:eastAsia="宋体" w:cs="宋体"/>
                <w:color w:val="auto"/>
                <w:sz w:val="24"/>
                <w:highlight w:val="none"/>
              </w:rPr>
            </w:pPr>
          </w:p>
        </w:tc>
        <w:tc>
          <w:tcPr>
            <w:tcW w:w="1745" w:type="dxa"/>
          </w:tcPr>
          <w:p w14:paraId="4FF6C3BA">
            <w:pPr>
              <w:spacing w:line="560" w:lineRule="exact"/>
              <w:jc w:val="center"/>
              <w:rPr>
                <w:rFonts w:ascii="宋体" w:hAnsi="宋体" w:eastAsia="宋体" w:cs="宋体"/>
                <w:color w:val="auto"/>
                <w:sz w:val="24"/>
                <w:highlight w:val="none"/>
              </w:rPr>
            </w:pPr>
          </w:p>
        </w:tc>
      </w:tr>
      <w:tr w14:paraId="338D9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0A92ACB8">
            <w:pPr>
              <w:spacing w:line="560" w:lineRule="exact"/>
              <w:jc w:val="center"/>
              <w:rPr>
                <w:rFonts w:ascii="宋体" w:hAnsi="宋体" w:eastAsia="宋体" w:cs="宋体"/>
                <w:color w:val="auto"/>
                <w:sz w:val="24"/>
                <w:highlight w:val="none"/>
              </w:rPr>
            </w:pPr>
          </w:p>
        </w:tc>
        <w:tc>
          <w:tcPr>
            <w:tcW w:w="4280" w:type="dxa"/>
          </w:tcPr>
          <w:p w14:paraId="47883575">
            <w:pPr>
              <w:spacing w:line="560" w:lineRule="exact"/>
              <w:jc w:val="center"/>
              <w:rPr>
                <w:rFonts w:ascii="宋体" w:hAnsi="宋体" w:eastAsia="宋体" w:cs="宋体"/>
                <w:color w:val="auto"/>
                <w:sz w:val="24"/>
                <w:highlight w:val="none"/>
              </w:rPr>
            </w:pPr>
          </w:p>
        </w:tc>
        <w:tc>
          <w:tcPr>
            <w:tcW w:w="2627" w:type="dxa"/>
          </w:tcPr>
          <w:p w14:paraId="5AF716D9">
            <w:pPr>
              <w:spacing w:line="560" w:lineRule="exact"/>
              <w:jc w:val="center"/>
              <w:rPr>
                <w:rFonts w:ascii="宋体" w:hAnsi="宋体" w:eastAsia="宋体" w:cs="宋体"/>
                <w:color w:val="auto"/>
                <w:sz w:val="24"/>
                <w:highlight w:val="none"/>
              </w:rPr>
            </w:pPr>
          </w:p>
        </w:tc>
        <w:tc>
          <w:tcPr>
            <w:tcW w:w="1745" w:type="dxa"/>
          </w:tcPr>
          <w:p w14:paraId="6B4E2AB2">
            <w:pPr>
              <w:spacing w:line="560" w:lineRule="exact"/>
              <w:jc w:val="center"/>
              <w:rPr>
                <w:rFonts w:ascii="宋体" w:hAnsi="宋体" w:eastAsia="宋体" w:cs="宋体"/>
                <w:color w:val="auto"/>
                <w:sz w:val="24"/>
                <w:highlight w:val="none"/>
              </w:rPr>
            </w:pPr>
          </w:p>
        </w:tc>
      </w:tr>
      <w:tr w14:paraId="6CF12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32EF8BDB">
            <w:pPr>
              <w:spacing w:line="560" w:lineRule="exact"/>
              <w:jc w:val="center"/>
              <w:rPr>
                <w:rFonts w:ascii="宋体" w:hAnsi="宋体" w:eastAsia="宋体" w:cs="宋体"/>
                <w:color w:val="auto"/>
                <w:sz w:val="24"/>
                <w:highlight w:val="none"/>
              </w:rPr>
            </w:pPr>
          </w:p>
        </w:tc>
        <w:tc>
          <w:tcPr>
            <w:tcW w:w="4280" w:type="dxa"/>
          </w:tcPr>
          <w:p w14:paraId="31705C82">
            <w:pPr>
              <w:spacing w:line="560" w:lineRule="exact"/>
              <w:jc w:val="center"/>
              <w:rPr>
                <w:rFonts w:ascii="宋体" w:hAnsi="宋体" w:eastAsia="宋体" w:cs="宋体"/>
                <w:color w:val="auto"/>
                <w:sz w:val="24"/>
                <w:highlight w:val="none"/>
              </w:rPr>
            </w:pPr>
          </w:p>
        </w:tc>
        <w:tc>
          <w:tcPr>
            <w:tcW w:w="2627" w:type="dxa"/>
          </w:tcPr>
          <w:p w14:paraId="4ADE4024">
            <w:pPr>
              <w:spacing w:line="560" w:lineRule="exact"/>
              <w:jc w:val="center"/>
              <w:rPr>
                <w:rFonts w:ascii="宋体" w:hAnsi="宋体" w:eastAsia="宋体" w:cs="宋体"/>
                <w:color w:val="auto"/>
                <w:sz w:val="24"/>
                <w:highlight w:val="none"/>
              </w:rPr>
            </w:pPr>
          </w:p>
        </w:tc>
        <w:tc>
          <w:tcPr>
            <w:tcW w:w="1745" w:type="dxa"/>
          </w:tcPr>
          <w:p w14:paraId="35C5F2AB">
            <w:pPr>
              <w:spacing w:line="560" w:lineRule="exact"/>
              <w:jc w:val="center"/>
              <w:rPr>
                <w:rFonts w:ascii="宋体" w:hAnsi="宋体" w:eastAsia="宋体" w:cs="宋体"/>
                <w:color w:val="auto"/>
                <w:sz w:val="24"/>
                <w:highlight w:val="none"/>
              </w:rPr>
            </w:pPr>
          </w:p>
        </w:tc>
      </w:tr>
      <w:tr w14:paraId="512CC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02CCCD95">
            <w:pPr>
              <w:spacing w:line="560" w:lineRule="exact"/>
              <w:jc w:val="center"/>
              <w:rPr>
                <w:rFonts w:ascii="宋体" w:hAnsi="宋体" w:eastAsia="宋体" w:cs="宋体"/>
                <w:color w:val="auto"/>
                <w:sz w:val="24"/>
                <w:highlight w:val="none"/>
              </w:rPr>
            </w:pPr>
          </w:p>
        </w:tc>
        <w:tc>
          <w:tcPr>
            <w:tcW w:w="4280" w:type="dxa"/>
          </w:tcPr>
          <w:p w14:paraId="5F032B6F">
            <w:pPr>
              <w:spacing w:line="560" w:lineRule="exact"/>
              <w:jc w:val="center"/>
              <w:rPr>
                <w:rFonts w:ascii="宋体" w:hAnsi="宋体" w:eastAsia="宋体" w:cs="宋体"/>
                <w:color w:val="auto"/>
                <w:sz w:val="24"/>
                <w:highlight w:val="none"/>
              </w:rPr>
            </w:pPr>
          </w:p>
        </w:tc>
        <w:tc>
          <w:tcPr>
            <w:tcW w:w="2627" w:type="dxa"/>
          </w:tcPr>
          <w:p w14:paraId="15793646">
            <w:pPr>
              <w:spacing w:line="560" w:lineRule="exact"/>
              <w:jc w:val="center"/>
              <w:rPr>
                <w:rFonts w:ascii="宋体" w:hAnsi="宋体" w:eastAsia="宋体" w:cs="宋体"/>
                <w:color w:val="auto"/>
                <w:sz w:val="24"/>
                <w:highlight w:val="none"/>
              </w:rPr>
            </w:pPr>
          </w:p>
        </w:tc>
        <w:tc>
          <w:tcPr>
            <w:tcW w:w="1745" w:type="dxa"/>
          </w:tcPr>
          <w:p w14:paraId="156268DF">
            <w:pPr>
              <w:spacing w:line="560" w:lineRule="exact"/>
              <w:jc w:val="center"/>
              <w:rPr>
                <w:rFonts w:ascii="宋体" w:hAnsi="宋体" w:eastAsia="宋体" w:cs="宋体"/>
                <w:color w:val="auto"/>
                <w:sz w:val="24"/>
                <w:highlight w:val="none"/>
              </w:rPr>
            </w:pPr>
          </w:p>
        </w:tc>
      </w:tr>
      <w:tr w14:paraId="610CF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3E393B6A">
            <w:pPr>
              <w:spacing w:line="560" w:lineRule="exact"/>
              <w:jc w:val="center"/>
              <w:rPr>
                <w:rFonts w:ascii="宋体" w:hAnsi="宋体" w:eastAsia="宋体" w:cs="宋体"/>
                <w:color w:val="auto"/>
                <w:szCs w:val="21"/>
                <w:highlight w:val="none"/>
              </w:rPr>
            </w:pPr>
          </w:p>
        </w:tc>
        <w:tc>
          <w:tcPr>
            <w:tcW w:w="4280" w:type="dxa"/>
          </w:tcPr>
          <w:p w14:paraId="63AA21B8">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磋商文件中的其他商务要求</w:t>
            </w:r>
          </w:p>
        </w:tc>
        <w:tc>
          <w:tcPr>
            <w:tcW w:w="2627" w:type="dxa"/>
          </w:tcPr>
          <w:p w14:paraId="222C1770">
            <w:pPr>
              <w:spacing w:line="560" w:lineRule="exact"/>
              <w:jc w:val="center"/>
              <w:rPr>
                <w:rFonts w:ascii="宋体" w:hAnsi="宋体" w:eastAsia="宋体" w:cs="宋体"/>
                <w:color w:val="auto"/>
                <w:sz w:val="24"/>
                <w:highlight w:val="none"/>
              </w:rPr>
            </w:pPr>
          </w:p>
        </w:tc>
        <w:tc>
          <w:tcPr>
            <w:tcW w:w="1745" w:type="dxa"/>
          </w:tcPr>
          <w:p w14:paraId="05091E5E">
            <w:pPr>
              <w:spacing w:line="560" w:lineRule="exact"/>
              <w:jc w:val="center"/>
              <w:rPr>
                <w:rFonts w:ascii="宋体" w:hAnsi="宋体" w:eastAsia="宋体" w:cs="宋体"/>
                <w:color w:val="auto"/>
                <w:sz w:val="24"/>
                <w:highlight w:val="none"/>
              </w:rPr>
            </w:pPr>
          </w:p>
        </w:tc>
      </w:tr>
    </w:tbl>
    <w:p w14:paraId="66B49ED6">
      <w:pPr>
        <w:spacing w:line="560" w:lineRule="exact"/>
        <w:ind w:firstLine="480" w:firstLineChars="200"/>
        <w:rPr>
          <w:rFonts w:ascii="宋体" w:hAnsi="宋体" w:eastAsia="宋体" w:cs="宋体"/>
          <w:color w:val="auto"/>
          <w:sz w:val="24"/>
          <w:highlight w:val="none"/>
        </w:rPr>
      </w:pPr>
    </w:p>
    <w:p w14:paraId="141870E8">
      <w:pPr>
        <w:widowControl/>
        <w:spacing w:line="560" w:lineRule="exact"/>
        <w:ind w:firstLine="480" w:firstLineChars="200"/>
        <w:jc w:val="left"/>
        <w:rPr>
          <w:rFonts w:ascii="宋体" w:hAnsi="宋体" w:eastAsia="宋体" w:cs="宋体"/>
          <w:color w:val="auto"/>
          <w:kern w:val="0"/>
          <w:sz w:val="24"/>
          <w:highlight w:val="none"/>
          <w:u w:val="single"/>
        </w:rPr>
      </w:pPr>
      <w:r>
        <w:rPr>
          <w:rFonts w:hint="eastAsia" w:ascii="宋体" w:hAnsi="宋体" w:eastAsia="宋体" w:cs="宋体"/>
          <w:color w:val="auto"/>
          <w:sz w:val="24"/>
          <w:highlight w:val="none"/>
        </w:rPr>
        <w:t>供应商名称（公章）：</w:t>
      </w:r>
    </w:p>
    <w:p w14:paraId="635EA1B6">
      <w:pPr>
        <w:widowControl/>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日    期：   年    月    日</w:t>
      </w:r>
    </w:p>
    <w:p w14:paraId="5E09E410">
      <w:pPr>
        <w:pStyle w:val="37"/>
        <w:spacing w:before="0" w:beforeAutospacing="0" w:after="0" w:afterAutospacing="0" w:line="560" w:lineRule="exact"/>
        <w:ind w:firstLine="480" w:firstLineChars="200"/>
        <w:jc w:val="both"/>
        <w:rPr>
          <w:rFonts w:eastAsia="宋体" w:cs="宋体"/>
          <w:color w:val="auto"/>
          <w:highlight w:val="none"/>
        </w:rPr>
      </w:pPr>
    </w:p>
    <w:p w14:paraId="2BA2AC56">
      <w:pPr>
        <w:pStyle w:val="37"/>
        <w:spacing w:before="0" w:beforeAutospacing="0" w:after="0" w:afterAutospacing="0" w:line="560" w:lineRule="exact"/>
        <w:ind w:firstLine="482" w:firstLineChars="200"/>
        <w:jc w:val="both"/>
        <w:rPr>
          <w:rFonts w:asciiTheme="minorEastAsia" w:hAnsiTheme="minorEastAsia" w:cstheme="minorEastAsia"/>
          <w:b/>
          <w:bCs/>
          <w:color w:val="auto"/>
          <w:highlight w:val="none"/>
        </w:rPr>
      </w:pPr>
      <w:r>
        <w:rPr>
          <w:rFonts w:hint="eastAsia" w:asciiTheme="minorEastAsia" w:hAnsiTheme="minorEastAsia" w:cstheme="minorEastAsia"/>
          <w:b/>
          <w:bCs/>
          <w:color w:val="auto"/>
          <w:highlight w:val="none"/>
        </w:rPr>
        <w:t>注：1.供应商须对磋商文件商务要求中的实质性要求做出明确响应，供应商未对实质性要求作出明确响应的，视为无效响应。</w:t>
      </w:r>
    </w:p>
    <w:p w14:paraId="5EC73906">
      <w:pPr>
        <w:pStyle w:val="37"/>
        <w:spacing w:before="0" w:beforeAutospacing="0" w:after="0" w:afterAutospacing="0" w:line="560" w:lineRule="exact"/>
        <w:ind w:firstLine="482" w:firstLineChars="200"/>
        <w:jc w:val="both"/>
        <w:rPr>
          <w:rFonts w:eastAsia="宋体" w:cs="宋体"/>
          <w:color w:val="auto"/>
          <w:highlight w:val="none"/>
        </w:rPr>
      </w:pPr>
      <w:r>
        <w:rPr>
          <w:rFonts w:hint="eastAsia" w:asciiTheme="minorEastAsia" w:hAnsiTheme="minorEastAsia" w:cstheme="minorEastAsia"/>
          <w:b/>
          <w:bCs/>
          <w:color w:val="auto"/>
          <w:highlight w:val="none"/>
        </w:rPr>
        <w:t>2.</w:t>
      </w:r>
      <w:r>
        <w:rPr>
          <w:rFonts w:hint="eastAsia" w:eastAsia="宋体" w:cs="宋体"/>
          <w:b/>
          <w:bCs/>
          <w:color w:val="auto"/>
          <w:highlight w:val="none"/>
        </w:rPr>
        <w:t>如果</w:t>
      </w:r>
      <w:r>
        <w:rPr>
          <w:rFonts w:hint="eastAsia" w:asciiTheme="minorEastAsia" w:hAnsiTheme="minorEastAsia" w:cstheme="minorEastAsia"/>
          <w:b/>
          <w:bCs/>
          <w:color w:val="auto"/>
          <w:highlight w:val="none"/>
        </w:rPr>
        <w:t>行数不够，可自行增加。</w:t>
      </w:r>
    </w:p>
    <w:p w14:paraId="3FE2751C">
      <w:pPr>
        <w:spacing w:line="560" w:lineRule="exact"/>
        <w:ind w:firstLine="560" w:firstLineChars="200"/>
        <w:jc w:val="left"/>
        <w:rPr>
          <w:rFonts w:ascii="宋体" w:hAnsi="宋体" w:eastAsia="宋体" w:cs="宋体"/>
          <w:color w:val="auto"/>
          <w:sz w:val="28"/>
          <w:highlight w:val="none"/>
        </w:rPr>
      </w:pPr>
    </w:p>
    <w:p w14:paraId="40944462">
      <w:pPr>
        <w:pStyle w:val="8"/>
        <w:spacing w:line="560" w:lineRule="exact"/>
        <w:ind w:firstLine="420" w:firstLineChars="200"/>
        <w:rPr>
          <w:rFonts w:ascii="宋体" w:hAnsi="宋体" w:eastAsia="宋体" w:cs="宋体"/>
          <w:color w:val="auto"/>
          <w:highlight w:val="none"/>
        </w:rPr>
      </w:pPr>
    </w:p>
    <w:p w14:paraId="0532B8AF">
      <w:pPr>
        <w:spacing w:line="560" w:lineRule="exact"/>
        <w:ind w:firstLine="562" w:firstLineChars="200"/>
        <w:rPr>
          <w:rFonts w:ascii="宋体" w:hAnsi="宋体" w:eastAsia="宋体" w:cs="宋体"/>
          <w:b/>
          <w:color w:val="auto"/>
          <w:sz w:val="28"/>
          <w:highlight w:val="none"/>
        </w:rPr>
      </w:pPr>
      <w:bookmarkStart w:id="29" w:name="_Toc126773676"/>
      <w:bookmarkStart w:id="30" w:name="_Toc126773677"/>
      <w:r>
        <w:rPr>
          <w:rFonts w:hint="eastAsia" w:ascii="宋体" w:hAnsi="宋体" w:eastAsia="宋体" w:cs="宋体"/>
          <w:b/>
          <w:color w:val="auto"/>
          <w:sz w:val="28"/>
          <w:highlight w:val="none"/>
        </w:rPr>
        <w:br w:type="page"/>
      </w:r>
    </w:p>
    <w:p w14:paraId="75A4F7E4">
      <w:pPr>
        <w:spacing w:line="560" w:lineRule="exact"/>
        <w:jc w:val="left"/>
        <w:outlineLvl w:val="1"/>
        <w:rPr>
          <w:rFonts w:ascii="宋体" w:hAnsi="宋体" w:eastAsia="宋体" w:cs="宋体"/>
          <w:b/>
          <w:color w:val="auto"/>
          <w:sz w:val="28"/>
          <w:szCs w:val="28"/>
          <w:highlight w:val="none"/>
        </w:rPr>
      </w:pPr>
      <w:bookmarkStart w:id="31" w:name="_Toc2179"/>
      <w:r>
        <w:rPr>
          <w:rFonts w:hint="eastAsia" w:ascii="宋体" w:hAnsi="宋体" w:eastAsia="宋体" w:cs="宋体"/>
          <w:b/>
          <w:color w:val="auto"/>
          <w:sz w:val="28"/>
          <w:szCs w:val="28"/>
          <w:highlight w:val="none"/>
        </w:rPr>
        <w:t>附件七、项目团队人员配置表</w:t>
      </w:r>
    </w:p>
    <w:p w14:paraId="1850A680">
      <w:pPr>
        <w:spacing w:line="560" w:lineRule="exact"/>
        <w:jc w:val="center"/>
        <w:rPr>
          <w:rFonts w:ascii="宋体" w:hAnsi="宋体" w:eastAsia="宋体" w:cs="宋体"/>
          <w:b/>
          <w:color w:val="auto"/>
          <w:sz w:val="28"/>
          <w:szCs w:val="28"/>
          <w:highlight w:val="none"/>
        </w:rPr>
      </w:pPr>
      <w:bookmarkStart w:id="32" w:name="_Hlk66378104"/>
      <w:r>
        <w:rPr>
          <w:rFonts w:hint="eastAsia" w:ascii="宋体" w:hAnsi="宋体" w:eastAsia="宋体" w:cs="宋体"/>
          <w:b/>
          <w:color w:val="auto"/>
          <w:sz w:val="28"/>
          <w:szCs w:val="28"/>
          <w:highlight w:val="none"/>
        </w:rPr>
        <w:t>项目团队人员配置表</w:t>
      </w:r>
    </w:p>
    <w:bookmarkEnd w:id="32"/>
    <w:p w14:paraId="5007ECBD">
      <w:pPr>
        <w:widowControl/>
        <w:adjustRightInd w:val="0"/>
        <w:jc w:val="center"/>
        <w:rPr>
          <w:rFonts w:asciiTheme="minorEastAsia" w:hAnsiTheme="minorEastAsia"/>
          <w:b/>
          <w:bCs/>
          <w:color w:val="auto"/>
          <w:kern w:val="0"/>
          <w:sz w:val="24"/>
          <w:highlight w:val="none"/>
        </w:rPr>
      </w:pPr>
    </w:p>
    <w:p w14:paraId="26B2A5AB">
      <w:pPr>
        <w:widowControl/>
        <w:adjustRightInd w:val="0"/>
        <w:rPr>
          <w:rFonts w:asciiTheme="minorEastAsia" w:hAnsiTheme="minorEastAsia"/>
          <w:color w:val="auto"/>
          <w:kern w:val="0"/>
          <w:szCs w:val="21"/>
          <w:highlight w:val="none"/>
        </w:rPr>
      </w:pPr>
      <w:bookmarkStart w:id="33" w:name="_Hlk66784308"/>
      <w:r>
        <w:rPr>
          <w:rFonts w:hint="eastAsia" w:asciiTheme="minorEastAsia" w:hAnsiTheme="minorEastAsia"/>
          <w:color w:val="auto"/>
          <w:kern w:val="0"/>
          <w:szCs w:val="21"/>
          <w:highlight w:val="none"/>
        </w:rPr>
        <w:t>项目名称：                                 项目编号：</w:t>
      </w:r>
    </w:p>
    <w:bookmarkEnd w:id="33"/>
    <w:tbl>
      <w:tblPr>
        <w:tblStyle w:val="18"/>
        <w:tblW w:w="9636" w:type="dxa"/>
        <w:jc w:val="center"/>
        <w:tblLayout w:type="fixed"/>
        <w:tblCellMar>
          <w:top w:w="0" w:type="dxa"/>
          <w:left w:w="108" w:type="dxa"/>
          <w:bottom w:w="0" w:type="dxa"/>
          <w:right w:w="108" w:type="dxa"/>
        </w:tblCellMar>
      </w:tblPr>
      <w:tblGrid>
        <w:gridCol w:w="729"/>
        <w:gridCol w:w="890"/>
        <w:gridCol w:w="890"/>
        <w:gridCol w:w="890"/>
        <w:gridCol w:w="891"/>
        <w:gridCol w:w="891"/>
        <w:gridCol w:w="891"/>
        <w:gridCol w:w="891"/>
        <w:gridCol w:w="891"/>
        <w:gridCol w:w="891"/>
        <w:gridCol w:w="891"/>
      </w:tblGrid>
      <w:tr w14:paraId="1C569F6D">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vAlign w:val="center"/>
          </w:tcPr>
          <w:p w14:paraId="718C4A80">
            <w:pPr>
              <w:widowControl/>
              <w:adjustRightInd w:val="0"/>
              <w:jc w:val="center"/>
              <w:rPr>
                <w:rFonts w:asciiTheme="minorEastAsia" w:hAnsiTheme="minorEastAsia"/>
                <w:b/>
                <w:bCs/>
                <w:color w:val="auto"/>
                <w:kern w:val="0"/>
                <w:szCs w:val="21"/>
                <w:highlight w:val="none"/>
              </w:rPr>
            </w:pPr>
            <w:r>
              <w:rPr>
                <w:rFonts w:hint="eastAsia" w:asciiTheme="minorEastAsia" w:hAnsiTheme="minorEastAsia"/>
                <w:b/>
                <w:bCs/>
                <w:color w:val="auto"/>
                <w:kern w:val="0"/>
                <w:szCs w:val="21"/>
                <w:highlight w:val="none"/>
              </w:rPr>
              <w:t>序号</w:t>
            </w:r>
          </w:p>
        </w:tc>
        <w:tc>
          <w:tcPr>
            <w:tcW w:w="890" w:type="dxa"/>
            <w:tcBorders>
              <w:top w:val="single" w:color="000000" w:sz="4" w:space="0"/>
              <w:left w:val="nil"/>
              <w:bottom w:val="single" w:color="000000" w:sz="4" w:space="0"/>
              <w:right w:val="single" w:color="000000" w:sz="4" w:space="0"/>
            </w:tcBorders>
            <w:vAlign w:val="center"/>
          </w:tcPr>
          <w:p w14:paraId="51405579">
            <w:pPr>
              <w:widowControl/>
              <w:adjustRightInd w:val="0"/>
              <w:jc w:val="center"/>
              <w:rPr>
                <w:rFonts w:asciiTheme="minorEastAsia" w:hAnsiTheme="minorEastAsia"/>
                <w:b/>
                <w:bCs/>
                <w:color w:val="auto"/>
                <w:kern w:val="0"/>
                <w:szCs w:val="21"/>
                <w:highlight w:val="none"/>
              </w:rPr>
            </w:pPr>
            <w:r>
              <w:rPr>
                <w:rFonts w:hint="eastAsia" w:asciiTheme="minorEastAsia" w:hAnsiTheme="minorEastAsia"/>
                <w:b/>
                <w:bCs/>
                <w:color w:val="auto"/>
                <w:kern w:val="0"/>
                <w:szCs w:val="21"/>
                <w:highlight w:val="none"/>
              </w:rPr>
              <w:t>姓名</w:t>
            </w:r>
          </w:p>
        </w:tc>
        <w:tc>
          <w:tcPr>
            <w:tcW w:w="890" w:type="dxa"/>
            <w:tcBorders>
              <w:top w:val="single" w:color="000000" w:sz="4" w:space="0"/>
              <w:left w:val="nil"/>
              <w:bottom w:val="single" w:color="000000" w:sz="4" w:space="0"/>
              <w:right w:val="single" w:color="000000" w:sz="4" w:space="0"/>
            </w:tcBorders>
            <w:vAlign w:val="center"/>
          </w:tcPr>
          <w:p w14:paraId="6249AFEF">
            <w:pPr>
              <w:widowControl/>
              <w:adjustRightInd w:val="0"/>
              <w:jc w:val="center"/>
              <w:rPr>
                <w:rFonts w:asciiTheme="minorEastAsia" w:hAnsiTheme="minorEastAsia"/>
                <w:b/>
                <w:bCs/>
                <w:color w:val="auto"/>
                <w:kern w:val="0"/>
                <w:szCs w:val="21"/>
                <w:highlight w:val="none"/>
              </w:rPr>
            </w:pPr>
            <w:r>
              <w:rPr>
                <w:rFonts w:hint="eastAsia" w:asciiTheme="minorEastAsia" w:hAnsiTheme="minorEastAsia"/>
                <w:b/>
                <w:bCs/>
                <w:color w:val="auto"/>
                <w:kern w:val="0"/>
                <w:szCs w:val="21"/>
                <w:highlight w:val="none"/>
              </w:rPr>
              <w:t>性别</w:t>
            </w:r>
          </w:p>
        </w:tc>
        <w:tc>
          <w:tcPr>
            <w:tcW w:w="890" w:type="dxa"/>
            <w:tcBorders>
              <w:top w:val="single" w:color="000000" w:sz="4" w:space="0"/>
              <w:left w:val="nil"/>
              <w:bottom w:val="single" w:color="000000" w:sz="4" w:space="0"/>
              <w:right w:val="single" w:color="000000" w:sz="4" w:space="0"/>
            </w:tcBorders>
            <w:vAlign w:val="center"/>
          </w:tcPr>
          <w:p w14:paraId="3257E243">
            <w:pPr>
              <w:widowControl/>
              <w:adjustRightInd w:val="0"/>
              <w:jc w:val="center"/>
              <w:rPr>
                <w:rFonts w:asciiTheme="minorEastAsia" w:hAnsiTheme="minorEastAsia"/>
                <w:b/>
                <w:bCs/>
                <w:color w:val="auto"/>
                <w:kern w:val="0"/>
                <w:szCs w:val="21"/>
                <w:highlight w:val="none"/>
              </w:rPr>
            </w:pPr>
            <w:r>
              <w:rPr>
                <w:rFonts w:hint="eastAsia" w:asciiTheme="minorEastAsia" w:hAnsiTheme="minorEastAsia"/>
                <w:b/>
                <w:bCs/>
                <w:color w:val="auto"/>
                <w:kern w:val="0"/>
                <w:szCs w:val="21"/>
                <w:highlight w:val="none"/>
              </w:rPr>
              <w:t>年龄</w:t>
            </w:r>
          </w:p>
        </w:tc>
        <w:tc>
          <w:tcPr>
            <w:tcW w:w="891" w:type="dxa"/>
            <w:tcBorders>
              <w:top w:val="single" w:color="000000" w:sz="4" w:space="0"/>
              <w:left w:val="nil"/>
              <w:bottom w:val="single" w:color="000000" w:sz="4" w:space="0"/>
              <w:right w:val="single" w:color="000000" w:sz="4" w:space="0"/>
            </w:tcBorders>
            <w:vAlign w:val="center"/>
          </w:tcPr>
          <w:p w14:paraId="75BA254C">
            <w:pPr>
              <w:widowControl/>
              <w:adjustRightInd w:val="0"/>
              <w:jc w:val="center"/>
              <w:rPr>
                <w:rFonts w:asciiTheme="minorEastAsia" w:hAnsiTheme="minorEastAsia"/>
                <w:b/>
                <w:bCs/>
                <w:color w:val="auto"/>
                <w:kern w:val="0"/>
                <w:szCs w:val="21"/>
                <w:highlight w:val="none"/>
              </w:rPr>
            </w:pPr>
            <w:r>
              <w:rPr>
                <w:rFonts w:hint="eastAsia" w:asciiTheme="minorEastAsia" w:hAnsiTheme="minorEastAsia"/>
                <w:b/>
                <w:bCs/>
                <w:color w:val="auto"/>
                <w:kern w:val="0"/>
                <w:szCs w:val="21"/>
                <w:highlight w:val="none"/>
              </w:rPr>
              <w:t>学历</w:t>
            </w:r>
          </w:p>
        </w:tc>
        <w:tc>
          <w:tcPr>
            <w:tcW w:w="891" w:type="dxa"/>
            <w:tcBorders>
              <w:top w:val="single" w:color="000000" w:sz="4" w:space="0"/>
              <w:left w:val="nil"/>
              <w:bottom w:val="single" w:color="000000" w:sz="4" w:space="0"/>
              <w:right w:val="single" w:color="000000" w:sz="4" w:space="0"/>
            </w:tcBorders>
            <w:vAlign w:val="center"/>
          </w:tcPr>
          <w:p w14:paraId="588EA991">
            <w:pPr>
              <w:widowControl/>
              <w:adjustRightInd w:val="0"/>
              <w:jc w:val="center"/>
              <w:rPr>
                <w:rFonts w:asciiTheme="minorEastAsia" w:hAnsiTheme="minorEastAsia"/>
                <w:b/>
                <w:bCs/>
                <w:color w:val="auto"/>
                <w:kern w:val="0"/>
                <w:szCs w:val="21"/>
                <w:highlight w:val="none"/>
              </w:rPr>
            </w:pPr>
            <w:r>
              <w:rPr>
                <w:rFonts w:hint="eastAsia" w:asciiTheme="minorEastAsia" w:hAnsiTheme="minorEastAsia"/>
                <w:b/>
                <w:bCs/>
                <w:color w:val="auto"/>
                <w:kern w:val="0"/>
                <w:szCs w:val="21"/>
                <w:highlight w:val="none"/>
              </w:rPr>
              <w:t>执业</w:t>
            </w:r>
          </w:p>
          <w:p w14:paraId="69D15ED6">
            <w:pPr>
              <w:widowControl/>
              <w:adjustRightInd w:val="0"/>
              <w:jc w:val="center"/>
              <w:rPr>
                <w:rFonts w:asciiTheme="minorEastAsia" w:hAnsiTheme="minorEastAsia"/>
                <w:b/>
                <w:bCs/>
                <w:color w:val="auto"/>
                <w:kern w:val="0"/>
                <w:szCs w:val="21"/>
                <w:highlight w:val="none"/>
              </w:rPr>
            </w:pPr>
            <w:r>
              <w:rPr>
                <w:rFonts w:hint="eastAsia" w:asciiTheme="minorEastAsia" w:hAnsiTheme="minorEastAsia"/>
                <w:b/>
                <w:bCs/>
                <w:color w:val="auto"/>
                <w:kern w:val="0"/>
                <w:szCs w:val="21"/>
                <w:highlight w:val="none"/>
              </w:rPr>
              <w:t>资格</w:t>
            </w:r>
          </w:p>
        </w:tc>
        <w:tc>
          <w:tcPr>
            <w:tcW w:w="891" w:type="dxa"/>
            <w:tcBorders>
              <w:top w:val="single" w:color="000000" w:sz="4" w:space="0"/>
              <w:left w:val="nil"/>
              <w:bottom w:val="single" w:color="000000" w:sz="4" w:space="0"/>
              <w:right w:val="single" w:color="000000" w:sz="4" w:space="0"/>
            </w:tcBorders>
            <w:vAlign w:val="center"/>
          </w:tcPr>
          <w:p w14:paraId="01E1EA80">
            <w:pPr>
              <w:widowControl/>
              <w:adjustRightInd w:val="0"/>
              <w:jc w:val="center"/>
              <w:rPr>
                <w:rFonts w:asciiTheme="minorEastAsia" w:hAnsiTheme="minorEastAsia"/>
                <w:b/>
                <w:bCs/>
                <w:color w:val="auto"/>
                <w:kern w:val="0"/>
                <w:szCs w:val="21"/>
                <w:highlight w:val="none"/>
              </w:rPr>
            </w:pPr>
            <w:r>
              <w:rPr>
                <w:rFonts w:hint="eastAsia" w:asciiTheme="minorEastAsia" w:hAnsiTheme="minorEastAsia"/>
                <w:b/>
                <w:bCs/>
                <w:color w:val="auto"/>
                <w:kern w:val="0"/>
                <w:szCs w:val="21"/>
                <w:highlight w:val="none"/>
              </w:rPr>
              <w:t>证书号</w:t>
            </w:r>
          </w:p>
        </w:tc>
        <w:tc>
          <w:tcPr>
            <w:tcW w:w="891" w:type="dxa"/>
            <w:tcBorders>
              <w:top w:val="single" w:color="000000" w:sz="4" w:space="0"/>
              <w:left w:val="nil"/>
              <w:bottom w:val="single" w:color="000000" w:sz="4" w:space="0"/>
              <w:right w:val="single" w:color="000000" w:sz="4" w:space="0"/>
            </w:tcBorders>
            <w:vAlign w:val="center"/>
          </w:tcPr>
          <w:p w14:paraId="36A254FF">
            <w:pPr>
              <w:widowControl/>
              <w:adjustRightInd w:val="0"/>
              <w:jc w:val="center"/>
              <w:rPr>
                <w:rFonts w:asciiTheme="minorEastAsia" w:hAnsiTheme="minorEastAsia"/>
                <w:b/>
                <w:bCs/>
                <w:color w:val="auto"/>
                <w:kern w:val="0"/>
                <w:szCs w:val="21"/>
                <w:highlight w:val="none"/>
              </w:rPr>
            </w:pPr>
            <w:r>
              <w:rPr>
                <w:rFonts w:hint="eastAsia" w:asciiTheme="minorEastAsia" w:hAnsiTheme="minorEastAsia"/>
                <w:b/>
                <w:bCs/>
                <w:color w:val="auto"/>
                <w:kern w:val="0"/>
                <w:szCs w:val="21"/>
                <w:highlight w:val="none"/>
              </w:rPr>
              <w:t>技术职称</w:t>
            </w:r>
          </w:p>
        </w:tc>
        <w:tc>
          <w:tcPr>
            <w:tcW w:w="891" w:type="dxa"/>
            <w:tcBorders>
              <w:top w:val="single" w:color="000000" w:sz="4" w:space="0"/>
              <w:left w:val="nil"/>
              <w:bottom w:val="single" w:color="000000" w:sz="4" w:space="0"/>
              <w:right w:val="single" w:color="000000" w:sz="4" w:space="0"/>
            </w:tcBorders>
            <w:vAlign w:val="center"/>
          </w:tcPr>
          <w:p w14:paraId="03025915">
            <w:pPr>
              <w:widowControl/>
              <w:adjustRightInd w:val="0"/>
              <w:jc w:val="center"/>
              <w:rPr>
                <w:rFonts w:asciiTheme="minorEastAsia" w:hAnsiTheme="minorEastAsia"/>
                <w:b/>
                <w:bCs/>
                <w:color w:val="auto"/>
                <w:kern w:val="0"/>
                <w:szCs w:val="21"/>
                <w:highlight w:val="none"/>
              </w:rPr>
            </w:pPr>
            <w:r>
              <w:rPr>
                <w:rFonts w:hint="eastAsia" w:asciiTheme="minorEastAsia" w:hAnsiTheme="minorEastAsia"/>
                <w:b/>
                <w:bCs/>
                <w:color w:val="auto"/>
                <w:kern w:val="0"/>
                <w:szCs w:val="21"/>
                <w:highlight w:val="none"/>
              </w:rPr>
              <w:t>相关工作年限</w:t>
            </w:r>
          </w:p>
        </w:tc>
        <w:tc>
          <w:tcPr>
            <w:tcW w:w="891" w:type="dxa"/>
            <w:tcBorders>
              <w:top w:val="single" w:color="000000" w:sz="4" w:space="0"/>
              <w:left w:val="nil"/>
              <w:bottom w:val="single" w:color="000000" w:sz="4" w:space="0"/>
              <w:right w:val="single" w:color="000000" w:sz="4" w:space="0"/>
            </w:tcBorders>
            <w:vAlign w:val="center"/>
          </w:tcPr>
          <w:p w14:paraId="499A2D5E">
            <w:pPr>
              <w:widowControl/>
              <w:adjustRightInd w:val="0"/>
              <w:jc w:val="center"/>
              <w:rPr>
                <w:rFonts w:asciiTheme="minorEastAsia" w:hAnsiTheme="minorEastAsia"/>
                <w:b/>
                <w:bCs/>
                <w:color w:val="auto"/>
                <w:kern w:val="0"/>
                <w:szCs w:val="21"/>
                <w:highlight w:val="none"/>
              </w:rPr>
            </w:pPr>
            <w:r>
              <w:rPr>
                <w:rFonts w:hint="eastAsia" w:asciiTheme="minorEastAsia" w:hAnsiTheme="minorEastAsia"/>
                <w:b/>
                <w:bCs/>
                <w:color w:val="auto"/>
                <w:kern w:val="0"/>
                <w:szCs w:val="21"/>
                <w:highlight w:val="none"/>
              </w:rPr>
              <w:t>在本项目的岗位职责</w:t>
            </w:r>
          </w:p>
        </w:tc>
        <w:tc>
          <w:tcPr>
            <w:tcW w:w="891" w:type="dxa"/>
            <w:tcBorders>
              <w:top w:val="single" w:color="000000" w:sz="4" w:space="0"/>
              <w:left w:val="nil"/>
              <w:bottom w:val="single" w:color="000000" w:sz="4" w:space="0"/>
              <w:right w:val="single" w:color="000000" w:sz="4" w:space="0"/>
            </w:tcBorders>
            <w:vAlign w:val="center"/>
          </w:tcPr>
          <w:p w14:paraId="6E792D98">
            <w:pPr>
              <w:widowControl/>
              <w:adjustRightInd w:val="0"/>
              <w:jc w:val="center"/>
              <w:rPr>
                <w:rFonts w:asciiTheme="minorEastAsia" w:hAnsiTheme="minorEastAsia"/>
                <w:b/>
                <w:bCs/>
                <w:color w:val="auto"/>
                <w:kern w:val="0"/>
                <w:szCs w:val="21"/>
                <w:highlight w:val="none"/>
              </w:rPr>
            </w:pPr>
            <w:r>
              <w:rPr>
                <w:rFonts w:hint="eastAsia" w:asciiTheme="minorEastAsia" w:hAnsiTheme="minorEastAsia"/>
                <w:b/>
                <w:bCs/>
                <w:color w:val="auto"/>
                <w:kern w:val="0"/>
                <w:szCs w:val="21"/>
                <w:highlight w:val="none"/>
              </w:rPr>
              <w:t>备注</w:t>
            </w:r>
          </w:p>
        </w:tc>
      </w:tr>
      <w:tr w14:paraId="52FB6E4C">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tcPr>
          <w:p w14:paraId="501CEA67">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22D372EE">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7B091B1E">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0A53B205">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16B66605">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17053926">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728DFDCE">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7F765551">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49B0D61B">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AF38345">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4C15B838">
            <w:pPr>
              <w:widowControl/>
              <w:adjustRightInd w:val="0"/>
              <w:rPr>
                <w:rFonts w:asciiTheme="minorEastAsia" w:hAnsiTheme="minorEastAsia"/>
                <w:color w:val="auto"/>
                <w:kern w:val="0"/>
                <w:szCs w:val="21"/>
                <w:highlight w:val="none"/>
              </w:rPr>
            </w:pPr>
          </w:p>
        </w:tc>
      </w:tr>
      <w:tr w14:paraId="30B2ADD3">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tcPr>
          <w:p w14:paraId="52F74ECB">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46C79CF2">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55B5D63C">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24688BE4">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5DD39C88">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527B1219">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FE8C1F6">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5569887E">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01D7749">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71A22E69">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1CB4D9AB">
            <w:pPr>
              <w:widowControl/>
              <w:adjustRightInd w:val="0"/>
              <w:rPr>
                <w:rFonts w:asciiTheme="minorEastAsia" w:hAnsiTheme="minorEastAsia"/>
                <w:color w:val="auto"/>
                <w:kern w:val="0"/>
                <w:szCs w:val="21"/>
                <w:highlight w:val="none"/>
              </w:rPr>
            </w:pPr>
          </w:p>
        </w:tc>
      </w:tr>
      <w:tr w14:paraId="34B64D57">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tcPr>
          <w:p w14:paraId="2B2725C5">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1AB4BCA1">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5E276A04">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76DB6A12">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7A8025D1">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32F55830">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7370D0C2">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509BFFF">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06893798">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46D254E5">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04105141">
            <w:pPr>
              <w:widowControl/>
              <w:adjustRightInd w:val="0"/>
              <w:rPr>
                <w:rFonts w:asciiTheme="minorEastAsia" w:hAnsiTheme="minorEastAsia"/>
                <w:color w:val="auto"/>
                <w:kern w:val="0"/>
                <w:szCs w:val="21"/>
                <w:highlight w:val="none"/>
              </w:rPr>
            </w:pPr>
          </w:p>
        </w:tc>
      </w:tr>
      <w:tr w14:paraId="1BAD76C9">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tcPr>
          <w:p w14:paraId="058AEBCE">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1CABF1A9">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6E19F329">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35197200">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71632741">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3A94DC44">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3E622190">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544BF7D">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1654A9B8">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77CB50A3">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23FDC964">
            <w:pPr>
              <w:widowControl/>
              <w:adjustRightInd w:val="0"/>
              <w:rPr>
                <w:rFonts w:asciiTheme="minorEastAsia" w:hAnsiTheme="minorEastAsia"/>
                <w:color w:val="auto"/>
                <w:kern w:val="0"/>
                <w:szCs w:val="21"/>
                <w:highlight w:val="none"/>
              </w:rPr>
            </w:pPr>
          </w:p>
        </w:tc>
      </w:tr>
      <w:tr w14:paraId="46388BEF">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tcPr>
          <w:p w14:paraId="3340BD01">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5D32A9EE">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0979ADC7">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499F0221">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12FA1166">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AE14960">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71F8FA6C">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27445B3B">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B80B0A9">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3E9F531D">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2488AF1D">
            <w:pPr>
              <w:widowControl/>
              <w:adjustRightInd w:val="0"/>
              <w:rPr>
                <w:rFonts w:asciiTheme="minorEastAsia" w:hAnsiTheme="minorEastAsia"/>
                <w:color w:val="auto"/>
                <w:kern w:val="0"/>
                <w:szCs w:val="21"/>
                <w:highlight w:val="none"/>
              </w:rPr>
            </w:pPr>
          </w:p>
        </w:tc>
      </w:tr>
      <w:tr w14:paraId="477F05F7">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tcPr>
          <w:p w14:paraId="2A9BC7BA">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497FDFC6">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29796BAE">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6B79620C">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7DFA222">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37B52281">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589875F">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941B41F">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2DE388F6">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14FEC425">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41C33E6F">
            <w:pPr>
              <w:widowControl/>
              <w:adjustRightInd w:val="0"/>
              <w:rPr>
                <w:rFonts w:asciiTheme="minorEastAsia" w:hAnsiTheme="minorEastAsia"/>
                <w:color w:val="auto"/>
                <w:kern w:val="0"/>
                <w:szCs w:val="21"/>
                <w:highlight w:val="none"/>
              </w:rPr>
            </w:pPr>
          </w:p>
        </w:tc>
      </w:tr>
      <w:tr w14:paraId="3AAF8310">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tcPr>
          <w:p w14:paraId="02824B85">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194D94C6">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3233970A">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49EDECE1">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181DCD46">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0875EDBF">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FFE6612">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A3C82E3">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4E5B2F2C">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400F675E">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1FE24F8E">
            <w:pPr>
              <w:widowControl/>
              <w:adjustRightInd w:val="0"/>
              <w:rPr>
                <w:rFonts w:asciiTheme="minorEastAsia" w:hAnsiTheme="minorEastAsia"/>
                <w:color w:val="auto"/>
                <w:kern w:val="0"/>
                <w:szCs w:val="21"/>
                <w:highlight w:val="none"/>
              </w:rPr>
            </w:pPr>
          </w:p>
        </w:tc>
      </w:tr>
      <w:tr w14:paraId="04D01E55">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tcPr>
          <w:p w14:paraId="519AD6E6">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0EF3861D">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6B1ECEEA">
            <w:pPr>
              <w:widowControl/>
              <w:adjustRightInd w:val="0"/>
              <w:rPr>
                <w:rFonts w:asciiTheme="minorEastAsia" w:hAnsiTheme="minorEastAsia"/>
                <w:color w:val="auto"/>
                <w:kern w:val="0"/>
                <w:szCs w:val="21"/>
                <w:highlight w:val="none"/>
              </w:rPr>
            </w:pPr>
          </w:p>
        </w:tc>
        <w:tc>
          <w:tcPr>
            <w:tcW w:w="890" w:type="dxa"/>
            <w:tcBorders>
              <w:top w:val="single" w:color="000000" w:sz="4" w:space="0"/>
              <w:left w:val="nil"/>
              <w:bottom w:val="single" w:color="000000" w:sz="4" w:space="0"/>
              <w:right w:val="single" w:color="000000" w:sz="4" w:space="0"/>
            </w:tcBorders>
          </w:tcPr>
          <w:p w14:paraId="639C9529">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59D1137D">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2CDC8497">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6F8A9B55">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40042EBA">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796159EE">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490024FC">
            <w:pPr>
              <w:widowControl/>
              <w:adjustRightInd w:val="0"/>
              <w:rPr>
                <w:rFonts w:asciiTheme="minorEastAsia" w:hAnsiTheme="minorEastAsia"/>
                <w:color w:val="auto"/>
                <w:kern w:val="0"/>
                <w:szCs w:val="21"/>
                <w:highlight w:val="none"/>
              </w:rPr>
            </w:pPr>
          </w:p>
        </w:tc>
        <w:tc>
          <w:tcPr>
            <w:tcW w:w="891" w:type="dxa"/>
            <w:tcBorders>
              <w:top w:val="single" w:color="000000" w:sz="4" w:space="0"/>
              <w:left w:val="nil"/>
              <w:bottom w:val="single" w:color="000000" w:sz="4" w:space="0"/>
              <w:right w:val="single" w:color="000000" w:sz="4" w:space="0"/>
            </w:tcBorders>
          </w:tcPr>
          <w:p w14:paraId="5D983CE2">
            <w:pPr>
              <w:widowControl/>
              <w:adjustRightInd w:val="0"/>
              <w:rPr>
                <w:rFonts w:asciiTheme="minorEastAsia" w:hAnsiTheme="minorEastAsia"/>
                <w:color w:val="auto"/>
                <w:kern w:val="0"/>
                <w:szCs w:val="21"/>
                <w:highlight w:val="none"/>
              </w:rPr>
            </w:pPr>
          </w:p>
        </w:tc>
      </w:tr>
    </w:tbl>
    <w:p w14:paraId="0D0FDDC5">
      <w:pPr>
        <w:widowControl/>
        <w:shd w:val="clear" w:color="auto" w:fill="FFFFFF"/>
        <w:spacing w:line="360" w:lineRule="auto"/>
        <w:jc w:val="left"/>
        <w:rPr>
          <w:rFonts w:cs="宋体" w:asciiTheme="minorEastAsia" w:hAnsiTheme="minorEastAsia"/>
          <w:color w:val="auto"/>
          <w:kern w:val="0"/>
          <w:szCs w:val="21"/>
          <w:highlight w:val="none"/>
        </w:rPr>
      </w:pPr>
    </w:p>
    <w:p w14:paraId="7014AC84">
      <w:pPr>
        <w:widowControl/>
        <w:spacing w:line="560" w:lineRule="exact"/>
        <w:jc w:val="left"/>
        <w:rPr>
          <w:rFonts w:ascii="宋体" w:hAnsi="宋体" w:eastAsia="宋体" w:cs="宋体"/>
          <w:color w:val="auto"/>
          <w:kern w:val="0"/>
          <w:sz w:val="24"/>
          <w:highlight w:val="none"/>
          <w:u w:val="single"/>
        </w:rPr>
      </w:pPr>
      <w:r>
        <w:rPr>
          <w:rFonts w:hint="eastAsia" w:ascii="宋体" w:hAnsi="宋体" w:eastAsia="宋体" w:cs="宋体"/>
          <w:color w:val="auto"/>
          <w:sz w:val="24"/>
          <w:highlight w:val="none"/>
        </w:rPr>
        <w:t>供应商名称（公章）：</w:t>
      </w:r>
    </w:p>
    <w:p w14:paraId="3734888A">
      <w:pPr>
        <w:widowControl/>
        <w:shd w:val="clear" w:color="auto" w:fill="FFFFFF"/>
        <w:spacing w:line="560" w:lineRule="exact"/>
        <w:jc w:val="left"/>
        <w:rPr>
          <w:rFonts w:asciiTheme="minorEastAsia" w:hAnsiTheme="minorEastAsia"/>
          <w:color w:val="auto"/>
          <w:kern w:val="0"/>
          <w:szCs w:val="21"/>
          <w:highlight w:val="none"/>
          <w:u w:val="single"/>
        </w:rPr>
      </w:pPr>
      <w:r>
        <w:rPr>
          <w:rFonts w:hint="eastAsia" w:ascii="宋体" w:hAnsi="宋体" w:eastAsia="宋体" w:cs="宋体"/>
          <w:color w:val="auto"/>
          <w:sz w:val="24"/>
          <w:highlight w:val="none"/>
        </w:rPr>
        <w:t>日    期：   年    月    日</w:t>
      </w:r>
    </w:p>
    <w:p w14:paraId="0527B5E2">
      <w:pPr>
        <w:spacing w:line="560" w:lineRule="exact"/>
        <w:rPr>
          <w:rFonts w:ascii="宋体" w:hAnsi="宋体" w:eastAsia="宋体" w:cs="宋体"/>
          <w:color w:val="auto"/>
          <w:sz w:val="24"/>
          <w:highlight w:val="none"/>
        </w:rPr>
      </w:pPr>
    </w:p>
    <w:p w14:paraId="20F25EF9">
      <w:pPr>
        <w:spacing w:line="560" w:lineRule="exact"/>
        <w:rPr>
          <w:rFonts w:ascii="宋体" w:hAnsi="宋体" w:eastAsia="宋体" w:cs="宋体"/>
          <w:b/>
          <w:bCs/>
          <w:color w:val="auto"/>
          <w:sz w:val="24"/>
          <w:highlight w:val="none"/>
          <w:lang w:val="zh-CN"/>
        </w:rPr>
      </w:pPr>
      <w:r>
        <w:rPr>
          <w:rFonts w:hint="eastAsia" w:ascii="宋体" w:hAnsi="宋体" w:eastAsia="宋体" w:cs="宋体"/>
          <w:b/>
          <w:bCs/>
          <w:color w:val="auto"/>
          <w:sz w:val="24"/>
          <w:highlight w:val="none"/>
        </w:rPr>
        <w:t>注：1.</w:t>
      </w:r>
      <w:r>
        <w:rPr>
          <w:rFonts w:hint="eastAsia" w:ascii="宋体" w:hAnsi="宋体" w:eastAsia="宋体" w:cs="宋体"/>
          <w:b/>
          <w:bCs/>
          <w:color w:val="auto"/>
          <w:sz w:val="24"/>
          <w:highlight w:val="none"/>
          <w:lang w:val="zh-CN"/>
        </w:rPr>
        <w:t>项目</w:t>
      </w:r>
      <w:r>
        <w:rPr>
          <w:rFonts w:hint="eastAsia" w:ascii="宋体" w:hAnsi="宋体" w:eastAsia="宋体" w:cs="宋体"/>
          <w:b/>
          <w:bCs/>
          <w:color w:val="auto"/>
          <w:sz w:val="24"/>
          <w:highlight w:val="none"/>
        </w:rPr>
        <w:t>团队</w:t>
      </w:r>
      <w:r>
        <w:rPr>
          <w:rFonts w:hint="eastAsia" w:ascii="宋体" w:hAnsi="宋体" w:eastAsia="宋体" w:cs="宋体"/>
          <w:b/>
          <w:bCs/>
          <w:color w:val="auto"/>
          <w:sz w:val="24"/>
          <w:highlight w:val="none"/>
          <w:lang w:val="zh-CN"/>
        </w:rPr>
        <w:t>人员</w:t>
      </w:r>
      <w:r>
        <w:rPr>
          <w:rFonts w:hint="eastAsia" w:ascii="宋体" w:hAnsi="宋体" w:eastAsia="宋体" w:cs="宋体"/>
          <w:b/>
          <w:bCs/>
          <w:color w:val="auto"/>
          <w:sz w:val="24"/>
          <w:highlight w:val="none"/>
        </w:rPr>
        <w:t>配置</w:t>
      </w:r>
      <w:r>
        <w:rPr>
          <w:rFonts w:hint="eastAsia" w:ascii="宋体" w:hAnsi="宋体" w:eastAsia="宋体" w:cs="宋体"/>
          <w:b/>
          <w:bCs/>
          <w:color w:val="auto"/>
          <w:sz w:val="24"/>
          <w:highlight w:val="none"/>
          <w:lang w:val="zh-CN"/>
        </w:rPr>
        <w:t>表格式和内容自拟，上表可供参考。</w:t>
      </w:r>
    </w:p>
    <w:p w14:paraId="2A602D69">
      <w:pPr>
        <w:spacing w:line="560" w:lineRule="exact"/>
        <w:rPr>
          <w:rFonts w:ascii="宋体" w:hAnsi="宋体" w:eastAsia="宋体" w:cs="宋体"/>
          <w:b/>
          <w:bCs/>
          <w:color w:val="auto"/>
          <w:sz w:val="24"/>
          <w:highlight w:val="none"/>
        </w:rPr>
      </w:pPr>
      <w:r>
        <w:rPr>
          <w:rFonts w:hint="eastAsia" w:ascii="宋体" w:hAnsi="宋体" w:eastAsia="宋体" w:cs="宋体"/>
          <w:b/>
          <w:bCs/>
          <w:color w:val="auto"/>
          <w:sz w:val="24"/>
          <w:highlight w:val="none"/>
        </w:rPr>
        <w:t>2.如果行数不够，供应商</w:t>
      </w:r>
      <w:r>
        <w:rPr>
          <w:rFonts w:hint="eastAsia" w:asciiTheme="minorEastAsia" w:hAnsiTheme="minorEastAsia" w:cstheme="minorEastAsia"/>
          <w:b/>
          <w:bCs/>
          <w:color w:val="auto"/>
          <w:sz w:val="24"/>
          <w:highlight w:val="none"/>
        </w:rPr>
        <w:t>可</w:t>
      </w:r>
      <w:r>
        <w:rPr>
          <w:rFonts w:hint="eastAsia" w:ascii="宋体" w:hAnsi="宋体" w:eastAsia="宋体" w:cs="宋体"/>
          <w:b/>
          <w:bCs/>
          <w:color w:val="auto"/>
          <w:sz w:val="24"/>
          <w:highlight w:val="none"/>
        </w:rPr>
        <w:t>自行</w:t>
      </w:r>
      <w:r>
        <w:rPr>
          <w:rFonts w:hint="eastAsia" w:asciiTheme="minorEastAsia" w:hAnsiTheme="minorEastAsia" w:cstheme="minorEastAsia"/>
          <w:b/>
          <w:bCs/>
          <w:color w:val="auto"/>
          <w:sz w:val="24"/>
          <w:highlight w:val="none"/>
        </w:rPr>
        <w:t>增加</w:t>
      </w:r>
      <w:r>
        <w:rPr>
          <w:rFonts w:hint="eastAsia" w:ascii="宋体" w:hAnsi="宋体" w:eastAsia="宋体" w:cs="宋体"/>
          <w:b/>
          <w:bCs/>
          <w:color w:val="auto"/>
          <w:sz w:val="24"/>
          <w:highlight w:val="none"/>
        </w:rPr>
        <w:t>。</w:t>
      </w:r>
    </w:p>
    <w:p w14:paraId="78B8E3E5">
      <w:pPr>
        <w:rPr>
          <w:rFonts w:ascii="宋体" w:hAnsi="宋体" w:eastAsia="宋体" w:cs="宋体"/>
          <w:b/>
          <w:bCs/>
          <w:color w:val="auto"/>
          <w:sz w:val="24"/>
          <w:highlight w:val="none"/>
        </w:rPr>
      </w:pPr>
      <w:r>
        <w:rPr>
          <w:rFonts w:hint="eastAsia" w:ascii="宋体" w:hAnsi="宋体" w:eastAsia="宋体" w:cs="宋体"/>
          <w:b/>
          <w:bCs/>
          <w:color w:val="auto"/>
          <w:sz w:val="24"/>
          <w:highlight w:val="none"/>
        </w:rPr>
        <w:br w:type="page"/>
      </w:r>
    </w:p>
    <w:p w14:paraId="5DC4C11E">
      <w:pPr>
        <w:spacing w:line="560" w:lineRule="exact"/>
        <w:outlineLvl w:val="1"/>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附件八、供应商类似业绩情况表</w:t>
      </w:r>
    </w:p>
    <w:p w14:paraId="45048BE3">
      <w:pPr>
        <w:widowControl/>
        <w:adjustRightInd w:val="0"/>
        <w:spacing w:line="360" w:lineRule="auto"/>
        <w:jc w:val="center"/>
        <w:rPr>
          <w:rFonts w:asciiTheme="minorEastAsia" w:hAnsiTheme="minorEastAsia"/>
          <w:b/>
          <w:bCs/>
          <w:color w:val="auto"/>
          <w:kern w:val="0"/>
          <w:sz w:val="24"/>
          <w:highlight w:val="none"/>
        </w:rPr>
      </w:pPr>
    </w:p>
    <w:p w14:paraId="59B62C39">
      <w:pPr>
        <w:autoSpaceDE w:val="0"/>
        <w:autoSpaceDN w:val="0"/>
        <w:adjustRightInd w:val="0"/>
        <w:spacing w:line="360" w:lineRule="auto"/>
        <w:jc w:val="center"/>
        <w:rPr>
          <w:rFonts w:asciiTheme="minorEastAsia" w:hAnsiTheme="minorEastAsia"/>
          <w:b/>
          <w:color w:val="auto"/>
          <w:sz w:val="32"/>
          <w:szCs w:val="32"/>
          <w:highlight w:val="none"/>
        </w:rPr>
      </w:pPr>
      <w:r>
        <w:rPr>
          <w:rFonts w:hint="eastAsia" w:asciiTheme="minorEastAsia" w:hAnsiTheme="minorEastAsia"/>
          <w:b/>
          <w:color w:val="auto"/>
          <w:sz w:val="32"/>
          <w:szCs w:val="32"/>
          <w:highlight w:val="none"/>
        </w:rPr>
        <w:t>供应商类似业绩情况表</w:t>
      </w:r>
    </w:p>
    <w:p w14:paraId="6F3256A2">
      <w:pPr>
        <w:widowControl/>
        <w:tabs>
          <w:tab w:val="left" w:pos="5366"/>
        </w:tabs>
        <w:spacing w:line="360" w:lineRule="auto"/>
        <w:jc w:val="left"/>
        <w:rPr>
          <w:rFonts w:asciiTheme="minorEastAsia" w:hAnsiTheme="minorEastAsia"/>
          <w:color w:val="auto"/>
          <w:kern w:val="0"/>
          <w:szCs w:val="21"/>
          <w:highlight w:val="none"/>
        </w:rPr>
      </w:pPr>
      <w:r>
        <w:rPr>
          <w:rFonts w:hint="eastAsia" w:asciiTheme="minorEastAsia" w:hAnsiTheme="minorEastAsia"/>
          <w:color w:val="auto"/>
          <w:kern w:val="0"/>
          <w:szCs w:val="21"/>
          <w:highlight w:val="none"/>
        </w:rPr>
        <w:t>项目名称：</w:t>
      </w:r>
      <w:r>
        <w:rPr>
          <w:rFonts w:asciiTheme="minorEastAsia" w:hAnsiTheme="minorEastAsia"/>
          <w:color w:val="auto"/>
          <w:kern w:val="0"/>
          <w:szCs w:val="21"/>
          <w:highlight w:val="none"/>
        </w:rPr>
        <w:tab/>
      </w:r>
      <w:r>
        <w:rPr>
          <w:rFonts w:hint="eastAsia" w:asciiTheme="minorEastAsia" w:hAnsiTheme="minorEastAsia"/>
          <w:color w:val="auto"/>
          <w:kern w:val="0"/>
          <w:szCs w:val="21"/>
          <w:highlight w:val="none"/>
        </w:rPr>
        <w:t>项目编号：   </w:t>
      </w:r>
    </w:p>
    <w:tbl>
      <w:tblPr>
        <w:tblStyle w:val="18"/>
        <w:tblW w:w="97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2191"/>
        <w:gridCol w:w="2000"/>
        <w:gridCol w:w="1158"/>
        <w:gridCol w:w="1494"/>
        <w:gridCol w:w="1280"/>
        <w:gridCol w:w="900"/>
      </w:tblGrid>
      <w:tr w14:paraId="32210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vAlign w:val="center"/>
          </w:tcPr>
          <w:p w14:paraId="2713DF88">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序号</w:t>
            </w:r>
          </w:p>
        </w:tc>
        <w:tc>
          <w:tcPr>
            <w:tcW w:w="2191" w:type="dxa"/>
            <w:vAlign w:val="center"/>
          </w:tcPr>
          <w:p w14:paraId="0116F85B">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项目名称</w:t>
            </w:r>
          </w:p>
        </w:tc>
        <w:tc>
          <w:tcPr>
            <w:tcW w:w="2000" w:type="dxa"/>
            <w:vAlign w:val="center"/>
          </w:tcPr>
          <w:p w14:paraId="27745C7D">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采购单位</w:t>
            </w:r>
          </w:p>
        </w:tc>
        <w:tc>
          <w:tcPr>
            <w:tcW w:w="1158" w:type="dxa"/>
            <w:vAlign w:val="center"/>
          </w:tcPr>
          <w:p w14:paraId="5A812D3A">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合同</w:t>
            </w:r>
          </w:p>
          <w:p w14:paraId="02DEFD0F">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金额</w:t>
            </w:r>
          </w:p>
        </w:tc>
        <w:tc>
          <w:tcPr>
            <w:tcW w:w="1494" w:type="dxa"/>
          </w:tcPr>
          <w:p w14:paraId="6B04AD51">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合同签定</w:t>
            </w:r>
          </w:p>
          <w:p w14:paraId="708A6419">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时间</w:t>
            </w:r>
          </w:p>
        </w:tc>
        <w:tc>
          <w:tcPr>
            <w:tcW w:w="1280" w:type="dxa"/>
          </w:tcPr>
          <w:p w14:paraId="03B3ACC6">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联系人及电话</w:t>
            </w:r>
          </w:p>
        </w:tc>
        <w:tc>
          <w:tcPr>
            <w:tcW w:w="900" w:type="dxa"/>
            <w:vAlign w:val="center"/>
          </w:tcPr>
          <w:p w14:paraId="3E38C513">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备注</w:t>
            </w:r>
          </w:p>
        </w:tc>
      </w:tr>
      <w:tr w14:paraId="39CE1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tcPr>
          <w:p w14:paraId="023CBC85">
            <w:pPr>
              <w:spacing w:line="360" w:lineRule="auto"/>
              <w:jc w:val="center"/>
              <w:rPr>
                <w:rFonts w:asciiTheme="minorEastAsia" w:hAnsiTheme="minorEastAsia"/>
                <w:color w:val="auto"/>
                <w:szCs w:val="21"/>
                <w:highlight w:val="none"/>
              </w:rPr>
            </w:pPr>
          </w:p>
        </w:tc>
        <w:tc>
          <w:tcPr>
            <w:tcW w:w="2191" w:type="dxa"/>
          </w:tcPr>
          <w:p w14:paraId="020BBA6E">
            <w:pPr>
              <w:spacing w:line="360" w:lineRule="auto"/>
              <w:jc w:val="center"/>
              <w:rPr>
                <w:rFonts w:asciiTheme="minorEastAsia" w:hAnsiTheme="minorEastAsia"/>
                <w:color w:val="auto"/>
                <w:szCs w:val="21"/>
                <w:highlight w:val="none"/>
              </w:rPr>
            </w:pPr>
          </w:p>
        </w:tc>
        <w:tc>
          <w:tcPr>
            <w:tcW w:w="2000" w:type="dxa"/>
          </w:tcPr>
          <w:p w14:paraId="42C39DE5">
            <w:pPr>
              <w:spacing w:line="360" w:lineRule="auto"/>
              <w:ind w:firstLine="105" w:firstLineChars="50"/>
              <w:rPr>
                <w:rFonts w:asciiTheme="minorEastAsia" w:hAnsiTheme="minorEastAsia"/>
                <w:color w:val="auto"/>
                <w:szCs w:val="21"/>
                <w:highlight w:val="none"/>
              </w:rPr>
            </w:pPr>
          </w:p>
        </w:tc>
        <w:tc>
          <w:tcPr>
            <w:tcW w:w="1158" w:type="dxa"/>
          </w:tcPr>
          <w:p w14:paraId="39B737CB">
            <w:pPr>
              <w:spacing w:line="360" w:lineRule="auto"/>
              <w:jc w:val="center"/>
              <w:rPr>
                <w:rFonts w:asciiTheme="minorEastAsia" w:hAnsiTheme="minorEastAsia"/>
                <w:color w:val="auto"/>
                <w:szCs w:val="21"/>
                <w:highlight w:val="none"/>
              </w:rPr>
            </w:pPr>
          </w:p>
        </w:tc>
        <w:tc>
          <w:tcPr>
            <w:tcW w:w="1494" w:type="dxa"/>
          </w:tcPr>
          <w:p w14:paraId="474148C4">
            <w:pPr>
              <w:spacing w:line="360" w:lineRule="auto"/>
              <w:jc w:val="center"/>
              <w:rPr>
                <w:rFonts w:asciiTheme="minorEastAsia" w:hAnsiTheme="minorEastAsia"/>
                <w:color w:val="auto"/>
                <w:szCs w:val="21"/>
                <w:highlight w:val="none"/>
              </w:rPr>
            </w:pPr>
          </w:p>
        </w:tc>
        <w:tc>
          <w:tcPr>
            <w:tcW w:w="1280" w:type="dxa"/>
          </w:tcPr>
          <w:p w14:paraId="44056F27">
            <w:pPr>
              <w:spacing w:line="360" w:lineRule="auto"/>
              <w:jc w:val="center"/>
              <w:rPr>
                <w:rFonts w:asciiTheme="minorEastAsia" w:hAnsiTheme="minorEastAsia"/>
                <w:color w:val="auto"/>
                <w:szCs w:val="21"/>
                <w:highlight w:val="none"/>
              </w:rPr>
            </w:pPr>
          </w:p>
        </w:tc>
        <w:tc>
          <w:tcPr>
            <w:tcW w:w="900" w:type="dxa"/>
          </w:tcPr>
          <w:p w14:paraId="221EDF41">
            <w:pPr>
              <w:spacing w:line="360" w:lineRule="auto"/>
              <w:jc w:val="center"/>
              <w:rPr>
                <w:rFonts w:asciiTheme="minorEastAsia" w:hAnsiTheme="minorEastAsia"/>
                <w:color w:val="auto"/>
                <w:szCs w:val="21"/>
                <w:highlight w:val="none"/>
              </w:rPr>
            </w:pPr>
          </w:p>
        </w:tc>
      </w:tr>
      <w:tr w14:paraId="69033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tcPr>
          <w:p w14:paraId="7867F860">
            <w:pPr>
              <w:spacing w:line="360" w:lineRule="auto"/>
              <w:jc w:val="center"/>
              <w:rPr>
                <w:rFonts w:asciiTheme="minorEastAsia" w:hAnsiTheme="minorEastAsia"/>
                <w:color w:val="auto"/>
                <w:szCs w:val="21"/>
                <w:highlight w:val="none"/>
              </w:rPr>
            </w:pPr>
          </w:p>
        </w:tc>
        <w:tc>
          <w:tcPr>
            <w:tcW w:w="2191" w:type="dxa"/>
          </w:tcPr>
          <w:p w14:paraId="4BB6A3CF">
            <w:pPr>
              <w:spacing w:line="360" w:lineRule="auto"/>
              <w:jc w:val="center"/>
              <w:rPr>
                <w:rFonts w:asciiTheme="minorEastAsia" w:hAnsiTheme="minorEastAsia"/>
                <w:color w:val="auto"/>
                <w:szCs w:val="21"/>
                <w:highlight w:val="none"/>
              </w:rPr>
            </w:pPr>
          </w:p>
        </w:tc>
        <w:tc>
          <w:tcPr>
            <w:tcW w:w="2000" w:type="dxa"/>
          </w:tcPr>
          <w:p w14:paraId="0BD182DD">
            <w:pPr>
              <w:spacing w:line="360" w:lineRule="auto"/>
              <w:jc w:val="center"/>
              <w:rPr>
                <w:rFonts w:asciiTheme="minorEastAsia" w:hAnsiTheme="minorEastAsia"/>
                <w:color w:val="auto"/>
                <w:szCs w:val="21"/>
                <w:highlight w:val="none"/>
              </w:rPr>
            </w:pPr>
          </w:p>
        </w:tc>
        <w:tc>
          <w:tcPr>
            <w:tcW w:w="1158" w:type="dxa"/>
          </w:tcPr>
          <w:p w14:paraId="463D1288">
            <w:pPr>
              <w:spacing w:line="360" w:lineRule="auto"/>
              <w:jc w:val="center"/>
              <w:rPr>
                <w:rFonts w:asciiTheme="minorEastAsia" w:hAnsiTheme="minorEastAsia"/>
                <w:color w:val="auto"/>
                <w:szCs w:val="21"/>
                <w:highlight w:val="none"/>
              </w:rPr>
            </w:pPr>
          </w:p>
        </w:tc>
        <w:tc>
          <w:tcPr>
            <w:tcW w:w="1494" w:type="dxa"/>
          </w:tcPr>
          <w:p w14:paraId="7E2CA6DF">
            <w:pPr>
              <w:spacing w:line="360" w:lineRule="auto"/>
              <w:jc w:val="center"/>
              <w:rPr>
                <w:rFonts w:asciiTheme="minorEastAsia" w:hAnsiTheme="minorEastAsia"/>
                <w:color w:val="auto"/>
                <w:szCs w:val="21"/>
                <w:highlight w:val="none"/>
              </w:rPr>
            </w:pPr>
          </w:p>
        </w:tc>
        <w:tc>
          <w:tcPr>
            <w:tcW w:w="1280" w:type="dxa"/>
          </w:tcPr>
          <w:p w14:paraId="78A50988">
            <w:pPr>
              <w:spacing w:line="360" w:lineRule="auto"/>
              <w:jc w:val="center"/>
              <w:rPr>
                <w:rFonts w:asciiTheme="minorEastAsia" w:hAnsiTheme="minorEastAsia"/>
                <w:color w:val="auto"/>
                <w:szCs w:val="21"/>
                <w:highlight w:val="none"/>
              </w:rPr>
            </w:pPr>
          </w:p>
        </w:tc>
        <w:tc>
          <w:tcPr>
            <w:tcW w:w="900" w:type="dxa"/>
          </w:tcPr>
          <w:p w14:paraId="00B812FD">
            <w:pPr>
              <w:spacing w:line="360" w:lineRule="auto"/>
              <w:jc w:val="center"/>
              <w:rPr>
                <w:rFonts w:asciiTheme="minorEastAsia" w:hAnsiTheme="minorEastAsia"/>
                <w:color w:val="auto"/>
                <w:szCs w:val="21"/>
                <w:highlight w:val="none"/>
              </w:rPr>
            </w:pPr>
          </w:p>
        </w:tc>
      </w:tr>
      <w:tr w14:paraId="05E0A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tcPr>
          <w:p w14:paraId="46843FF8">
            <w:pPr>
              <w:spacing w:line="360" w:lineRule="auto"/>
              <w:jc w:val="center"/>
              <w:rPr>
                <w:rFonts w:asciiTheme="minorEastAsia" w:hAnsiTheme="minorEastAsia"/>
                <w:color w:val="auto"/>
                <w:szCs w:val="21"/>
                <w:highlight w:val="none"/>
              </w:rPr>
            </w:pPr>
          </w:p>
        </w:tc>
        <w:tc>
          <w:tcPr>
            <w:tcW w:w="2191" w:type="dxa"/>
          </w:tcPr>
          <w:p w14:paraId="63952900">
            <w:pPr>
              <w:spacing w:line="360" w:lineRule="auto"/>
              <w:jc w:val="center"/>
              <w:rPr>
                <w:rFonts w:asciiTheme="minorEastAsia" w:hAnsiTheme="minorEastAsia"/>
                <w:color w:val="auto"/>
                <w:szCs w:val="21"/>
                <w:highlight w:val="none"/>
              </w:rPr>
            </w:pPr>
          </w:p>
        </w:tc>
        <w:tc>
          <w:tcPr>
            <w:tcW w:w="2000" w:type="dxa"/>
          </w:tcPr>
          <w:p w14:paraId="18730256">
            <w:pPr>
              <w:spacing w:line="360" w:lineRule="auto"/>
              <w:jc w:val="center"/>
              <w:rPr>
                <w:rFonts w:asciiTheme="minorEastAsia" w:hAnsiTheme="minorEastAsia"/>
                <w:color w:val="auto"/>
                <w:szCs w:val="21"/>
                <w:highlight w:val="none"/>
              </w:rPr>
            </w:pPr>
          </w:p>
        </w:tc>
        <w:tc>
          <w:tcPr>
            <w:tcW w:w="1158" w:type="dxa"/>
          </w:tcPr>
          <w:p w14:paraId="60A56B61">
            <w:pPr>
              <w:spacing w:line="360" w:lineRule="auto"/>
              <w:jc w:val="center"/>
              <w:rPr>
                <w:rFonts w:asciiTheme="minorEastAsia" w:hAnsiTheme="minorEastAsia"/>
                <w:color w:val="auto"/>
                <w:szCs w:val="21"/>
                <w:highlight w:val="none"/>
              </w:rPr>
            </w:pPr>
          </w:p>
        </w:tc>
        <w:tc>
          <w:tcPr>
            <w:tcW w:w="1494" w:type="dxa"/>
          </w:tcPr>
          <w:p w14:paraId="1AEA97D4">
            <w:pPr>
              <w:spacing w:line="360" w:lineRule="auto"/>
              <w:jc w:val="center"/>
              <w:rPr>
                <w:rFonts w:asciiTheme="minorEastAsia" w:hAnsiTheme="minorEastAsia"/>
                <w:color w:val="auto"/>
                <w:szCs w:val="21"/>
                <w:highlight w:val="none"/>
              </w:rPr>
            </w:pPr>
          </w:p>
        </w:tc>
        <w:tc>
          <w:tcPr>
            <w:tcW w:w="1280" w:type="dxa"/>
          </w:tcPr>
          <w:p w14:paraId="3DDE5810">
            <w:pPr>
              <w:spacing w:line="360" w:lineRule="auto"/>
              <w:jc w:val="center"/>
              <w:rPr>
                <w:rFonts w:asciiTheme="minorEastAsia" w:hAnsiTheme="minorEastAsia"/>
                <w:color w:val="auto"/>
                <w:szCs w:val="21"/>
                <w:highlight w:val="none"/>
              </w:rPr>
            </w:pPr>
          </w:p>
        </w:tc>
        <w:tc>
          <w:tcPr>
            <w:tcW w:w="900" w:type="dxa"/>
          </w:tcPr>
          <w:p w14:paraId="7928AAFC">
            <w:pPr>
              <w:spacing w:line="360" w:lineRule="auto"/>
              <w:jc w:val="center"/>
              <w:rPr>
                <w:rFonts w:asciiTheme="minorEastAsia" w:hAnsiTheme="minorEastAsia"/>
                <w:color w:val="auto"/>
                <w:szCs w:val="21"/>
                <w:highlight w:val="none"/>
              </w:rPr>
            </w:pPr>
          </w:p>
        </w:tc>
      </w:tr>
      <w:tr w14:paraId="06A3D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tcPr>
          <w:p w14:paraId="1D92E90B">
            <w:pPr>
              <w:spacing w:line="360" w:lineRule="auto"/>
              <w:jc w:val="center"/>
              <w:rPr>
                <w:rFonts w:asciiTheme="minorEastAsia" w:hAnsiTheme="minorEastAsia"/>
                <w:color w:val="auto"/>
                <w:szCs w:val="21"/>
                <w:highlight w:val="none"/>
              </w:rPr>
            </w:pPr>
          </w:p>
        </w:tc>
        <w:tc>
          <w:tcPr>
            <w:tcW w:w="2191" w:type="dxa"/>
          </w:tcPr>
          <w:p w14:paraId="09A160B3">
            <w:pPr>
              <w:spacing w:line="360" w:lineRule="auto"/>
              <w:jc w:val="center"/>
              <w:rPr>
                <w:rFonts w:asciiTheme="minorEastAsia" w:hAnsiTheme="minorEastAsia"/>
                <w:color w:val="auto"/>
                <w:szCs w:val="21"/>
                <w:highlight w:val="none"/>
              </w:rPr>
            </w:pPr>
          </w:p>
        </w:tc>
        <w:tc>
          <w:tcPr>
            <w:tcW w:w="2000" w:type="dxa"/>
          </w:tcPr>
          <w:p w14:paraId="67E542C7">
            <w:pPr>
              <w:spacing w:line="360" w:lineRule="auto"/>
              <w:jc w:val="center"/>
              <w:rPr>
                <w:rFonts w:asciiTheme="minorEastAsia" w:hAnsiTheme="minorEastAsia"/>
                <w:color w:val="auto"/>
                <w:szCs w:val="21"/>
                <w:highlight w:val="none"/>
              </w:rPr>
            </w:pPr>
          </w:p>
        </w:tc>
        <w:tc>
          <w:tcPr>
            <w:tcW w:w="1158" w:type="dxa"/>
          </w:tcPr>
          <w:p w14:paraId="00728219">
            <w:pPr>
              <w:spacing w:line="360" w:lineRule="auto"/>
              <w:jc w:val="center"/>
              <w:rPr>
                <w:rFonts w:asciiTheme="minorEastAsia" w:hAnsiTheme="minorEastAsia"/>
                <w:color w:val="auto"/>
                <w:szCs w:val="21"/>
                <w:highlight w:val="none"/>
              </w:rPr>
            </w:pPr>
          </w:p>
        </w:tc>
        <w:tc>
          <w:tcPr>
            <w:tcW w:w="1494" w:type="dxa"/>
          </w:tcPr>
          <w:p w14:paraId="2A8B4D99">
            <w:pPr>
              <w:spacing w:line="360" w:lineRule="auto"/>
              <w:jc w:val="center"/>
              <w:rPr>
                <w:rFonts w:asciiTheme="minorEastAsia" w:hAnsiTheme="minorEastAsia"/>
                <w:color w:val="auto"/>
                <w:szCs w:val="21"/>
                <w:highlight w:val="none"/>
              </w:rPr>
            </w:pPr>
          </w:p>
        </w:tc>
        <w:tc>
          <w:tcPr>
            <w:tcW w:w="1280" w:type="dxa"/>
          </w:tcPr>
          <w:p w14:paraId="49377968">
            <w:pPr>
              <w:spacing w:line="360" w:lineRule="auto"/>
              <w:jc w:val="center"/>
              <w:rPr>
                <w:rFonts w:asciiTheme="minorEastAsia" w:hAnsiTheme="minorEastAsia"/>
                <w:color w:val="auto"/>
                <w:szCs w:val="21"/>
                <w:highlight w:val="none"/>
              </w:rPr>
            </w:pPr>
          </w:p>
        </w:tc>
        <w:tc>
          <w:tcPr>
            <w:tcW w:w="900" w:type="dxa"/>
          </w:tcPr>
          <w:p w14:paraId="05C9E8BE">
            <w:pPr>
              <w:spacing w:line="360" w:lineRule="auto"/>
              <w:jc w:val="center"/>
              <w:rPr>
                <w:rFonts w:asciiTheme="minorEastAsia" w:hAnsiTheme="minorEastAsia"/>
                <w:color w:val="auto"/>
                <w:szCs w:val="21"/>
                <w:highlight w:val="none"/>
              </w:rPr>
            </w:pPr>
          </w:p>
        </w:tc>
      </w:tr>
      <w:tr w14:paraId="76001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tcPr>
          <w:p w14:paraId="551046A9">
            <w:pPr>
              <w:spacing w:line="360" w:lineRule="auto"/>
              <w:jc w:val="center"/>
              <w:rPr>
                <w:rFonts w:asciiTheme="minorEastAsia" w:hAnsiTheme="minorEastAsia"/>
                <w:color w:val="auto"/>
                <w:szCs w:val="21"/>
                <w:highlight w:val="none"/>
              </w:rPr>
            </w:pPr>
          </w:p>
        </w:tc>
        <w:tc>
          <w:tcPr>
            <w:tcW w:w="2191" w:type="dxa"/>
          </w:tcPr>
          <w:p w14:paraId="1935C9EE">
            <w:pPr>
              <w:spacing w:line="360" w:lineRule="auto"/>
              <w:jc w:val="center"/>
              <w:rPr>
                <w:rFonts w:asciiTheme="minorEastAsia" w:hAnsiTheme="minorEastAsia"/>
                <w:color w:val="auto"/>
                <w:szCs w:val="21"/>
                <w:highlight w:val="none"/>
              </w:rPr>
            </w:pPr>
          </w:p>
        </w:tc>
        <w:tc>
          <w:tcPr>
            <w:tcW w:w="2000" w:type="dxa"/>
          </w:tcPr>
          <w:p w14:paraId="24622C8D">
            <w:pPr>
              <w:spacing w:line="360" w:lineRule="auto"/>
              <w:jc w:val="center"/>
              <w:rPr>
                <w:rFonts w:asciiTheme="minorEastAsia" w:hAnsiTheme="minorEastAsia"/>
                <w:color w:val="auto"/>
                <w:szCs w:val="21"/>
                <w:highlight w:val="none"/>
              </w:rPr>
            </w:pPr>
          </w:p>
        </w:tc>
        <w:tc>
          <w:tcPr>
            <w:tcW w:w="1158" w:type="dxa"/>
          </w:tcPr>
          <w:p w14:paraId="791DCB96">
            <w:pPr>
              <w:spacing w:line="360" w:lineRule="auto"/>
              <w:jc w:val="center"/>
              <w:rPr>
                <w:rFonts w:asciiTheme="minorEastAsia" w:hAnsiTheme="minorEastAsia"/>
                <w:color w:val="auto"/>
                <w:szCs w:val="21"/>
                <w:highlight w:val="none"/>
              </w:rPr>
            </w:pPr>
          </w:p>
        </w:tc>
        <w:tc>
          <w:tcPr>
            <w:tcW w:w="1494" w:type="dxa"/>
          </w:tcPr>
          <w:p w14:paraId="7EB6C540">
            <w:pPr>
              <w:spacing w:line="360" w:lineRule="auto"/>
              <w:jc w:val="center"/>
              <w:rPr>
                <w:rFonts w:asciiTheme="minorEastAsia" w:hAnsiTheme="minorEastAsia"/>
                <w:color w:val="auto"/>
                <w:szCs w:val="21"/>
                <w:highlight w:val="none"/>
              </w:rPr>
            </w:pPr>
          </w:p>
        </w:tc>
        <w:tc>
          <w:tcPr>
            <w:tcW w:w="1280" w:type="dxa"/>
          </w:tcPr>
          <w:p w14:paraId="5FF725AD">
            <w:pPr>
              <w:spacing w:line="360" w:lineRule="auto"/>
              <w:jc w:val="center"/>
              <w:rPr>
                <w:rFonts w:asciiTheme="minorEastAsia" w:hAnsiTheme="minorEastAsia"/>
                <w:color w:val="auto"/>
                <w:szCs w:val="21"/>
                <w:highlight w:val="none"/>
              </w:rPr>
            </w:pPr>
          </w:p>
        </w:tc>
        <w:tc>
          <w:tcPr>
            <w:tcW w:w="900" w:type="dxa"/>
          </w:tcPr>
          <w:p w14:paraId="5C2ABD37">
            <w:pPr>
              <w:spacing w:line="360" w:lineRule="auto"/>
              <w:jc w:val="center"/>
              <w:rPr>
                <w:rFonts w:asciiTheme="minorEastAsia" w:hAnsiTheme="minorEastAsia"/>
                <w:color w:val="auto"/>
                <w:szCs w:val="21"/>
                <w:highlight w:val="none"/>
              </w:rPr>
            </w:pPr>
          </w:p>
        </w:tc>
      </w:tr>
      <w:tr w14:paraId="15864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tcPr>
          <w:p w14:paraId="7058322F">
            <w:pPr>
              <w:spacing w:line="360" w:lineRule="auto"/>
              <w:jc w:val="center"/>
              <w:rPr>
                <w:rFonts w:asciiTheme="minorEastAsia" w:hAnsiTheme="minorEastAsia"/>
                <w:color w:val="auto"/>
                <w:szCs w:val="21"/>
                <w:highlight w:val="none"/>
              </w:rPr>
            </w:pPr>
          </w:p>
        </w:tc>
        <w:tc>
          <w:tcPr>
            <w:tcW w:w="2191" w:type="dxa"/>
          </w:tcPr>
          <w:p w14:paraId="076E76FA">
            <w:pPr>
              <w:spacing w:line="360" w:lineRule="auto"/>
              <w:jc w:val="center"/>
              <w:rPr>
                <w:rFonts w:asciiTheme="minorEastAsia" w:hAnsiTheme="minorEastAsia"/>
                <w:color w:val="auto"/>
                <w:szCs w:val="21"/>
                <w:highlight w:val="none"/>
              </w:rPr>
            </w:pPr>
          </w:p>
        </w:tc>
        <w:tc>
          <w:tcPr>
            <w:tcW w:w="2000" w:type="dxa"/>
          </w:tcPr>
          <w:p w14:paraId="74950B9F">
            <w:pPr>
              <w:spacing w:line="360" w:lineRule="auto"/>
              <w:jc w:val="center"/>
              <w:rPr>
                <w:rFonts w:asciiTheme="minorEastAsia" w:hAnsiTheme="minorEastAsia"/>
                <w:color w:val="auto"/>
                <w:szCs w:val="21"/>
                <w:highlight w:val="none"/>
              </w:rPr>
            </w:pPr>
          </w:p>
        </w:tc>
        <w:tc>
          <w:tcPr>
            <w:tcW w:w="1158" w:type="dxa"/>
          </w:tcPr>
          <w:p w14:paraId="4962A3D3">
            <w:pPr>
              <w:spacing w:line="360" w:lineRule="auto"/>
              <w:jc w:val="center"/>
              <w:rPr>
                <w:rFonts w:asciiTheme="minorEastAsia" w:hAnsiTheme="minorEastAsia"/>
                <w:color w:val="auto"/>
                <w:szCs w:val="21"/>
                <w:highlight w:val="none"/>
              </w:rPr>
            </w:pPr>
          </w:p>
        </w:tc>
        <w:tc>
          <w:tcPr>
            <w:tcW w:w="1494" w:type="dxa"/>
          </w:tcPr>
          <w:p w14:paraId="304009B1">
            <w:pPr>
              <w:spacing w:line="360" w:lineRule="auto"/>
              <w:jc w:val="center"/>
              <w:rPr>
                <w:rFonts w:asciiTheme="minorEastAsia" w:hAnsiTheme="minorEastAsia"/>
                <w:color w:val="auto"/>
                <w:szCs w:val="21"/>
                <w:highlight w:val="none"/>
              </w:rPr>
            </w:pPr>
          </w:p>
        </w:tc>
        <w:tc>
          <w:tcPr>
            <w:tcW w:w="1280" w:type="dxa"/>
          </w:tcPr>
          <w:p w14:paraId="30F0AB3B">
            <w:pPr>
              <w:spacing w:line="360" w:lineRule="auto"/>
              <w:jc w:val="center"/>
              <w:rPr>
                <w:rFonts w:asciiTheme="minorEastAsia" w:hAnsiTheme="minorEastAsia"/>
                <w:color w:val="auto"/>
                <w:szCs w:val="21"/>
                <w:highlight w:val="none"/>
              </w:rPr>
            </w:pPr>
          </w:p>
        </w:tc>
        <w:tc>
          <w:tcPr>
            <w:tcW w:w="900" w:type="dxa"/>
          </w:tcPr>
          <w:p w14:paraId="3D466B15">
            <w:pPr>
              <w:spacing w:line="360" w:lineRule="auto"/>
              <w:jc w:val="center"/>
              <w:rPr>
                <w:rFonts w:asciiTheme="minorEastAsia" w:hAnsiTheme="minorEastAsia"/>
                <w:color w:val="auto"/>
                <w:szCs w:val="21"/>
                <w:highlight w:val="none"/>
              </w:rPr>
            </w:pPr>
          </w:p>
        </w:tc>
      </w:tr>
    </w:tbl>
    <w:p w14:paraId="24307309">
      <w:pPr>
        <w:autoSpaceDE w:val="0"/>
        <w:autoSpaceDN w:val="0"/>
        <w:adjustRightInd w:val="0"/>
        <w:spacing w:line="360" w:lineRule="auto"/>
        <w:rPr>
          <w:rFonts w:asciiTheme="minorEastAsia" w:hAnsiTheme="minorEastAsia"/>
          <w:b/>
          <w:color w:val="auto"/>
          <w:szCs w:val="21"/>
          <w:highlight w:val="none"/>
        </w:rPr>
      </w:pPr>
    </w:p>
    <w:p w14:paraId="61DA8D65">
      <w:pPr>
        <w:widowControl/>
        <w:spacing w:line="560" w:lineRule="exact"/>
        <w:jc w:val="left"/>
        <w:rPr>
          <w:rFonts w:ascii="宋体" w:hAnsi="宋体" w:eastAsia="宋体" w:cs="宋体"/>
          <w:color w:val="auto"/>
          <w:kern w:val="0"/>
          <w:sz w:val="24"/>
          <w:highlight w:val="none"/>
          <w:u w:val="single"/>
        </w:rPr>
      </w:pPr>
      <w:r>
        <w:rPr>
          <w:rFonts w:hint="eastAsia" w:ascii="宋体" w:hAnsi="宋体" w:eastAsia="宋体" w:cs="宋体"/>
          <w:color w:val="auto"/>
          <w:sz w:val="24"/>
          <w:highlight w:val="none"/>
        </w:rPr>
        <w:t>供应商名称（公章）：</w:t>
      </w:r>
    </w:p>
    <w:p w14:paraId="42A1AD7E">
      <w:pPr>
        <w:spacing w:line="560" w:lineRule="exact"/>
        <w:rPr>
          <w:rFonts w:asciiTheme="minorEastAsia" w:hAnsiTheme="minorEastAsia"/>
          <w:b/>
          <w:color w:val="auto"/>
          <w:szCs w:val="21"/>
          <w:highlight w:val="none"/>
        </w:rPr>
      </w:pPr>
      <w:r>
        <w:rPr>
          <w:rFonts w:hint="eastAsia" w:ascii="宋体" w:hAnsi="宋体" w:eastAsia="宋体" w:cs="宋体"/>
          <w:color w:val="auto"/>
          <w:sz w:val="24"/>
          <w:highlight w:val="none"/>
        </w:rPr>
        <w:t>日    期：   年    月    日</w:t>
      </w:r>
    </w:p>
    <w:p w14:paraId="682A20C7">
      <w:pPr>
        <w:spacing w:line="560" w:lineRule="exact"/>
        <w:rPr>
          <w:rFonts w:asciiTheme="minorEastAsia" w:hAnsiTheme="minorEastAsia"/>
          <w:b/>
          <w:color w:val="auto"/>
          <w:szCs w:val="21"/>
          <w:highlight w:val="none"/>
        </w:rPr>
      </w:pPr>
    </w:p>
    <w:p w14:paraId="56BDA2F2">
      <w:pPr>
        <w:spacing w:line="560" w:lineRule="exact"/>
        <w:rPr>
          <w:rFonts w:asciiTheme="minorEastAsia" w:hAnsiTheme="minorEastAsia"/>
          <w:b/>
          <w:color w:val="auto"/>
          <w:szCs w:val="21"/>
          <w:highlight w:val="none"/>
        </w:rPr>
      </w:pPr>
      <w:r>
        <w:rPr>
          <w:rFonts w:hint="eastAsia" w:asciiTheme="minorEastAsia" w:hAnsiTheme="minorEastAsia"/>
          <w:b/>
          <w:color w:val="auto"/>
          <w:sz w:val="24"/>
          <w:highlight w:val="none"/>
        </w:rPr>
        <w:t>说明：1.供应商根据本格式要求如实填写业绩情况表，并根据竞争性磋商文件要求附业绩证明材料</w:t>
      </w:r>
      <w:r>
        <w:rPr>
          <w:rFonts w:hint="eastAsia" w:asciiTheme="minorEastAsia" w:hAnsiTheme="minorEastAsia"/>
          <w:b/>
          <w:color w:val="auto"/>
          <w:szCs w:val="21"/>
          <w:highlight w:val="none"/>
        </w:rPr>
        <w:t>。</w:t>
      </w:r>
    </w:p>
    <w:p w14:paraId="5E0F147A">
      <w:pPr>
        <w:spacing w:line="560" w:lineRule="exact"/>
        <w:rPr>
          <w:rFonts w:ascii="宋体" w:hAnsi="宋体" w:eastAsia="宋体" w:cs="宋体"/>
          <w:b/>
          <w:bCs/>
          <w:color w:val="auto"/>
          <w:sz w:val="24"/>
          <w:highlight w:val="none"/>
        </w:rPr>
      </w:pPr>
      <w:r>
        <w:rPr>
          <w:rFonts w:hint="eastAsia" w:ascii="宋体" w:hAnsi="宋体" w:eastAsia="宋体" w:cs="宋体"/>
          <w:b/>
          <w:bCs/>
          <w:color w:val="auto"/>
          <w:sz w:val="24"/>
          <w:highlight w:val="none"/>
        </w:rPr>
        <w:t>2.如果行数不够，供应商</w:t>
      </w:r>
      <w:r>
        <w:rPr>
          <w:rFonts w:hint="eastAsia" w:asciiTheme="minorEastAsia" w:hAnsiTheme="minorEastAsia" w:cstheme="minorEastAsia"/>
          <w:b/>
          <w:bCs/>
          <w:color w:val="auto"/>
          <w:sz w:val="24"/>
          <w:highlight w:val="none"/>
        </w:rPr>
        <w:t>可</w:t>
      </w:r>
      <w:r>
        <w:rPr>
          <w:rFonts w:hint="eastAsia" w:ascii="宋体" w:hAnsi="宋体" w:eastAsia="宋体" w:cs="宋体"/>
          <w:b/>
          <w:bCs/>
          <w:color w:val="auto"/>
          <w:sz w:val="24"/>
          <w:highlight w:val="none"/>
        </w:rPr>
        <w:t>自行</w:t>
      </w:r>
      <w:r>
        <w:rPr>
          <w:rFonts w:hint="eastAsia" w:asciiTheme="minorEastAsia" w:hAnsiTheme="minorEastAsia" w:cstheme="minorEastAsia"/>
          <w:b/>
          <w:bCs/>
          <w:color w:val="auto"/>
          <w:sz w:val="24"/>
          <w:highlight w:val="none"/>
        </w:rPr>
        <w:t>增加</w:t>
      </w:r>
      <w:r>
        <w:rPr>
          <w:rFonts w:hint="eastAsia" w:ascii="宋体" w:hAnsi="宋体" w:eastAsia="宋体" w:cs="宋体"/>
          <w:b/>
          <w:bCs/>
          <w:color w:val="auto"/>
          <w:sz w:val="24"/>
          <w:highlight w:val="none"/>
        </w:rPr>
        <w:t>。</w:t>
      </w:r>
      <w:bookmarkEnd w:id="29"/>
    </w:p>
    <w:p w14:paraId="7D41333F">
      <w:pPr>
        <w:rPr>
          <w:rFonts w:ascii="宋体" w:hAnsi="宋体" w:eastAsia="宋体" w:cs="宋体"/>
          <w:b/>
          <w:bCs/>
          <w:color w:val="auto"/>
          <w:sz w:val="24"/>
          <w:highlight w:val="none"/>
        </w:rPr>
      </w:pPr>
      <w:r>
        <w:rPr>
          <w:rFonts w:hint="eastAsia" w:ascii="宋体" w:hAnsi="宋体" w:eastAsia="宋体" w:cs="宋体"/>
          <w:b/>
          <w:bCs/>
          <w:color w:val="auto"/>
          <w:sz w:val="24"/>
          <w:highlight w:val="none"/>
        </w:rPr>
        <w:br w:type="page"/>
      </w:r>
    </w:p>
    <w:p w14:paraId="31A410D0">
      <w:pPr>
        <w:spacing w:line="560" w:lineRule="exact"/>
        <w:outlineLvl w:val="1"/>
        <w:rPr>
          <w:rFonts w:ascii="宋体" w:hAnsi="宋体" w:eastAsia="宋体" w:cs="宋体"/>
          <w:color w:val="auto"/>
          <w:sz w:val="28"/>
          <w:szCs w:val="28"/>
          <w:highlight w:val="none"/>
        </w:rPr>
      </w:pPr>
      <w:r>
        <w:rPr>
          <w:rFonts w:hint="eastAsia" w:ascii="宋体" w:hAnsi="宋体" w:eastAsia="宋体" w:cs="宋体"/>
          <w:b/>
          <w:color w:val="auto"/>
          <w:sz w:val="28"/>
          <w:szCs w:val="28"/>
          <w:highlight w:val="none"/>
        </w:rPr>
        <w:t>附件九、项目实施</w:t>
      </w:r>
      <w:r>
        <w:rPr>
          <w:rFonts w:hint="eastAsia" w:ascii="宋体" w:hAnsi="宋体" w:cs="宋体"/>
          <w:b/>
          <w:color w:val="auto"/>
          <w:sz w:val="28"/>
          <w:szCs w:val="28"/>
          <w:highlight w:val="none"/>
        </w:rPr>
        <w:t>或服务</w:t>
      </w:r>
      <w:r>
        <w:rPr>
          <w:rFonts w:hint="eastAsia" w:ascii="宋体" w:hAnsi="宋体" w:eastAsia="宋体" w:cs="宋体"/>
          <w:b/>
          <w:color w:val="auto"/>
          <w:sz w:val="28"/>
          <w:szCs w:val="28"/>
          <w:highlight w:val="none"/>
        </w:rPr>
        <w:t>方案</w:t>
      </w:r>
      <w:bookmarkEnd w:id="31"/>
    </w:p>
    <w:p w14:paraId="0CB0AD28">
      <w:pPr>
        <w:spacing w:line="560" w:lineRule="exact"/>
        <w:rPr>
          <w:rFonts w:ascii="宋体" w:hAnsi="宋体" w:eastAsia="宋体" w:cs="宋体"/>
          <w:color w:val="auto"/>
          <w:sz w:val="28"/>
          <w:szCs w:val="28"/>
          <w:highlight w:val="none"/>
          <w:lang w:val="zh-CN"/>
        </w:rPr>
      </w:pPr>
    </w:p>
    <w:p w14:paraId="37331216">
      <w:pPr>
        <w:pStyle w:val="2"/>
        <w:spacing w:line="560" w:lineRule="exact"/>
        <w:rPr>
          <w:rFonts w:ascii="宋体" w:hAnsi="宋体" w:eastAsia="宋体" w:cs="宋体"/>
          <w:color w:val="auto"/>
          <w:szCs w:val="28"/>
          <w:highlight w:val="none"/>
          <w:lang w:val="zh-CN"/>
        </w:rPr>
      </w:pPr>
    </w:p>
    <w:p w14:paraId="45644AEC">
      <w:pPr>
        <w:pStyle w:val="2"/>
        <w:spacing w:line="560" w:lineRule="exact"/>
        <w:rPr>
          <w:rFonts w:ascii="宋体" w:hAnsi="宋体" w:eastAsia="宋体" w:cs="宋体"/>
          <w:color w:val="auto"/>
          <w:szCs w:val="28"/>
          <w:highlight w:val="none"/>
          <w:lang w:val="zh-CN"/>
        </w:rPr>
      </w:pPr>
    </w:p>
    <w:p w14:paraId="2A533816">
      <w:pPr>
        <w:pStyle w:val="2"/>
        <w:spacing w:line="560" w:lineRule="exact"/>
        <w:rPr>
          <w:rFonts w:ascii="宋体" w:hAnsi="宋体" w:eastAsia="宋体" w:cs="宋体"/>
          <w:color w:val="auto"/>
          <w:szCs w:val="28"/>
          <w:highlight w:val="none"/>
          <w:lang w:val="zh-CN"/>
        </w:rPr>
      </w:pPr>
    </w:p>
    <w:p w14:paraId="0911E0DE">
      <w:pPr>
        <w:pStyle w:val="2"/>
        <w:spacing w:line="560" w:lineRule="exact"/>
        <w:rPr>
          <w:rFonts w:ascii="宋体" w:hAnsi="宋体" w:eastAsia="宋体" w:cs="宋体"/>
          <w:color w:val="auto"/>
          <w:szCs w:val="28"/>
          <w:highlight w:val="none"/>
          <w:lang w:val="zh-CN"/>
        </w:rPr>
      </w:pPr>
    </w:p>
    <w:bookmarkEnd w:id="30"/>
    <w:p w14:paraId="0CBDE8C2">
      <w:pPr>
        <w:spacing w:line="560" w:lineRule="exact"/>
        <w:rPr>
          <w:rFonts w:ascii="宋体" w:hAnsi="宋体" w:eastAsia="宋体" w:cs="宋体"/>
          <w:color w:val="auto"/>
          <w:sz w:val="28"/>
          <w:szCs w:val="28"/>
          <w:highlight w:val="none"/>
          <w:lang w:val="zh-CN"/>
        </w:rPr>
      </w:pPr>
    </w:p>
    <w:p w14:paraId="6116C67B">
      <w:pPr>
        <w:spacing w:line="560" w:lineRule="exact"/>
        <w:rPr>
          <w:rFonts w:ascii="宋体" w:hAnsi="宋体" w:eastAsia="宋体" w:cs="宋体"/>
          <w:color w:val="auto"/>
          <w:sz w:val="28"/>
          <w:szCs w:val="28"/>
          <w:highlight w:val="none"/>
          <w:lang w:val="zh-CN"/>
        </w:rPr>
      </w:pPr>
    </w:p>
    <w:p w14:paraId="33DBEE74">
      <w:pPr>
        <w:pStyle w:val="2"/>
        <w:spacing w:line="560" w:lineRule="exact"/>
        <w:rPr>
          <w:rFonts w:ascii="宋体" w:hAnsi="宋体" w:eastAsia="宋体" w:cs="宋体"/>
          <w:color w:val="auto"/>
          <w:szCs w:val="28"/>
          <w:highlight w:val="none"/>
          <w:lang w:val="zh-CN"/>
        </w:rPr>
      </w:pPr>
    </w:p>
    <w:p w14:paraId="78938358">
      <w:pPr>
        <w:rPr>
          <w:rFonts w:ascii="宋体" w:hAnsi="宋体" w:eastAsia="宋体" w:cs="宋体"/>
          <w:b/>
          <w:color w:val="auto"/>
          <w:sz w:val="28"/>
          <w:szCs w:val="28"/>
          <w:highlight w:val="none"/>
        </w:rPr>
      </w:pPr>
      <w:bookmarkStart w:id="34" w:name="_Toc4960"/>
      <w:r>
        <w:rPr>
          <w:rFonts w:hint="eastAsia" w:ascii="宋体" w:hAnsi="宋体" w:eastAsia="宋体" w:cs="宋体"/>
          <w:b/>
          <w:color w:val="auto"/>
          <w:sz w:val="28"/>
          <w:szCs w:val="28"/>
          <w:highlight w:val="none"/>
        </w:rPr>
        <w:br w:type="page"/>
      </w:r>
    </w:p>
    <w:p w14:paraId="520BEBB6">
      <w:pPr>
        <w:spacing w:line="560" w:lineRule="exact"/>
        <w:jc w:val="left"/>
        <w:outlineLvl w:val="1"/>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附件十、资格证明文件</w:t>
      </w:r>
    </w:p>
    <w:p w14:paraId="52AEF659">
      <w:pPr>
        <w:spacing w:line="560" w:lineRule="exact"/>
        <w:outlineLvl w:val="2"/>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一、资格证明文件索引表</w:t>
      </w:r>
    </w:p>
    <w:p w14:paraId="5666FDFD">
      <w:pPr>
        <w:spacing w:line="560" w:lineRule="exact"/>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资格证明文件索引表</w:t>
      </w:r>
    </w:p>
    <w:tbl>
      <w:tblPr>
        <w:tblStyle w:val="18"/>
        <w:tblW w:w="9413" w:type="dxa"/>
        <w:jc w:val="center"/>
        <w:tblLayout w:type="fixed"/>
        <w:tblCellMar>
          <w:top w:w="0" w:type="dxa"/>
          <w:left w:w="10" w:type="dxa"/>
          <w:bottom w:w="0" w:type="dxa"/>
          <w:right w:w="10" w:type="dxa"/>
        </w:tblCellMar>
      </w:tblPr>
      <w:tblGrid>
        <w:gridCol w:w="947"/>
        <w:gridCol w:w="5720"/>
        <w:gridCol w:w="2746"/>
      </w:tblGrid>
      <w:tr w14:paraId="123CEB41">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B928380">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序号</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E9440D7">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资格性审查项目</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F371B45">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在响应文件中的页码位置</w:t>
            </w:r>
          </w:p>
        </w:tc>
      </w:tr>
      <w:tr w14:paraId="6EA0F0BF">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6F09AFE">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一</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8D1486C">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满足《中华人民共和国政府采购法》第二十二条规定</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A925485">
            <w:pPr>
              <w:spacing w:line="560" w:lineRule="exact"/>
              <w:jc w:val="center"/>
              <w:rPr>
                <w:rFonts w:ascii="宋体" w:hAnsi="宋体" w:eastAsia="宋体" w:cs="宋体"/>
                <w:bCs/>
                <w:color w:val="auto"/>
                <w:szCs w:val="21"/>
                <w:highlight w:val="none"/>
                <w:shd w:val="clear" w:color="auto" w:fill="FFFFFF"/>
              </w:rPr>
            </w:pPr>
          </w:p>
        </w:tc>
      </w:tr>
      <w:tr w14:paraId="3736F75E">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BB919C5">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0C8DB23">
            <w:pPr>
              <w:adjustRightInd w:val="0"/>
              <w:snapToGrid w:val="0"/>
              <w:spacing w:line="560" w:lineRule="exact"/>
              <w:jc w:val="left"/>
              <w:rPr>
                <w:rFonts w:ascii="宋体" w:hAnsi="宋体" w:eastAsia="宋体" w:cs="宋体"/>
                <w:color w:val="auto"/>
                <w:szCs w:val="21"/>
                <w:highlight w:val="none"/>
              </w:rPr>
            </w:pPr>
            <w:r>
              <w:rPr>
                <w:rFonts w:hint="eastAsia" w:ascii="宋体" w:hAnsi="宋体" w:eastAsia="宋体" w:cs="宋体"/>
                <w:color w:val="auto"/>
                <w:szCs w:val="21"/>
                <w:highlight w:val="none"/>
                <w:lang w:val="zh-CN"/>
              </w:rPr>
              <w:t>具有独立承担民事责任的能力（法人或者其他组织提供营业执照或法人证书或组织机构代码证，自然人提供身份证）</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8F43E1D">
            <w:pPr>
              <w:spacing w:line="560" w:lineRule="exact"/>
              <w:jc w:val="center"/>
              <w:rPr>
                <w:rFonts w:ascii="宋体" w:hAnsi="宋体" w:eastAsia="宋体" w:cs="宋体"/>
                <w:color w:val="auto"/>
                <w:szCs w:val="21"/>
                <w:highlight w:val="none"/>
              </w:rPr>
            </w:pPr>
          </w:p>
        </w:tc>
      </w:tr>
      <w:tr w14:paraId="7D10A06A">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DBA8BEB">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0CC42B6">
            <w:pPr>
              <w:adjustRightInd w:val="0"/>
              <w:snapToGrid w:val="0"/>
              <w:spacing w:line="560" w:lineRule="exact"/>
              <w:jc w:val="left"/>
              <w:rPr>
                <w:rFonts w:ascii="宋体" w:hAnsi="宋体" w:cs="宋体"/>
                <w:color w:val="auto"/>
                <w:szCs w:val="21"/>
                <w:highlight w:val="none"/>
              </w:rPr>
            </w:pPr>
            <w:r>
              <w:rPr>
                <w:rFonts w:hint="eastAsia" w:ascii="宋体" w:hAnsi="宋体" w:eastAsia="宋体" w:cs="宋体"/>
                <w:color w:val="auto"/>
                <w:szCs w:val="21"/>
                <w:highlight w:val="none"/>
                <w:lang w:val="zh-CN"/>
              </w:rPr>
              <w:t>具有良好的商业信誉和健全的财务会计制度（提供参加本次政府采购活动前的会计报表或审计报告，或投标截止时间前六个月内银行出具的资信证明）</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1487188">
            <w:pPr>
              <w:spacing w:line="560" w:lineRule="exact"/>
              <w:jc w:val="center"/>
              <w:rPr>
                <w:rFonts w:ascii="宋体" w:hAnsi="宋体" w:eastAsia="宋体" w:cs="宋体"/>
                <w:color w:val="auto"/>
                <w:szCs w:val="21"/>
                <w:highlight w:val="none"/>
              </w:rPr>
            </w:pPr>
          </w:p>
        </w:tc>
      </w:tr>
      <w:tr w14:paraId="38E5084B">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0F1BE5A">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CB2BB83">
            <w:pPr>
              <w:adjustRightInd w:val="0"/>
              <w:snapToGrid w:val="0"/>
              <w:spacing w:line="560" w:lineRule="exact"/>
              <w:jc w:val="left"/>
              <w:rPr>
                <w:rFonts w:ascii="宋体" w:hAnsi="宋体" w:eastAsia="宋体" w:cs="宋体"/>
                <w:color w:val="auto"/>
                <w:szCs w:val="21"/>
                <w:highlight w:val="none"/>
              </w:rPr>
            </w:pPr>
            <w:r>
              <w:rPr>
                <w:rFonts w:hint="eastAsia" w:ascii="宋体" w:hAnsi="宋体" w:eastAsia="宋体" w:cs="宋体"/>
                <w:color w:val="auto"/>
                <w:szCs w:val="21"/>
                <w:highlight w:val="none"/>
                <w:lang w:val="zh-CN"/>
              </w:rPr>
              <w:t>具有履行合同所必需的设备和专业技术能力（根据项目需求提供履行合同所必需的设备和专业技术能力的声明或证明材料）；</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E6C3CDE">
            <w:pPr>
              <w:spacing w:line="560" w:lineRule="exact"/>
              <w:jc w:val="center"/>
              <w:rPr>
                <w:rFonts w:ascii="宋体" w:hAnsi="宋体" w:eastAsia="宋体" w:cs="宋体"/>
                <w:color w:val="auto"/>
                <w:szCs w:val="21"/>
                <w:highlight w:val="none"/>
              </w:rPr>
            </w:pPr>
          </w:p>
        </w:tc>
      </w:tr>
      <w:tr w14:paraId="6AB90202">
        <w:tblPrEx>
          <w:tblCellMar>
            <w:top w:w="0" w:type="dxa"/>
            <w:left w:w="10" w:type="dxa"/>
            <w:bottom w:w="0" w:type="dxa"/>
            <w:right w:w="10" w:type="dxa"/>
          </w:tblCellMar>
        </w:tblPrEx>
        <w:trPr>
          <w:trHeight w:val="1656" w:hRule="atLeast"/>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09085C2">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93B347B">
            <w:pPr>
              <w:adjustRightInd w:val="0"/>
              <w:snapToGrid w:val="0"/>
              <w:spacing w:line="560" w:lineRule="exact"/>
              <w:jc w:val="left"/>
              <w:rPr>
                <w:rFonts w:ascii="宋体" w:hAnsi="宋体" w:eastAsia="宋体" w:cs="宋体"/>
                <w:color w:val="auto"/>
                <w:szCs w:val="21"/>
                <w:highlight w:val="none"/>
              </w:rPr>
            </w:pPr>
            <w:r>
              <w:rPr>
                <w:rFonts w:hint="eastAsia" w:ascii="宋体" w:hAnsi="宋体" w:eastAsia="宋体" w:cs="宋体"/>
                <w:color w:val="auto"/>
                <w:szCs w:val="21"/>
                <w:highlight w:val="none"/>
                <w:lang w:val="zh-CN"/>
              </w:rPr>
              <w:t>具有依法缴纳税收和社会保障资金的良好记录（提供参加本次政府采购活动前一年内至少一个月缴纳社会保险的凭据及缴纳税收的凭据）；</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1765613">
            <w:pPr>
              <w:spacing w:line="560" w:lineRule="exact"/>
              <w:jc w:val="center"/>
              <w:rPr>
                <w:rFonts w:ascii="宋体" w:hAnsi="宋体" w:eastAsia="宋体" w:cs="宋体"/>
                <w:color w:val="auto"/>
                <w:szCs w:val="21"/>
                <w:highlight w:val="none"/>
              </w:rPr>
            </w:pPr>
          </w:p>
        </w:tc>
      </w:tr>
      <w:tr w14:paraId="102FC75C">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8776BBD">
            <w:pPr>
              <w:spacing w:line="560" w:lineRule="exact"/>
              <w:jc w:val="center"/>
              <w:rPr>
                <w:rFonts w:ascii="宋体" w:hAnsi="宋体" w:eastAsia="宋体" w:cs="宋体"/>
                <w:color w:val="auto"/>
                <w:szCs w:val="21"/>
                <w:highlight w:val="none"/>
              </w:rPr>
            </w:pPr>
            <w:r>
              <w:rPr>
                <w:rFonts w:hint="eastAsia" w:ascii="宋体" w:hAnsi="宋体" w:cs="宋体"/>
                <w:color w:val="auto"/>
                <w:szCs w:val="21"/>
                <w:highlight w:val="none"/>
              </w:rPr>
              <w:t>5</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43D993C">
            <w:pPr>
              <w:adjustRightInd w:val="0"/>
              <w:snapToGrid w:val="0"/>
              <w:spacing w:line="560" w:lineRule="exact"/>
              <w:jc w:val="left"/>
              <w:rPr>
                <w:rFonts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参加本项目政府采购活动前三年内，在经营活动中没有重大违法记录（提供参加本次政府采购活动前3年内在经营活动中没有重大违法记录的书面声明，格式详见竞争性磋商文件第六章附件）；</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E092566">
            <w:pPr>
              <w:spacing w:line="560" w:lineRule="exact"/>
              <w:jc w:val="center"/>
              <w:rPr>
                <w:rFonts w:ascii="宋体" w:hAnsi="宋体" w:eastAsia="宋体" w:cs="宋体"/>
                <w:color w:val="auto"/>
                <w:szCs w:val="21"/>
                <w:highlight w:val="none"/>
              </w:rPr>
            </w:pPr>
          </w:p>
        </w:tc>
      </w:tr>
      <w:tr w14:paraId="06C9B742">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536C63C">
            <w:pPr>
              <w:spacing w:line="560" w:lineRule="exact"/>
              <w:jc w:val="center"/>
              <w:rPr>
                <w:rFonts w:ascii="宋体" w:hAnsi="宋体" w:eastAsia="宋体" w:cs="宋体"/>
                <w:color w:val="auto"/>
                <w:szCs w:val="21"/>
                <w:highlight w:val="none"/>
              </w:rPr>
            </w:pPr>
            <w:r>
              <w:rPr>
                <w:rFonts w:hint="eastAsia" w:ascii="宋体" w:hAnsi="宋体" w:cs="宋体"/>
                <w:color w:val="auto"/>
                <w:szCs w:val="21"/>
                <w:highlight w:val="none"/>
              </w:rPr>
              <w:t>6</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552BF1D">
            <w:pPr>
              <w:spacing w:line="560" w:lineRule="exact"/>
              <w:jc w:val="left"/>
              <w:rPr>
                <w:rFonts w:ascii="宋体" w:hAnsi="宋体" w:eastAsia="宋体" w:cs="宋体"/>
                <w:color w:val="auto"/>
                <w:szCs w:val="21"/>
                <w:highlight w:val="none"/>
              </w:rPr>
            </w:pPr>
            <w:r>
              <w:rPr>
                <w:rFonts w:hint="eastAsia" w:ascii="宋体" w:hAnsi="宋体" w:eastAsia="宋体" w:cs="宋体"/>
                <w:color w:val="auto"/>
                <w:szCs w:val="21"/>
                <w:highlight w:val="none"/>
                <w:lang w:val="zh-CN"/>
              </w:rPr>
              <w:t>法律、行政法规规定的其他条件：无。</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BA03360">
            <w:pPr>
              <w:spacing w:line="560" w:lineRule="exact"/>
              <w:jc w:val="center"/>
              <w:rPr>
                <w:rFonts w:ascii="宋体" w:hAnsi="宋体" w:eastAsia="宋体" w:cs="宋体"/>
                <w:color w:val="auto"/>
                <w:szCs w:val="21"/>
                <w:highlight w:val="none"/>
              </w:rPr>
            </w:pPr>
          </w:p>
        </w:tc>
      </w:tr>
      <w:tr w14:paraId="0FEF03A4">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0A859B4">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二</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A0D6F6C">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本项目的特定资格要求</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083F8F5">
            <w:pPr>
              <w:spacing w:line="560" w:lineRule="exact"/>
              <w:jc w:val="center"/>
              <w:rPr>
                <w:rFonts w:ascii="宋体" w:hAnsi="宋体" w:eastAsia="宋体" w:cs="宋体"/>
                <w:b/>
                <w:color w:val="auto"/>
                <w:szCs w:val="21"/>
                <w:highlight w:val="none"/>
                <w:shd w:val="clear" w:color="auto" w:fill="FFFFFF"/>
              </w:rPr>
            </w:pPr>
          </w:p>
        </w:tc>
      </w:tr>
      <w:tr w14:paraId="0B666A6C">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13DE30B">
            <w:pPr>
              <w:spacing w:line="56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3F44075">
            <w:pPr>
              <w:adjustRightInd w:val="0"/>
              <w:snapToGrid w:val="0"/>
              <w:spacing w:line="560" w:lineRule="exact"/>
              <w:jc w:val="left"/>
              <w:rPr>
                <w:rFonts w:ascii="宋体" w:hAnsi="宋体" w:eastAsia="宋体" w:cs="宋体"/>
                <w:color w:val="auto"/>
                <w:szCs w:val="21"/>
                <w:highlight w:val="none"/>
              </w:rPr>
            </w:pPr>
            <w:r>
              <w:rPr>
                <w:rFonts w:hint="eastAsia" w:ascii="宋体" w:hAnsi="宋体" w:eastAsia="宋体" w:cs="宋体"/>
                <w:color w:val="auto"/>
                <w:szCs w:val="21"/>
                <w:highlight w:val="none"/>
              </w:rPr>
              <w:t>供应商须具有《特种设备检验检测机构核准证》证书</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31E0ACF">
            <w:pPr>
              <w:spacing w:line="560" w:lineRule="exact"/>
              <w:jc w:val="center"/>
              <w:rPr>
                <w:rFonts w:ascii="宋体" w:hAnsi="宋体" w:eastAsia="宋体" w:cs="宋体"/>
                <w:color w:val="auto"/>
                <w:szCs w:val="21"/>
                <w:highlight w:val="none"/>
              </w:rPr>
            </w:pPr>
          </w:p>
        </w:tc>
      </w:tr>
      <w:tr w14:paraId="614B8CAC">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427B557">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三</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7A59568">
            <w:pPr>
              <w:spacing w:line="560" w:lineRule="exact"/>
              <w:jc w:val="center"/>
              <w:rPr>
                <w:rFonts w:ascii="宋体" w:hAnsi="宋体" w:eastAsia="宋体" w:cs="宋体"/>
                <w:b/>
                <w:color w:val="auto"/>
                <w:szCs w:val="21"/>
                <w:highlight w:val="none"/>
                <w:shd w:val="clear" w:color="auto" w:fill="FFFFFF"/>
                <w:lang w:val="zh-CN"/>
              </w:rPr>
            </w:pPr>
            <w:r>
              <w:rPr>
                <w:rFonts w:hint="eastAsia" w:ascii="宋体" w:hAnsi="宋体" w:eastAsia="宋体" w:cs="宋体"/>
                <w:b/>
                <w:color w:val="auto"/>
                <w:szCs w:val="21"/>
                <w:highlight w:val="none"/>
                <w:shd w:val="clear" w:color="auto" w:fill="FFFFFF"/>
              </w:rPr>
              <w:t>落实政府采购政策需满足的资格要求</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DF9B762">
            <w:pPr>
              <w:spacing w:line="560" w:lineRule="exact"/>
              <w:jc w:val="center"/>
              <w:rPr>
                <w:rFonts w:ascii="宋体" w:hAnsi="宋体" w:eastAsia="宋体" w:cs="宋体"/>
                <w:color w:val="auto"/>
                <w:szCs w:val="21"/>
                <w:highlight w:val="none"/>
              </w:rPr>
            </w:pPr>
          </w:p>
        </w:tc>
      </w:tr>
      <w:tr w14:paraId="3D410374">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41EFAE6">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B84BDB2">
            <w:pPr>
              <w:spacing w:line="560" w:lineRule="exact"/>
              <w:jc w:val="left"/>
              <w:rPr>
                <w:rFonts w:ascii="宋体" w:hAnsi="宋体" w:eastAsia="宋体" w:cs="宋体"/>
                <w:color w:val="auto"/>
                <w:szCs w:val="21"/>
                <w:highlight w:val="none"/>
                <w:lang w:val="zh-CN"/>
              </w:rPr>
            </w:pPr>
            <w:r>
              <w:rPr>
                <w:rFonts w:hint="eastAsia" w:ascii="宋体" w:hAnsi="宋体" w:eastAsia="宋体" w:cs="宋体"/>
                <w:color w:val="auto"/>
                <w:szCs w:val="21"/>
                <w:highlight w:val="none"/>
              </w:rPr>
              <w:t>本项目不专门面向中小微企业采购，执行价格扣除优惠政策，具体详见磋商文件第二章政策功能。</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9C87E0F">
            <w:pPr>
              <w:spacing w:line="560" w:lineRule="exact"/>
              <w:jc w:val="center"/>
              <w:rPr>
                <w:rFonts w:ascii="宋体" w:hAnsi="宋体" w:eastAsia="宋体" w:cs="宋体"/>
                <w:color w:val="auto"/>
                <w:szCs w:val="21"/>
                <w:highlight w:val="none"/>
              </w:rPr>
            </w:pPr>
          </w:p>
        </w:tc>
      </w:tr>
      <w:tr w14:paraId="31F41ADF">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CB5C5EA">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四</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7FC97A4">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其他</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F3352F9">
            <w:pPr>
              <w:spacing w:line="560" w:lineRule="exact"/>
              <w:jc w:val="center"/>
              <w:rPr>
                <w:rFonts w:ascii="宋体" w:hAnsi="宋体" w:eastAsia="宋体" w:cs="宋体"/>
                <w:color w:val="auto"/>
                <w:szCs w:val="21"/>
                <w:highlight w:val="none"/>
              </w:rPr>
            </w:pPr>
          </w:p>
        </w:tc>
      </w:tr>
      <w:tr w14:paraId="2FEE65DE">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4DF2D6E">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73D8439">
            <w:pPr>
              <w:wordWrap w:val="0"/>
              <w:adjustRightInd w:val="0"/>
              <w:snapToGrid w:val="0"/>
              <w:spacing w:line="560" w:lineRule="exact"/>
              <w:jc w:val="left"/>
              <w:rPr>
                <w:rFonts w:ascii="宋体" w:hAnsi="宋体" w:eastAsia="宋体" w:cs="宋体"/>
                <w:color w:val="auto"/>
                <w:szCs w:val="21"/>
                <w:highlight w:val="none"/>
              </w:rPr>
            </w:pPr>
            <w:r>
              <w:rPr>
                <w:rFonts w:hint="eastAsia" w:ascii="宋体" w:hAnsi="宋体" w:eastAsia="宋体" w:cs="宋体"/>
                <w:color w:val="auto"/>
                <w:szCs w:val="21"/>
                <w:highlight w:val="none"/>
                <w:lang w:val="zh-CN"/>
              </w:rPr>
              <w:t>供应商</w:t>
            </w:r>
            <w:r>
              <w:rPr>
                <w:rFonts w:hint="eastAsia" w:ascii="宋体" w:hAnsi="宋体" w:eastAsia="宋体" w:cs="宋体"/>
                <w:color w:val="auto"/>
                <w:szCs w:val="21"/>
                <w:highlight w:val="none"/>
              </w:rPr>
              <w:t>未</w:t>
            </w:r>
            <w:r>
              <w:rPr>
                <w:rFonts w:hint="eastAsia" w:ascii="宋体" w:hAnsi="宋体" w:eastAsia="宋体" w:cs="宋体"/>
                <w:color w:val="auto"/>
                <w:szCs w:val="21"/>
                <w:highlight w:val="none"/>
                <w:lang w:val="zh-CN"/>
              </w:rPr>
              <w:t>被</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信用中国</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网站</w:t>
            </w:r>
            <w:r>
              <w:rPr>
                <w:rFonts w:hint="eastAsia" w:ascii="宋体" w:hAnsi="宋体" w:eastAsia="宋体" w:cs="宋体"/>
                <w:color w:val="auto"/>
                <w:szCs w:val="21"/>
                <w:highlight w:val="none"/>
              </w:rPr>
              <w:t>（www.creditchina.gov.cn）</w:t>
            </w: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中国政府采购网</w:t>
            </w:r>
            <w:r>
              <w:rPr>
                <w:rFonts w:hint="eastAsia" w:ascii="宋体" w:hAnsi="宋体" w:eastAsia="宋体" w:cs="宋体"/>
                <w:color w:val="auto"/>
                <w:szCs w:val="21"/>
                <w:highlight w:val="none"/>
              </w:rPr>
              <w:t>”（www.ccgp.gov.cn）</w:t>
            </w:r>
            <w:r>
              <w:rPr>
                <w:rFonts w:hint="eastAsia" w:ascii="宋体" w:hAnsi="宋体" w:eastAsia="宋体" w:cs="宋体"/>
                <w:color w:val="auto"/>
                <w:szCs w:val="21"/>
                <w:highlight w:val="none"/>
                <w:lang w:val="zh-CN"/>
              </w:rPr>
              <w:t>列入失信被执行人、重大税收违法案件当事人名单、政府采购严重违法失信行为记录名单。（提供网页查询截图并加盖供应商公章）</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FC1898C">
            <w:pPr>
              <w:spacing w:line="560" w:lineRule="exact"/>
              <w:jc w:val="center"/>
              <w:rPr>
                <w:rFonts w:ascii="宋体" w:hAnsi="宋体" w:eastAsia="宋体" w:cs="宋体"/>
                <w:color w:val="auto"/>
                <w:szCs w:val="21"/>
                <w:highlight w:val="none"/>
              </w:rPr>
            </w:pPr>
          </w:p>
        </w:tc>
      </w:tr>
      <w:tr w14:paraId="1923DDAE">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5CFD5EF">
            <w:pPr>
              <w:wordWrap w:val="0"/>
              <w:adjustRightInd w:val="0"/>
              <w:snapToGrid w:val="0"/>
              <w:spacing w:line="560" w:lineRule="exact"/>
              <w:jc w:val="left"/>
              <w:rPr>
                <w:rFonts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0289921">
            <w:pPr>
              <w:wordWrap w:val="0"/>
              <w:adjustRightInd w:val="0"/>
              <w:snapToGrid w:val="0"/>
              <w:spacing w:line="560" w:lineRule="exact"/>
              <w:jc w:val="left"/>
              <w:rPr>
                <w:rFonts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南京市政府采购供应商信用承诺书</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34FF173">
            <w:pPr>
              <w:spacing w:line="560" w:lineRule="exact"/>
              <w:jc w:val="center"/>
              <w:rPr>
                <w:rFonts w:ascii="宋体" w:hAnsi="宋体" w:eastAsia="宋体" w:cs="宋体"/>
                <w:color w:val="auto"/>
                <w:szCs w:val="21"/>
                <w:highlight w:val="none"/>
              </w:rPr>
            </w:pPr>
          </w:p>
        </w:tc>
      </w:tr>
    </w:tbl>
    <w:p w14:paraId="6DF8B531">
      <w:pPr>
        <w:adjustRightInd w:val="0"/>
        <w:snapToGrid w:val="0"/>
        <w:spacing w:line="560" w:lineRule="exact"/>
        <w:ind w:firstLine="480" w:firstLineChars="200"/>
        <w:jc w:val="left"/>
        <w:rPr>
          <w:rFonts w:ascii="宋体" w:hAnsi="宋体" w:eastAsia="宋体" w:cs="宋体"/>
          <w:color w:val="auto"/>
          <w:sz w:val="24"/>
          <w:highlight w:val="none"/>
        </w:rPr>
      </w:pPr>
    </w:p>
    <w:p w14:paraId="69D0090F">
      <w:pPr>
        <w:widowControl/>
        <w:spacing w:line="560" w:lineRule="exact"/>
        <w:ind w:firstLine="480" w:firstLineChars="200"/>
        <w:jc w:val="left"/>
        <w:rPr>
          <w:rFonts w:ascii="宋体" w:hAnsi="宋体" w:eastAsia="宋体" w:cs="宋体"/>
          <w:color w:val="auto"/>
          <w:kern w:val="0"/>
          <w:sz w:val="24"/>
          <w:highlight w:val="none"/>
          <w:u w:val="single"/>
        </w:rPr>
      </w:pPr>
      <w:r>
        <w:rPr>
          <w:rFonts w:hint="eastAsia" w:ascii="宋体" w:hAnsi="宋体" w:eastAsia="宋体" w:cs="宋体"/>
          <w:color w:val="auto"/>
          <w:sz w:val="24"/>
          <w:highlight w:val="none"/>
        </w:rPr>
        <w:t>供应商名称（公章）：</w:t>
      </w:r>
    </w:p>
    <w:p w14:paraId="19BDBDD4">
      <w:pPr>
        <w:adjustRightInd w:val="0"/>
        <w:snapToGrid w:val="0"/>
        <w:spacing w:line="560" w:lineRule="exact"/>
        <w:ind w:firstLine="480" w:firstLineChars="200"/>
        <w:jc w:val="left"/>
        <w:rPr>
          <w:rFonts w:ascii="宋体" w:hAnsi="宋体" w:eastAsia="宋体" w:cs="宋体"/>
          <w:color w:val="auto"/>
          <w:sz w:val="28"/>
          <w:szCs w:val="28"/>
          <w:highlight w:val="none"/>
        </w:rPr>
      </w:pPr>
      <w:r>
        <w:rPr>
          <w:rFonts w:hint="eastAsia" w:ascii="宋体" w:hAnsi="宋体" w:eastAsia="宋体" w:cs="宋体"/>
          <w:color w:val="auto"/>
          <w:sz w:val="24"/>
          <w:highlight w:val="none"/>
        </w:rPr>
        <w:t>日    期：   年    月    日</w:t>
      </w:r>
    </w:p>
    <w:p w14:paraId="1BBBC9AB">
      <w:pPr>
        <w:spacing w:line="560" w:lineRule="exact"/>
        <w:ind w:firstLine="482" w:firstLineChars="200"/>
        <w:rPr>
          <w:rFonts w:ascii="宋体" w:hAnsi="宋体" w:eastAsia="宋体" w:cs="宋体"/>
          <w:color w:val="auto"/>
          <w:szCs w:val="28"/>
          <w:highlight w:val="none"/>
        </w:rPr>
      </w:pPr>
      <w:r>
        <w:rPr>
          <w:rFonts w:hint="eastAsia" w:ascii="宋体" w:hAnsi="宋体" w:eastAsia="宋体" w:cs="宋体"/>
          <w:b/>
          <w:bCs/>
          <w:color w:val="auto"/>
          <w:sz w:val="24"/>
          <w:highlight w:val="none"/>
        </w:rPr>
        <w:t>注：供应商应当根据实际情况和竞争性磋商文件内容提供资格证明文件，并标注相关证明材料在响应文件的位置页码。供应商不得虚报、瞒报、漏报或虚假承诺。</w:t>
      </w:r>
    </w:p>
    <w:p w14:paraId="4DD6372C">
      <w:pPr>
        <w:rPr>
          <w:rFonts w:ascii="宋体" w:hAnsi="宋体" w:eastAsia="宋体" w:cs="宋体"/>
          <w:b/>
          <w:color w:val="auto"/>
          <w:sz w:val="28"/>
          <w:szCs w:val="28"/>
          <w:highlight w:val="none"/>
        </w:rPr>
      </w:pPr>
      <w:bookmarkStart w:id="35" w:name="_Toc5810"/>
      <w:r>
        <w:rPr>
          <w:rFonts w:hint="eastAsia" w:ascii="宋体" w:hAnsi="宋体" w:eastAsia="宋体" w:cs="宋体"/>
          <w:b/>
          <w:color w:val="auto"/>
          <w:sz w:val="28"/>
          <w:szCs w:val="28"/>
          <w:highlight w:val="none"/>
        </w:rPr>
        <w:br w:type="page"/>
      </w:r>
    </w:p>
    <w:p w14:paraId="5BF74CA6">
      <w:pPr>
        <w:spacing w:line="560" w:lineRule="exact"/>
        <w:outlineLvl w:val="2"/>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二、满足《中华人民共和国政府采购法》第二十二条规定</w:t>
      </w:r>
    </w:p>
    <w:p w14:paraId="703CBBC9">
      <w:pPr>
        <w:spacing w:line="560" w:lineRule="exact"/>
        <w:outlineLvl w:val="3"/>
        <w:rPr>
          <w:rFonts w:ascii="宋体" w:hAnsi="宋体" w:eastAsia="宋体" w:cs="宋体"/>
          <w:b/>
          <w:color w:val="auto"/>
          <w:sz w:val="24"/>
          <w:highlight w:val="none"/>
          <w:lang w:val="zh-CN"/>
        </w:rPr>
      </w:pPr>
      <w:r>
        <w:rPr>
          <w:rFonts w:hint="eastAsia" w:ascii="宋体" w:hAnsi="宋体" w:eastAsia="宋体" w:cs="宋体"/>
          <w:b/>
          <w:color w:val="auto"/>
          <w:sz w:val="24"/>
          <w:highlight w:val="none"/>
        </w:rPr>
        <w:t>1.</w:t>
      </w:r>
      <w:r>
        <w:rPr>
          <w:rFonts w:hint="eastAsia" w:ascii="宋体" w:hAnsi="宋体" w:eastAsia="宋体" w:cs="宋体"/>
          <w:b/>
          <w:color w:val="auto"/>
          <w:sz w:val="24"/>
          <w:highlight w:val="none"/>
          <w:lang w:val="zh-CN"/>
        </w:rPr>
        <w:t>具有独立承担民事责任的能力；</w:t>
      </w:r>
    </w:p>
    <w:p w14:paraId="5FA3AECF">
      <w:pPr>
        <w:spacing w:line="560" w:lineRule="exact"/>
        <w:rPr>
          <w:rFonts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（法人或者其他组织提供营业执照或法人证书或组织机构代码证，自然人提供身份证）</w:t>
      </w:r>
    </w:p>
    <w:p w14:paraId="7DE0A5BE">
      <w:pPr>
        <w:rPr>
          <w:rFonts w:ascii="宋体" w:hAnsi="宋体" w:eastAsia="宋体" w:cs="宋体"/>
          <w:bCs/>
          <w:color w:val="auto"/>
          <w:sz w:val="28"/>
          <w:szCs w:val="28"/>
          <w:highlight w:val="none"/>
          <w:lang w:val="zh-CN"/>
        </w:rPr>
      </w:pPr>
      <w:r>
        <w:rPr>
          <w:rFonts w:hint="eastAsia" w:ascii="宋体" w:hAnsi="宋体" w:eastAsia="宋体" w:cs="宋体"/>
          <w:bCs/>
          <w:color w:val="auto"/>
          <w:sz w:val="28"/>
          <w:szCs w:val="28"/>
          <w:highlight w:val="none"/>
          <w:lang w:val="zh-CN"/>
        </w:rPr>
        <w:br w:type="page"/>
      </w:r>
    </w:p>
    <w:p w14:paraId="2619B608">
      <w:pPr>
        <w:spacing w:line="560" w:lineRule="exact"/>
        <w:outlineLvl w:val="3"/>
        <w:rPr>
          <w:rFonts w:ascii="宋体" w:hAnsi="宋体" w:eastAsia="宋体" w:cs="宋体"/>
          <w:b/>
          <w:color w:val="auto"/>
          <w:sz w:val="24"/>
          <w:highlight w:val="none"/>
          <w:lang w:val="zh-CN"/>
        </w:rPr>
      </w:pPr>
      <w:r>
        <w:rPr>
          <w:rFonts w:hint="eastAsia" w:ascii="宋体" w:hAnsi="宋体" w:eastAsia="宋体" w:cs="宋体"/>
          <w:b/>
          <w:color w:val="auto"/>
          <w:sz w:val="24"/>
          <w:highlight w:val="none"/>
          <w:lang w:val="zh-CN"/>
        </w:rPr>
        <w:t>2.具有良好的商业信誉和健全的财务会计制度；</w:t>
      </w:r>
    </w:p>
    <w:p w14:paraId="5CAF4D9C">
      <w:pPr>
        <w:spacing w:line="560" w:lineRule="exact"/>
        <w:rPr>
          <w:rFonts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（提供参加本次政府采购活动前的会计报表或审计报告，或投标截止时间前六个月内银行出具的资信证明）</w:t>
      </w:r>
    </w:p>
    <w:p w14:paraId="4CE92E96">
      <w:pPr>
        <w:rPr>
          <w:rFonts w:ascii="宋体" w:hAnsi="宋体" w:eastAsia="宋体" w:cs="宋体"/>
          <w:bCs/>
          <w:color w:val="auto"/>
          <w:sz w:val="28"/>
          <w:szCs w:val="28"/>
          <w:highlight w:val="none"/>
          <w:lang w:val="zh-CN"/>
        </w:rPr>
      </w:pPr>
      <w:r>
        <w:rPr>
          <w:rFonts w:hint="eastAsia" w:ascii="宋体" w:hAnsi="宋体" w:eastAsia="宋体" w:cs="宋体"/>
          <w:bCs/>
          <w:color w:val="auto"/>
          <w:sz w:val="28"/>
          <w:szCs w:val="28"/>
          <w:highlight w:val="none"/>
          <w:lang w:val="zh-CN"/>
        </w:rPr>
        <w:br w:type="page"/>
      </w:r>
    </w:p>
    <w:p w14:paraId="5C983F92">
      <w:pPr>
        <w:spacing w:line="560" w:lineRule="exact"/>
        <w:outlineLvl w:val="3"/>
        <w:rPr>
          <w:rFonts w:ascii="宋体" w:hAnsi="宋体" w:eastAsia="宋体" w:cs="宋体"/>
          <w:b/>
          <w:color w:val="auto"/>
          <w:sz w:val="24"/>
          <w:highlight w:val="none"/>
          <w:lang w:val="zh-CN"/>
        </w:rPr>
      </w:pPr>
      <w:r>
        <w:rPr>
          <w:rFonts w:hint="eastAsia" w:ascii="宋体" w:hAnsi="宋体" w:eastAsia="宋体" w:cs="宋体"/>
          <w:b/>
          <w:color w:val="auto"/>
          <w:sz w:val="24"/>
          <w:highlight w:val="none"/>
        </w:rPr>
        <w:t>3.</w:t>
      </w:r>
      <w:r>
        <w:rPr>
          <w:rFonts w:hint="eastAsia" w:ascii="宋体" w:hAnsi="宋体" w:eastAsia="宋体" w:cs="宋体"/>
          <w:b/>
          <w:color w:val="auto"/>
          <w:sz w:val="24"/>
          <w:highlight w:val="none"/>
          <w:lang w:val="zh-CN"/>
        </w:rPr>
        <w:t>具有履行合同所必需的设备和专业技术能力；</w:t>
      </w:r>
    </w:p>
    <w:p w14:paraId="721E5D49">
      <w:pPr>
        <w:spacing w:line="560" w:lineRule="exact"/>
        <w:rPr>
          <w:rFonts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（根据项目需求提供履行合同所必需的设备和专业技术能力的声明或证明材料）</w:t>
      </w:r>
    </w:p>
    <w:p w14:paraId="03877C69">
      <w:pPr>
        <w:widowControl/>
        <w:spacing w:line="560" w:lineRule="exact"/>
        <w:jc w:val="center"/>
        <w:rPr>
          <w:rFonts w:ascii="宋体" w:hAnsi="宋体" w:eastAsia="宋体" w:cs="宋体"/>
          <w:b/>
          <w:color w:val="auto"/>
          <w:sz w:val="28"/>
          <w:szCs w:val="28"/>
          <w:highlight w:val="none"/>
          <w:lang w:val="zh-CN"/>
        </w:rPr>
      </w:pPr>
    </w:p>
    <w:p w14:paraId="78FCF2E0">
      <w:pPr>
        <w:widowControl/>
        <w:spacing w:line="560" w:lineRule="exact"/>
        <w:jc w:val="center"/>
        <w:rPr>
          <w:rFonts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lang w:val="zh-CN"/>
        </w:rPr>
        <w:t>具备履行合同所必需的设备和专业技术能力的声明</w:t>
      </w:r>
    </w:p>
    <w:p w14:paraId="510386EB">
      <w:pPr>
        <w:adjustRightInd w:val="0"/>
        <w:snapToGrid w:val="0"/>
        <w:spacing w:line="56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致：南京市栖霞区市场监督管理局</w:t>
      </w:r>
      <w:r>
        <w:rPr>
          <w:rFonts w:hint="eastAsia" w:ascii="宋体" w:hAnsi="宋体" w:eastAsia="宋体" w:cs="宋体"/>
          <w:color w:val="auto"/>
          <w:kern w:val="0"/>
          <w:sz w:val="24"/>
          <w:highlight w:val="none"/>
          <w:lang w:eastAsia="zh-CN"/>
        </w:rPr>
        <w:t xml:space="preserve"> </w:t>
      </w:r>
    </w:p>
    <w:p w14:paraId="36CAB1C3">
      <w:pPr>
        <w:adjustRightInd w:val="0"/>
        <w:snapToGrid w:val="0"/>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江苏本誉项目管理有限公司：</w:t>
      </w:r>
    </w:p>
    <w:p w14:paraId="43574FA1">
      <w:pPr>
        <w:spacing w:line="56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我方</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（供应商名称）郑重声明：我方具备履行本项采购合同所必需的设备和专业技术能力，为履行本项采购合同我方具备如下主要设备和主要专业技术能力：</w:t>
      </w:r>
    </w:p>
    <w:p w14:paraId="15530189">
      <w:pPr>
        <w:spacing w:line="56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主要设备有：</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 若有 ）</w:t>
      </w:r>
    </w:p>
    <w:p w14:paraId="1BAE53BB">
      <w:pPr>
        <w:spacing w:line="56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主要专业技术能力有：</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若有 ）</w:t>
      </w:r>
    </w:p>
    <w:p w14:paraId="66095447">
      <w:pPr>
        <w:spacing w:line="560" w:lineRule="exact"/>
        <w:ind w:firstLine="480" w:firstLineChars="200"/>
        <w:rPr>
          <w:rFonts w:ascii="宋体" w:hAnsi="宋体" w:eastAsia="宋体" w:cs="宋体"/>
          <w:color w:val="auto"/>
          <w:sz w:val="24"/>
          <w:highlight w:val="none"/>
        </w:rPr>
      </w:pPr>
    </w:p>
    <w:p w14:paraId="71C1035E">
      <w:pPr>
        <w:spacing w:line="560" w:lineRule="exact"/>
        <w:ind w:firstLine="480" w:firstLineChars="200"/>
        <w:rPr>
          <w:rFonts w:ascii="宋体" w:hAnsi="宋体" w:eastAsia="宋体" w:cs="宋体"/>
          <w:color w:val="auto"/>
          <w:sz w:val="24"/>
          <w:highlight w:val="none"/>
        </w:rPr>
      </w:pPr>
    </w:p>
    <w:p w14:paraId="4127A77C">
      <w:pPr>
        <w:widowControl/>
        <w:spacing w:line="560" w:lineRule="exact"/>
        <w:ind w:firstLine="480" w:firstLineChars="200"/>
        <w:jc w:val="right"/>
        <w:rPr>
          <w:rFonts w:ascii="宋体" w:hAnsi="宋体" w:eastAsia="宋体" w:cs="宋体"/>
          <w:color w:val="auto"/>
          <w:sz w:val="24"/>
          <w:highlight w:val="none"/>
        </w:rPr>
      </w:pPr>
      <w:r>
        <w:rPr>
          <w:rFonts w:hint="eastAsia" w:ascii="宋体" w:hAnsi="宋体" w:eastAsia="宋体" w:cs="宋体"/>
          <w:color w:val="auto"/>
          <w:sz w:val="24"/>
          <w:highlight w:val="none"/>
        </w:rPr>
        <w:t>供应商名称（公章）：</w:t>
      </w:r>
    </w:p>
    <w:p w14:paraId="11985E76">
      <w:pPr>
        <w:adjustRightInd w:val="0"/>
        <w:snapToGrid w:val="0"/>
        <w:spacing w:line="560" w:lineRule="exact"/>
        <w:ind w:firstLine="480" w:firstLineChars="200"/>
        <w:jc w:val="right"/>
        <w:rPr>
          <w:rFonts w:ascii="宋体" w:hAnsi="宋体" w:eastAsia="宋体" w:cs="宋体"/>
          <w:color w:val="auto"/>
          <w:sz w:val="24"/>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4D1C4EE9">
      <w:pPr>
        <w:spacing w:line="56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附：证明材料</w:t>
      </w:r>
    </w:p>
    <w:p w14:paraId="322D6BA2">
      <w:pPr>
        <w:rPr>
          <w:rFonts w:ascii="宋体" w:hAnsi="宋体" w:eastAsia="宋体" w:cs="宋体"/>
          <w:color w:val="auto"/>
          <w:sz w:val="24"/>
          <w:highlight w:val="none"/>
        </w:rPr>
      </w:pPr>
      <w:r>
        <w:rPr>
          <w:rFonts w:hint="eastAsia" w:ascii="宋体" w:hAnsi="宋体" w:eastAsia="宋体" w:cs="宋体"/>
          <w:color w:val="auto"/>
          <w:sz w:val="24"/>
          <w:highlight w:val="none"/>
        </w:rPr>
        <w:br w:type="page"/>
      </w:r>
    </w:p>
    <w:p w14:paraId="0B830FCA">
      <w:pPr>
        <w:pStyle w:val="25"/>
        <w:ind w:firstLine="0" w:firstLineChars="0"/>
        <w:outlineLvl w:val="3"/>
        <w:rPr>
          <w:rFonts w:ascii="宋体" w:hAnsi="宋体" w:eastAsia="宋体" w:cs="宋体"/>
          <w:b/>
          <w:color w:val="auto"/>
          <w:highlight w:val="none"/>
          <w:lang w:val="zh-CN"/>
        </w:rPr>
      </w:pPr>
      <w:r>
        <w:rPr>
          <w:rFonts w:hint="eastAsia" w:ascii="宋体" w:hAnsi="宋体" w:eastAsia="宋体" w:cs="宋体"/>
          <w:b/>
          <w:color w:val="auto"/>
          <w:highlight w:val="none"/>
        </w:rPr>
        <w:t>4.</w:t>
      </w:r>
      <w:r>
        <w:rPr>
          <w:rFonts w:hint="eastAsia" w:ascii="宋体" w:hAnsi="宋体" w:eastAsia="宋体" w:cs="宋体"/>
          <w:b/>
          <w:color w:val="auto"/>
          <w:highlight w:val="none"/>
          <w:lang w:val="zh-CN"/>
        </w:rPr>
        <w:t>具有依法缴纳税收和社会保障资金的良好记录</w:t>
      </w:r>
    </w:p>
    <w:p w14:paraId="4A9E3443">
      <w:pPr>
        <w:pStyle w:val="25"/>
        <w:ind w:firstLine="0" w:firstLineChars="0"/>
        <w:rPr>
          <w:rFonts w:ascii="宋体" w:hAnsi="宋体" w:eastAsia="宋体" w:cs="宋体"/>
          <w:b/>
          <w:color w:val="auto"/>
          <w:highlight w:val="none"/>
        </w:rPr>
      </w:pPr>
      <w:r>
        <w:rPr>
          <w:rFonts w:hint="eastAsia" w:ascii="宋体" w:hAnsi="宋体" w:eastAsia="宋体" w:cs="宋体"/>
          <w:bCs/>
          <w:color w:val="auto"/>
          <w:highlight w:val="none"/>
          <w:lang w:val="zh-CN"/>
        </w:rPr>
        <w:t>（提供参加本次政府采购活动前一年内至少一个月缴纳社会保险的凭据及缴纳税收的凭据）；</w:t>
      </w:r>
    </w:p>
    <w:p w14:paraId="5C59E92B">
      <w:pPr>
        <w:spacing w:line="560" w:lineRule="exact"/>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24D8F055">
      <w:pPr>
        <w:spacing w:line="560" w:lineRule="exact"/>
        <w:outlineLvl w:val="3"/>
        <w:rPr>
          <w:rFonts w:ascii="宋体" w:hAnsi="宋体" w:eastAsia="宋体" w:cs="宋体"/>
          <w:b/>
          <w:color w:val="auto"/>
          <w:sz w:val="24"/>
          <w:highlight w:val="none"/>
          <w:lang w:val="zh-CN"/>
        </w:rPr>
      </w:pPr>
      <w:r>
        <w:rPr>
          <w:rFonts w:hint="eastAsia" w:ascii="宋体" w:hAnsi="宋体" w:eastAsia="宋体" w:cs="宋体"/>
          <w:b/>
          <w:color w:val="auto"/>
          <w:sz w:val="24"/>
          <w:highlight w:val="none"/>
        </w:rPr>
        <w:t>5.</w:t>
      </w:r>
      <w:bookmarkEnd w:id="35"/>
      <w:r>
        <w:rPr>
          <w:rFonts w:hint="eastAsia" w:ascii="宋体" w:hAnsi="宋体" w:eastAsia="宋体" w:cs="宋体"/>
          <w:b/>
          <w:color w:val="auto"/>
          <w:sz w:val="24"/>
          <w:highlight w:val="none"/>
          <w:lang w:val="zh-CN"/>
        </w:rPr>
        <w:t>参加本项目政府采购活动前三年内，在经营活动中没有重大违法记录</w:t>
      </w:r>
    </w:p>
    <w:p w14:paraId="6521847B">
      <w:pPr>
        <w:spacing w:line="560" w:lineRule="exact"/>
        <w:rPr>
          <w:rFonts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（提供参加本次政府采购活动前3年内在经营活动中没有重大违法记录的书面声明，格式详见竞争性磋商文件第六章）；</w:t>
      </w:r>
    </w:p>
    <w:p w14:paraId="5C596C4A">
      <w:pPr>
        <w:pStyle w:val="2"/>
        <w:spacing w:line="560" w:lineRule="exact"/>
        <w:rPr>
          <w:rFonts w:ascii="宋体" w:hAnsi="宋体" w:eastAsia="宋体" w:cs="宋体"/>
          <w:color w:val="auto"/>
          <w:szCs w:val="28"/>
          <w:highlight w:val="none"/>
        </w:rPr>
      </w:pPr>
    </w:p>
    <w:p w14:paraId="4E103EB3">
      <w:pPr>
        <w:widowControl/>
        <w:spacing w:line="560" w:lineRule="exact"/>
        <w:jc w:val="center"/>
        <w:rPr>
          <w:rFonts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lang w:val="zh-CN"/>
        </w:rPr>
        <w:t>无重大违法记录声明</w:t>
      </w:r>
    </w:p>
    <w:p w14:paraId="62DE563C">
      <w:pPr>
        <w:adjustRightInd w:val="0"/>
        <w:snapToGrid w:val="0"/>
        <w:spacing w:line="56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致：南京市栖霞区市场监督管理局</w:t>
      </w:r>
      <w:r>
        <w:rPr>
          <w:rFonts w:hint="eastAsia" w:ascii="宋体" w:hAnsi="宋体" w:eastAsia="宋体" w:cs="宋体"/>
          <w:color w:val="auto"/>
          <w:kern w:val="0"/>
          <w:sz w:val="24"/>
          <w:highlight w:val="none"/>
          <w:lang w:eastAsia="zh-CN"/>
        </w:rPr>
        <w:t xml:space="preserve"> </w:t>
      </w:r>
    </w:p>
    <w:p w14:paraId="6AEA2190">
      <w:pPr>
        <w:adjustRightInd w:val="0"/>
        <w:snapToGrid w:val="0"/>
        <w:spacing w:line="560" w:lineRule="exact"/>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江苏本誉项目管理有限公司：</w:t>
      </w:r>
    </w:p>
    <w:p w14:paraId="16472F28">
      <w:pPr>
        <w:spacing w:line="56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我方</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（供应商名称）郑重声明：</w:t>
      </w:r>
    </w:p>
    <w:p w14:paraId="7D6A6305">
      <w:pPr>
        <w:spacing w:line="56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参加政府采购活动前3年内在经营活动中</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（在下划线上如实填写：有或没有）重大违法记录。</w:t>
      </w:r>
    </w:p>
    <w:p w14:paraId="7AABA524">
      <w:pPr>
        <w:spacing w:line="56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（说明：政府采购法第二十二条第一款第五项所称重大违法记录，是指供应商因违法经营受到刑事处罚或者责令停产停业、吊销许可证或者执照、较大数额罚款等行政处罚。）</w:t>
      </w:r>
    </w:p>
    <w:p w14:paraId="025025C0">
      <w:pPr>
        <w:spacing w:line="560" w:lineRule="exact"/>
        <w:ind w:firstLine="480" w:firstLineChars="200"/>
        <w:rPr>
          <w:rFonts w:ascii="宋体" w:hAnsi="宋体" w:eastAsia="宋体" w:cs="宋体"/>
          <w:color w:val="auto"/>
          <w:sz w:val="24"/>
          <w:highlight w:val="none"/>
        </w:rPr>
      </w:pPr>
    </w:p>
    <w:p w14:paraId="0F31149F">
      <w:pPr>
        <w:widowControl/>
        <w:spacing w:line="560" w:lineRule="exact"/>
        <w:ind w:firstLine="480" w:firstLineChars="200"/>
        <w:jc w:val="right"/>
        <w:rPr>
          <w:rFonts w:ascii="宋体" w:hAnsi="宋体" w:eastAsia="宋体" w:cs="宋体"/>
          <w:color w:val="auto"/>
          <w:sz w:val="24"/>
          <w:highlight w:val="none"/>
        </w:rPr>
      </w:pPr>
      <w:r>
        <w:rPr>
          <w:rFonts w:hint="eastAsia" w:ascii="宋体" w:hAnsi="宋体" w:eastAsia="宋体" w:cs="宋体"/>
          <w:color w:val="auto"/>
          <w:sz w:val="24"/>
          <w:highlight w:val="none"/>
        </w:rPr>
        <w:t>供应商名称（公章）：</w:t>
      </w:r>
    </w:p>
    <w:p w14:paraId="162E2DEB">
      <w:pPr>
        <w:adjustRightInd w:val="0"/>
        <w:snapToGrid w:val="0"/>
        <w:spacing w:line="560" w:lineRule="exact"/>
        <w:ind w:firstLine="480" w:firstLineChars="200"/>
        <w:jc w:val="right"/>
        <w:rPr>
          <w:rFonts w:ascii="宋体" w:hAnsi="宋体" w:eastAsia="宋体" w:cs="宋体"/>
          <w:color w:val="auto"/>
          <w:sz w:val="28"/>
          <w:szCs w:val="28"/>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6A293D3B">
      <w:pPr>
        <w:widowControl/>
        <w:spacing w:line="560" w:lineRule="exact"/>
        <w:ind w:firstLine="560" w:firstLineChars="200"/>
        <w:jc w:val="right"/>
        <w:rPr>
          <w:rFonts w:ascii="宋体" w:hAnsi="宋体" w:eastAsia="宋体" w:cs="宋体"/>
          <w:color w:val="auto"/>
          <w:sz w:val="28"/>
          <w:szCs w:val="28"/>
          <w:highlight w:val="none"/>
        </w:rPr>
      </w:pPr>
    </w:p>
    <w:p w14:paraId="4D10663E">
      <w:pPr>
        <w:spacing w:line="560" w:lineRule="exact"/>
        <w:ind w:firstLine="562" w:firstLineChars="200"/>
        <w:rPr>
          <w:rFonts w:ascii="宋体" w:hAnsi="宋体" w:eastAsia="宋体" w:cs="宋体"/>
          <w:b/>
          <w:color w:val="auto"/>
          <w:sz w:val="28"/>
          <w:szCs w:val="28"/>
          <w:highlight w:val="none"/>
        </w:rPr>
      </w:pPr>
    </w:p>
    <w:p w14:paraId="33F189D2">
      <w:pPr>
        <w:pStyle w:val="8"/>
        <w:spacing w:line="560" w:lineRule="exact"/>
        <w:ind w:left="0" w:leftChars="0" w:firstLine="562" w:firstLineChars="200"/>
        <w:rPr>
          <w:rFonts w:ascii="宋体" w:hAnsi="宋体" w:eastAsia="宋体" w:cs="宋体"/>
          <w:b/>
          <w:color w:val="auto"/>
          <w:sz w:val="28"/>
          <w:szCs w:val="28"/>
          <w:highlight w:val="none"/>
        </w:rPr>
      </w:pPr>
    </w:p>
    <w:p w14:paraId="6451368A">
      <w:pPr>
        <w:spacing w:line="560" w:lineRule="exact"/>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701A53CD">
      <w:pPr>
        <w:spacing w:line="560" w:lineRule="exact"/>
        <w:outlineLvl w:val="3"/>
        <w:rPr>
          <w:rFonts w:ascii="宋体" w:hAnsi="宋体" w:eastAsia="宋体" w:cs="宋体"/>
          <w:b/>
          <w:color w:val="auto"/>
          <w:sz w:val="24"/>
          <w:highlight w:val="none"/>
          <w:lang w:val="zh-CN"/>
        </w:rPr>
      </w:pPr>
      <w:r>
        <w:rPr>
          <w:rFonts w:hint="eastAsia" w:ascii="宋体" w:hAnsi="宋体" w:eastAsia="宋体" w:cs="宋体"/>
          <w:b/>
          <w:color w:val="auto"/>
          <w:sz w:val="24"/>
          <w:highlight w:val="none"/>
        </w:rPr>
        <w:t>6.</w:t>
      </w:r>
      <w:r>
        <w:rPr>
          <w:rFonts w:hint="eastAsia" w:ascii="宋体" w:hAnsi="宋体" w:eastAsia="宋体" w:cs="宋体"/>
          <w:b/>
          <w:color w:val="auto"/>
          <w:sz w:val="24"/>
          <w:highlight w:val="none"/>
          <w:lang w:val="zh-CN"/>
        </w:rPr>
        <w:t>法律、行政法规规定的其他条件：无。</w:t>
      </w:r>
    </w:p>
    <w:p w14:paraId="0DF54FC3">
      <w:pPr>
        <w:spacing w:line="560" w:lineRule="exact"/>
        <w:rPr>
          <w:rFonts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lang w:val="zh-CN"/>
        </w:rPr>
        <w:br w:type="page"/>
      </w:r>
    </w:p>
    <w:p w14:paraId="0730C00A">
      <w:pPr>
        <w:outlineLvl w:val="2"/>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三、本项目的特定资格要求：无</w:t>
      </w:r>
    </w:p>
    <w:p w14:paraId="4BD44709">
      <w:pPr>
        <w:spacing w:line="560" w:lineRule="exact"/>
        <w:rPr>
          <w:rFonts w:hint="eastAsia"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供应商须具有《特种设备检验检测机构核准证》证书</w:t>
      </w:r>
      <w:r>
        <w:rPr>
          <w:rFonts w:hint="eastAsia" w:ascii="宋体" w:hAnsi="宋体" w:eastAsia="宋体" w:cs="宋体"/>
          <w:bCs/>
          <w:color w:val="auto"/>
          <w:sz w:val="24"/>
          <w:highlight w:val="none"/>
          <w:lang w:val="zh-CN"/>
        </w:rPr>
        <w:br w:type="page"/>
      </w:r>
    </w:p>
    <w:p w14:paraId="7550EE26">
      <w:pPr>
        <w:spacing w:line="560" w:lineRule="exact"/>
        <w:outlineLvl w:val="2"/>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四、落实政府采购政策需满足的资格要求</w:t>
      </w:r>
    </w:p>
    <w:p w14:paraId="19989829">
      <w:pPr>
        <w:spacing w:line="560" w:lineRule="exact"/>
        <w:rPr>
          <w:rFonts w:ascii="宋体" w:hAnsi="宋体" w:eastAsia="宋体" w:cs="宋体"/>
          <w:bCs/>
          <w:color w:val="auto"/>
          <w:sz w:val="24"/>
          <w:highlight w:val="none"/>
        </w:rPr>
      </w:pPr>
      <w:r>
        <w:rPr>
          <w:rFonts w:hint="eastAsia" w:ascii="宋体" w:hAnsi="宋体" w:eastAsia="宋体" w:cs="宋体"/>
          <w:bCs/>
          <w:color w:val="auto"/>
          <w:sz w:val="24"/>
          <w:highlight w:val="none"/>
        </w:rPr>
        <w:t>本项目不专门面向中小微企业采购，执行价格扣除优惠政策，具体详见磋商文件第二章政策功能。</w:t>
      </w:r>
    </w:p>
    <w:p w14:paraId="61CADE23">
      <w:pPr>
        <w:rPr>
          <w:rFonts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br w:type="page"/>
      </w:r>
    </w:p>
    <w:p w14:paraId="299FB87F">
      <w:pPr>
        <w:spacing w:line="560" w:lineRule="exact"/>
        <w:jc w:val="left"/>
        <w:outlineLvl w:val="3"/>
        <w:rPr>
          <w:rFonts w:ascii="宋体" w:hAnsi="宋体" w:eastAsia="宋体" w:cs="宋体"/>
          <w:b/>
          <w:color w:val="auto"/>
          <w:sz w:val="28"/>
          <w:szCs w:val="28"/>
          <w:highlight w:val="none"/>
        </w:rPr>
      </w:pPr>
      <w:bookmarkStart w:id="36" w:name="_Toc18221"/>
      <w:r>
        <w:rPr>
          <w:rFonts w:hint="eastAsia" w:ascii="宋体" w:hAnsi="宋体" w:eastAsia="宋体" w:cs="宋体"/>
          <w:b/>
          <w:color w:val="auto"/>
          <w:sz w:val="28"/>
          <w:szCs w:val="28"/>
          <w:highlight w:val="none"/>
        </w:rPr>
        <w:t>1.企业声明函格式</w:t>
      </w:r>
      <w:bookmarkEnd w:id="36"/>
    </w:p>
    <w:p w14:paraId="360C405B">
      <w:pPr>
        <w:spacing w:line="560" w:lineRule="exact"/>
        <w:jc w:val="left"/>
        <w:rPr>
          <w:rFonts w:cs="Arial" w:asciiTheme="minorEastAsia" w:hAnsiTheme="minorEastAsia"/>
          <w:b/>
          <w:bCs/>
          <w:color w:val="auto"/>
          <w:sz w:val="24"/>
          <w:highlight w:val="none"/>
          <w:u w:val="single"/>
        </w:rPr>
      </w:pPr>
      <w:bookmarkStart w:id="37" w:name="_Hlk84581158"/>
      <w:r>
        <w:rPr>
          <w:rFonts w:hint="eastAsia" w:ascii="宋体" w:hAnsi="宋体" w:eastAsia="宋体" w:cs="宋体"/>
          <w:b/>
          <w:color w:val="auto"/>
          <w:sz w:val="24"/>
          <w:highlight w:val="none"/>
          <w:u w:val="single"/>
          <w:lang w:val="zh-CN"/>
        </w:rPr>
        <w:t>注：如供应商符合下列声明函内容，响应文件目录中注明相关声明函页码。</w:t>
      </w:r>
    </w:p>
    <w:p w14:paraId="3E989E8B">
      <w:pPr>
        <w:spacing w:line="560" w:lineRule="exact"/>
        <w:jc w:val="center"/>
        <w:rPr>
          <w:rFonts w:cs="Arial" w:asciiTheme="minorEastAsia" w:hAnsiTheme="minorEastAsia"/>
          <w:b/>
          <w:bCs/>
          <w:color w:val="auto"/>
          <w:sz w:val="28"/>
          <w:szCs w:val="28"/>
          <w:highlight w:val="none"/>
        </w:rPr>
      </w:pPr>
      <w:r>
        <w:rPr>
          <w:rFonts w:hint="eastAsia" w:cs="Arial" w:asciiTheme="minorEastAsia" w:hAnsiTheme="minorEastAsia"/>
          <w:b/>
          <w:bCs/>
          <w:color w:val="auto"/>
          <w:sz w:val="28"/>
          <w:szCs w:val="28"/>
          <w:highlight w:val="none"/>
        </w:rPr>
        <w:t>中小企业声明函（服务）</w:t>
      </w:r>
    </w:p>
    <w:bookmarkEnd w:id="37"/>
    <w:p w14:paraId="5F3207FF">
      <w:pPr>
        <w:adjustRightInd w:val="0"/>
        <w:snapToGrid w:val="0"/>
        <w:spacing w:line="560" w:lineRule="exact"/>
        <w:ind w:firstLine="480" w:firstLineChars="200"/>
        <w:jc w:val="left"/>
        <w:rPr>
          <w:rFonts w:ascii="宋体" w:hAnsi="宋体" w:eastAsia="宋体" w:cs="宋体"/>
          <w:color w:val="auto"/>
          <w:sz w:val="24"/>
          <w:highlight w:val="none"/>
        </w:rPr>
      </w:pPr>
      <w:r>
        <w:rPr>
          <w:rFonts w:ascii="宋体" w:hAnsi="宋体" w:eastAsia="宋体" w:cs="宋体"/>
          <w:color w:val="auto"/>
          <w:sz w:val="24"/>
          <w:highlight w:val="none"/>
        </w:rPr>
        <w:t>本公司（联合体）郑重声明，根据《政府采购促进中小企业发展管理办法》（财库﹝2020﹞46号）的规定，本公司 （联合体）参加</w:t>
      </w:r>
      <w:r>
        <w:rPr>
          <w:rFonts w:hint="eastAsia" w:cs="Arial" w:asciiTheme="minorEastAsia" w:hAnsiTheme="minorEastAsia"/>
          <w:color w:val="auto"/>
          <w:sz w:val="24"/>
          <w:highlight w:val="none"/>
          <w:u w:val="single"/>
        </w:rPr>
        <w:t>（单位名称）</w:t>
      </w:r>
      <w:r>
        <w:rPr>
          <w:rFonts w:hint="eastAsia" w:cs="Arial" w:asciiTheme="minorEastAsia" w:hAnsiTheme="minorEastAsia"/>
          <w:color w:val="auto"/>
          <w:sz w:val="24"/>
          <w:highlight w:val="none"/>
        </w:rPr>
        <w:t>的</w:t>
      </w:r>
      <w:r>
        <w:rPr>
          <w:rFonts w:hint="eastAsia" w:cs="Arial" w:asciiTheme="minorEastAsia" w:hAnsiTheme="minorEastAsia"/>
          <w:color w:val="auto"/>
          <w:sz w:val="24"/>
          <w:highlight w:val="none"/>
          <w:u w:val="single"/>
        </w:rPr>
        <w:t>（项目名称）</w:t>
      </w:r>
      <w:r>
        <w:rPr>
          <w:rFonts w:ascii="宋体" w:hAnsi="宋体" w:eastAsia="宋体" w:cs="宋体"/>
          <w:color w:val="auto"/>
          <w:sz w:val="24"/>
          <w:highlight w:val="none"/>
        </w:rPr>
        <w:t>采购活动，服务全部由符合政策要求的中小企业承接。相关企业（含联合体中的中小企业、签订分包意向协议的中小企业）的具体情况如下：</w:t>
      </w:r>
    </w:p>
    <w:p w14:paraId="493A740C">
      <w:pPr>
        <w:adjustRightInd w:val="0"/>
        <w:snapToGrid w:val="0"/>
        <w:spacing w:line="560" w:lineRule="exact"/>
        <w:ind w:firstLine="480" w:firstLineChars="200"/>
        <w:jc w:val="left"/>
        <w:rPr>
          <w:rFonts w:ascii="宋体" w:hAnsi="宋体" w:eastAsia="宋体" w:cs="宋体"/>
          <w:color w:val="auto"/>
          <w:sz w:val="24"/>
          <w:highlight w:val="none"/>
        </w:rPr>
      </w:pPr>
      <w:r>
        <w:rPr>
          <w:rFonts w:hint="eastAsia" w:cs="Arial" w:asciiTheme="minorEastAsia" w:hAnsiTheme="minorEastAsia"/>
          <w:color w:val="auto"/>
          <w:sz w:val="24"/>
          <w:highlight w:val="none"/>
        </w:rPr>
        <w:t>1.</w:t>
      </w:r>
      <w:r>
        <w:rPr>
          <w:rFonts w:hint="eastAsia" w:cs="Arial" w:asciiTheme="minorEastAsia" w:hAnsiTheme="minorEastAsia"/>
          <w:color w:val="auto"/>
          <w:sz w:val="24"/>
          <w:highlight w:val="none"/>
          <w:u w:val="single"/>
        </w:rPr>
        <w:t>（标的名称）</w:t>
      </w:r>
      <w:r>
        <w:rPr>
          <w:rFonts w:hint="eastAsia" w:cs="Arial" w:asciiTheme="minorEastAsia" w:hAnsiTheme="minorEastAsia"/>
          <w:color w:val="auto"/>
          <w:sz w:val="24"/>
          <w:highlight w:val="none"/>
        </w:rPr>
        <w:t>,属于</w:t>
      </w:r>
      <w:r>
        <w:rPr>
          <w:rFonts w:hint="eastAsia" w:cs="Arial" w:asciiTheme="minorEastAsia" w:hAnsiTheme="minorEastAsia"/>
          <w:color w:val="auto"/>
          <w:sz w:val="24"/>
          <w:highlight w:val="none"/>
          <w:u w:val="single"/>
        </w:rPr>
        <w:t>（磋商文件中明确的所属行业）</w:t>
      </w:r>
      <w:r>
        <w:rPr>
          <w:rFonts w:ascii="宋体" w:hAnsi="宋体" w:eastAsia="宋体" w:cs="宋体"/>
          <w:color w:val="auto"/>
          <w:sz w:val="24"/>
          <w:highlight w:val="none"/>
        </w:rPr>
        <w:t>；承建（承接）企业为</w:t>
      </w:r>
      <w:r>
        <w:rPr>
          <w:rFonts w:ascii="宋体" w:hAnsi="宋体" w:eastAsia="宋体" w:cs="宋体"/>
          <w:color w:val="auto"/>
          <w:sz w:val="24"/>
          <w:highlight w:val="none"/>
          <w:u w:val="single"/>
        </w:rPr>
        <w:t>（企业名称）</w:t>
      </w:r>
      <w:r>
        <w:rPr>
          <w:rFonts w:ascii="宋体" w:hAnsi="宋体" w:eastAsia="宋体" w:cs="宋体"/>
          <w:color w:val="auto"/>
          <w:sz w:val="24"/>
          <w:highlight w:val="none"/>
        </w:rPr>
        <w:t>，</w:t>
      </w:r>
      <w:r>
        <w:rPr>
          <w:rFonts w:hint="eastAsia" w:cs="Arial" w:asciiTheme="minorEastAsia" w:hAnsiTheme="minorEastAsia"/>
          <w:color w:val="auto"/>
          <w:sz w:val="24"/>
          <w:highlight w:val="none"/>
        </w:rPr>
        <w:t>从业人员</w:t>
      </w:r>
      <w:r>
        <w:rPr>
          <w:rFonts w:hint="eastAsia" w:cs="Arial" w:asciiTheme="minorEastAsia" w:hAnsiTheme="minorEastAsia"/>
          <w:color w:val="auto"/>
          <w:sz w:val="24"/>
          <w:highlight w:val="none"/>
          <w:u w:val="single"/>
        </w:rPr>
        <w:t xml:space="preserve">   </w:t>
      </w:r>
      <w:r>
        <w:rPr>
          <w:rFonts w:hint="eastAsia" w:cs="Arial" w:asciiTheme="minorEastAsia" w:hAnsiTheme="minorEastAsia"/>
          <w:color w:val="auto"/>
          <w:sz w:val="24"/>
          <w:highlight w:val="none"/>
        </w:rPr>
        <w:t>人，营业收入为</w:t>
      </w:r>
      <w:r>
        <w:rPr>
          <w:rFonts w:hint="eastAsia" w:cs="Arial" w:asciiTheme="minorEastAsia" w:hAnsiTheme="minorEastAsia"/>
          <w:color w:val="auto"/>
          <w:sz w:val="24"/>
          <w:highlight w:val="none"/>
          <w:u w:val="single"/>
        </w:rPr>
        <w:t xml:space="preserve">   </w:t>
      </w:r>
      <w:r>
        <w:rPr>
          <w:rFonts w:hint="eastAsia" w:cs="Arial" w:asciiTheme="minorEastAsia" w:hAnsiTheme="minorEastAsia"/>
          <w:color w:val="auto"/>
          <w:sz w:val="24"/>
          <w:highlight w:val="none"/>
        </w:rPr>
        <w:t>万元，资产总额为</w:t>
      </w:r>
      <w:r>
        <w:rPr>
          <w:rFonts w:hint="eastAsia" w:cs="Arial" w:asciiTheme="minorEastAsia" w:hAnsiTheme="minorEastAsia"/>
          <w:color w:val="auto"/>
          <w:sz w:val="24"/>
          <w:highlight w:val="none"/>
          <w:u w:val="single"/>
        </w:rPr>
        <w:t xml:space="preserve">     </w:t>
      </w:r>
      <w:r>
        <w:rPr>
          <w:rFonts w:hint="eastAsia" w:cs="Arial" w:asciiTheme="minorEastAsia" w:hAnsiTheme="minorEastAsia"/>
          <w:color w:val="auto"/>
          <w:sz w:val="24"/>
          <w:highlight w:val="none"/>
        </w:rPr>
        <w:t>万元，属于</w:t>
      </w:r>
      <w:r>
        <w:rPr>
          <w:rFonts w:hint="eastAsia" w:cs="Arial" w:asciiTheme="minorEastAsia" w:hAnsiTheme="minorEastAsia"/>
          <w:color w:val="auto"/>
          <w:sz w:val="24"/>
          <w:highlight w:val="none"/>
          <w:u w:val="single"/>
        </w:rPr>
        <w:t>（中型企业、小型企业、微型企业）</w:t>
      </w:r>
      <w:r>
        <w:rPr>
          <w:rFonts w:ascii="宋体" w:hAnsi="宋体" w:eastAsia="宋体" w:cs="宋体"/>
          <w:color w:val="auto"/>
          <w:sz w:val="24"/>
          <w:highlight w:val="none"/>
        </w:rPr>
        <w:t>；</w:t>
      </w:r>
    </w:p>
    <w:p w14:paraId="07880B06">
      <w:pPr>
        <w:adjustRightInd w:val="0"/>
        <w:snapToGrid w:val="0"/>
        <w:spacing w:line="560" w:lineRule="exact"/>
        <w:ind w:firstLine="480" w:firstLineChars="200"/>
        <w:jc w:val="left"/>
        <w:rPr>
          <w:rFonts w:ascii="宋体" w:hAnsi="宋体" w:eastAsia="宋体" w:cs="宋体"/>
          <w:color w:val="auto"/>
          <w:sz w:val="24"/>
          <w:highlight w:val="none"/>
        </w:rPr>
      </w:pPr>
      <w:r>
        <w:rPr>
          <w:rFonts w:hint="eastAsia" w:cs="Arial" w:asciiTheme="minorEastAsia" w:hAnsiTheme="minorEastAsia"/>
          <w:color w:val="auto"/>
          <w:sz w:val="24"/>
          <w:highlight w:val="none"/>
        </w:rPr>
        <w:t>2.</w:t>
      </w:r>
      <w:r>
        <w:rPr>
          <w:rFonts w:hint="eastAsia" w:cs="Arial" w:asciiTheme="minorEastAsia" w:hAnsiTheme="minorEastAsia"/>
          <w:color w:val="auto"/>
          <w:sz w:val="24"/>
          <w:highlight w:val="none"/>
          <w:u w:val="single"/>
        </w:rPr>
        <w:t>（标的名称）</w:t>
      </w:r>
      <w:r>
        <w:rPr>
          <w:rFonts w:hint="eastAsia" w:cs="Arial" w:asciiTheme="minorEastAsia" w:hAnsiTheme="minorEastAsia"/>
          <w:color w:val="auto"/>
          <w:sz w:val="24"/>
          <w:highlight w:val="none"/>
        </w:rPr>
        <w:t>,属于</w:t>
      </w:r>
      <w:r>
        <w:rPr>
          <w:rFonts w:hint="eastAsia" w:cs="Arial" w:asciiTheme="minorEastAsia" w:hAnsiTheme="minorEastAsia"/>
          <w:color w:val="auto"/>
          <w:sz w:val="24"/>
          <w:highlight w:val="none"/>
          <w:u w:val="single"/>
        </w:rPr>
        <w:t>（磋商文件中明确的所属行业）</w:t>
      </w:r>
      <w:r>
        <w:rPr>
          <w:rFonts w:ascii="宋体" w:hAnsi="宋体" w:eastAsia="宋体" w:cs="宋体"/>
          <w:color w:val="auto"/>
          <w:sz w:val="24"/>
          <w:highlight w:val="none"/>
        </w:rPr>
        <w:t>；承建（承接）企业为</w:t>
      </w:r>
      <w:r>
        <w:rPr>
          <w:rFonts w:ascii="宋体" w:hAnsi="宋体" w:eastAsia="宋体" w:cs="宋体"/>
          <w:color w:val="auto"/>
          <w:sz w:val="24"/>
          <w:highlight w:val="none"/>
          <w:u w:val="single"/>
        </w:rPr>
        <w:t>（企业名称）</w:t>
      </w:r>
      <w:r>
        <w:rPr>
          <w:rFonts w:ascii="宋体" w:hAnsi="宋体" w:eastAsia="宋体" w:cs="宋体"/>
          <w:color w:val="auto"/>
          <w:sz w:val="24"/>
          <w:highlight w:val="none"/>
        </w:rPr>
        <w:t>，</w:t>
      </w:r>
      <w:r>
        <w:rPr>
          <w:rFonts w:hint="eastAsia" w:cs="Arial" w:asciiTheme="minorEastAsia" w:hAnsiTheme="minorEastAsia"/>
          <w:color w:val="auto"/>
          <w:sz w:val="24"/>
          <w:highlight w:val="none"/>
        </w:rPr>
        <w:t>从业人员</w:t>
      </w:r>
      <w:r>
        <w:rPr>
          <w:rFonts w:hint="eastAsia" w:cs="Arial" w:asciiTheme="minorEastAsia" w:hAnsiTheme="minorEastAsia"/>
          <w:color w:val="auto"/>
          <w:sz w:val="24"/>
          <w:highlight w:val="none"/>
          <w:u w:val="single"/>
        </w:rPr>
        <w:t xml:space="preserve">   </w:t>
      </w:r>
      <w:r>
        <w:rPr>
          <w:rFonts w:hint="eastAsia" w:cs="Arial" w:asciiTheme="minorEastAsia" w:hAnsiTheme="minorEastAsia"/>
          <w:color w:val="auto"/>
          <w:sz w:val="24"/>
          <w:highlight w:val="none"/>
        </w:rPr>
        <w:t>人，营业收入为</w:t>
      </w:r>
      <w:r>
        <w:rPr>
          <w:rFonts w:hint="eastAsia" w:cs="Arial" w:asciiTheme="minorEastAsia" w:hAnsiTheme="minorEastAsia"/>
          <w:color w:val="auto"/>
          <w:sz w:val="24"/>
          <w:highlight w:val="none"/>
          <w:u w:val="single"/>
        </w:rPr>
        <w:t xml:space="preserve">   </w:t>
      </w:r>
      <w:r>
        <w:rPr>
          <w:rFonts w:hint="eastAsia" w:cs="Arial" w:asciiTheme="minorEastAsia" w:hAnsiTheme="minorEastAsia"/>
          <w:color w:val="auto"/>
          <w:sz w:val="24"/>
          <w:highlight w:val="none"/>
        </w:rPr>
        <w:t>万元，资产总额为</w:t>
      </w:r>
      <w:r>
        <w:rPr>
          <w:rFonts w:hint="eastAsia" w:cs="Arial" w:asciiTheme="minorEastAsia" w:hAnsiTheme="minorEastAsia"/>
          <w:color w:val="auto"/>
          <w:sz w:val="24"/>
          <w:highlight w:val="none"/>
          <w:u w:val="single"/>
        </w:rPr>
        <w:t xml:space="preserve">     </w:t>
      </w:r>
      <w:r>
        <w:rPr>
          <w:rFonts w:hint="eastAsia" w:cs="Arial" w:asciiTheme="minorEastAsia" w:hAnsiTheme="minorEastAsia"/>
          <w:color w:val="auto"/>
          <w:sz w:val="24"/>
          <w:highlight w:val="none"/>
        </w:rPr>
        <w:t>万元，属于</w:t>
      </w:r>
      <w:r>
        <w:rPr>
          <w:rFonts w:hint="eastAsia" w:cs="Arial" w:asciiTheme="minorEastAsia" w:hAnsiTheme="minorEastAsia"/>
          <w:color w:val="auto"/>
          <w:sz w:val="24"/>
          <w:highlight w:val="none"/>
          <w:u w:val="single"/>
        </w:rPr>
        <w:t>（中型企业、小型企业、微型企业）</w:t>
      </w:r>
      <w:r>
        <w:rPr>
          <w:rFonts w:ascii="宋体" w:hAnsi="宋体" w:eastAsia="宋体" w:cs="宋体"/>
          <w:color w:val="auto"/>
          <w:sz w:val="24"/>
          <w:highlight w:val="none"/>
        </w:rPr>
        <w:t>；</w:t>
      </w:r>
    </w:p>
    <w:p w14:paraId="158003D9">
      <w:pPr>
        <w:adjustRightInd w:val="0"/>
        <w:snapToGrid w:val="0"/>
        <w:spacing w:line="560" w:lineRule="exact"/>
        <w:ind w:firstLine="480" w:firstLineChars="200"/>
        <w:jc w:val="left"/>
        <w:rPr>
          <w:rFonts w:ascii="宋体" w:hAnsi="宋体" w:eastAsia="宋体" w:cs="宋体"/>
          <w:color w:val="auto"/>
          <w:sz w:val="24"/>
          <w:highlight w:val="none"/>
        </w:rPr>
      </w:pPr>
      <w:r>
        <w:rPr>
          <w:rFonts w:ascii="宋体" w:hAnsi="宋体" w:eastAsia="宋体" w:cs="宋体"/>
          <w:color w:val="auto"/>
          <w:sz w:val="24"/>
          <w:highlight w:val="none"/>
        </w:rPr>
        <w:t>……</w:t>
      </w:r>
    </w:p>
    <w:p w14:paraId="36CE969E">
      <w:pPr>
        <w:widowControl/>
        <w:spacing w:line="560" w:lineRule="exact"/>
        <w:ind w:firstLine="480" w:firstLineChars="200"/>
        <w:jc w:val="left"/>
        <w:rPr>
          <w:rFonts w:cs="Arial" w:asciiTheme="minorEastAsia" w:hAnsiTheme="minorEastAsia"/>
          <w:color w:val="auto"/>
          <w:sz w:val="24"/>
          <w:highlight w:val="none"/>
        </w:rPr>
      </w:pPr>
      <w:r>
        <w:rPr>
          <w:rFonts w:hint="eastAsia" w:cs="Arial" w:asciiTheme="minorEastAsia" w:hAnsiTheme="minorEastAsia"/>
          <w:color w:val="auto"/>
          <w:sz w:val="24"/>
          <w:highlight w:val="none"/>
        </w:rPr>
        <w:t>以上企业，不属于大企业的分支机构，不存在控股股东为大企业的情形，也不存在与大企业的负责人为同一人的情形。</w:t>
      </w:r>
    </w:p>
    <w:p w14:paraId="14C7D7AB">
      <w:pPr>
        <w:widowControl/>
        <w:spacing w:line="560" w:lineRule="exact"/>
        <w:ind w:firstLine="480" w:firstLineChars="200"/>
        <w:jc w:val="left"/>
        <w:rPr>
          <w:rFonts w:cs="Arial" w:asciiTheme="minorEastAsia" w:hAnsiTheme="minorEastAsia"/>
          <w:color w:val="auto"/>
          <w:sz w:val="24"/>
          <w:highlight w:val="none"/>
        </w:rPr>
      </w:pPr>
      <w:r>
        <w:rPr>
          <w:rFonts w:hint="eastAsia" w:cs="Arial" w:asciiTheme="minorEastAsia" w:hAnsiTheme="minorEastAsia"/>
          <w:color w:val="auto"/>
          <w:sz w:val="24"/>
          <w:highlight w:val="none"/>
        </w:rPr>
        <w:t>本企业对上述声明内容的真实性负责。如有虚假，将依法承担相应责任。</w:t>
      </w:r>
    </w:p>
    <w:p w14:paraId="6308FBCB">
      <w:pPr>
        <w:widowControl/>
        <w:spacing w:line="560" w:lineRule="exact"/>
        <w:ind w:firstLine="480" w:firstLineChars="200"/>
        <w:jc w:val="right"/>
        <w:rPr>
          <w:rFonts w:cs="Arial" w:asciiTheme="minorEastAsia" w:hAnsiTheme="minorEastAsia"/>
          <w:color w:val="auto"/>
          <w:sz w:val="24"/>
          <w:highlight w:val="none"/>
        </w:rPr>
      </w:pPr>
    </w:p>
    <w:p w14:paraId="726BF6CD">
      <w:pPr>
        <w:widowControl/>
        <w:spacing w:line="560" w:lineRule="exact"/>
        <w:ind w:firstLine="480" w:firstLineChars="200"/>
        <w:jc w:val="right"/>
        <w:rPr>
          <w:rFonts w:cs="Arial" w:asciiTheme="minorEastAsia" w:hAnsiTheme="minorEastAsia"/>
          <w:color w:val="auto"/>
          <w:sz w:val="24"/>
          <w:highlight w:val="none"/>
        </w:rPr>
      </w:pPr>
      <w:r>
        <w:rPr>
          <w:rFonts w:hint="eastAsia" w:cs="Arial" w:asciiTheme="minorEastAsia" w:hAnsiTheme="minorEastAsia"/>
          <w:color w:val="auto"/>
          <w:sz w:val="24"/>
          <w:highlight w:val="none"/>
        </w:rPr>
        <w:t>企业名称：（加盖公章）</w:t>
      </w:r>
    </w:p>
    <w:p w14:paraId="63D352F5">
      <w:pPr>
        <w:widowControl/>
        <w:spacing w:line="560" w:lineRule="exact"/>
        <w:ind w:firstLine="480" w:firstLineChars="200"/>
        <w:jc w:val="center"/>
        <w:rPr>
          <w:rFonts w:cs="Arial" w:asciiTheme="minorEastAsia" w:hAnsiTheme="minorEastAsia"/>
          <w:color w:val="auto"/>
          <w:sz w:val="24"/>
          <w:highlight w:val="none"/>
        </w:rPr>
      </w:pPr>
      <w:r>
        <w:rPr>
          <w:rFonts w:hint="eastAsia" w:cs="Arial" w:asciiTheme="minorEastAsia" w:hAnsiTheme="minorEastAsia"/>
          <w:color w:val="auto"/>
          <w:sz w:val="24"/>
          <w:highlight w:val="none"/>
        </w:rPr>
        <w:t xml:space="preserve">                      日  期：</w:t>
      </w:r>
    </w:p>
    <w:p w14:paraId="37611E94">
      <w:pPr>
        <w:adjustRightInd w:val="0"/>
        <w:snapToGrid w:val="0"/>
        <w:spacing w:line="560" w:lineRule="exact"/>
        <w:jc w:val="left"/>
        <w:rPr>
          <w:rFonts w:ascii="宋体" w:hAnsi="宋体" w:eastAsia="宋体" w:cs="宋体"/>
          <w:b/>
          <w:bCs/>
          <w:color w:val="auto"/>
          <w:sz w:val="28"/>
          <w:szCs w:val="28"/>
          <w:highlight w:val="none"/>
          <w:lang w:val="zh-CN"/>
        </w:rPr>
      </w:pPr>
      <w:r>
        <w:rPr>
          <w:color w:val="auto"/>
          <w:sz w:val="28"/>
          <w:highlight w:val="none"/>
        </w:rPr>
        <mc:AlternateContent>
          <mc:Choice Requires="wps">
            <w:drawing>
              <wp:anchor distT="0" distB="0" distL="114300" distR="114300" simplePos="0" relativeHeight="251661312" behindDoc="0" locked="0" layoutInCell="1" allowOverlap="1">
                <wp:simplePos x="0" y="0"/>
                <wp:positionH relativeFrom="column">
                  <wp:posOffset>56515</wp:posOffset>
                </wp:positionH>
                <wp:positionV relativeFrom="paragraph">
                  <wp:posOffset>1048385</wp:posOffset>
                </wp:positionV>
                <wp:extent cx="1800225" cy="0"/>
                <wp:effectExtent l="0" t="4445" r="0" b="5080"/>
                <wp:wrapNone/>
                <wp:docPr id="7" name="直接连接符 7"/>
                <wp:cNvGraphicFramePr/>
                <a:graphic xmlns:a="http://schemas.openxmlformats.org/drawingml/2006/main">
                  <a:graphicData uri="http://schemas.microsoft.com/office/word/2010/wordprocessingShape">
                    <wps:wsp>
                      <wps:cNvCnPr/>
                      <wps:spPr>
                        <a:xfrm>
                          <a:off x="1108075" y="9625965"/>
                          <a:ext cx="1800225" cy="0"/>
                        </a:xfrm>
                        <a:prstGeom prst="line">
                          <a:avLst/>
                        </a:prstGeom>
                        <a:ln w="317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45pt;margin-top:82.55pt;height:0pt;width:141.75pt;z-index:251661312;mso-width-relative:page;mso-height-relative:page;" filled="f" stroked="t" coordsize="21600,21600" o:gfxdata="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jPvbF1AAAAAkBAAAPAAAAAAAAAAEAIAAAACIAAABkcnMvZG93bnJldi54bWxQSwECFAAUAAAA&#10;CACHTuJAtN2OGfIBAAC9AwAADgAAAAAAAAABACAAAAAjAQAAZHJzL2Uyb0RvYy54bWxQSwUGAAAA&#10;AAYABgBZAQAAhwUAAAAA&#10;">
                <v:fill on="f" focussize="0,0"/>
                <v:stroke weight="0.25pt" color="#000000 [3213]" miterlimit="8" joinstyle="miter"/>
                <v:imagedata o:title=""/>
                <o:lock v:ext="edit" aspectratio="f"/>
              </v:line>
            </w:pict>
          </mc:Fallback>
        </mc:AlternateContent>
      </w:r>
      <w:r>
        <w:rPr>
          <w:color w:val="auto"/>
          <w:sz w:val="28"/>
          <w:highlight w:val="none"/>
        </w:rPr>
        <mc:AlternateContent>
          <mc:Choice Requires="wps">
            <w:drawing>
              <wp:anchor distT="0" distB="0" distL="114300" distR="114300" simplePos="0" relativeHeight="251660288" behindDoc="0" locked="0" layoutInCell="1" allowOverlap="1">
                <wp:simplePos x="0" y="0"/>
                <wp:positionH relativeFrom="column">
                  <wp:posOffset>-50165</wp:posOffset>
                </wp:positionH>
                <wp:positionV relativeFrom="paragraph">
                  <wp:posOffset>1061720</wp:posOffset>
                </wp:positionV>
                <wp:extent cx="5311140" cy="278130"/>
                <wp:effectExtent l="0" t="0" r="7620" b="11430"/>
                <wp:wrapNone/>
                <wp:docPr id="1" name="文本框 1"/>
                <wp:cNvGraphicFramePr/>
                <a:graphic xmlns:a="http://schemas.openxmlformats.org/drawingml/2006/main">
                  <a:graphicData uri="http://schemas.microsoft.com/office/word/2010/wordprocessingShape">
                    <wps:wsp>
                      <wps:cNvSpPr txBox="1"/>
                      <wps:spPr>
                        <a:xfrm>
                          <a:off x="1085215" y="9456420"/>
                          <a:ext cx="5311140" cy="2781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324CABD">
                            <w:pPr>
                              <w:pStyle w:val="14"/>
                              <w:rPr>
                                <w:color w:val="FFFFFF" w:themeColor="background1"/>
                                <w14:textFill>
                                  <w14:noFill/>
                                </w14:textFill>
                              </w:rPr>
                            </w:pPr>
                            <w:r>
                              <w:rPr>
                                <w:rFonts w:hint="eastAsia"/>
                              </w:rPr>
                              <w:t>从业人员、营业收入、资产总额填报上一年度数据，无上一年度数据的新成立企业可不填报。</w:t>
                            </w:r>
                          </w:p>
                          <w:p w14:paraId="1DAE13BF"/>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5pt;margin-top:83.6pt;height:21.9pt;width:418.2pt;z-index:251660288;mso-width-relative:page;mso-height-relative:page;" fillcolor="#FFFFFF [3201]" filled="t" stroked="f" coordsize="21600,21600" o:gfxdata="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UPhJH9UA&#10;AAAKAQAADwAAAAAAAAABACAAAAAiAAAAZHJzL2Rvd25yZXYueG1sUEsBAhQAFAAAAAgAh07iQOL6&#10;ZUhbAgAAmwQAAA4AAAAAAAAAAQAgAAAAJAEAAGRycy9lMm9Eb2MueG1sUEsFBgAAAAAGAAYAWQEA&#10;APEFAAAAAA==&#10;">
                <v:fill on="t" focussize="0,0"/>
                <v:stroke on="f" weight="0.5pt"/>
                <v:imagedata o:title=""/>
                <o:lock v:ext="edit" aspectratio="f"/>
                <v:textbox>
                  <w:txbxContent>
                    <w:p w14:paraId="1324CABD">
                      <w:pPr>
                        <w:pStyle w:val="14"/>
                        <w:rPr>
                          <w:color w:val="FFFFFF" w:themeColor="background1"/>
                          <w14:textFill>
                            <w14:noFill/>
                          </w14:textFill>
                        </w:rPr>
                      </w:pPr>
                      <w:r>
                        <w:rPr>
                          <w:rFonts w:hint="eastAsia"/>
                        </w:rPr>
                        <w:t>从业人员、营业收入、资产总额填报上一年度数据，无上一年度数据的新成立企业可不填报。</w:t>
                      </w:r>
                    </w:p>
                    <w:p w14:paraId="1DAE13BF"/>
                  </w:txbxContent>
                </v:textbox>
              </v:shape>
            </w:pict>
          </mc:Fallback>
        </mc:AlternateContent>
      </w:r>
      <w:r>
        <w:rPr>
          <w:rFonts w:hint="eastAsia" w:ascii="宋体" w:hAnsi="宋体" w:eastAsia="宋体" w:cs="宋体"/>
          <w:b/>
          <w:bCs/>
          <w:color w:val="auto"/>
          <w:sz w:val="28"/>
          <w:szCs w:val="28"/>
          <w:highlight w:val="none"/>
          <w:lang w:val="zh-CN"/>
        </w:rPr>
        <w:br w:type="page"/>
      </w:r>
    </w:p>
    <w:p w14:paraId="2FE20366">
      <w:pPr>
        <w:adjustRightInd w:val="0"/>
        <w:snapToGrid w:val="0"/>
        <w:spacing w:line="560" w:lineRule="exact"/>
        <w:jc w:val="center"/>
        <w:rPr>
          <w:rFonts w:ascii="仿宋_GB2312" w:eastAsia="仿宋_GB2312"/>
          <w:b/>
          <w:color w:val="auto"/>
          <w:spacing w:val="6"/>
          <w:sz w:val="30"/>
          <w:szCs w:val="30"/>
          <w:highlight w:val="none"/>
        </w:rPr>
      </w:pPr>
      <w:bookmarkStart w:id="38" w:name="OLE_LINK13"/>
      <w:bookmarkStart w:id="39" w:name="OLE_LINK14"/>
      <w:r>
        <w:rPr>
          <w:rFonts w:hint="eastAsia" w:ascii="宋体" w:hAnsi="宋体" w:eastAsia="宋体" w:cs="宋体"/>
          <w:b/>
          <w:bCs/>
          <w:color w:val="auto"/>
          <w:sz w:val="28"/>
          <w:szCs w:val="28"/>
          <w:highlight w:val="none"/>
          <w:lang w:val="zh-CN"/>
        </w:rPr>
        <w:t>残疾人福利性单位声明函</w:t>
      </w:r>
      <w:bookmarkEnd w:id="38"/>
      <w:bookmarkEnd w:id="39"/>
    </w:p>
    <w:p w14:paraId="7AD7993D">
      <w:pPr>
        <w:widowControl/>
        <w:spacing w:line="560" w:lineRule="exact"/>
        <w:ind w:firstLine="420"/>
        <w:jc w:val="left"/>
        <w:rPr>
          <w:rFonts w:cs="Arial" w:asciiTheme="minorEastAsia" w:hAnsiTheme="minorEastAsia"/>
          <w:color w:val="auto"/>
          <w:sz w:val="24"/>
          <w:highlight w:val="none"/>
        </w:rPr>
      </w:pPr>
      <w:r>
        <w:rPr>
          <w:rFonts w:hint="eastAsia" w:cs="Arial" w:asciiTheme="minorEastAsia" w:hAnsiTheme="minorEastAsia"/>
          <w:color w:val="auto"/>
          <w:sz w:val="24"/>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4D25531">
      <w:pPr>
        <w:widowControl/>
        <w:spacing w:line="560" w:lineRule="exact"/>
        <w:ind w:firstLine="420"/>
        <w:jc w:val="left"/>
        <w:rPr>
          <w:rFonts w:cs="Arial" w:asciiTheme="minorEastAsia" w:hAnsiTheme="minorEastAsia"/>
          <w:color w:val="auto"/>
          <w:sz w:val="24"/>
          <w:highlight w:val="none"/>
        </w:rPr>
      </w:pPr>
      <w:r>
        <w:rPr>
          <w:rFonts w:hint="eastAsia" w:cs="Arial" w:asciiTheme="minorEastAsia" w:hAnsiTheme="minorEastAsia"/>
          <w:color w:val="auto"/>
          <w:sz w:val="24"/>
          <w:highlight w:val="none"/>
        </w:rPr>
        <w:t>本单位对上述声明的真实性负责。如有虚假，将依法承担相应责任。</w:t>
      </w:r>
    </w:p>
    <w:p w14:paraId="2785B2C2">
      <w:pPr>
        <w:widowControl/>
        <w:spacing w:line="560" w:lineRule="exact"/>
        <w:ind w:firstLine="420"/>
        <w:jc w:val="left"/>
        <w:rPr>
          <w:rFonts w:cs="Arial" w:asciiTheme="minorEastAsia" w:hAnsiTheme="minorEastAsia"/>
          <w:color w:val="auto"/>
          <w:sz w:val="24"/>
          <w:highlight w:val="none"/>
        </w:rPr>
      </w:pPr>
    </w:p>
    <w:p w14:paraId="5950A4B6">
      <w:pPr>
        <w:widowControl/>
        <w:spacing w:line="560" w:lineRule="exact"/>
        <w:ind w:firstLine="420"/>
        <w:jc w:val="left"/>
        <w:rPr>
          <w:rFonts w:cs="Arial" w:asciiTheme="minorEastAsia" w:hAnsiTheme="minorEastAsia"/>
          <w:color w:val="auto"/>
          <w:sz w:val="24"/>
          <w:highlight w:val="none"/>
        </w:rPr>
      </w:pPr>
    </w:p>
    <w:p w14:paraId="685E33B8">
      <w:pPr>
        <w:widowControl/>
        <w:spacing w:line="560" w:lineRule="exact"/>
        <w:ind w:firstLine="420"/>
        <w:jc w:val="right"/>
        <w:rPr>
          <w:rFonts w:cs="Arial" w:asciiTheme="minorEastAsia" w:hAnsiTheme="minorEastAsia"/>
          <w:color w:val="auto"/>
          <w:sz w:val="24"/>
          <w:highlight w:val="none"/>
        </w:rPr>
      </w:pPr>
      <w:r>
        <w:rPr>
          <w:rFonts w:hint="eastAsia" w:cs="Arial" w:asciiTheme="minorEastAsia" w:hAnsiTheme="minorEastAsia"/>
          <w:color w:val="auto"/>
          <w:sz w:val="24"/>
          <w:highlight w:val="none"/>
        </w:rPr>
        <w:t xml:space="preserve">               单位名称（盖章）：</w:t>
      </w:r>
    </w:p>
    <w:p w14:paraId="598E0404">
      <w:pPr>
        <w:widowControl/>
        <w:spacing w:line="560" w:lineRule="exact"/>
        <w:ind w:firstLine="420"/>
        <w:jc w:val="center"/>
        <w:rPr>
          <w:rFonts w:ascii="宋体" w:hAnsi="宋体" w:eastAsia="宋体" w:cs="宋体"/>
          <w:color w:val="auto"/>
          <w:sz w:val="24"/>
          <w:highlight w:val="none"/>
        </w:rPr>
      </w:pPr>
      <w:r>
        <w:rPr>
          <w:rFonts w:hint="eastAsia" w:cs="Arial" w:asciiTheme="minorEastAsia" w:hAnsiTheme="minorEastAsia"/>
          <w:color w:val="auto"/>
          <w:sz w:val="24"/>
          <w:highlight w:val="none"/>
        </w:rPr>
        <w:t xml:space="preserve">                                        日  期：</w:t>
      </w:r>
    </w:p>
    <w:p w14:paraId="516684A2">
      <w:pPr>
        <w:widowControl/>
        <w:spacing w:line="560" w:lineRule="exact"/>
        <w:ind w:firstLine="560" w:firstLineChars="200"/>
        <w:jc w:val="left"/>
        <w:rPr>
          <w:rFonts w:ascii="宋体" w:hAnsi="宋体" w:eastAsia="宋体" w:cs="宋体"/>
          <w:color w:val="auto"/>
          <w:sz w:val="28"/>
          <w:szCs w:val="28"/>
          <w:highlight w:val="none"/>
        </w:rPr>
      </w:pPr>
    </w:p>
    <w:p w14:paraId="3DC19337">
      <w:pPr>
        <w:pStyle w:val="25"/>
        <w:ind w:firstLine="560"/>
        <w:rPr>
          <w:rFonts w:ascii="宋体" w:hAnsi="宋体" w:eastAsia="宋体" w:cs="宋体"/>
          <w:color w:val="auto"/>
          <w:sz w:val="28"/>
          <w:szCs w:val="28"/>
          <w:highlight w:val="none"/>
        </w:rPr>
      </w:pPr>
    </w:p>
    <w:p w14:paraId="46ECDDBA">
      <w:pPr>
        <w:pStyle w:val="25"/>
        <w:ind w:firstLine="560"/>
        <w:rPr>
          <w:rFonts w:ascii="宋体" w:hAnsi="宋体" w:eastAsia="宋体" w:cs="宋体"/>
          <w:color w:val="auto"/>
          <w:sz w:val="28"/>
          <w:szCs w:val="28"/>
          <w:highlight w:val="none"/>
        </w:rPr>
      </w:pPr>
    </w:p>
    <w:p w14:paraId="1024A4DC">
      <w:pPr>
        <w:adjustRightInd w:val="0"/>
        <w:snapToGrid w:val="0"/>
        <w:spacing w:line="560" w:lineRule="exact"/>
        <w:jc w:val="center"/>
        <w:rPr>
          <w:rFonts w:ascii="宋体" w:hAnsi="宋体" w:eastAsia="宋体" w:cs="宋体"/>
          <w:b/>
          <w:bCs/>
          <w:color w:val="auto"/>
          <w:sz w:val="28"/>
          <w:szCs w:val="28"/>
          <w:highlight w:val="none"/>
          <w:lang w:val="zh-CN"/>
        </w:rPr>
      </w:pPr>
      <w:r>
        <w:rPr>
          <w:rFonts w:hint="eastAsia" w:ascii="宋体" w:hAnsi="宋体" w:eastAsia="宋体" w:cs="宋体"/>
          <w:b/>
          <w:bCs/>
          <w:color w:val="auto"/>
          <w:sz w:val="28"/>
          <w:szCs w:val="28"/>
          <w:highlight w:val="none"/>
          <w:lang w:val="zh-CN"/>
        </w:rPr>
        <w:t>属于监狱企业的证明文件</w:t>
      </w:r>
    </w:p>
    <w:p w14:paraId="68D46431">
      <w:pPr>
        <w:spacing w:line="56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（提供由省级以上监狱管理局、戒毒管理局（含新疆生产建设兵团）出具的属于监狱企业的证明 文件）</w:t>
      </w:r>
    </w:p>
    <w:p w14:paraId="477644DA">
      <w:pPr>
        <w:rPr>
          <w:rFonts w:ascii="宋体" w:hAnsi="宋体" w:eastAsia="宋体" w:cs="宋体"/>
          <w:color w:val="auto"/>
          <w:sz w:val="24"/>
          <w:highlight w:val="none"/>
        </w:rPr>
      </w:pPr>
      <w:r>
        <w:rPr>
          <w:rFonts w:hint="eastAsia" w:ascii="宋体" w:hAnsi="宋体" w:eastAsia="宋体" w:cs="宋体"/>
          <w:color w:val="auto"/>
          <w:sz w:val="24"/>
          <w:highlight w:val="none"/>
        </w:rPr>
        <w:br w:type="page"/>
      </w:r>
    </w:p>
    <w:p w14:paraId="78F41F93">
      <w:pPr>
        <w:spacing w:line="560" w:lineRule="exact"/>
        <w:outlineLvl w:val="2"/>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五、</w:t>
      </w:r>
      <w:r>
        <w:rPr>
          <w:rFonts w:hint="eastAsia" w:ascii="宋体" w:hAnsi="宋体" w:eastAsia="宋体" w:cs="宋体"/>
          <w:b/>
          <w:color w:val="auto"/>
          <w:sz w:val="28"/>
          <w:szCs w:val="28"/>
          <w:highlight w:val="none"/>
          <w:lang w:val="zh-CN"/>
        </w:rPr>
        <w:t>供应商</w:t>
      </w:r>
      <w:r>
        <w:rPr>
          <w:rFonts w:hint="eastAsia" w:ascii="宋体" w:hAnsi="宋体" w:eastAsia="宋体" w:cs="宋体"/>
          <w:b/>
          <w:color w:val="auto"/>
          <w:sz w:val="28"/>
          <w:szCs w:val="28"/>
          <w:highlight w:val="none"/>
        </w:rPr>
        <w:t>未</w:t>
      </w:r>
      <w:r>
        <w:rPr>
          <w:rFonts w:hint="eastAsia" w:ascii="宋体" w:hAnsi="宋体" w:eastAsia="宋体" w:cs="宋体"/>
          <w:b/>
          <w:color w:val="auto"/>
          <w:sz w:val="28"/>
          <w:szCs w:val="28"/>
          <w:highlight w:val="none"/>
          <w:lang w:val="zh-CN"/>
        </w:rPr>
        <w:t>被</w:t>
      </w:r>
      <w:r>
        <w:rPr>
          <w:rFonts w:hint="eastAsia" w:ascii="宋体" w:hAnsi="宋体" w:eastAsia="宋体" w:cs="宋体"/>
          <w:b/>
          <w:color w:val="auto"/>
          <w:sz w:val="28"/>
          <w:szCs w:val="28"/>
          <w:highlight w:val="none"/>
        </w:rPr>
        <w:t>“</w:t>
      </w:r>
      <w:r>
        <w:rPr>
          <w:rFonts w:hint="eastAsia" w:ascii="宋体" w:hAnsi="宋体" w:eastAsia="宋体" w:cs="宋体"/>
          <w:b/>
          <w:color w:val="auto"/>
          <w:sz w:val="28"/>
          <w:szCs w:val="28"/>
          <w:highlight w:val="none"/>
          <w:lang w:val="zh-CN"/>
        </w:rPr>
        <w:t>信用中国</w:t>
      </w:r>
      <w:r>
        <w:rPr>
          <w:rFonts w:hint="eastAsia" w:ascii="宋体" w:hAnsi="宋体" w:eastAsia="宋体" w:cs="宋体"/>
          <w:b/>
          <w:color w:val="auto"/>
          <w:sz w:val="28"/>
          <w:szCs w:val="28"/>
          <w:highlight w:val="none"/>
        </w:rPr>
        <w:t>”</w:t>
      </w:r>
      <w:r>
        <w:rPr>
          <w:rFonts w:hint="eastAsia" w:ascii="宋体" w:hAnsi="宋体" w:eastAsia="宋体" w:cs="宋体"/>
          <w:b/>
          <w:color w:val="auto"/>
          <w:sz w:val="28"/>
          <w:szCs w:val="28"/>
          <w:highlight w:val="none"/>
          <w:lang w:val="zh-CN"/>
        </w:rPr>
        <w:t>网站</w:t>
      </w:r>
      <w:r>
        <w:rPr>
          <w:rFonts w:hint="eastAsia" w:ascii="宋体" w:hAnsi="宋体" w:eastAsia="宋体" w:cs="宋体"/>
          <w:b/>
          <w:color w:val="auto"/>
          <w:sz w:val="28"/>
          <w:szCs w:val="28"/>
          <w:highlight w:val="none"/>
        </w:rPr>
        <w:t>（www.creditchina.gov.cn）</w:t>
      </w:r>
      <w:r>
        <w:rPr>
          <w:rFonts w:hint="eastAsia" w:ascii="宋体" w:hAnsi="宋体" w:eastAsia="宋体" w:cs="宋体"/>
          <w:b/>
          <w:color w:val="auto"/>
          <w:sz w:val="28"/>
          <w:szCs w:val="28"/>
          <w:highlight w:val="none"/>
          <w:lang w:val="zh-CN"/>
        </w:rPr>
        <w:t>、</w:t>
      </w:r>
      <w:r>
        <w:rPr>
          <w:rFonts w:hint="eastAsia" w:ascii="宋体" w:hAnsi="宋体" w:eastAsia="宋体" w:cs="宋体"/>
          <w:b/>
          <w:color w:val="auto"/>
          <w:sz w:val="28"/>
          <w:szCs w:val="28"/>
          <w:highlight w:val="none"/>
        </w:rPr>
        <w:t>“</w:t>
      </w:r>
      <w:r>
        <w:rPr>
          <w:rFonts w:hint="eastAsia" w:ascii="宋体" w:hAnsi="宋体" w:eastAsia="宋体" w:cs="宋体"/>
          <w:b/>
          <w:color w:val="auto"/>
          <w:sz w:val="28"/>
          <w:szCs w:val="28"/>
          <w:highlight w:val="none"/>
          <w:lang w:val="zh-CN"/>
        </w:rPr>
        <w:t>中国政府采购网</w:t>
      </w:r>
      <w:r>
        <w:rPr>
          <w:rFonts w:hint="eastAsia" w:ascii="宋体" w:hAnsi="宋体" w:eastAsia="宋体" w:cs="宋体"/>
          <w:b/>
          <w:color w:val="auto"/>
          <w:sz w:val="28"/>
          <w:szCs w:val="28"/>
          <w:highlight w:val="none"/>
        </w:rPr>
        <w:t>”（www.ccgp.gov.cn）</w:t>
      </w:r>
      <w:r>
        <w:rPr>
          <w:rFonts w:hint="eastAsia" w:ascii="宋体" w:hAnsi="宋体" w:eastAsia="宋体" w:cs="宋体"/>
          <w:b/>
          <w:color w:val="auto"/>
          <w:sz w:val="28"/>
          <w:szCs w:val="28"/>
          <w:highlight w:val="none"/>
          <w:lang w:val="zh-CN"/>
        </w:rPr>
        <w:t>列入失信被执行人、重大税收违法案件当事人名单、政府采购严重违法失信行为记录名单。</w:t>
      </w:r>
    </w:p>
    <w:p w14:paraId="73080B40">
      <w:pPr>
        <w:spacing w:line="560" w:lineRule="exact"/>
        <w:rPr>
          <w:rFonts w:ascii="宋体" w:hAnsi="宋体" w:eastAsia="宋体" w:cs="宋体"/>
          <w:bCs/>
          <w:color w:val="auto"/>
          <w:sz w:val="24"/>
          <w:highlight w:val="none"/>
          <w:lang w:val="zh-CN"/>
        </w:rPr>
      </w:pPr>
      <w:r>
        <w:rPr>
          <w:rFonts w:hint="eastAsia" w:ascii="宋体" w:hAnsi="宋体" w:eastAsia="宋体" w:cs="宋体"/>
          <w:bCs/>
          <w:color w:val="auto"/>
          <w:sz w:val="24"/>
          <w:highlight w:val="none"/>
          <w:lang w:val="zh-CN"/>
        </w:rPr>
        <w:t>（提供网页查询截图并加盖供应商公章）</w:t>
      </w:r>
    </w:p>
    <w:p w14:paraId="1ABB2630">
      <w:pPr>
        <w:rPr>
          <w:rFonts w:ascii="宋体" w:hAnsi="宋体" w:eastAsia="宋体" w:cs="宋体"/>
          <w:bCs/>
          <w:color w:val="auto"/>
          <w:sz w:val="28"/>
          <w:szCs w:val="28"/>
          <w:highlight w:val="none"/>
          <w:lang w:val="zh-CN"/>
        </w:rPr>
      </w:pPr>
      <w:r>
        <w:rPr>
          <w:rFonts w:hint="eastAsia" w:ascii="宋体" w:hAnsi="宋体" w:eastAsia="宋体" w:cs="宋体"/>
          <w:bCs/>
          <w:color w:val="auto"/>
          <w:sz w:val="28"/>
          <w:szCs w:val="28"/>
          <w:highlight w:val="none"/>
          <w:lang w:val="zh-CN"/>
        </w:rPr>
        <w:br w:type="page"/>
      </w:r>
    </w:p>
    <w:p w14:paraId="53212559">
      <w:pPr>
        <w:spacing w:line="560" w:lineRule="exact"/>
        <w:outlineLvl w:val="2"/>
        <w:rPr>
          <w:rFonts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rPr>
        <w:t>六、</w:t>
      </w:r>
      <w:r>
        <w:rPr>
          <w:rFonts w:hint="eastAsia" w:ascii="宋体" w:hAnsi="宋体" w:eastAsia="宋体" w:cs="宋体"/>
          <w:b/>
          <w:color w:val="auto"/>
          <w:sz w:val="28"/>
          <w:szCs w:val="28"/>
          <w:highlight w:val="none"/>
          <w:lang w:val="zh-CN"/>
        </w:rPr>
        <w:t>南京市政府采购供应商信用承诺书</w:t>
      </w:r>
    </w:p>
    <w:p w14:paraId="39B86349">
      <w:pPr>
        <w:snapToGrid w:val="0"/>
        <w:jc w:val="center"/>
        <w:rPr>
          <w:rFonts w:ascii="方正小标宋简体" w:hAnsi="方正小标宋简体" w:eastAsia="方正小标宋简体" w:cs="方正小标宋简体"/>
          <w:color w:val="auto"/>
          <w:sz w:val="44"/>
          <w:szCs w:val="52"/>
          <w:highlight w:val="none"/>
        </w:rPr>
      </w:pPr>
      <w:r>
        <w:rPr>
          <w:rFonts w:hint="eastAsia" w:ascii="方正小标宋简体" w:hAnsi="方正小标宋简体" w:eastAsia="方正小标宋简体" w:cs="方正小标宋简体"/>
          <w:color w:val="auto"/>
          <w:sz w:val="44"/>
          <w:szCs w:val="52"/>
          <w:highlight w:val="none"/>
        </w:rPr>
        <w:t>南京市政府采购供应商信用承诺书</w:t>
      </w:r>
    </w:p>
    <w:p w14:paraId="72E90D6C">
      <w:pPr>
        <w:jc w:val="right"/>
        <w:rPr>
          <w:rFonts w:ascii="方正小标宋简体" w:hAnsi="方正小标宋简体" w:eastAsia="方正小标宋简体" w:cs="方正小标宋简体"/>
          <w:color w:val="auto"/>
          <w:sz w:val="22"/>
          <w:szCs w:val="28"/>
          <w:highlight w:val="none"/>
        </w:rPr>
      </w:pPr>
      <w:r>
        <w:rPr>
          <w:rFonts w:hint="eastAsia" w:ascii="方正小标宋简体" w:hAnsi="方正小标宋简体" w:eastAsia="方正小标宋简体" w:cs="方正小标宋简体"/>
          <w:color w:val="auto"/>
          <w:sz w:val="22"/>
          <w:szCs w:val="28"/>
          <w:highlight w:val="none"/>
        </w:rPr>
        <w:t>XXXX年XX月XX日</w:t>
      </w:r>
    </w:p>
    <w:p w14:paraId="0B977E5F">
      <w:pPr>
        <w:jc w:val="center"/>
        <w:rPr>
          <w:color w:val="auto"/>
          <w:highlight w:val="none"/>
        </w:rPr>
      </w:pPr>
    </w:p>
    <w:tbl>
      <w:tblPr>
        <w:tblStyle w:val="19"/>
        <w:tblpPr w:leftFromText="180" w:rightFromText="180" w:vertAnchor="text" w:tblpXSpec="center" w:tblpY="1"/>
        <w:tblOverlap w:val="never"/>
        <w:tblW w:w="95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8"/>
        <w:gridCol w:w="2284"/>
        <w:gridCol w:w="1833"/>
        <w:gridCol w:w="3331"/>
      </w:tblGrid>
      <w:tr w14:paraId="73DA5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58301565">
            <w:pPr>
              <w:tabs>
                <w:tab w:val="left" w:pos="2520"/>
              </w:tabs>
              <w:ind w:left="-420" w:leftChars="-200"/>
              <w:jc w:val="center"/>
              <w:rPr>
                <w:color w:val="auto"/>
                <w:sz w:val="24"/>
                <w:szCs w:val="32"/>
                <w:highlight w:val="none"/>
              </w:rPr>
            </w:pPr>
            <w:r>
              <w:rPr>
                <w:rFonts w:hint="eastAsia"/>
                <w:color w:val="auto"/>
                <w:sz w:val="24"/>
                <w:szCs w:val="32"/>
                <w:highlight w:val="none"/>
              </w:rPr>
              <w:t xml:space="preserve">   单位名称</w:t>
            </w:r>
          </w:p>
        </w:tc>
        <w:tc>
          <w:tcPr>
            <w:tcW w:w="2284" w:type="dxa"/>
            <w:vAlign w:val="center"/>
          </w:tcPr>
          <w:p w14:paraId="6E7DE8C3">
            <w:pPr>
              <w:jc w:val="center"/>
              <w:rPr>
                <w:color w:val="auto"/>
                <w:sz w:val="24"/>
                <w:szCs w:val="32"/>
                <w:highlight w:val="none"/>
              </w:rPr>
            </w:pPr>
          </w:p>
        </w:tc>
        <w:tc>
          <w:tcPr>
            <w:tcW w:w="1833" w:type="dxa"/>
            <w:vAlign w:val="center"/>
          </w:tcPr>
          <w:p w14:paraId="62841A61">
            <w:pPr>
              <w:jc w:val="center"/>
              <w:rPr>
                <w:color w:val="auto"/>
                <w:sz w:val="24"/>
                <w:szCs w:val="32"/>
                <w:highlight w:val="none"/>
              </w:rPr>
            </w:pPr>
            <w:r>
              <w:rPr>
                <w:rFonts w:hint="eastAsia"/>
                <w:color w:val="auto"/>
                <w:sz w:val="24"/>
                <w:szCs w:val="32"/>
                <w:highlight w:val="none"/>
              </w:rPr>
              <w:t>统一社会信用代码</w:t>
            </w:r>
          </w:p>
        </w:tc>
        <w:tc>
          <w:tcPr>
            <w:tcW w:w="3331" w:type="dxa"/>
            <w:vAlign w:val="center"/>
          </w:tcPr>
          <w:p w14:paraId="3F55BBFA">
            <w:pPr>
              <w:tabs>
                <w:tab w:val="left" w:pos="2320"/>
              </w:tabs>
              <w:ind w:right="-678" w:rightChars="-323"/>
              <w:jc w:val="center"/>
              <w:rPr>
                <w:color w:val="auto"/>
                <w:highlight w:val="none"/>
              </w:rPr>
            </w:pPr>
          </w:p>
        </w:tc>
      </w:tr>
      <w:tr w14:paraId="1EE78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6F772D6B">
            <w:pPr>
              <w:jc w:val="center"/>
              <w:rPr>
                <w:color w:val="auto"/>
                <w:sz w:val="24"/>
                <w:szCs w:val="32"/>
                <w:highlight w:val="none"/>
              </w:rPr>
            </w:pPr>
            <w:r>
              <w:rPr>
                <w:rFonts w:hint="eastAsia"/>
                <w:color w:val="auto"/>
                <w:sz w:val="24"/>
                <w:szCs w:val="32"/>
                <w:highlight w:val="none"/>
              </w:rPr>
              <w:t>法定代表人</w:t>
            </w:r>
          </w:p>
        </w:tc>
        <w:tc>
          <w:tcPr>
            <w:tcW w:w="2284" w:type="dxa"/>
            <w:vAlign w:val="center"/>
          </w:tcPr>
          <w:p w14:paraId="6109F290">
            <w:pPr>
              <w:jc w:val="center"/>
              <w:rPr>
                <w:color w:val="auto"/>
                <w:sz w:val="24"/>
                <w:szCs w:val="32"/>
                <w:highlight w:val="none"/>
              </w:rPr>
            </w:pPr>
          </w:p>
        </w:tc>
        <w:tc>
          <w:tcPr>
            <w:tcW w:w="1833" w:type="dxa"/>
            <w:vAlign w:val="center"/>
          </w:tcPr>
          <w:p w14:paraId="43A6DD9E">
            <w:pPr>
              <w:jc w:val="center"/>
              <w:rPr>
                <w:color w:val="auto"/>
                <w:sz w:val="24"/>
                <w:szCs w:val="32"/>
                <w:highlight w:val="none"/>
              </w:rPr>
            </w:pPr>
            <w:r>
              <w:rPr>
                <w:rFonts w:hint="eastAsia"/>
                <w:color w:val="auto"/>
                <w:sz w:val="24"/>
                <w:szCs w:val="32"/>
                <w:highlight w:val="none"/>
              </w:rPr>
              <w:t>联系人</w:t>
            </w:r>
          </w:p>
        </w:tc>
        <w:tc>
          <w:tcPr>
            <w:tcW w:w="3331" w:type="dxa"/>
            <w:vAlign w:val="center"/>
          </w:tcPr>
          <w:p w14:paraId="01075130">
            <w:pPr>
              <w:jc w:val="center"/>
              <w:rPr>
                <w:color w:val="auto"/>
                <w:highlight w:val="none"/>
              </w:rPr>
            </w:pPr>
          </w:p>
        </w:tc>
      </w:tr>
      <w:tr w14:paraId="75953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4D9F25AD">
            <w:pPr>
              <w:jc w:val="center"/>
              <w:rPr>
                <w:color w:val="auto"/>
                <w:sz w:val="24"/>
                <w:szCs w:val="32"/>
                <w:highlight w:val="none"/>
              </w:rPr>
            </w:pPr>
            <w:r>
              <w:rPr>
                <w:rFonts w:hint="eastAsia"/>
                <w:color w:val="auto"/>
                <w:sz w:val="24"/>
                <w:szCs w:val="32"/>
                <w:highlight w:val="none"/>
              </w:rPr>
              <w:t>联系地址</w:t>
            </w:r>
          </w:p>
        </w:tc>
        <w:tc>
          <w:tcPr>
            <w:tcW w:w="2284" w:type="dxa"/>
            <w:vAlign w:val="center"/>
          </w:tcPr>
          <w:p w14:paraId="76EF3316">
            <w:pPr>
              <w:jc w:val="center"/>
              <w:rPr>
                <w:color w:val="auto"/>
                <w:sz w:val="24"/>
                <w:szCs w:val="32"/>
                <w:highlight w:val="none"/>
              </w:rPr>
            </w:pPr>
          </w:p>
        </w:tc>
        <w:tc>
          <w:tcPr>
            <w:tcW w:w="1833" w:type="dxa"/>
            <w:vAlign w:val="center"/>
          </w:tcPr>
          <w:p w14:paraId="1FAEB7C6">
            <w:pPr>
              <w:jc w:val="center"/>
              <w:rPr>
                <w:color w:val="auto"/>
                <w:sz w:val="24"/>
                <w:szCs w:val="32"/>
                <w:highlight w:val="none"/>
              </w:rPr>
            </w:pPr>
            <w:r>
              <w:rPr>
                <w:rFonts w:hint="eastAsia"/>
                <w:color w:val="auto"/>
                <w:sz w:val="24"/>
                <w:szCs w:val="32"/>
                <w:highlight w:val="none"/>
              </w:rPr>
              <w:t>联系电话</w:t>
            </w:r>
          </w:p>
        </w:tc>
        <w:tc>
          <w:tcPr>
            <w:tcW w:w="3331" w:type="dxa"/>
            <w:vAlign w:val="center"/>
          </w:tcPr>
          <w:p w14:paraId="1B5BEB3F">
            <w:pPr>
              <w:jc w:val="center"/>
              <w:rPr>
                <w:color w:val="auto"/>
                <w:highlight w:val="none"/>
              </w:rPr>
            </w:pPr>
          </w:p>
        </w:tc>
      </w:tr>
      <w:tr w14:paraId="54CF7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0" w:hRule="atLeast"/>
        </w:trPr>
        <w:tc>
          <w:tcPr>
            <w:tcW w:w="2148" w:type="dxa"/>
            <w:vAlign w:val="center"/>
          </w:tcPr>
          <w:p w14:paraId="64ED86D0">
            <w:pPr>
              <w:jc w:val="center"/>
              <w:rPr>
                <w:color w:val="auto"/>
                <w:sz w:val="24"/>
                <w:szCs w:val="32"/>
                <w:highlight w:val="none"/>
              </w:rPr>
            </w:pPr>
            <w:r>
              <w:rPr>
                <w:rFonts w:hint="eastAsia"/>
                <w:color w:val="auto"/>
                <w:sz w:val="24"/>
                <w:szCs w:val="32"/>
                <w:highlight w:val="none"/>
              </w:rPr>
              <w:t>信用承诺</w:t>
            </w:r>
          </w:p>
        </w:tc>
        <w:tc>
          <w:tcPr>
            <w:tcW w:w="7448" w:type="dxa"/>
            <w:gridSpan w:val="3"/>
            <w:vAlign w:val="center"/>
          </w:tcPr>
          <w:p w14:paraId="5D797389">
            <w:pPr>
              <w:ind w:firstLine="420" w:firstLineChars="200"/>
              <w:rPr>
                <w:color w:val="auto"/>
                <w:highlight w:val="none"/>
              </w:rPr>
            </w:pPr>
            <w:r>
              <w:rPr>
                <w:rFonts w:hint="eastAsia"/>
                <w:color w:val="auto"/>
                <w:highlight w:val="none"/>
              </w:rPr>
              <w:t>我公司自愿参加贵中心（公司）组织的本次采购活动，严格遵守《中华人民共和国政府采购法》及相关法律法规，坚守公开、公平、公正和诚实信用的原则，依法诚信经营，无条件遵守本次政府采购活动的各项规定。我们郑重承诺，本公司符合《</w:t>
            </w:r>
            <w:r>
              <w:rPr>
                <w:rFonts w:hint="eastAsia"/>
                <w:color w:val="auto"/>
                <w:highlight w:val="none"/>
                <w:lang w:eastAsia="zh-CN"/>
              </w:rPr>
              <w:t>中华人民共和国政府采购法</w:t>
            </w:r>
            <w:r>
              <w:rPr>
                <w:rFonts w:hint="eastAsia"/>
                <w:color w:val="auto"/>
                <w:highlight w:val="none"/>
              </w:rPr>
              <w:t>》第二十二条规定的条件，包括：具有独立承担民事责任的能力；具有良好的商业信誉和健全的财务会计制度</w:t>
            </w:r>
            <w:bookmarkStart w:id="40" w:name="_GoBack"/>
            <w:r>
              <w:rPr>
                <w:rFonts w:hint="eastAsia"/>
                <w:color w:val="auto"/>
                <w:highlight w:val="none"/>
              </w:rPr>
              <w:t>；</w:t>
            </w:r>
            <w:bookmarkEnd w:id="40"/>
            <w:r>
              <w:rPr>
                <w:rFonts w:hint="eastAsia"/>
                <w:color w:val="auto"/>
                <w:highlight w:val="none"/>
              </w:rPr>
              <w:t>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p>
          <w:p w14:paraId="34712CA9">
            <w:pPr>
              <w:ind w:firstLine="420" w:firstLineChars="200"/>
              <w:rPr>
                <w:color w:val="auto"/>
                <w:highlight w:val="none"/>
              </w:rPr>
            </w:pPr>
          </w:p>
          <w:p w14:paraId="75B969F9">
            <w:pPr>
              <w:ind w:firstLine="420" w:firstLineChars="200"/>
              <w:jc w:val="center"/>
              <w:rPr>
                <w:color w:val="auto"/>
                <w:highlight w:val="none"/>
              </w:rPr>
            </w:pPr>
            <w:r>
              <w:rPr>
                <w:rFonts w:hint="eastAsia"/>
                <w:color w:val="auto"/>
                <w:highlight w:val="none"/>
              </w:rPr>
              <w:t>供应商名称（盖章）：</w:t>
            </w:r>
          </w:p>
          <w:p w14:paraId="2DCEF874">
            <w:pPr>
              <w:ind w:firstLine="420" w:firstLineChars="200"/>
              <w:jc w:val="center"/>
              <w:rPr>
                <w:color w:val="auto"/>
                <w:highlight w:val="none"/>
              </w:rPr>
            </w:pPr>
          </w:p>
          <w:p w14:paraId="1D77E85F">
            <w:pPr>
              <w:ind w:firstLine="420" w:firstLineChars="200"/>
              <w:jc w:val="center"/>
              <w:rPr>
                <w:color w:val="auto"/>
                <w:highlight w:val="none"/>
              </w:rPr>
            </w:pPr>
            <w:r>
              <w:rPr>
                <w:rFonts w:hint="eastAsia"/>
                <w:color w:val="auto"/>
                <w:highlight w:val="none"/>
              </w:rPr>
              <w:t>法定代表人（签字）：</w:t>
            </w:r>
          </w:p>
          <w:p w14:paraId="0998FB9E">
            <w:pPr>
              <w:ind w:firstLine="420" w:firstLineChars="200"/>
              <w:jc w:val="center"/>
              <w:rPr>
                <w:color w:val="auto"/>
                <w:highlight w:val="none"/>
              </w:rPr>
            </w:pPr>
          </w:p>
          <w:p w14:paraId="5948F10A">
            <w:pPr>
              <w:ind w:firstLine="420" w:firstLineChars="200"/>
              <w:jc w:val="center"/>
              <w:rPr>
                <w:color w:val="auto"/>
                <w:highlight w:val="none"/>
              </w:rPr>
            </w:pPr>
            <w:r>
              <w:rPr>
                <w:rFonts w:hint="eastAsia"/>
                <w:color w:val="auto"/>
                <w:highlight w:val="none"/>
              </w:rPr>
              <w:t>XXXX年XX月XX日</w:t>
            </w:r>
          </w:p>
        </w:tc>
      </w:tr>
    </w:tbl>
    <w:p w14:paraId="16D51432">
      <w:pPr>
        <w:jc w:val="center"/>
        <w:rPr>
          <w:color w:val="auto"/>
          <w:highlight w:val="none"/>
        </w:rPr>
      </w:pPr>
    </w:p>
    <w:p w14:paraId="21D5E9A1">
      <w:pP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0B7BBC2E">
      <w:pPr>
        <w:spacing w:line="560" w:lineRule="exact"/>
        <w:jc w:val="left"/>
        <w:outlineLvl w:val="1"/>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附件十一、符合性审查索引表</w:t>
      </w:r>
    </w:p>
    <w:p w14:paraId="76FBFE25">
      <w:pPr>
        <w:spacing w:line="560" w:lineRule="exact"/>
        <w:jc w:val="center"/>
        <w:rPr>
          <w:rFonts w:ascii="宋体" w:hAnsi="宋体" w:eastAsia="宋体" w:cs="宋体"/>
          <w:b/>
          <w:color w:val="auto"/>
          <w:sz w:val="28"/>
          <w:szCs w:val="28"/>
          <w:highlight w:val="none"/>
        </w:rPr>
      </w:pPr>
    </w:p>
    <w:p w14:paraId="099A5D29">
      <w:pPr>
        <w:spacing w:line="560" w:lineRule="exact"/>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符合性审查索引表</w:t>
      </w:r>
    </w:p>
    <w:tbl>
      <w:tblPr>
        <w:tblStyle w:val="18"/>
        <w:tblW w:w="9453" w:type="dxa"/>
        <w:jc w:val="center"/>
        <w:tblLayout w:type="fixed"/>
        <w:tblCellMar>
          <w:top w:w="0" w:type="dxa"/>
          <w:left w:w="10" w:type="dxa"/>
          <w:bottom w:w="0" w:type="dxa"/>
          <w:right w:w="10" w:type="dxa"/>
        </w:tblCellMar>
      </w:tblPr>
      <w:tblGrid>
        <w:gridCol w:w="760"/>
        <w:gridCol w:w="5947"/>
        <w:gridCol w:w="2746"/>
      </w:tblGrid>
      <w:tr w14:paraId="28058689">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AA40905">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序号</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41140CB">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资格性审查项目</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1A39133">
            <w:pPr>
              <w:spacing w:line="560" w:lineRule="exact"/>
              <w:jc w:val="center"/>
              <w:rPr>
                <w:rFonts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rPr>
              <w:t>在响应文件中的页码位置</w:t>
            </w:r>
          </w:p>
        </w:tc>
      </w:tr>
      <w:tr w14:paraId="48EA44DF">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23724F9">
            <w:pPr>
              <w:adjustRightInd w:val="0"/>
              <w:snapToGrid w:val="0"/>
              <w:spacing w:line="560" w:lineRule="exact"/>
              <w:jc w:val="center"/>
              <w:rPr>
                <w:rFonts w:ascii="宋体" w:hAnsi="宋体" w:eastAsia="宋体" w:cs="宋体"/>
                <w:color w:val="auto"/>
                <w:highlight w:val="none"/>
              </w:rPr>
            </w:pPr>
            <w:r>
              <w:rPr>
                <w:rFonts w:hint="eastAsia" w:ascii="宋体" w:hAnsi="宋体" w:eastAsia="宋体" w:cs="宋体"/>
                <w:color w:val="auto"/>
                <w:highlight w:val="none"/>
              </w:rPr>
              <w:t>一</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C2D4350">
            <w:pPr>
              <w:adjustRightInd w:val="0"/>
              <w:snapToGrid w:val="0"/>
              <w:spacing w:line="560" w:lineRule="exact"/>
              <w:jc w:val="center"/>
              <w:rPr>
                <w:rFonts w:ascii="宋体" w:hAnsi="宋体" w:eastAsia="宋体" w:cs="宋体"/>
                <w:color w:val="auto"/>
                <w:highlight w:val="none"/>
              </w:rPr>
            </w:pPr>
            <w:r>
              <w:rPr>
                <w:rFonts w:hint="eastAsia" w:ascii="宋体" w:hAnsi="宋体" w:eastAsia="宋体" w:cs="宋体"/>
                <w:color w:val="auto"/>
                <w:highlight w:val="none"/>
              </w:rPr>
              <w:t>商务要求中“★”号商务条款满足磋商文件要求</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2DD1441">
            <w:pPr>
              <w:spacing w:line="560" w:lineRule="exact"/>
              <w:jc w:val="center"/>
              <w:rPr>
                <w:rFonts w:ascii="宋体" w:hAnsi="宋体" w:eastAsia="宋体" w:cs="宋体"/>
                <w:b/>
                <w:color w:val="auto"/>
                <w:szCs w:val="21"/>
                <w:highlight w:val="none"/>
                <w:shd w:val="clear" w:color="auto" w:fill="FFFFFF"/>
              </w:rPr>
            </w:pPr>
          </w:p>
        </w:tc>
      </w:tr>
      <w:tr w14:paraId="42810F59">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F9720C9">
            <w:pPr>
              <w:adjustRightInd w:val="0"/>
              <w:snapToGrid w:val="0"/>
              <w:spacing w:line="560" w:lineRule="exact"/>
              <w:jc w:val="center"/>
              <w:rPr>
                <w:rFonts w:ascii="宋体" w:hAnsi="宋体" w:eastAsia="宋体" w:cs="宋体"/>
                <w:color w:val="auto"/>
                <w:highlight w:val="none"/>
              </w:rPr>
            </w:pPr>
            <w:r>
              <w:rPr>
                <w:rFonts w:hint="eastAsia" w:ascii="宋体" w:hAnsi="宋体" w:eastAsia="宋体" w:cs="宋体"/>
                <w:color w:val="auto"/>
                <w:highlight w:val="none"/>
              </w:rPr>
              <w:t>二</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E83979A">
            <w:pPr>
              <w:adjustRightInd w:val="0"/>
              <w:snapToGrid w:val="0"/>
              <w:spacing w:line="560" w:lineRule="exact"/>
              <w:jc w:val="center"/>
              <w:rPr>
                <w:rFonts w:ascii="宋体" w:hAnsi="宋体" w:eastAsia="宋体" w:cs="宋体"/>
                <w:color w:val="auto"/>
                <w:highlight w:val="none"/>
              </w:rPr>
            </w:pPr>
            <w:r>
              <w:rPr>
                <w:rFonts w:hint="eastAsia" w:ascii="宋体" w:hAnsi="宋体" w:eastAsia="宋体" w:cs="宋体"/>
                <w:color w:val="auto"/>
                <w:highlight w:val="none"/>
              </w:rPr>
              <w:t>技术要求中“★”号技术条款满足磋商文件要求</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7D1603D">
            <w:pPr>
              <w:spacing w:line="560" w:lineRule="exact"/>
              <w:jc w:val="center"/>
              <w:rPr>
                <w:rFonts w:ascii="宋体" w:hAnsi="宋体" w:eastAsia="宋体" w:cs="宋体"/>
                <w:b/>
                <w:color w:val="auto"/>
                <w:szCs w:val="21"/>
                <w:highlight w:val="none"/>
                <w:shd w:val="clear" w:color="auto" w:fill="FFFFFF"/>
              </w:rPr>
            </w:pPr>
          </w:p>
        </w:tc>
      </w:tr>
      <w:tr w14:paraId="66D08326">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6180B46">
            <w:pPr>
              <w:adjustRightInd w:val="0"/>
              <w:snapToGrid w:val="0"/>
              <w:spacing w:line="560" w:lineRule="exact"/>
              <w:jc w:val="center"/>
              <w:rPr>
                <w:rFonts w:ascii="宋体" w:hAnsi="宋体" w:eastAsia="宋体" w:cs="宋体"/>
                <w:color w:val="auto"/>
                <w:highlight w:val="none"/>
              </w:rPr>
            </w:pPr>
            <w:r>
              <w:rPr>
                <w:rFonts w:hint="eastAsia" w:ascii="宋体" w:hAnsi="宋体" w:eastAsia="宋体" w:cs="宋体"/>
                <w:color w:val="auto"/>
                <w:highlight w:val="none"/>
              </w:rPr>
              <w:t>三</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D6D2D80">
            <w:pPr>
              <w:adjustRightInd w:val="0"/>
              <w:snapToGrid w:val="0"/>
              <w:spacing w:line="560" w:lineRule="exact"/>
              <w:jc w:val="center"/>
              <w:rPr>
                <w:rFonts w:ascii="宋体" w:hAnsi="宋体" w:eastAsia="宋体" w:cs="宋体"/>
                <w:color w:val="auto"/>
                <w:highlight w:val="none"/>
              </w:rPr>
            </w:pPr>
            <w:r>
              <w:rPr>
                <w:rFonts w:hint="eastAsia" w:ascii="宋体" w:hAnsi="宋体" w:eastAsia="宋体" w:cs="宋体"/>
                <w:color w:val="auto"/>
                <w:highlight w:val="none"/>
              </w:rPr>
              <w:t>其他实质性内容满足磋商文件要求</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85ADEA9">
            <w:pPr>
              <w:spacing w:line="560" w:lineRule="exact"/>
              <w:jc w:val="center"/>
              <w:rPr>
                <w:rFonts w:ascii="宋体" w:hAnsi="宋体" w:eastAsia="宋体" w:cs="宋体"/>
                <w:b/>
                <w:color w:val="auto"/>
                <w:szCs w:val="21"/>
                <w:highlight w:val="none"/>
                <w:shd w:val="clear" w:color="auto" w:fill="FFFFFF"/>
              </w:rPr>
            </w:pPr>
          </w:p>
        </w:tc>
      </w:tr>
      <w:tr w14:paraId="0CCFFC11">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0B1E3CF">
            <w:pPr>
              <w:adjustRightInd w:val="0"/>
              <w:snapToGrid w:val="0"/>
              <w:spacing w:line="560" w:lineRule="exact"/>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1ADE305">
            <w:pPr>
              <w:adjustRightInd w:val="0"/>
              <w:snapToGrid w:val="0"/>
              <w:spacing w:line="560" w:lineRule="exact"/>
              <w:jc w:val="left"/>
              <w:rPr>
                <w:rFonts w:ascii="宋体" w:hAnsi="宋体" w:eastAsia="宋体" w:cs="宋体"/>
                <w:color w:val="auto"/>
                <w:highlight w:val="none"/>
              </w:rPr>
            </w:pPr>
            <w:r>
              <w:rPr>
                <w:rFonts w:hint="eastAsia" w:ascii="宋体" w:hAnsi="宋体" w:eastAsia="宋体" w:cs="宋体"/>
                <w:color w:val="auto"/>
                <w:highlight w:val="none"/>
              </w:rPr>
              <w:t>按照磋商文件要求密封、签署、盖章</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FC3701A">
            <w:pPr>
              <w:spacing w:line="560" w:lineRule="exact"/>
              <w:jc w:val="center"/>
              <w:rPr>
                <w:rFonts w:ascii="宋体" w:hAnsi="宋体" w:eastAsia="宋体" w:cs="宋体"/>
                <w:color w:val="auto"/>
                <w:szCs w:val="21"/>
                <w:highlight w:val="none"/>
              </w:rPr>
            </w:pPr>
          </w:p>
        </w:tc>
      </w:tr>
      <w:tr w14:paraId="0940A5A0">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09D7549">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7081FDB">
            <w:pPr>
              <w:widowControl/>
              <w:shd w:val="clear" w:color="auto" w:fill="FFFFFF"/>
              <w:spacing w:line="360" w:lineRule="auto"/>
              <w:rPr>
                <w:rFonts w:ascii="宋体" w:hAnsi="宋体" w:eastAsia="宋体" w:cs="宋体"/>
                <w:color w:val="auto"/>
                <w:szCs w:val="21"/>
                <w:highlight w:val="none"/>
              </w:rPr>
            </w:pPr>
            <w:r>
              <w:rPr>
                <w:rFonts w:hint="eastAsia" w:ascii="宋体" w:hAnsi="宋体" w:eastAsia="宋体" w:cs="宋体"/>
                <w:color w:val="auto"/>
                <w:highlight w:val="none"/>
              </w:rPr>
              <w:t>具备磋商文件中规定资格要求的；</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E6B5871">
            <w:pPr>
              <w:spacing w:line="560" w:lineRule="exact"/>
              <w:jc w:val="center"/>
              <w:rPr>
                <w:rFonts w:ascii="宋体" w:hAnsi="宋体" w:eastAsia="宋体" w:cs="宋体"/>
                <w:color w:val="auto"/>
                <w:szCs w:val="21"/>
                <w:highlight w:val="none"/>
              </w:rPr>
            </w:pPr>
          </w:p>
        </w:tc>
      </w:tr>
      <w:tr w14:paraId="7EE37DED">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3181732">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D9B39F0">
            <w:pPr>
              <w:widowControl/>
              <w:shd w:val="clear" w:color="auto" w:fill="FFFFFF"/>
              <w:spacing w:line="360" w:lineRule="auto"/>
              <w:rPr>
                <w:rFonts w:ascii="宋体" w:hAnsi="宋体" w:eastAsia="宋体" w:cs="宋体"/>
                <w:color w:val="auto"/>
                <w:szCs w:val="21"/>
                <w:highlight w:val="none"/>
              </w:rPr>
            </w:pPr>
            <w:r>
              <w:rPr>
                <w:rFonts w:hint="eastAsia" w:ascii="宋体" w:hAnsi="宋体" w:eastAsia="宋体" w:cs="宋体"/>
                <w:color w:val="auto"/>
                <w:highlight w:val="none"/>
              </w:rPr>
              <w:t>报价未超过磋商文件中规定的预算金额或者最高限价；</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3312C14">
            <w:pPr>
              <w:spacing w:line="560" w:lineRule="exact"/>
              <w:jc w:val="center"/>
              <w:rPr>
                <w:rFonts w:ascii="宋体" w:hAnsi="宋体" w:eastAsia="宋体" w:cs="宋体"/>
                <w:color w:val="auto"/>
                <w:szCs w:val="21"/>
                <w:highlight w:val="none"/>
              </w:rPr>
            </w:pPr>
          </w:p>
        </w:tc>
      </w:tr>
      <w:tr w14:paraId="16F2EF7A">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36B0BF5">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896E899">
            <w:pPr>
              <w:widowControl/>
              <w:shd w:val="clear" w:color="auto" w:fill="FFFFFF"/>
              <w:spacing w:line="360" w:lineRule="auto"/>
              <w:rPr>
                <w:rFonts w:ascii="宋体" w:hAnsi="宋体" w:eastAsia="宋体" w:cs="宋体"/>
                <w:color w:val="auto"/>
                <w:szCs w:val="21"/>
                <w:highlight w:val="none"/>
              </w:rPr>
            </w:pPr>
            <w:r>
              <w:rPr>
                <w:rFonts w:hint="eastAsia" w:ascii="宋体" w:hAnsi="宋体" w:eastAsia="宋体" w:cs="宋体"/>
                <w:color w:val="auto"/>
                <w:szCs w:val="21"/>
                <w:highlight w:val="none"/>
              </w:rPr>
              <w:t>供应商单位负责人为同一人或者存在直接控股、管理关系的不同供应商，不得参加同一合同项下的政府采购活动</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19C12DF">
            <w:pPr>
              <w:spacing w:line="560" w:lineRule="exact"/>
              <w:jc w:val="center"/>
              <w:rPr>
                <w:rFonts w:ascii="宋体" w:hAnsi="宋体" w:eastAsia="宋体" w:cs="宋体"/>
                <w:color w:val="auto"/>
                <w:szCs w:val="21"/>
                <w:highlight w:val="none"/>
              </w:rPr>
            </w:pPr>
          </w:p>
        </w:tc>
      </w:tr>
      <w:tr w14:paraId="1E28FCC3">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B909FB3">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A2ABF48">
            <w:pPr>
              <w:spacing w:line="560" w:lineRule="exact"/>
              <w:jc w:val="left"/>
              <w:rPr>
                <w:rFonts w:ascii="宋体" w:hAnsi="宋体" w:eastAsia="宋体" w:cs="宋体"/>
                <w:color w:val="auto"/>
                <w:szCs w:val="21"/>
                <w:highlight w:val="none"/>
              </w:rPr>
            </w:pPr>
            <w:r>
              <w:rPr>
                <w:rFonts w:hint="eastAsia" w:ascii="宋体" w:hAnsi="宋体" w:eastAsia="宋体" w:cs="宋体"/>
                <w:color w:val="auto"/>
                <w:szCs w:val="21"/>
                <w:highlight w:val="none"/>
              </w:rPr>
              <w:t>为采购项目提供整体设计、规范编制或者项目管理、监理、检测等服务的供应商，不得参加本项目的采购活动</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394BEF2">
            <w:pPr>
              <w:spacing w:line="560" w:lineRule="exact"/>
              <w:jc w:val="center"/>
              <w:rPr>
                <w:rFonts w:ascii="宋体" w:hAnsi="宋体" w:eastAsia="宋体" w:cs="宋体"/>
                <w:color w:val="auto"/>
                <w:szCs w:val="21"/>
                <w:highlight w:val="none"/>
              </w:rPr>
            </w:pPr>
          </w:p>
        </w:tc>
      </w:tr>
      <w:tr w14:paraId="5D2CF3CE">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E023CF0">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3778A9E">
            <w:pPr>
              <w:spacing w:line="560" w:lineRule="exact"/>
              <w:jc w:val="left"/>
              <w:rPr>
                <w:rFonts w:ascii="宋体" w:hAnsi="宋体" w:eastAsia="宋体" w:cs="宋体"/>
                <w:color w:val="auto"/>
                <w:highlight w:val="none"/>
              </w:rPr>
            </w:pPr>
            <w:r>
              <w:rPr>
                <w:rFonts w:hint="eastAsia" w:ascii="宋体" w:hAnsi="宋体" w:eastAsia="宋体" w:cs="宋体"/>
                <w:color w:val="auto"/>
                <w:highlight w:val="none"/>
              </w:rPr>
              <w:t>磋商小组认为供应商的报价明显低于其他通过符合性审查供应商的报价，有可能影响工程质量或者不能诚信履约的，应当要求其在评标现场合理的时间内提供书面说明，必要时提交相关证明材料；供应商不能证明其报价合理性的，磋商小组应当将其作为无效响应处理</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71204B2">
            <w:pPr>
              <w:spacing w:line="560" w:lineRule="exact"/>
              <w:jc w:val="center"/>
              <w:rPr>
                <w:rFonts w:ascii="宋体" w:hAnsi="宋体" w:eastAsia="宋体" w:cs="宋体"/>
                <w:color w:val="auto"/>
                <w:szCs w:val="21"/>
                <w:highlight w:val="none"/>
              </w:rPr>
            </w:pPr>
          </w:p>
        </w:tc>
      </w:tr>
      <w:tr w14:paraId="4652B53E">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370081F">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7</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AD9A16E">
            <w:pPr>
              <w:spacing w:line="560" w:lineRule="exact"/>
              <w:jc w:val="left"/>
              <w:rPr>
                <w:rFonts w:ascii="宋体" w:hAnsi="宋体" w:eastAsia="宋体" w:cs="宋体"/>
                <w:color w:val="auto"/>
                <w:highlight w:val="none"/>
              </w:rPr>
            </w:pPr>
            <w:r>
              <w:rPr>
                <w:rFonts w:hint="eastAsia" w:ascii="宋体" w:hAnsi="宋体" w:eastAsia="宋体" w:cs="宋体"/>
                <w:color w:val="auto"/>
                <w:highlight w:val="none"/>
              </w:rPr>
              <w:t>响应文件含有采购人不能接受的附加条件的按照无效响应处理</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AF45F95">
            <w:pPr>
              <w:spacing w:line="560" w:lineRule="exact"/>
              <w:jc w:val="center"/>
              <w:rPr>
                <w:rFonts w:ascii="宋体" w:hAnsi="宋体" w:eastAsia="宋体" w:cs="宋体"/>
                <w:color w:val="auto"/>
                <w:szCs w:val="21"/>
                <w:highlight w:val="none"/>
              </w:rPr>
            </w:pPr>
          </w:p>
        </w:tc>
      </w:tr>
      <w:tr w14:paraId="78F76B38">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3C7FD10">
            <w:pPr>
              <w:spacing w:line="560" w:lineRule="exact"/>
              <w:jc w:val="center"/>
              <w:rPr>
                <w:rFonts w:ascii="宋体" w:hAnsi="宋体" w:eastAsia="宋体" w:cs="宋体"/>
                <w:color w:val="auto"/>
                <w:szCs w:val="21"/>
                <w:highlight w:val="none"/>
              </w:rPr>
            </w:pPr>
            <w:r>
              <w:rPr>
                <w:rFonts w:hint="eastAsia" w:ascii="宋体" w:hAnsi="宋体" w:eastAsia="宋体" w:cs="宋体"/>
                <w:color w:val="auto"/>
                <w:szCs w:val="21"/>
                <w:highlight w:val="none"/>
              </w:rPr>
              <w:t>8</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5C4E95F">
            <w:pPr>
              <w:spacing w:line="560" w:lineRule="exact"/>
              <w:jc w:val="left"/>
              <w:rPr>
                <w:rFonts w:ascii="宋体" w:hAnsi="宋体" w:eastAsia="宋体" w:cs="宋体"/>
                <w:color w:val="auto"/>
                <w:highlight w:val="none"/>
              </w:rPr>
            </w:pPr>
            <w:r>
              <w:rPr>
                <w:rFonts w:hint="eastAsia" w:ascii="宋体" w:hAnsi="宋体" w:eastAsia="宋体" w:cs="宋体"/>
                <w:color w:val="auto"/>
                <w:highlight w:val="none"/>
              </w:rPr>
              <w:t>无法律、法规和采购文件规定的其他无效情形</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0CF027C">
            <w:pPr>
              <w:spacing w:line="560" w:lineRule="exact"/>
              <w:jc w:val="center"/>
              <w:rPr>
                <w:rFonts w:ascii="宋体" w:hAnsi="宋体" w:eastAsia="宋体" w:cs="宋体"/>
                <w:color w:val="auto"/>
                <w:szCs w:val="21"/>
                <w:highlight w:val="none"/>
              </w:rPr>
            </w:pPr>
          </w:p>
        </w:tc>
      </w:tr>
    </w:tbl>
    <w:p w14:paraId="2386CFF6">
      <w:pPr>
        <w:pStyle w:val="25"/>
        <w:rPr>
          <w:color w:val="auto"/>
          <w:highlight w:val="none"/>
        </w:rPr>
      </w:pPr>
    </w:p>
    <w:p w14:paraId="0DFD6A4B">
      <w:pPr>
        <w:widowControl/>
        <w:spacing w:line="560" w:lineRule="exact"/>
        <w:ind w:firstLine="480" w:firstLineChars="200"/>
        <w:jc w:val="left"/>
        <w:rPr>
          <w:rFonts w:ascii="宋体" w:hAnsi="宋体" w:eastAsia="宋体" w:cs="宋体"/>
          <w:color w:val="auto"/>
          <w:kern w:val="0"/>
          <w:sz w:val="24"/>
          <w:highlight w:val="none"/>
          <w:u w:val="single"/>
        </w:rPr>
      </w:pPr>
      <w:r>
        <w:rPr>
          <w:rFonts w:hint="eastAsia" w:ascii="宋体" w:hAnsi="宋体" w:eastAsia="宋体" w:cs="宋体"/>
          <w:color w:val="auto"/>
          <w:sz w:val="24"/>
          <w:highlight w:val="none"/>
        </w:rPr>
        <w:t>供应商名称（公章）：</w:t>
      </w:r>
    </w:p>
    <w:p w14:paraId="62696145">
      <w:pPr>
        <w:adjustRightInd w:val="0"/>
        <w:snapToGrid w:val="0"/>
        <w:spacing w:line="560" w:lineRule="exact"/>
        <w:ind w:firstLine="480" w:firstLineChars="200"/>
        <w:jc w:val="left"/>
        <w:rPr>
          <w:rFonts w:ascii="宋体" w:hAnsi="宋体" w:eastAsia="宋体" w:cs="宋体"/>
          <w:color w:val="auto"/>
          <w:sz w:val="28"/>
          <w:szCs w:val="28"/>
          <w:highlight w:val="none"/>
        </w:rPr>
      </w:pPr>
      <w:r>
        <w:rPr>
          <w:rFonts w:hint="eastAsia" w:ascii="宋体" w:hAnsi="宋体" w:eastAsia="宋体" w:cs="宋体"/>
          <w:color w:val="auto"/>
          <w:sz w:val="24"/>
          <w:highlight w:val="none"/>
        </w:rPr>
        <w:t>日    期：   年    月    日</w:t>
      </w:r>
    </w:p>
    <w:p w14:paraId="7735A9E1">
      <w:pPr>
        <w:spacing w:line="560" w:lineRule="exact"/>
        <w:ind w:firstLine="480" w:firstLineChars="200"/>
        <w:rPr>
          <w:rFonts w:ascii="宋体" w:hAnsi="宋体" w:eastAsia="宋体" w:cs="宋体"/>
          <w:color w:val="auto"/>
          <w:sz w:val="24"/>
          <w:highlight w:val="none"/>
        </w:rPr>
      </w:pPr>
    </w:p>
    <w:p w14:paraId="69011C8D">
      <w:pPr>
        <w:spacing w:line="560" w:lineRule="exact"/>
        <w:ind w:firstLine="482" w:firstLineChars="200"/>
        <w:rPr>
          <w:rFonts w:ascii="宋体" w:hAnsi="宋体" w:eastAsia="宋体" w:cs="宋体"/>
          <w:b/>
          <w:bCs/>
          <w:color w:val="auto"/>
          <w:sz w:val="24"/>
          <w:highlight w:val="none"/>
        </w:rPr>
      </w:pPr>
      <w:r>
        <w:rPr>
          <w:rFonts w:hint="eastAsia" w:ascii="宋体" w:hAnsi="宋体" w:eastAsia="宋体" w:cs="宋体"/>
          <w:b/>
          <w:bCs/>
          <w:color w:val="auto"/>
          <w:sz w:val="24"/>
          <w:highlight w:val="none"/>
        </w:rPr>
        <w:t>注：供应商应当根据实际情况和竞争性磋商文件内容提供符合性审查证明文件，并标注相关证明材料在响应文件的位置页码。“按照磋商文件要求密封、签署、盖章”等无法填写具体页码的符合性审查项目，可以不填写。供应商不得虚报、瞒报、漏报或虚假承诺。</w:t>
      </w:r>
    </w:p>
    <w:p w14:paraId="012D8284">
      <w:pPr>
        <w:spacing w:line="560" w:lineRule="exact"/>
        <w:jc w:val="left"/>
        <w:outlineLvl w:val="1"/>
        <w:rPr>
          <w:rFonts w:ascii="宋体" w:hAnsi="宋体" w:eastAsia="宋体" w:cs="宋体"/>
          <w:b/>
          <w:color w:val="auto"/>
          <w:sz w:val="28"/>
          <w:szCs w:val="28"/>
          <w:highlight w:val="none"/>
        </w:rPr>
      </w:pPr>
      <w:r>
        <w:rPr>
          <w:rFonts w:hint="eastAsia" w:ascii="宋体" w:hAnsi="宋体" w:eastAsia="宋体" w:cs="宋体"/>
          <w:color w:val="auto"/>
          <w:sz w:val="28"/>
          <w:szCs w:val="28"/>
          <w:highlight w:val="none"/>
        </w:rPr>
        <w:br w:type="page"/>
      </w:r>
      <w:r>
        <w:rPr>
          <w:rFonts w:hint="eastAsia" w:ascii="宋体" w:hAnsi="宋体" w:eastAsia="宋体" w:cs="宋体"/>
          <w:b/>
          <w:color w:val="auto"/>
          <w:sz w:val="28"/>
          <w:szCs w:val="28"/>
          <w:highlight w:val="none"/>
        </w:rPr>
        <w:t>附件十二、采购需要的其他证明文件及材料（格式自拟）</w:t>
      </w:r>
      <w:bookmarkEnd w:id="34"/>
    </w:p>
    <w:p w14:paraId="6D6CDEDA">
      <w:pPr>
        <w:rPr>
          <w:rFonts w:hint="eastAsia" w:ascii="宋体" w:hAnsi="宋体" w:eastAsia="宋体" w:cs="宋体"/>
          <w:b/>
          <w:color w:val="auto"/>
          <w:sz w:val="28"/>
          <w:szCs w:val="28"/>
          <w:highlight w:val="none"/>
          <w:lang w:val="zh-CN"/>
        </w:rPr>
      </w:pPr>
    </w:p>
    <w:sectPr>
      <w:headerReference r:id="rId5" w:type="default"/>
      <w:footerReference r:id="rId6" w:type="default"/>
      <w:pgSz w:w="11906" w:h="16838"/>
      <w:pgMar w:top="1440" w:right="1083" w:bottom="1440" w:left="1083" w:header="454"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9BDF248-FF22-430E-91EB-0121DF44143D}"/>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embedRegular r:id="rId2" w:fontKey="{3711C002-FAEA-49C4-A0CD-1B644B17917C}"/>
  </w:font>
  <w:font w:name="仿宋_GB2312">
    <w:panose1 w:val="02010609030101010101"/>
    <w:charset w:val="86"/>
    <w:family w:val="modern"/>
    <w:pitch w:val="default"/>
    <w:sig w:usb0="00000001" w:usb1="080E0000" w:usb2="00000000" w:usb3="00000000" w:csb0="00040000" w:csb1="00000000"/>
    <w:embedRegular r:id="rId3" w:fontKey="{82B32663-A7A7-4CEF-8318-2284CEDBFE02}"/>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8B233">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D88CA5">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17D88CA5">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77F5B">
    <w:pPr>
      <w:spacing w:before="1" w:line="176" w:lineRule="auto"/>
      <w:ind w:left="203"/>
      <w:rPr>
        <w:rFonts w:ascii="宋体" w:hAnsi="宋体" w:eastAsia="宋体" w:cs="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E6DFEE">
                          <w:pPr>
                            <w:pStyle w:val="11"/>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10E6DFEE">
                    <w:pPr>
                      <w:pStyle w:val="11"/>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FB2F7">
    <w:pPr>
      <w:pStyle w:val="12"/>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939C9">
    <w:pPr>
      <w:pStyle w:val="12"/>
      <w:pBdr>
        <w:bottom w:val="single" w:color="auto" w:sz="4" w:space="1"/>
      </w:pBdr>
      <w:jc w:val="left"/>
    </w:pPr>
    <w:r>
      <w:drawing>
        <wp:inline distT="0" distB="0" distL="114300" distR="114300">
          <wp:extent cx="2325370" cy="360045"/>
          <wp:effectExtent l="0" t="0" r="6350"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2325370" cy="36004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6A019F"/>
    <w:multiLevelType w:val="singleLevel"/>
    <w:tmpl w:val="3F6A019F"/>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U3YTNkNGZmNmQ0NDI1YTFjYTcwNGI2ZDkxYjM4YTIifQ=="/>
  </w:docVars>
  <w:rsids>
    <w:rsidRoot w:val="00B1351E"/>
    <w:rsid w:val="00051400"/>
    <w:rsid w:val="000707E0"/>
    <w:rsid w:val="000D2CBD"/>
    <w:rsid w:val="000D5C24"/>
    <w:rsid w:val="00102251"/>
    <w:rsid w:val="00157764"/>
    <w:rsid w:val="001B0A0B"/>
    <w:rsid w:val="001B554B"/>
    <w:rsid w:val="001D73F8"/>
    <w:rsid w:val="00215FBD"/>
    <w:rsid w:val="00256F18"/>
    <w:rsid w:val="002E2063"/>
    <w:rsid w:val="003579D5"/>
    <w:rsid w:val="003C1A85"/>
    <w:rsid w:val="00404858"/>
    <w:rsid w:val="0041728C"/>
    <w:rsid w:val="004472CD"/>
    <w:rsid w:val="00452E07"/>
    <w:rsid w:val="004A129B"/>
    <w:rsid w:val="005479D9"/>
    <w:rsid w:val="00561113"/>
    <w:rsid w:val="005A5FCB"/>
    <w:rsid w:val="00604A29"/>
    <w:rsid w:val="006A2CB3"/>
    <w:rsid w:val="006E1F84"/>
    <w:rsid w:val="00721D77"/>
    <w:rsid w:val="0077405D"/>
    <w:rsid w:val="007A4A4A"/>
    <w:rsid w:val="008358E4"/>
    <w:rsid w:val="008C54F9"/>
    <w:rsid w:val="008E60EB"/>
    <w:rsid w:val="00A0345F"/>
    <w:rsid w:val="00A269D7"/>
    <w:rsid w:val="00A529C4"/>
    <w:rsid w:val="00AA527C"/>
    <w:rsid w:val="00AC4C19"/>
    <w:rsid w:val="00AD4C4B"/>
    <w:rsid w:val="00B1351E"/>
    <w:rsid w:val="00B14872"/>
    <w:rsid w:val="00B201E6"/>
    <w:rsid w:val="00B406F4"/>
    <w:rsid w:val="00B40A57"/>
    <w:rsid w:val="00B44DBA"/>
    <w:rsid w:val="00C11C32"/>
    <w:rsid w:val="00C17CD4"/>
    <w:rsid w:val="00C269B9"/>
    <w:rsid w:val="00D26B8C"/>
    <w:rsid w:val="00D37742"/>
    <w:rsid w:val="00DE7245"/>
    <w:rsid w:val="00E828B6"/>
    <w:rsid w:val="00E83520"/>
    <w:rsid w:val="00EF51F9"/>
    <w:rsid w:val="00FA154F"/>
    <w:rsid w:val="00FE10C6"/>
    <w:rsid w:val="02807496"/>
    <w:rsid w:val="02EB4148"/>
    <w:rsid w:val="03903D1D"/>
    <w:rsid w:val="03B13F02"/>
    <w:rsid w:val="03CC3AD6"/>
    <w:rsid w:val="03DB30BC"/>
    <w:rsid w:val="04380992"/>
    <w:rsid w:val="04D43922"/>
    <w:rsid w:val="04E41D38"/>
    <w:rsid w:val="05141CFE"/>
    <w:rsid w:val="05143E2A"/>
    <w:rsid w:val="06657159"/>
    <w:rsid w:val="068E5516"/>
    <w:rsid w:val="06CA37C2"/>
    <w:rsid w:val="07117EF5"/>
    <w:rsid w:val="07941252"/>
    <w:rsid w:val="086F75C9"/>
    <w:rsid w:val="09975029"/>
    <w:rsid w:val="09BA5BAF"/>
    <w:rsid w:val="0A174A8C"/>
    <w:rsid w:val="0B106E41"/>
    <w:rsid w:val="0BCD628C"/>
    <w:rsid w:val="0C281F69"/>
    <w:rsid w:val="0C2A0D1F"/>
    <w:rsid w:val="0C663F0A"/>
    <w:rsid w:val="0C8C2129"/>
    <w:rsid w:val="0CE1116D"/>
    <w:rsid w:val="0E0F54AD"/>
    <w:rsid w:val="0E215A9D"/>
    <w:rsid w:val="0E5A5297"/>
    <w:rsid w:val="0E63197E"/>
    <w:rsid w:val="0E7E2314"/>
    <w:rsid w:val="0E820EE6"/>
    <w:rsid w:val="0EC7070D"/>
    <w:rsid w:val="0F1A3DB4"/>
    <w:rsid w:val="0F987405"/>
    <w:rsid w:val="0FDD000F"/>
    <w:rsid w:val="1028470E"/>
    <w:rsid w:val="10971F20"/>
    <w:rsid w:val="10994EC9"/>
    <w:rsid w:val="10CC09FE"/>
    <w:rsid w:val="115742F6"/>
    <w:rsid w:val="11D96296"/>
    <w:rsid w:val="11DA60F7"/>
    <w:rsid w:val="126D6927"/>
    <w:rsid w:val="12AD5E74"/>
    <w:rsid w:val="131D659F"/>
    <w:rsid w:val="136F51CE"/>
    <w:rsid w:val="13B80BA2"/>
    <w:rsid w:val="13BF7656"/>
    <w:rsid w:val="14587163"/>
    <w:rsid w:val="146229D6"/>
    <w:rsid w:val="157A2AC8"/>
    <w:rsid w:val="15936581"/>
    <w:rsid w:val="1598397D"/>
    <w:rsid w:val="16504622"/>
    <w:rsid w:val="16573B76"/>
    <w:rsid w:val="16B31744"/>
    <w:rsid w:val="16BF6A28"/>
    <w:rsid w:val="16D676EA"/>
    <w:rsid w:val="17614581"/>
    <w:rsid w:val="17824C23"/>
    <w:rsid w:val="17D147E5"/>
    <w:rsid w:val="18625308"/>
    <w:rsid w:val="18DD500E"/>
    <w:rsid w:val="18E87832"/>
    <w:rsid w:val="19055C90"/>
    <w:rsid w:val="191F0631"/>
    <w:rsid w:val="193C34F7"/>
    <w:rsid w:val="194D4B4A"/>
    <w:rsid w:val="19B47531"/>
    <w:rsid w:val="19FA6497"/>
    <w:rsid w:val="1A860CF1"/>
    <w:rsid w:val="1ADC729C"/>
    <w:rsid w:val="1B1C713C"/>
    <w:rsid w:val="1BD417C5"/>
    <w:rsid w:val="1BF34DB3"/>
    <w:rsid w:val="1C756A0B"/>
    <w:rsid w:val="1D313CDE"/>
    <w:rsid w:val="1D8F0099"/>
    <w:rsid w:val="1DED4DC0"/>
    <w:rsid w:val="1E363769"/>
    <w:rsid w:val="1EDD76D2"/>
    <w:rsid w:val="2018390A"/>
    <w:rsid w:val="20B479EF"/>
    <w:rsid w:val="212747AB"/>
    <w:rsid w:val="217703D3"/>
    <w:rsid w:val="21C10A3D"/>
    <w:rsid w:val="21D17809"/>
    <w:rsid w:val="23576818"/>
    <w:rsid w:val="23F24EDE"/>
    <w:rsid w:val="24A014EB"/>
    <w:rsid w:val="24A124E7"/>
    <w:rsid w:val="24A55EAE"/>
    <w:rsid w:val="24AC1531"/>
    <w:rsid w:val="25565CCE"/>
    <w:rsid w:val="255B4ABB"/>
    <w:rsid w:val="265D2145"/>
    <w:rsid w:val="269C3827"/>
    <w:rsid w:val="26DC7F15"/>
    <w:rsid w:val="26E0714E"/>
    <w:rsid w:val="27491D0E"/>
    <w:rsid w:val="275F0ADD"/>
    <w:rsid w:val="2899001E"/>
    <w:rsid w:val="28D36478"/>
    <w:rsid w:val="292357F3"/>
    <w:rsid w:val="29907F67"/>
    <w:rsid w:val="2C574AC3"/>
    <w:rsid w:val="2C7212B2"/>
    <w:rsid w:val="2E156399"/>
    <w:rsid w:val="2E540D40"/>
    <w:rsid w:val="2E8A7052"/>
    <w:rsid w:val="2EC66F87"/>
    <w:rsid w:val="2EE713B8"/>
    <w:rsid w:val="2F555953"/>
    <w:rsid w:val="2F6C02C7"/>
    <w:rsid w:val="2F792957"/>
    <w:rsid w:val="2FC44AE4"/>
    <w:rsid w:val="30022ECB"/>
    <w:rsid w:val="301F5452"/>
    <w:rsid w:val="31244B45"/>
    <w:rsid w:val="31E96D5C"/>
    <w:rsid w:val="31EF0CAF"/>
    <w:rsid w:val="34221D9F"/>
    <w:rsid w:val="3443479E"/>
    <w:rsid w:val="34786E4D"/>
    <w:rsid w:val="36AF3103"/>
    <w:rsid w:val="36C070BE"/>
    <w:rsid w:val="370C2303"/>
    <w:rsid w:val="375B71BD"/>
    <w:rsid w:val="37C618BA"/>
    <w:rsid w:val="380A07F9"/>
    <w:rsid w:val="38471EB1"/>
    <w:rsid w:val="38A5208A"/>
    <w:rsid w:val="39AC25BE"/>
    <w:rsid w:val="3A4916F4"/>
    <w:rsid w:val="3A6F58F4"/>
    <w:rsid w:val="3B163750"/>
    <w:rsid w:val="3B40060A"/>
    <w:rsid w:val="3B7D2DFC"/>
    <w:rsid w:val="3BA55747"/>
    <w:rsid w:val="3BBF1D19"/>
    <w:rsid w:val="3E304F19"/>
    <w:rsid w:val="3E6F7550"/>
    <w:rsid w:val="3ED732F8"/>
    <w:rsid w:val="3F731171"/>
    <w:rsid w:val="3F900A76"/>
    <w:rsid w:val="40B31F4A"/>
    <w:rsid w:val="40DE0ED4"/>
    <w:rsid w:val="412F731A"/>
    <w:rsid w:val="42707BEA"/>
    <w:rsid w:val="44503BB9"/>
    <w:rsid w:val="44806076"/>
    <w:rsid w:val="44F739D7"/>
    <w:rsid w:val="4686246A"/>
    <w:rsid w:val="46D32AC0"/>
    <w:rsid w:val="470B5B56"/>
    <w:rsid w:val="475D08EA"/>
    <w:rsid w:val="47C976EB"/>
    <w:rsid w:val="48156EAC"/>
    <w:rsid w:val="48256D81"/>
    <w:rsid w:val="48276F9D"/>
    <w:rsid w:val="49830203"/>
    <w:rsid w:val="49AB70D7"/>
    <w:rsid w:val="4A180F44"/>
    <w:rsid w:val="4A223DEB"/>
    <w:rsid w:val="4AE84B05"/>
    <w:rsid w:val="4B750BF3"/>
    <w:rsid w:val="4C066EC9"/>
    <w:rsid w:val="4C3E2B07"/>
    <w:rsid w:val="4DAD38EE"/>
    <w:rsid w:val="4E263E3E"/>
    <w:rsid w:val="4E562E89"/>
    <w:rsid w:val="506F1682"/>
    <w:rsid w:val="50B82E88"/>
    <w:rsid w:val="51137A93"/>
    <w:rsid w:val="519D19E4"/>
    <w:rsid w:val="521D233C"/>
    <w:rsid w:val="52262073"/>
    <w:rsid w:val="53425315"/>
    <w:rsid w:val="53D742A1"/>
    <w:rsid w:val="53D82D01"/>
    <w:rsid w:val="541E2FB8"/>
    <w:rsid w:val="55F148B1"/>
    <w:rsid w:val="567710EF"/>
    <w:rsid w:val="567D5FDA"/>
    <w:rsid w:val="56A3539F"/>
    <w:rsid w:val="57A852D8"/>
    <w:rsid w:val="57F9079B"/>
    <w:rsid w:val="593037D7"/>
    <w:rsid w:val="59943D66"/>
    <w:rsid w:val="599E2E37"/>
    <w:rsid w:val="59C06124"/>
    <w:rsid w:val="5A530E1D"/>
    <w:rsid w:val="5B3A6B8F"/>
    <w:rsid w:val="5B436B95"/>
    <w:rsid w:val="5BE82147"/>
    <w:rsid w:val="5CB83B3B"/>
    <w:rsid w:val="5D2B74A0"/>
    <w:rsid w:val="5D2C7D48"/>
    <w:rsid w:val="5D7A7717"/>
    <w:rsid w:val="5D8575BD"/>
    <w:rsid w:val="5DB744C7"/>
    <w:rsid w:val="5DC62309"/>
    <w:rsid w:val="5E1548E7"/>
    <w:rsid w:val="5EE94B54"/>
    <w:rsid w:val="5EEA61D6"/>
    <w:rsid w:val="5FB76A00"/>
    <w:rsid w:val="601125DB"/>
    <w:rsid w:val="603154C1"/>
    <w:rsid w:val="60B826C9"/>
    <w:rsid w:val="611F36E4"/>
    <w:rsid w:val="613872F0"/>
    <w:rsid w:val="613D4CE3"/>
    <w:rsid w:val="61447E20"/>
    <w:rsid w:val="622C4839"/>
    <w:rsid w:val="63443C97"/>
    <w:rsid w:val="63F47983"/>
    <w:rsid w:val="6410048D"/>
    <w:rsid w:val="64152612"/>
    <w:rsid w:val="646A5DEF"/>
    <w:rsid w:val="655B398A"/>
    <w:rsid w:val="65763377"/>
    <w:rsid w:val="65EC0A86"/>
    <w:rsid w:val="66442BB6"/>
    <w:rsid w:val="666318E2"/>
    <w:rsid w:val="66E177BD"/>
    <w:rsid w:val="6805621B"/>
    <w:rsid w:val="68064081"/>
    <w:rsid w:val="681C1AF7"/>
    <w:rsid w:val="684E77D6"/>
    <w:rsid w:val="68CE415D"/>
    <w:rsid w:val="6A710F8D"/>
    <w:rsid w:val="6AA11F55"/>
    <w:rsid w:val="6C110856"/>
    <w:rsid w:val="6C1B3E73"/>
    <w:rsid w:val="6C294FED"/>
    <w:rsid w:val="6CBC5AB4"/>
    <w:rsid w:val="6D413DAD"/>
    <w:rsid w:val="6D7E14B2"/>
    <w:rsid w:val="6DAF6B98"/>
    <w:rsid w:val="6ED55122"/>
    <w:rsid w:val="6EE61E74"/>
    <w:rsid w:val="70AD2067"/>
    <w:rsid w:val="70CC520D"/>
    <w:rsid w:val="72361A07"/>
    <w:rsid w:val="73426189"/>
    <w:rsid w:val="73BA29C5"/>
    <w:rsid w:val="73E062D3"/>
    <w:rsid w:val="752A00AA"/>
    <w:rsid w:val="76337A08"/>
    <w:rsid w:val="765468FF"/>
    <w:rsid w:val="777803CC"/>
    <w:rsid w:val="78607C4B"/>
    <w:rsid w:val="78DE29DC"/>
    <w:rsid w:val="79022643"/>
    <w:rsid w:val="79372367"/>
    <w:rsid w:val="796B1C04"/>
    <w:rsid w:val="7A3748A8"/>
    <w:rsid w:val="7BF152FF"/>
    <w:rsid w:val="7CC5180D"/>
    <w:rsid w:val="7CCF6F3E"/>
    <w:rsid w:val="7CDB5685"/>
    <w:rsid w:val="7D6841D6"/>
    <w:rsid w:val="7DF67674"/>
    <w:rsid w:val="7E1338F7"/>
    <w:rsid w:val="7E292420"/>
    <w:rsid w:val="7E6E1D01"/>
    <w:rsid w:val="7F295475"/>
    <w:rsid w:val="7F74625E"/>
    <w:rsid w:val="7FB46E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4">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rPr>
      <w:rFonts w:ascii="楷体_GB2312" w:hAnsi="Arial" w:eastAsia="楷体_GB2312"/>
      <w:sz w:val="28"/>
    </w:rPr>
  </w:style>
  <w:style w:type="paragraph" w:styleId="6">
    <w:name w:val="Normal Indent"/>
    <w:basedOn w:val="1"/>
    <w:qFormat/>
    <w:uiPriority w:val="0"/>
    <w:pPr>
      <w:ind w:firstLine="420"/>
    </w:pPr>
    <w:rPr>
      <w:szCs w:val="20"/>
    </w:rPr>
  </w:style>
  <w:style w:type="paragraph" w:styleId="7">
    <w:name w:val="annotation text"/>
    <w:basedOn w:val="1"/>
    <w:qFormat/>
    <w:uiPriority w:val="0"/>
    <w:pPr>
      <w:jc w:val="left"/>
    </w:pPr>
  </w:style>
  <w:style w:type="paragraph" w:styleId="8">
    <w:name w:val="Body Text Indent"/>
    <w:basedOn w:val="1"/>
    <w:qFormat/>
    <w:uiPriority w:val="0"/>
    <w:pPr>
      <w:spacing w:after="120"/>
      <w:ind w:left="420" w:leftChars="200"/>
    </w:pPr>
  </w:style>
  <w:style w:type="paragraph" w:styleId="9">
    <w:name w:val="Plain Text"/>
    <w:basedOn w:val="1"/>
    <w:qFormat/>
    <w:uiPriority w:val="0"/>
    <w:rPr>
      <w:rFonts w:ascii="宋体" w:hAnsi="Courier New" w:cs="Times New Roman"/>
      <w:kern w:val="0"/>
      <w:sz w:val="20"/>
      <w:szCs w:val="21"/>
    </w:rPr>
  </w:style>
  <w:style w:type="paragraph" w:styleId="10">
    <w:name w:val="Balloon Text"/>
    <w:basedOn w:val="1"/>
    <w:link w:val="34"/>
    <w:qFormat/>
    <w:uiPriority w:val="0"/>
    <w:rPr>
      <w:sz w:val="18"/>
      <w:szCs w:val="18"/>
    </w:rPr>
  </w:style>
  <w:style w:type="paragraph" w:styleId="11">
    <w:name w:val="footer"/>
    <w:basedOn w:val="1"/>
    <w:qFormat/>
    <w:uiPriority w:val="99"/>
    <w:pPr>
      <w:tabs>
        <w:tab w:val="center" w:pos="4153"/>
        <w:tab w:val="right" w:pos="8306"/>
      </w:tabs>
      <w:snapToGrid w:val="0"/>
      <w:jc w:val="left"/>
    </w:pPr>
    <w:rPr>
      <w:sz w:val="18"/>
      <w:szCs w:val="18"/>
    </w:rPr>
  </w:style>
  <w:style w:type="paragraph" w:styleId="12">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footnote text"/>
    <w:basedOn w:val="1"/>
    <w:qFormat/>
    <w:uiPriority w:val="0"/>
    <w:pPr>
      <w:snapToGrid w:val="0"/>
      <w:jc w:val="left"/>
    </w:pPr>
    <w:rPr>
      <w:sz w:val="18"/>
      <w:szCs w:val="18"/>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Body Text First Indent"/>
    <w:basedOn w:val="2"/>
    <w:qFormat/>
    <w:uiPriority w:val="0"/>
    <w:pPr>
      <w:ind w:firstLine="420" w:firstLineChars="100"/>
    </w:pPr>
    <w:rPr>
      <w:rFonts w:ascii="Times New Roman" w:hAnsi="Times New Roman" w:cs="Times New Roman"/>
      <w:kern w:val="0"/>
      <w:sz w:val="20"/>
    </w:rPr>
  </w:style>
  <w:style w:type="paragraph" w:styleId="17">
    <w:name w:val="Body Text First Indent 2"/>
    <w:basedOn w:val="8"/>
    <w:next w:val="1"/>
    <w:qFormat/>
    <w:uiPriority w:val="99"/>
    <w:pPr>
      <w:ind w:firstLine="420" w:firstLineChars="200"/>
    </w:pPr>
    <w:rPr>
      <w:rFonts w:ascii="Times New Roman" w:hAnsi="Times New Roman" w:eastAsia="宋体" w:cs="宋体"/>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Hyperlink"/>
    <w:basedOn w:val="20"/>
    <w:qFormat/>
    <w:uiPriority w:val="0"/>
    <w:rPr>
      <w:color w:val="0000FF"/>
      <w:u w:val="single"/>
    </w:rPr>
  </w:style>
  <w:style w:type="character" w:styleId="23">
    <w:name w:val="annotation reference"/>
    <w:basedOn w:val="20"/>
    <w:qFormat/>
    <w:uiPriority w:val="0"/>
    <w:rPr>
      <w:sz w:val="21"/>
      <w:szCs w:val="21"/>
    </w:rPr>
  </w:style>
  <w:style w:type="character" w:styleId="24">
    <w:name w:val="footnote reference"/>
    <w:qFormat/>
    <w:uiPriority w:val="0"/>
    <w:rPr>
      <w:vertAlign w:val="superscript"/>
    </w:rPr>
  </w:style>
  <w:style w:type="paragraph" w:customStyle="1" w:styleId="25">
    <w:name w:val="首行缩进"/>
    <w:basedOn w:val="1"/>
    <w:qFormat/>
    <w:uiPriority w:val="99"/>
    <w:pPr>
      <w:spacing w:line="360" w:lineRule="auto"/>
      <w:ind w:firstLine="480" w:firstLineChars="200"/>
    </w:pPr>
    <w:rPr>
      <w:sz w:val="24"/>
    </w:rPr>
  </w:style>
  <w:style w:type="paragraph" w:customStyle="1" w:styleId="26">
    <w:name w:val="WPSOffice手动目录 1"/>
    <w:qFormat/>
    <w:uiPriority w:val="0"/>
    <w:rPr>
      <w:rFonts w:ascii="Times New Roman" w:hAnsi="Times New Roman" w:eastAsia="宋体" w:cs="Times New Roman"/>
      <w:lang w:val="en-US" w:eastAsia="zh-CN" w:bidi="ar-SA"/>
    </w:rPr>
  </w:style>
  <w:style w:type="paragraph" w:styleId="27">
    <w:name w:val="List Paragraph"/>
    <w:basedOn w:val="1"/>
    <w:qFormat/>
    <w:uiPriority w:val="99"/>
    <w:pPr>
      <w:ind w:firstLine="420" w:firstLineChars="200"/>
    </w:pPr>
    <w:rPr>
      <w:rFonts w:ascii="Calibri" w:hAnsi="Calibri" w:cs="宋体"/>
      <w:szCs w:val="22"/>
    </w:rPr>
  </w:style>
  <w:style w:type="paragraph" w:customStyle="1" w:styleId="28">
    <w:name w:val="@@正文"/>
    <w:qFormat/>
    <w:uiPriority w:val="0"/>
    <w:pPr>
      <w:ind w:firstLine="200" w:firstLineChars="200"/>
    </w:pPr>
    <w:rPr>
      <w:rFonts w:ascii="Times New Roman" w:hAnsi="Times New Roman" w:eastAsia="宋体" w:cs="Times New Roman"/>
      <w:kern w:val="2"/>
      <w:sz w:val="28"/>
      <w:szCs w:val="22"/>
      <w:lang w:val="en-US" w:eastAsia="zh-CN" w:bidi="ar-SA"/>
    </w:rPr>
  </w:style>
  <w:style w:type="paragraph" w:customStyle="1" w:styleId="29">
    <w:name w:val="列出段落1"/>
    <w:basedOn w:val="1"/>
    <w:qFormat/>
    <w:uiPriority w:val="0"/>
    <w:pPr>
      <w:ind w:firstLine="420" w:firstLineChars="200"/>
    </w:pPr>
    <w:rPr>
      <w:rFonts w:ascii="Calibri" w:hAnsi="Calibri"/>
      <w:szCs w:val="22"/>
    </w:rPr>
  </w:style>
  <w:style w:type="paragraph" w:customStyle="1" w:styleId="30">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31">
    <w:name w:val="font11"/>
    <w:basedOn w:val="20"/>
    <w:qFormat/>
    <w:uiPriority w:val="0"/>
    <w:rPr>
      <w:rFonts w:hint="eastAsia" w:ascii="宋体" w:hAnsi="宋体" w:eastAsia="宋体" w:cs="宋体"/>
      <w:b/>
      <w:bCs/>
      <w:color w:val="000000"/>
      <w:sz w:val="21"/>
      <w:szCs w:val="21"/>
      <w:u w:val="none"/>
    </w:rPr>
  </w:style>
  <w:style w:type="character" w:customStyle="1" w:styleId="32">
    <w:name w:val="font21"/>
    <w:basedOn w:val="20"/>
    <w:qFormat/>
    <w:uiPriority w:val="0"/>
    <w:rPr>
      <w:rFonts w:hint="eastAsia" w:ascii="宋体" w:hAnsi="宋体" w:eastAsia="宋体" w:cs="宋体"/>
      <w:color w:val="000000"/>
      <w:sz w:val="21"/>
      <w:szCs w:val="21"/>
      <w:u w:val="none"/>
    </w:rPr>
  </w:style>
  <w:style w:type="paragraph" w:customStyle="1" w:styleId="33">
    <w:name w:val="无列表1"/>
    <w:semiHidden/>
    <w:qFormat/>
    <w:uiPriority w:val="0"/>
    <w:rPr>
      <w:rFonts w:ascii="Calibri" w:hAnsi="Calibri" w:eastAsia="宋体" w:cs="Times New Roman"/>
      <w:sz w:val="21"/>
      <w:szCs w:val="22"/>
      <w:lang w:val="en-US" w:eastAsia="zh-CN" w:bidi="ar-SA"/>
    </w:rPr>
  </w:style>
  <w:style w:type="character" w:customStyle="1" w:styleId="34">
    <w:name w:val="批注框文本 字符"/>
    <w:basedOn w:val="20"/>
    <w:link w:val="10"/>
    <w:qFormat/>
    <w:uiPriority w:val="0"/>
    <w:rPr>
      <w:rFonts w:asciiTheme="minorHAnsi" w:hAnsiTheme="minorHAnsi" w:eastAsiaTheme="minorEastAsia" w:cstheme="minorBidi"/>
      <w:kern w:val="2"/>
      <w:sz w:val="18"/>
      <w:szCs w:val="18"/>
    </w:rPr>
  </w:style>
  <w:style w:type="paragraph" w:customStyle="1" w:styleId="35">
    <w:name w:val="Table Text"/>
    <w:basedOn w:val="1"/>
    <w:semiHidden/>
    <w:qFormat/>
    <w:uiPriority w:val="0"/>
    <w:rPr>
      <w:rFonts w:ascii="微软雅黑" w:hAnsi="微软雅黑" w:eastAsia="微软雅黑" w:cs="微软雅黑"/>
      <w:sz w:val="20"/>
      <w:szCs w:val="20"/>
      <w:lang w:eastAsia="en-US"/>
    </w:rPr>
  </w:style>
  <w:style w:type="table" w:customStyle="1" w:styleId="36">
    <w:name w:val="Table Normal"/>
    <w:qFormat/>
    <w:uiPriority w:val="0"/>
    <w:tblPr>
      <w:tblCellMar>
        <w:top w:w="0" w:type="dxa"/>
        <w:left w:w="0" w:type="dxa"/>
        <w:bottom w:w="0" w:type="dxa"/>
        <w:right w:w="0" w:type="dxa"/>
      </w:tblCellMar>
    </w:tblPr>
  </w:style>
  <w:style w:type="paragraph" w:customStyle="1" w:styleId="37">
    <w:name w:val="普通(网站)1"/>
    <w:basedOn w:val="1"/>
    <w:qFormat/>
    <w:uiPriority w:val="99"/>
    <w:pPr>
      <w:widowControl/>
      <w:spacing w:before="100" w:beforeAutospacing="1" w:after="100" w:afterAutospacing="1"/>
      <w:jc w:val="left"/>
    </w:pPr>
    <w:rPr>
      <w:rFonts w:ascii="宋体" w:hAnsi="宋体"/>
      <w:sz w:val="24"/>
    </w:rPr>
  </w:style>
  <w:style w:type="paragraph" w:customStyle="1" w:styleId="38">
    <w:name w:val="标题 31"/>
    <w:basedOn w:val="1"/>
    <w:next w:val="39"/>
    <w:qFormat/>
    <w:uiPriority w:val="0"/>
    <w:pPr>
      <w:keepNext/>
      <w:keepLines/>
      <w:spacing w:before="260" w:after="260" w:line="416" w:lineRule="auto"/>
      <w:outlineLvl w:val="2"/>
    </w:pPr>
    <w:rPr>
      <w:rFonts w:ascii="Times New Roman" w:hAnsi="Times New Roman" w:eastAsia="宋体" w:cs="Times New Roman"/>
      <w:b/>
      <w:bCs/>
      <w:sz w:val="32"/>
      <w:szCs w:val="32"/>
    </w:rPr>
  </w:style>
  <w:style w:type="paragraph" w:customStyle="1" w:styleId="39">
    <w:name w:val="正文缩进1"/>
    <w:basedOn w:val="1"/>
    <w:qFormat/>
    <w:uiPriority w:val="0"/>
    <w:pPr>
      <w:ind w:firstLine="420"/>
    </w:pPr>
    <w:rPr>
      <w:szCs w:val="21"/>
    </w:rPr>
  </w:style>
  <w:style w:type="paragraph" w:customStyle="1" w:styleId="40">
    <w:name w:val="正文首行缩进 211"/>
    <w:basedOn w:val="41"/>
    <w:next w:val="1"/>
    <w:qFormat/>
    <w:uiPriority w:val="0"/>
    <w:pPr>
      <w:spacing w:after="0" w:line="360" w:lineRule="auto"/>
      <w:ind w:left="0" w:firstLine="420"/>
    </w:pPr>
    <w:rPr>
      <w:rFonts w:ascii="宋体" w:hAnsi="宋体" w:eastAsia="宋体" w:cs="Times New Roman"/>
      <w:szCs w:val="20"/>
    </w:rPr>
  </w:style>
  <w:style w:type="paragraph" w:customStyle="1" w:styleId="41">
    <w:name w:val="正文文本缩进11"/>
    <w:basedOn w:val="1"/>
    <w:next w:val="42"/>
    <w:unhideWhenUsed/>
    <w:qFormat/>
    <w:uiPriority w:val="0"/>
    <w:pPr>
      <w:spacing w:after="120"/>
      <w:ind w:left="420"/>
    </w:pPr>
  </w:style>
  <w:style w:type="paragraph" w:customStyle="1" w:styleId="42">
    <w:name w:val="寄信人地址1"/>
    <w:basedOn w:val="1"/>
    <w:qFormat/>
    <w:uiPriority w:val="0"/>
    <w:rPr>
      <w:rFonts w:ascii="Arial" w:hAnsi="Arial" w:eastAsia="宋体" w:cs="宋体"/>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ee59954b-0840-4080-8b74-6d2704bceda7</errorID>
      <errorWord>签订之日起至</errorWord>
      <group>L1_Word</group>
      <groupName>字词问题</groupName>
      <ability>L2_Typo</ability>
      <abilityName>字词错误</abilityName>
      <candidateList>
        <item>签订之日起</item>
      </candidateList>
      <explain/>
      <paraID>7AB68EA5</paraID>
      <start>12</start>
      <end>18</end>
      <status>unmodified</status>
      <modifiedWord/>
      <trackRevisions>false</trackRevisions>
    </reviewItem>
    <reviewItem>
      <errorID>52d4db63-1b21-4a60-be84-ee4005c52d3f</errorID>
      <errorWord>（</errorWord>
      <group>L1_Punc</group>
      <groupName>标点问题</groupName>
      <ability>L2_Punc_CN</ability>
      <abilityName>标点符号问题</abilityName>
      <candidateList/>
      <explain>同一形式括号套用。</explain>
      <paraID>11530E18</paraID>
      <start>33</start>
      <end>34</end>
      <status>unmodified</status>
      <modifiedWord/>
      <trackRevisions>false</trackRevisions>
    </reviewItem>
    <reviewItem>
      <errorID>6bf1537f-6a3a-40b2-897b-d6abf0a428b3</errorID>
      <errorWord>）</errorWord>
      <group>L1_Punc</group>
      <groupName>标点问题</groupName>
      <ability>L2_Punc_CN</ability>
      <abilityName>标点符号问题</abilityName>
      <candidateList/>
      <explain>同一形式括号套用。</explain>
      <paraID>11530E18</paraID>
      <start>38</start>
      <end>39</end>
      <status>unmodified</status>
      <modifiedWord/>
      <trackRevisions>false</trackRevisions>
    </reviewItem>
    <reviewItem>
      <errorID>75e16275-d394-4bcc-b4d9-7101029a3175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2B46A3DE</paraID>
      <start>32</start>
      <end>35</end>
      <status>unmodified</status>
      <modifiedWord/>
      <trackRevisions>false</trackRevisions>
    </reviewItem>
    <reviewItem>
      <errorID>0043f194-56c4-452c-ad1a-819f57298239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2B46A3DE</paraID>
      <start>51</start>
      <end>54</end>
      <status>unmodified</status>
      <modifiedWord/>
      <trackRevisions>false</trackRevisions>
    </reviewItem>
    <reviewItem>
      <errorID>6e782c06-856d-4bc7-bbc3-7fca88707bdb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2B46A3DE</paraID>
      <start>73</start>
      <end>76</end>
      <status>unmodified</status>
      <modifiedWord/>
      <trackRevisions>false</trackRevisions>
    </reviewItem>
    <reviewItem>
      <errorID>13bd3d56-8c86-455d-b02d-a3bb47a2d750</errorID>
      <errorWord>&lt;</errorWord>
      <group>L1_Format</group>
      <groupName>格式问题</groupName>
      <ability>L2_HalfPunc_CN</ability>
      <abilityName>全半角问题</abilityName>
      <candidateList>
        <item>〈</item>
      </candidateList>
      <explain>文本全半角错误。</explain>
      <paraID>64C21AE8</paraID>
      <start>199</start>
      <end>200</end>
      <status>unmodified</status>
      <modifiedWord/>
      <trackRevisions>false</trackRevisions>
    </reviewItem>
    <reviewItem>
      <errorID>95caf0bc-83ef-4d6f-9783-66f9ab9b4063</errorID>
      <errorWord>（</errorWord>
      <group>L1_Punc</group>
      <groupName>标点问题</groupName>
      <ability>L2_Punc_CN</ability>
      <abilityName>标点符号问题</abilityName>
      <candidateList/>
      <explain>同一形式括号套用。</explain>
      <paraID>64C21AE8</paraID>
      <start>214</start>
      <end>215</end>
      <status>unmodified</status>
      <modifiedWord/>
      <trackRevisions>false</trackRevisions>
    </reviewItem>
    <reviewItem>
      <errorID>438cb90e-1f1c-4bd3-a5a9-4bba8f40f9db</errorID>
      <errorWord>）</errorWord>
      <group>L1_Punc</group>
      <groupName>标点问题</groupName>
      <ability>L2_Punc_CN</ability>
      <abilityName>标点符号问题</abilityName>
      <candidateList/>
      <explain>同一形式括号套用。</explain>
      <paraID>64C21AE8</paraID>
      <start>219</start>
      <end>220</end>
      <status>unmodified</status>
      <modifiedWord/>
      <trackRevisions>false</trackRevisions>
    </reviewItem>
    <reviewItem>
      <errorID>d11f5aed-638c-4f44-8066-491a262b838b</errorID>
      <errorWord>&gt;的通知》</errorWord>
      <group>L1_Punc</group>
      <groupName>标点问题</groupName>
      <ability>L2_Punc_CN</ability>
      <abilityName>标点符号问题</abilityName>
      <candidateList>
        <item>〉的通知》</item>
      </candidateList>
      <explain/>
      <paraID>64C21AE8</paraID>
      <start>220</start>
      <end>225</end>
      <status>unmodified</status>
      <modifiedWord/>
      <trackRevisions>false</trackRevisions>
    </reviewItem>
    <reviewItem>
      <errorID>af6a928e-99dd-434c-94ae-d20b7ddb1bf5</errorID>
      <errorWord>；；</errorWord>
      <group>L1_Punc</group>
      <groupName>标点问题</groupName>
      <ability>L2_Punc_CN</ability>
      <abilityName>标点符号问题</abilityName>
      <candidateList>
        <item>；</item>
      </candidateList>
      <explain/>
      <paraID> 7D0633F</paraID>
      <start>28</start>
      <end>30</end>
      <status>unmodified</status>
      <modifiedWord/>
      <trackRevisions>false</trackRevisions>
    </reviewItem>
    <reviewItem>
      <errorID>ec602172-c09f-46c0-b879-90971a8ea57a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132DF3E</paraID>
      <start>53</start>
      <end>54</end>
      <status>unmodified</status>
      <modifiedWord/>
      <trackRevisions>false</trackRevisions>
    </reviewItem>
    <reviewItem>
      <errorID>841f4227-5474-4e5b-946a-00ca9358a3de</errorID>
      <errorWord>"</errorWord>
      <group>L1_Format</group>
      <groupName>格式问题</groupName>
      <ability>L2_HalfPunc_CN</ability>
      <abilityName>全半角问题</abilityName>
      <candidateList>
        <item>”</item>
      </candidateList>
      <explain>文本全半角错误。</explain>
      <paraID> 132DF3E</paraID>
      <start>61</start>
      <end>62</end>
      <status>unmodified</status>
      <modifiedWord/>
      <trackRevisions>false</trackRevisions>
    </reviewItem>
    <reviewItem>
      <errorID>fe1427cb-39bd-4993-92db-607583adf35d</errorID>
      <errorWord>)</errorWord>
      <group>L1_Format</group>
      <groupName>格式问题</groupName>
      <ability>L2_HalfPunc_CN</ability>
      <abilityName>全半角问题</abilityName>
      <candidateList>
        <item>）</item>
      </candidateList>
      <explain>文本全半角错误。</explain>
      <paraID> 132DF3E</paraID>
      <start>78</start>
      <end>79</end>
      <status>unmodified</status>
      <modifiedWord/>
      <trackRevisions>false</trackRevisions>
    </reviewItem>
    <reviewItem>
      <errorID>3478bb20-e150-4e13-a649-f8f99ed2dae2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3B392C4F</paraID>
      <start>40</start>
      <end>41</end>
      <status>unmodified</status>
      <modifiedWord/>
      <trackRevisions>false</trackRevisions>
    </reviewItem>
    <reviewItem>
      <errorID>54d97900-59b9-400c-95c1-d115009726fd</errorID>
      <errorWord>"</errorWord>
      <group>L1_Format</group>
      <groupName>格式问题</groupName>
      <ability>L2_HalfPunc_CN</ability>
      <abilityName>全半角问题</abilityName>
      <candidateList>
        <item>”</item>
      </candidateList>
      <explain>文本全半角错误。</explain>
      <paraID>3B392C4F</paraID>
      <start>48</start>
      <end>49</end>
      <status>unmodified</status>
      <modifiedWord/>
      <trackRevisions>false</trackRevisions>
    </reviewItem>
    <reviewItem>
      <errorID>9a232be6-0972-46a3-81ce-7f062d69b92d</errorID>
      <errorWord>)</errorWord>
      <group>L1_Format</group>
      <groupName>格式问题</groupName>
      <ability>L2_HalfPunc_CN</ability>
      <abilityName>全半角问题</abilityName>
      <candidateList>
        <item>）</item>
      </candidateList>
      <explain>文本全半角错误。</explain>
      <paraID>3B392C4F</paraID>
      <start>65</start>
      <end>66</end>
      <status>unmodified</status>
      <modifiedWord/>
      <trackRevisions>false</trackRevisions>
    </reviewItem>
    <reviewItem>
      <errorID>ecfcc119-6626-4899-999d-e2d8f13146ae</errorID>
      <errorWord>不</errorWord>
      <group>L1_Word</group>
      <groupName>字词问题</groupName>
      <ability>L2_Typo</ability>
      <abilityName>字词错误</abilityName>
      <candidateList>
        <item>不符</item>
      </candidateList>
      <explain/>
      <paraID>18CEAC23</paraID>
      <start>46</start>
      <end>47</end>
      <status>unmodified</status>
      <modifiedWord/>
      <trackRevisions>false</trackRevisions>
    </reviewItem>
    <reviewItem>
      <errorID>9e6176dd-fd19-4f78-895a-833cfaabf75a</errorID>
      <errorWord>法律、法规</errorWord>
      <group>L1_Word</group>
      <groupName>字词问题</groupName>
      <ability>L2_Typo</ability>
      <abilityName>字词错误</abilityName>
      <candidateList>
        <item>法律法规</item>
      </candidateList>
      <explain/>
      <paraID>56A26ED5</paraID>
      <start>7</start>
      <end>12</end>
      <status>unmodified</status>
      <modifiedWord/>
      <trackRevisions>false</trackRevisions>
    </reviewItem>
    <reviewItem>
      <errorID>36836657-3023-4337-a11b-0b09ef4bb000</errorID>
      <errorWord>(</errorWord>
      <group>L1_Format</group>
      <groupName>格式问题</groupName>
      <ability>L2_HalfPunc_CN</ability>
      <abilityName>全半角问题</abilityName>
      <candidateList>
        <item>（</item>
      </candidateList>
      <explain>文本全半角错误。</explain>
      <paraID> F838817</paraID>
      <start>31</start>
      <end>32</end>
      <status>unmodified</status>
      <modifiedWord/>
      <trackRevisions>false</trackRevisions>
    </reviewItem>
    <reviewItem>
      <errorID>7fe49825-069e-42e6-9fce-3a32e77c0692</errorID>
      <errorWord>)</errorWord>
      <group>L1_Format</group>
      <groupName>格式问题</groupName>
      <ability>L2_HalfPunc_CN</ability>
      <abilityName>全半角问题</abilityName>
      <candidateList>
        <item>）</item>
      </candidateList>
      <explain>文本全半角错误。</explain>
      <paraID> F838817</paraID>
      <start>44</start>
      <end>45</end>
      <status>unmodified</status>
      <modifiedWord/>
      <trackRevisions>false</trackRevisions>
    </reviewItem>
    <reviewItem>
      <errorID>fa11f22f-317b-4d09-afcc-bfa68ad6b2c1</errorID>
      <errorWord>)</errorWord>
      <group>L1_Format</group>
      <groupName>格式问题</groupName>
      <ability>L2_HalfPunc_CN</ability>
      <abilityName>全半角问题</abilityName>
      <candidateList>
        <item>）</item>
      </candidateList>
      <explain>文本全半角错误。</explain>
      <paraID> F838817</paraID>
      <start>93</start>
      <end>94</end>
      <status>unmodified</status>
      <modifiedWord/>
      <trackRevisions>false</trackRevisions>
    </reviewItem>
    <reviewItem>
      <errorID>374ce2ae-b89b-4416-bbc6-c63dbe978b7f</errorID>
      <errorWord>&lt;</errorWord>
      <group>L1_Format</group>
      <groupName>格式问题</groupName>
      <ability>L2_HalfPunc_CN</ability>
      <abilityName>全半角问题</abilityName>
      <candidateList>
        <item>〈</item>
      </candidateList>
      <explain>文本全半角错误。</explain>
      <paraID>635C21C0</paraID>
      <start>50</start>
      <end>51</end>
      <status>unmodified</status>
      <modifiedWord/>
      <trackRevisions>false</trackRevisions>
    </reviewItem>
    <reviewItem>
      <errorID>e10ed5a0-b1c2-4924-9255-4ebc8e944d0e</errorID>
      <errorWord>&lt;</errorWord>
      <group>L1_Format</group>
      <groupName>格式问题</groupName>
      <ability>L2_HalfPunc_CN</ability>
      <abilityName>全半角问题</abilityName>
      <candidateList>
        <item>〈</item>
      </candidateList>
      <explain>文本全半角错误。</explain>
      <paraID>7767C009</paraID>
      <start>50</start>
      <end>51</end>
      <status>unmodified</status>
      <modifiedWord/>
      <trackRevisions>false</trackRevisions>
    </reviewItem>
    <reviewItem>
      <errorID>a0671dc8-0308-4a4a-a7e4-812fc7666f2d</errorID>
      <errorWord>&lt;</errorWord>
      <group>L1_Format</group>
      <groupName>格式问题</groupName>
      <ability>L2_HalfPunc_CN</ability>
      <abilityName>全半角问题</abilityName>
      <candidateList>
        <item>〈</item>
      </candidateList>
      <explain>文本全半角错误。</explain>
      <paraID>1531DC5D</paraID>
      <start>35</start>
      <end>36</end>
      <status>unmodified</status>
      <modifiedWord/>
      <trackRevisions>false</trackRevisions>
    </reviewItem>
    <reviewItem>
      <errorID>0c079587-34a6-4311-9183-f7955c2db50e</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2E509464</paraID>
      <start>134</start>
      <end>138</end>
      <status>unmodified</status>
      <modifiedWord/>
      <trackRevisions>false</trackRevisions>
    </reviewItem>
    <reviewItem>
      <errorID>59cefc2e-18af-46ce-9486-dde511620c38</errorID>
      <errorWord>&lt;</errorWord>
      <group>L1_Format</group>
      <groupName>格式问题</groupName>
      <ability>L2_HalfPunc_CN</ability>
      <abilityName>全半角问题</abilityName>
      <candidateList>
        <item>〈</item>
      </candidateList>
      <explain>文本全半角错误。</explain>
      <paraID>63B71BA7</paraID>
      <start>50</start>
      <end>51</end>
      <status>unmodified</status>
      <modifiedWord/>
      <trackRevisions>false</trackRevisions>
    </reviewItem>
    <reviewItem>
      <errorID>d5e28ee9-96c2-4dd0-b103-d9e48d375473</errorID>
      <errorWord>&lt;</errorWord>
      <group>L1_Format</group>
      <groupName>格式问题</groupName>
      <ability>L2_HalfPunc_CN</ability>
      <abilityName>全半角问题</abilityName>
      <candidateList>
        <item>〈</item>
      </candidateList>
      <explain>文本全半角错误。</explain>
      <paraID>24372FC0</paraID>
      <start>50</start>
      <end>51</end>
      <status>unmodified</status>
      <modifiedWord/>
      <trackRevisions>false</trackRevisions>
    </reviewItem>
    <reviewItem>
      <errorID>aa06f35d-425c-4a99-a07a-0a53c18663be</errorID>
      <errorWord>&lt;</errorWord>
      <group>L1_Format</group>
      <groupName>格式问题</groupName>
      <ability>L2_HalfPunc_CN</ability>
      <abilityName>全半角问题</abilityName>
      <candidateList>
        <item>〈</item>
      </candidateList>
      <explain>文本全半角错误。</explain>
      <paraID> 64E0B9A</paraID>
      <start>35</start>
      <end>36</end>
      <status>unmodified</status>
      <modifiedWord/>
      <trackRevisions>false</trackRevisions>
    </reviewItem>
    <reviewItem>
      <errorID>fb2d92a5-d94c-469a-a028-e6ef5b7143b9</errorID>
      <errorWord>，</errorWord>
      <group>L1_Word</group>
      <groupName>字词问题</groupName>
      <ability>L2_Typo</ability>
      <abilityName>字词错误</abilityName>
      <candidateList>
        <item>，并</item>
      </candidateList>
      <explain/>
      <paraID>4DC27287</paraID>
      <start>66</start>
      <end>67</end>
      <status>unmodified</status>
      <modifiedWord/>
      <trackRevisions>false</trackRevisions>
    </reviewItem>
    <reviewItem>
      <errorID>37f18fcd-c2b4-4e3e-b6a4-c0796c11815d</errorID>
      <errorWord>其它</errorWord>
      <group>L1_Word</group>
      <groupName>字词问题</groupName>
      <ability>L2_Alias</ability>
      <abilityName>也作/曾用词</abilityName>
      <candidateList>
        <item>其他</item>
      </candidateList>
      <explain>词汇[其它]为不规范表述或旧称，其规范书面表述为[其他]。</explain>
      <paraID>  DCAB41</paraID>
      <start>0</start>
      <end>2</end>
      <status>unmodified</status>
      <modifiedWord/>
      <trackRevisions>false</trackRevisions>
    </reviewItem>
    <reviewItem>
      <errorID>13f8f47c-5c4c-450f-bcad-8d54bb84ad85</errorID>
      <errorWord>2023年01月01日</errorWord>
      <group>L1_Knowledge</group>
      <groupName>知识性问题</groupName>
      <ability>L2_Time</ability>
      <abilityName>日期时间</abilityName>
      <candidateList>
        <item>2023年1月1日</item>
      </candidateList>
      <explain>根据日常书写习惯，月份和日期一般会省略前导零。</explain>
      <paraID>748C6D27</paraID>
      <start>1</start>
      <end>12</end>
      <status>unmodified</status>
      <modifiedWord/>
      <trackRevisions>false</trackRevisions>
    </reviewItem>
    <reviewItem>
      <errorID>f1c59491-f2bc-4ec1-8cf3-a211b3f98908</errorID>
      <errorWord>针对</errorWord>
      <group>L1_Word</group>
      <groupName>字词问题</groupName>
      <ability>L2_Typo</ability>
      <abilityName>字词错误</abilityName>
      <candidateList>
        <item>对</item>
      </candidateList>
      <explain/>
      <paraID> 6122AD6</paraID>
      <start>7</start>
      <end>9</end>
      <status>unmodified</status>
      <modifiedWord/>
      <trackRevisions>false</trackRevisions>
    </reviewItem>
    <reviewItem>
      <errorID>992bc765-e915-45af-804a-8176bc826b51</errorID>
      <errorWord>，</errorWord>
      <group>L1_Word</group>
      <groupName>字词问题</groupName>
      <ability>L2_Typo</ability>
      <abilityName>字词错误</abilityName>
      <candidateList>
        <item>，对</item>
      </candidateList>
      <explain/>
      <paraID>5A272E1B</paraID>
      <start>24</start>
      <end>25</end>
      <status>unmodified</status>
      <modifiedWord/>
      <trackRevisions>false</trackRevisions>
    </reviewItem>
    <reviewItem>
      <errorID>20c08aa8-cba2-4355-b1f0-5eaee4d7f07e</errorID>
      <errorWord>难于</errorWord>
      <group>L1_Word</group>
      <groupName>字词问题</groupName>
      <ability>L2_Typo</ability>
      <abilityName>字词错误</abilityName>
      <candidateList>
        <item>难以</item>
      </candidateList>
      <explain/>
      <paraID> 9205556</paraID>
      <start>74</start>
      <end>76</end>
      <status>unmodified</status>
      <modifiedWord/>
      <trackRevisions>false</trackRevisions>
    </reviewItem>
    <reviewItem>
      <errorID>d55e2fec-e169-4fdc-aeca-980185e4d546</errorID>
      <errorWord>针对发现问题</errorWord>
      <group>L1_Word</group>
      <groupName>字词问题</groupName>
      <ability>L2_Typo</ability>
      <abilityName>字词错误</abilityName>
      <candidateList>
        <item>针对发现的问题</item>
      </candidateList>
      <explain/>
      <paraID>53F71C01</paraID>
      <start>130</start>
      <end>136</end>
      <status>unmodified</status>
      <modifiedWord/>
      <trackRevisions>false</trackRevisions>
    </reviewItem>
    <reviewItem>
      <errorID>54736c21-e950-4821-bc4d-8bd06f8fe46b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6DF3B395</paraID>
      <start>16</start>
      <end>19</end>
      <status>unmodified</status>
      <modifiedWord/>
      <trackRevisions>false</trackRevisions>
    </reviewItem>
    <reviewItem>
      <errorID>54aad408-fb5b-431d-9676-4f01703e1924</errorID>
      <errorWord>难于</errorWord>
      <group>L1_Word</group>
      <groupName>字词问题</groupName>
      <ability>L2_Typo</ability>
      <abilityName>字词错误</abilityName>
      <candidateList>
        <item>难以</item>
      </candidateList>
      <explain/>
      <paraID>525188DF</paraID>
      <start>74</start>
      <end>76</end>
      <status>unmodified</status>
      <modifiedWord/>
      <trackRevisions>false</trackRevisions>
    </reviewItem>
    <reviewItem>
      <errorID>09a0ac1f-b4ff-4763-8e88-7fbfadcf8da5</errorID>
      <errorWord>针对发现问题</errorWord>
      <group>L1_Word</group>
      <groupName>字词问题</groupName>
      <ability>L2_Typo</ability>
      <abilityName>字词错误</abilityName>
      <candidateList>
        <item>针对发现的问题</item>
      </candidateList>
      <explain/>
      <paraID>30536E5A</paraID>
      <start>130</start>
      <end>136</end>
      <status>unmodified</status>
      <modifiedWord/>
      <trackRevisions>false</trackRevisions>
    </reviewItem>
    <reviewItem>
      <errorID>87fc9720-f470-4336-a3b8-161332ba2ba5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301BBB66</paraID>
      <start>16</start>
      <end>19</end>
      <status>unmodified</status>
      <modifiedWord/>
      <trackRevisions>false</trackRevisions>
    </reviewItem>
    <reviewItem>
      <errorID>54eeca68-433e-4da1-80ae-be0787ddc50d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301BBB66</paraID>
      <start>29</start>
      <end>32</end>
      <status>unmodified</status>
      <modifiedWord/>
      <trackRevisions>false</trackRevisions>
    </reviewItem>
    <reviewItem>
      <errorID>c88323a6-79d9-49b3-ba18-202ebb39386b</errorID>
      <errorWord>南京市市场</errorWord>
      <group>L1_Political</group>
      <groupName>政治性问题</groupName>
      <ability>L2_Leader</ability>
      <abilityName>领导人姓名/职务</abilityName>
      <candidateList>
        <item>南京市市长</item>
      </candidateList>
      <explain>疑似职务错误。</explain>
      <paraID>5FE0978D</paraID>
      <start>1</start>
      <end>6</end>
      <status>unmodified</status>
      <modifiedWord/>
      <trackRevisions>false</trackRevisions>
    </reviewItem>
    <reviewItem>
      <errorID>1d0cb2aa-485a-4ce5-bb64-2964b2fa5650</errorID>
      <errorWord>下</errorWord>
      <group>L1_Word</group>
      <groupName>字词问题</groupName>
      <ability>L2_Typo</ability>
      <abilityName>字词错误</abilityName>
      <candidateList>
        <item>下简</item>
      </candidateList>
      <explain/>
      <paraID>1579D00F</paraID>
      <start>5</start>
      <end>6</end>
      <status>unmodified</status>
      <modifiedWord/>
      <trackRevisions>false</trackRevisions>
    </reviewItem>
    <reviewItem>
      <errorID>2ffb1e7a-05f9-4fa2-9283-d312d7b7bffe</errorID>
      <errorWord>:</errorWord>
      <group>L1_Format</group>
      <groupName>格式问题</groupName>
      <ability>L2_HalfPunc_CN</ability>
      <abilityName>全半角问题</abilityName>
      <candidateList>
        <item>：</item>
      </candidateList>
      <explain>文本全半角错误。</explain>
      <paraID>6B111EA7</paraID>
      <start>8</start>
      <end>9</end>
      <status>unmodified</status>
      <modifiedWord/>
      <trackRevisions>false</trackRevisions>
    </reviewItem>
    <reviewItem>
      <errorID>d3b55bcd-4acb-4ca3-b424-8eafebdd8acb</errorID>
      <errorWord>下</errorWord>
      <group>L1_Word</group>
      <groupName>字词问题</groupName>
      <ability>L2_Typo</ability>
      <abilityName>字词错误</abilityName>
      <candidateList>
        <item>下简</item>
      </candidateList>
      <explain/>
      <paraID>3862A9AF</paraID>
      <start>6</start>
      <end>7</end>
      <status>unmodified</status>
      <modifiedWord/>
      <trackRevisions>false</trackRevisions>
    </reviewItem>
    <reviewItem>
      <errorID>a092a949-682a-4fd6-8897-d61b557bbf19</errorID>
      <errorWord>:</errorWord>
      <group>L1_Format</group>
      <groupName>格式问题</groupName>
      <ability>L2_HalfPunc_CN</ability>
      <abilityName>全半角问题</abilityName>
      <candidateList>
        <item>：</item>
      </candidateList>
      <explain>文本全半角错误。</explain>
      <paraID>6C8056FC</paraID>
      <start>8</start>
      <end>9</end>
      <status>unmodified</status>
      <modifiedWord/>
      <trackRevisions>false</trackRevisions>
    </reviewItem>
    <reviewItem>
      <errorID>4f37e3b3-38e7-4bd9-8cee-73a776de3140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10FB28FC</paraID>
      <start>15</start>
      <end>18</end>
      <status>unmodified</status>
      <modifiedWord/>
      <trackRevisions>false</trackRevisions>
    </reviewItem>
    <reviewItem>
      <errorID>03ba174b-63b3-4aab-91a4-2b71f31a9ee1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843A41B</paraID>
      <start>0</start>
      <end>2</end>
      <status>unmodified</status>
      <modifiedWord/>
      <trackRevisions>false</trackRevisions>
    </reviewItem>
    <reviewItem>
      <errorID>9c731cb5-ac63-4700-900f-143ec893595c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14BE5A50</paraID>
      <start>0</start>
      <end>2</end>
      <status>unmodified</status>
      <modifiedWord/>
      <trackRevisions>false</trackRevisions>
    </reviewItem>
    <reviewItem>
      <errorID>e292a7b1-01ee-42d6-b04d-a93d6f24a8db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1C19C718</paraID>
      <start>0</start>
      <end>2</end>
      <status>unmodified</status>
      <modifiedWord/>
      <trackRevisions>false</trackRevisions>
    </reviewItem>
    <reviewItem>
      <errorID>902d6ca6-f722-44be-83e8-9d328c6264b0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14544C09</paraID>
      <start>0</start>
      <end>2</end>
      <status>unmodified</status>
      <modifiedWord/>
      <trackRevisions>false</trackRevisions>
    </reviewItem>
    <reviewItem>
      <errorID>4544927f-2aaf-4627-b2f5-491c48df0476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19CAF29</paraID>
      <start>0</start>
      <end>2</end>
      <status>unmodified</status>
      <modifiedWord/>
      <trackRevisions>false</trackRevisions>
    </reviewItem>
    <reviewItem>
      <errorID>e5e39c07-3360-446a-a0ac-67907d38c4ce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6CDF62A8</paraID>
      <start>0</start>
      <end>2</end>
      <status>unmodified</status>
      <modifiedWord/>
      <trackRevisions>false</trackRevisions>
    </reviewItem>
    <reviewItem>
      <errorID>352a5bf1-c721-4328-a075-e8fa91cb7674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6E5DFBDB</paraID>
      <start>0</start>
      <end>2</end>
      <status>unmodified</status>
      <modifiedWord/>
      <trackRevisions>false</trackRevisions>
    </reviewItem>
    <reviewItem>
      <errorID>8c4d8f68-9a7d-4b43-9a74-3da66ab3006c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1BDDD52E</paraID>
      <start>0</start>
      <end>2</end>
      <status>unmodified</status>
      <modifiedWord/>
      <trackRevisions>false</trackRevisions>
    </reviewItem>
    <reviewItem>
      <errorID>7f8c29e3-43bd-4e1f-a352-f66c18406f5d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3CAF7FC4</paraID>
      <start>0</start>
      <end>2</end>
      <status>unmodified</status>
      <modifiedWord/>
      <trackRevisions>false</trackRevisions>
    </reviewItem>
    <reviewItem>
      <errorID>4afef242-c394-4494-bbd5-acae9078a9b4</errorID>
      <errorWord>４</errorWord>
      <group>L1_Format</group>
      <groupName>格式问题</groupName>
      <ability>L2_HalfPunc_CN</ability>
      <abilityName>全半角问题</abilityName>
      <candidateList>
        <item>4</item>
      </candidateList>
      <explain>文本全半角错误。</explain>
      <paraID>52D7915A</paraID>
      <start>0</start>
      <end>1</end>
      <status>unmodified</status>
      <modifiedWord/>
      <trackRevisions>false</trackRevisions>
    </reviewItem>
    <reviewItem>
      <errorID>cfde35d4-cf87-494c-8d30-512c62ae1e17</errorID>
      <errorWord>５</errorWord>
      <group>L1_Format</group>
      <groupName>格式问题</groupName>
      <ability>L2_HalfPunc_CN</ability>
      <abilityName>全半角问题</abilityName>
      <candidateList>
        <item>5</item>
      </candidateList>
      <explain>文本全半角错误。</explain>
      <paraID>553D6CDB</paraID>
      <start>0</start>
      <end>1</end>
      <status>unmodified</status>
      <modifiedWord/>
      <trackRevisions>false</trackRevisions>
    </reviewItem>
    <reviewItem>
      <errorID>54b9f5b6-d39a-460c-9b4c-57f1e486ceb8</errorID>
      <errorWord>６</errorWord>
      <group>L1_Format</group>
      <groupName>格式问题</groupName>
      <ability>L2_HalfPunc_CN</ability>
      <abilityName>全半角问题</abilityName>
      <candidateList>
        <item>6</item>
      </candidateList>
      <explain>文本全半角错误。</explain>
      <paraID>2F07EB2A</paraID>
      <start>0</start>
      <end>1</end>
      <status>unmodified</status>
      <modifiedWord/>
      <trackRevisions>false</trackRevisions>
    </reviewItem>
    <reviewItem>
      <errorID>83091733-74b2-4fb5-a39f-8c8894a7475b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2A5D2E28</paraID>
      <start>0</start>
      <end>2</end>
      <status>unmodified</status>
      <modifiedWord/>
      <trackRevisions>false</trackRevisions>
    </reviewItem>
    <reviewItem>
      <errorID>18fdd882-302d-4219-aa75-3c69b87fc655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363AC37D</paraID>
      <start>0</start>
      <end>2</end>
      <status>unmodified</status>
      <modifiedWord/>
      <trackRevisions>false</trackRevisions>
    </reviewItem>
    <reviewItem>
      <errorID>dfda9b0e-a30c-4f31-8221-2ad260574cc7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21E53BDF</paraID>
      <start>0</start>
      <end>2</end>
      <status>unmodified</status>
      <modifiedWord/>
      <trackRevisions>false</trackRevisions>
    </reviewItem>
    <reviewItem>
      <errorID>4def504b-a3da-45ae-91f6-0388565b2d01</errorID>
      <errorWord>是由于乙方的过错造成</errorWord>
      <group>L1_Grammar</group>
      <groupName>语法问题</groupName>
      <ability>L2_Grammar</ability>
      <abilityName>语法错误</abilityName>
      <candidateList>
        <item>是由于乙方的过错</item>
      </candidateList>
      <explain>该表达中的“是由于乙方的过错造成”存在语义重复。</explain>
      <paraID>21E53BDF</paraID>
      <start>42</start>
      <end>52</end>
      <status>unmodified</status>
      <modifiedWord/>
      <trackRevisions>false</trackRevisions>
    </reviewItem>
    <reviewItem>
      <errorID>4f5f1b39-d13b-4bfc-bf53-50b304232565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35EEB55</paraID>
      <start>0</start>
      <end>2</end>
      <status>unmodified</status>
      <modifiedWord/>
      <trackRevisions>false</trackRevisions>
    </reviewItem>
    <reviewItem>
      <errorID>b9e2233f-548c-4510-b9ce-59e5422e0115</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 35EEB55</paraID>
      <start>4</start>
      <end>16</end>
      <status>modified</status>
      <modifiedWord>中华人民共和国政府采购法</modifiedWord>
      <trackRevisions>false</trackRevisions>
    </reviewItem>
    <reviewItem>
      <errorID>22776edf-d343-4ed0-8b07-0088dffcfa37</errorID>
      <errorWord>第50条</errorWord>
      <group>L1_Knowledge</group>
      <groupName>知识性问题</groupName>
      <ability>L2_Knowledge</ability>
      <abilityName>其他知识</abilityName>
      <candidateList>
        <item>第五十条</item>
      </candidateList>
      <explain>法律条目书写应使用汉字数字，不使用阿拉伯数字。</explain>
      <paraID> 35EEB55</paraID>
      <start>17</start>
      <end>21</end>
      <status>unmodified</status>
      <modifiedWord/>
      <trackRevisions>false</trackRevisions>
    </reviewItem>
    <reviewItem>
      <errorID>25a5eb57-4365-46e4-959c-9641468c0435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659327A6</paraID>
      <start>0</start>
      <end>2</end>
      <status>unmodified</status>
      <modifiedWord/>
      <trackRevisions>false</trackRevisions>
    </reviewItem>
    <reviewItem>
      <errorID>be06ac23-d092-4585-9715-10f7474ad817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72D16B7</paraID>
      <start>0</start>
      <end>2</end>
      <status>unmodified</status>
      <modifiedWord/>
      <trackRevisions>false</trackRevisions>
    </reviewItem>
    <reviewItem>
      <errorID>970c2c1d-adf2-4bd7-a3eb-2d2c6a29868c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677B20C6</paraID>
      <start>0</start>
      <end>2</end>
      <status>unmodified</status>
      <modifiedWord/>
      <trackRevisions>false</trackRevisions>
    </reviewItem>
    <reviewItem>
      <errorID>a37212dc-f578-4dbb-ac8a-6120a27f8ddc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645F0D6A</paraID>
      <start>0</start>
      <end>2</end>
      <status>unmodified</status>
      <modifiedWord/>
      <trackRevisions>false</trackRevisions>
    </reviewItem>
    <reviewItem>
      <errorID>beb53439-4b53-4c3a-9b24-ab538e43ae73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4307115B</paraID>
      <start>0</start>
      <end>2</end>
      <status>unmodified</status>
      <modifiedWord/>
      <trackRevisions>false</trackRevisions>
    </reviewItem>
    <reviewItem>
      <errorID>8a235c46-cc1e-4abc-a880-297a0840cb15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32EA7577</paraID>
      <start>0</start>
      <end>2</end>
      <status>unmodified</status>
      <modifiedWord/>
      <trackRevisions>false</trackRevisions>
    </reviewItem>
    <reviewItem>
      <errorID>68a04f7c-cb3b-47ff-811c-8b8e246efb49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75FB48F4</paraID>
      <start>0</start>
      <end>2</end>
      <status>unmodified</status>
      <modifiedWord/>
      <trackRevisions>false</trackRevisions>
    </reviewItem>
    <reviewItem>
      <errorID>5e6c09b0-2781-4e56-85bf-afe9804368d9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28EEDEB7</paraID>
      <start>0</start>
      <end>2</end>
      <status>unmodified</status>
      <modifiedWord/>
      <trackRevisions>false</trackRevisions>
    </reviewItem>
    <reviewItem>
      <errorID>f323c334-6a59-4856-b810-9dcb552e1353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3EF30741</paraID>
      <start>0</start>
      <end>2</end>
      <status>unmodified</status>
      <modifiedWord/>
      <trackRevisions>false</trackRevisions>
    </reviewItem>
    <reviewItem>
      <errorID>1e758d07-0953-4e53-8c87-54a58157daa7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7A78A6D8</paraID>
      <start>0</start>
      <end>2</end>
      <status>unmodified</status>
      <modifiedWord/>
      <trackRevisions>false</trackRevisions>
    </reviewItem>
    <reviewItem>
      <errorID>af53ef8b-d01b-464d-965d-29aae49b536c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20F238C0</paraID>
      <start>0</start>
      <end>2</end>
      <status>unmodified</status>
      <modifiedWord/>
      <trackRevisions>false</trackRevisions>
    </reviewItem>
    <reviewItem>
      <errorID>900d24a7-23d1-4185-a6d4-427f6f3c3c8e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5B540F16</paraID>
      <start>0</start>
      <end>2</end>
      <status>unmodified</status>
      <modifiedWord/>
      <trackRevisions>false</trackRevisions>
    </reviewItem>
    <reviewItem>
      <errorID>d4311491-66c0-410b-a239-aea2d551ea23</errorID>
      <errorWord>帐</errorWord>
      <group>L1_Word</group>
      <groupName>字词问题</groupName>
      <ability>L2_Typo</ability>
      <abilityName>字词错误</abilityName>
      <candidateList>
        <item>账</item>
      </candidateList>
      <explain/>
      <paraID>554941B6</paraID>
      <start>0</start>
      <end>1</end>
      <status>modified</status>
      <modifiedWord>账</modifiedWord>
      <trackRevisions>false</trackRevisions>
    </reviewItem>
    <reviewItem>
      <errorID>b9655c9b-b35e-4d5c-a3dc-3cc966b62f87</errorID>
      <errorWord>帐</errorWord>
      <group>L1_Word</group>
      <groupName>字词问题</groupName>
      <ability>L2_Typo</ability>
      <abilityName>字词错误</abilityName>
      <candidateList>
        <item>账</item>
      </candidateList>
      <explain/>
      <paraID>31F6A24A</paraID>
      <start>0</start>
      <end>1</end>
      <status>modified</status>
      <modifiedWord>账</modifiedWord>
      <trackRevisions>false</trackRevisions>
    </reviewItem>
    <reviewItem>
      <errorID>fd5b5116-dc80-4a5a-8f17-6a3bd1e1d78c</errorID>
      <errorWord>(</errorWord>
      <group>L1_Format</group>
      <groupName>格式问题</groupName>
      <ability>L2_HalfPunc_CN</ability>
      <abilityName>全半角问题</abilityName>
      <candidateList>
        <item>（</item>
      </candidateList>
      <explain>文本全半角错误。</explain>
      <paraID>14FFE80E</paraID>
      <start>81</start>
      <end>82</end>
      <status>unmodified</status>
      <modifiedWord/>
      <trackRevisions>false</trackRevisions>
    </reviewItem>
    <reviewItem>
      <errorID>7430a51f-c71c-482b-a350-5b80cdab0242</errorID>
      <errorWord>)</errorWord>
      <group>L1_Format</group>
      <groupName>格式问题</groupName>
      <ability>L2_HalfPunc_CN</ability>
      <abilityName>全半角问题</abilityName>
      <candidateList>
        <item>）</item>
      </candidateList>
      <explain>文本全半角错误。</explain>
      <paraID>14FFE80E</paraID>
      <start>87</start>
      <end>88</end>
      <status>unmodified</status>
      <modifiedWord/>
      <trackRevisions>false</trackRevisions>
    </reviewItem>
    <reviewItem>
      <errorID>4281c202-ea1d-4173-9e30-03317cf186a3</errorID>
      <errorWord>，</errorWord>
      <group>L1_Word</group>
      <groupName>字词问题</groupName>
      <ability>L2_Typo</ability>
      <abilityName>字词错误</abilityName>
      <candidateList>
        <item>，在</item>
      </candidateList>
      <explain/>
      <paraID>2879812A</paraID>
      <start>42</start>
      <end>43</end>
      <status>unmodified</status>
      <modifiedWord/>
      <trackRevisions>false</trackRevisions>
    </reviewItem>
    <reviewItem>
      <errorID>89669915-555d-4c79-9c7f-e6e814beb73b</errorID>
      <errorWord>其它</errorWord>
      <group>L1_Word</group>
      <groupName>字词问题</groupName>
      <ability>L2_Alias</ability>
      <abilityName>也作/曾用词</abilityName>
      <candidateList>
        <item>其他</item>
      </candidateList>
      <explain>词汇[其它]为不规范表述或旧称，其规范书面表述为[其他]。</explain>
      <paraID>4F511C0A</paraID>
      <start>45</start>
      <end>47</end>
      <status>unmodified</status>
      <modifiedWord/>
      <trackRevisions>false</trackRevisions>
    </reviewItem>
    <reviewItem>
      <errorID>f3f3774c-2d3d-4fc0-a025-7dcf4aa8d317</errorID>
      <errorWord>帐号为</errorWord>
      <group>L1_Word</group>
      <groupName>字词问题</groupName>
      <ability>L2_Alias</ability>
      <abilityName>也作/曾用词</abilityName>
      <candidateList>
        <item>账号为</item>
      </candidateList>
      <explain>词汇[帐号为]为不规范表述或旧称，其规范书面表述为[账号为]。</explain>
      <paraID>31152D31</paraID>
      <start>12</start>
      <end>15</end>
      <status>modified</status>
      <modifiedWord>账号为</modifiedWord>
      <trackRevisions>false</trackRevisions>
    </reviewItem>
    <reviewItem>
      <errorID>47060ec4-393c-48d8-b61d-324a6408c43a</errorID>
      <errorWord>帐</errorWord>
      <group>L1_Word</group>
      <groupName>字词问题</groupName>
      <ability>L2_Typo</ability>
      <abilityName>字词错误</abilityName>
      <candidateList>
        <item>账</item>
      </candidateList>
      <explain/>
      <paraID>75E83646</paraID>
      <start>0</start>
      <end>1</end>
      <status>modified</status>
      <modifiedWord>账</modifiedWord>
      <trackRevisions>false</trackRevisions>
    </reviewItem>
    <reviewItem>
      <errorID>e9015ea4-9987-4b4b-a743-6793c744c258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75DC39A2</paraID>
      <start>86</start>
      <end>89</end>
      <status>unmodified</status>
      <modifiedWord/>
      <trackRevisions>false</trackRevisions>
    </reviewItem>
    <reviewItem>
      <errorID>e3f3ef67-04ea-4c85-864e-e293bb97d52b</errorID>
      <errorWord>签定</errorWord>
      <group>L1_Word</group>
      <groupName>字词问题</groupName>
      <ability>L2_Typo</ability>
      <abilityName>字词错误</abilityName>
      <candidateList>
        <item>签订</item>
      </candidateList>
      <explain/>
      <paraID>6B04AD51</paraID>
      <start>2</start>
      <end>4</end>
      <status>unmodified</status>
      <modifiedWord/>
      <trackRevisions>false</trackRevisions>
    </reviewItem>
    <reviewItem>
      <errorID>4d522356-d0dc-4393-99f8-1f15ce985a1f</errorID>
      <errorWord>，</errorWord>
      <group>L1_Word</group>
      <groupName>字词问题</groupName>
      <ability>L2_Typo</ability>
      <abilityName>字词错误</abilityName>
      <candidateList>
        <item>，在</item>
      </candidateList>
      <explain/>
      <paraID>360C405B</paraID>
      <start>15</start>
      <end>16</end>
      <status>unmodified</status>
      <modifiedWord/>
      <trackRevisions>false</trackRevisions>
    </reviewItem>
    <reviewItem>
      <errorID>df6d5879-9a49-42b8-9260-052fe2e545f6</errorID>
      <errorWord>,</errorWord>
      <group>L1_Format</group>
      <groupName>格式问题</groupName>
      <ability>L2_HalfPunc_CN</ability>
      <abilityName>全半角问题</abilityName>
      <candidateList>
        <item>，</item>
      </candidateList>
      <explain>文本全半角错误。</explain>
      <paraID>493A740C</paraID>
      <start>8</start>
      <end>9</end>
      <status>unmodified</status>
      <modifiedWord/>
      <trackRevisions>false</trackRevisions>
    </reviewItem>
    <reviewItem>
      <errorID>6e3ce85d-a151-45da-ab3f-6739c09422c8</errorID>
      <errorWord>,</errorWord>
      <group>L1_Format</group>
      <groupName>格式问题</groupName>
      <ability>L2_HalfPunc_CN</ability>
      <abilityName>全半角问题</abilityName>
      <candidateList>
        <item>，</item>
      </candidateList>
      <explain>文本全半角错误。</explain>
      <paraID> 7880B06</paraID>
      <start>8</start>
      <end>9</end>
      <status>unmodified</status>
      <modifiedWord/>
      <trackRevisions>false</trackRevisions>
    </reviewItem>
    <reviewItem>
      <errorID>c6864632-259a-4419-8811-021863e3aced</errorID>
      <errorWord>〔2017〕 141号</errorWord>
      <group>L1_Knowledge</group>
      <groupName>知识性问题</groupName>
      <ability>L2_Knowledge</ability>
      <abilityName>其他知识</abilityName>
      <candidateList>
        <item>〔2017〕141号</item>
      </candidateList>
      <explain>发文字号格式错误。</explain>
      <paraID>7AD7993D</paraID>
      <start>49</start>
      <end>60</end>
      <status>unmodified</status>
      <modifiedWord/>
      <trackRevisions>false</trackRevisions>
    </reviewItem>
    <reviewItem>
      <errorID>5730fa4a-55f1-4906-a259-66eda4e200ac</errorID>
      <errorWord>（</errorWord>
      <group>L1_Punc</group>
      <groupName>标点问题</groupName>
      <ability>L2_Punc_CN</ability>
      <abilityName>标点符号问题</abilityName>
      <candidateList/>
      <explain>同一形式括号套用。</explain>
      <paraID>68D46431</paraID>
      <start>19</start>
      <end>20</end>
      <status>unmodified</status>
      <modifiedWord/>
      <trackRevisions>false</trackRevisions>
    </reviewItem>
    <reviewItem>
      <errorID>c0ee0ca0-b988-4a62-a93c-0160a53bc24d</errorID>
      <errorWord>）</errorWord>
      <group>L1_Punc</group>
      <groupName>标点问题</groupName>
      <ability>L2_Punc_CN</ability>
      <abilityName>标点符号问题</abilityName>
      <candidateList/>
      <explain>同一形式括号套用。</explain>
      <paraID>68D46431</paraID>
      <start>29</start>
      <end>30</end>
      <status>unmodified</status>
      <modifiedWord/>
      <trackRevisions>false</trackRevisions>
    </reviewItem>
    <reviewItem>
      <errorID>b6a11f70-9ec9-4cc7-81b8-e9072b94bd27</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5D797389</paraID>
      <start>108</start>
      <end>120</end>
      <status>modified</status>
      <modifiedWord>中华人民共和国政府采购法</modifiedWord>
      <trackRevisions>false</trackRevisions>
    </reviewItem>
    <reviewItem>
      <errorID>6fa54d15-cbad-4014-b405-c83431b6b04c</errorID>
      <errorWord>；</errorWord>
      <group>L1_Word</group>
      <groupName>字词问题</groupName>
      <ability>L2_Typo</ability>
      <abilityName>字词错误</abilityName>
      <candidateList>
        <item>；具</item>
      </candidateList>
      <explain/>
      <paraID>5D797389</paraID>
      <start>168</start>
      <end>169</end>
      <status>unmodified</status>
      <modifiedWord/>
      <trackRevisions>false</trackRevisions>
    </reviewItem>
    <reviewItem>
      <errorID>3e785dc0-1050-4f18-a61d-831e29b85495</errorID>
      <errorWord>，</errorWord>
      <group>L1_Word</group>
      <groupName>字词问题</groupName>
      <ability>L2_Typo</ability>
      <abilityName>字词错误</abilityName>
      <candidateList>
        <item>，自</item>
      </candidateList>
      <explain/>
      <paraID>5D797389</paraID>
      <start>273</start>
      <end>274</end>
      <status>unmodified</status>
      <modifiedWord/>
      <trackRevisions>false</trackRevisions>
    </reviewItem>
    <reviewItem>
      <errorID>2d8e0fb6-38d9-4983-b9ce-74cd204d4097</errorID>
      <errorWord>，</errorWord>
      <group>L1_Word</group>
      <groupName>字词问题</groupName>
      <ability>L2_Typo</ability>
      <abilityName>字词错误</abilityName>
      <candidateList>
        <item>，并</item>
      </candidateList>
      <explain/>
      <paraID>5D797389</paraID>
      <start>283</start>
      <end>284</end>
      <status>unmodified</status>
      <modifiedWord/>
      <trackRevisions>false</trackRevisions>
    </reviewItem>
    <reviewItem>
      <errorID>2471484d-fc21-402e-a903-641aeb7d7a81</errorID>
      <errorWord>法律、法规</errorWord>
      <group>L1_Word</group>
      <groupName>字词问题</groupName>
      <ability>L2_Typo</ability>
      <abilityName>字词错误</abilityName>
      <candidateList>
        <item>法律法规</item>
      </candidateList>
      <explain/>
      <paraID>15C4E95F</paraID>
      <start>1</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e782a6-0ae1-4326-962e-8c0d34b27e2d}">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66</Pages>
  <Words>10648</Words>
  <Characters>11280</Characters>
  <Lines>182</Lines>
  <Paragraphs>51</Paragraphs>
  <TotalTime>3</TotalTime>
  <ScaleCrop>false</ScaleCrop>
  <LinksUpToDate>false</LinksUpToDate>
  <CharactersWithSpaces>11340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2026-08-10T01:44:00Z</dcterms:created>
  <dc:creator>admin</dc:creator>
  <cp:lastModifiedBy>张张</cp:lastModifiedBy>
  <dcterms:modified xsi:type="dcterms:W3CDTF">2026-10-13T06:19:31Z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5CAB11ED9B904505AD785522D83D437F_13</vt:lpwstr>
  </property>
  <property fmtid="{D5CDD505-2E9C-101B-9397-08002B2CF9AE}" pid="4" name="KSOTemplateDocerSaveRecord">
    <vt:lpwstr>eyJoZGlkIjoiMGU1OWZlM2JlZmVmYjlkYTZiMzBmOWY0NTkxMjJmNDkiLCJ1c2VySWQiOiI1MDU0MzIyNTgifQ==</vt:lpwstr>
  </property>
</Properties>
</file>