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E3FE3FC">
      <w:pPr>
        <w:ind w:right="96" w:rightChars="50"/>
        <w:rPr>
          <w:rFonts w:hint="eastAsia" w:ascii="创艺简魏碑" w:hAnsi="宋体" w:eastAsia="创艺简魏碑" w:cs="宋体"/>
          <w:b/>
          <w:sz w:val="24"/>
          <w:szCs w:val="24"/>
          <w:highlight w:val="none"/>
        </w:rPr>
      </w:pPr>
      <w:r>
        <w:rPr>
          <w:rFonts w:hint="eastAsia" w:ascii="仿宋_GB2312" w:hAnsi="宋体" w:eastAsia="仿宋_GB2312" w:cs="宋体"/>
          <w:sz w:val="24"/>
          <w:szCs w:val="24"/>
          <w:highlight w:val="none"/>
        </w:rPr>
        <w:t xml:space="preserve"> </w:t>
      </w:r>
    </w:p>
    <w:p w14:paraId="55BDA089">
      <w:pPr>
        <w:rPr>
          <w:rFonts w:hint="eastAsia" w:ascii="仿宋_GB2312" w:hAnsi="宋体" w:eastAsia="仿宋_GB2312" w:cs="宋体"/>
          <w:sz w:val="44"/>
          <w:highlight w:val="none"/>
        </w:rPr>
      </w:pPr>
      <w:r>
        <w:rPr>
          <w:rFonts w:hint="eastAsia" w:ascii="仿宋_GB2312" w:hAnsi="宋体" w:eastAsia="仿宋_GB2312" w:cs="宋体"/>
          <w:sz w:val="30"/>
          <w:highlight w:val="none"/>
        </w:rPr>
        <w:t xml:space="preserve">                                       </w:t>
      </w:r>
      <w:r>
        <w:rPr>
          <w:rFonts w:hint="eastAsia" w:ascii="仿宋_GB2312" w:hAnsi="宋体" w:eastAsia="仿宋_GB2312" w:cs="宋体"/>
          <w:sz w:val="36"/>
          <w:highlight w:val="none"/>
        </w:rPr>
        <w:t xml:space="preserve"> </w:t>
      </w:r>
      <w:r>
        <w:rPr>
          <w:rFonts w:hint="eastAsia" w:ascii="仿宋_GB2312" w:hAnsi="宋体" w:eastAsia="仿宋_GB2312" w:cs="宋体"/>
          <w:sz w:val="44"/>
          <w:highlight w:val="none"/>
        </w:rPr>
        <w:t xml:space="preserve"> </w:t>
      </w:r>
    </w:p>
    <w:p w14:paraId="4E1B79D8">
      <w:pPr>
        <w:jc w:val="center"/>
        <w:rPr>
          <w:rFonts w:hint="eastAsia" w:ascii="宋体" w:hAnsi="宋体"/>
          <w:b/>
          <w:sz w:val="82"/>
          <w:highlight w:val="none"/>
        </w:rPr>
      </w:pPr>
      <w:r>
        <w:rPr>
          <w:rFonts w:hint="eastAsia" w:ascii="宋体" w:hAnsi="宋体"/>
          <w:b/>
          <w:sz w:val="82"/>
          <w:highlight w:val="none"/>
        </w:rPr>
        <w:t xml:space="preserve">竞争性磋商文件 </w:t>
      </w:r>
    </w:p>
    <w:p w14:paraId="32328FE7">
      <w:pPr>
        <w:spacing w:line="500" w:lineRule="exact"/>
        <w:ind w:firstLine="2401" w:firstLineChars="700"/>
        <w:jc w:val="left"/>
        <w:rPr>
          <w:rFonts w:hint="eastAsia" w:ascii="宋体" w:hAnsi="宋体"/>
          <w:sz w:val="36"/>
          <w:szCs w:val="36"/>
          <w:highlight w:val="none"/>
        </w:rPr>
      </w:pPr>
    </w:p>
    <w:p w14:paraId="09DA0F8F">
      <w:pPr>
        <w:spacing w:line="500" w:lineRule="exact"/>
        <w:jc w:val="center"/>
        <w:rPr>
          <w:rFonts w:hint="eastAsia" w:ascii="宋体" w:hAnsi="宋体"/>
          <w:b/>
          <w:sz w:val="18"/>
          <w:highlight w:val="none"/>
        </w:rPr>
      </w:pPr>
    </w:p>
    <w:p w14:paraId="72E972E9">
      <w:pPr>
        <w:spacing w:line="500" w:lineRule="exact"/>
        <w:jc w:val="center"/>
        <w:rPr>
          <w:rFonts w:hint="eastAsia" w:ascii="宋体" w:hAnsi="宋体"/>
          <w:b/>
          <w:sz w:val="18"/>
          <w:highlight w:val="none"/>
        </w:rPr>
      </w:pPr>
    </w:p>
    <w:p w14:paraId="35D3AEB6">
      <w:pPr>
        <w:autoSpaceDE w:val="0"/>
        <w:autoSpaceDN w:val="0"/>
        <w:adjustRightInd w:val="0"/>
        <w:spacing w:line="500" w:lineRule="exact"/>
        <w:ind w:firstLine="909" w:firstLineChars="300"/>
        <w:rPr>
          <w:rFonts w:hint="eastAsia" w:ascii="宋体" w:hAnsi="宋体"/>
          <w:sz w:val="32"/>
          <w:highlight w:val="none"/>
          <w:u w:val="single"/>
        </w:rPr>
      </w:pPr>
    </w:p>
    <w:p w14:paraId="24BDC816">
      <w:pPr>
        <w:spacing w:line="500" w:lineRule="exact"/>
        <w:jc w:val="center"/>
        <w:rPr>
          <w:rFonts w:hint="eastAsia" w:ascii="宋体" w:hAnsi="宋体"/>
          <w:b/>
          <w:sz w:val="18"/>
          <w:highlight w:val="none"/>
        </w:rPr>
      </w:pPr>
    </w:p>
    <w:p w14:paraId="3F18F029">
      <w:pPr>
        <w:spacing w:line="500" w:lineRule="exact"/>
        <w:jc w:val="center"/>
        <w:rPr>
          <w:rFonts w:hint="eastAsia" w:ascii="宋体" w:hAnsi="宋体"/>
          <w:b/>
          <w:sz w:val="18"/>
          <w:highlight w:val="none"/>
        </w:rPr>
      </w:pPr>
    </w:p>
    <w:p w14:paraId="1E922025">
      <w:pPr>
        <w:autoSpaceDE w:val="0"/>
        <w:autoSpaceDN w:val="0"/>
        <w:adjustRightInd w:val="0"/>
        <w:spacing w:line="500" w:lineRule="exact"/>
        <w:ind w:firstLine="455" w:firstLineChars="150"/>
        <w:rPr>
          <w:rFonts w:hint="eastAsia" w:ascii="宋体" w:hAnsi="宋体"/>
          <w:sz w:val="32"/>
          <w:highlight w:val="none"/>
        </w:rPr>
      </w:pPr>
      <w:r>
        <w:rPr>
          <w:rFonts w:hint="eastAsia" w:ascii="宋体" w:hAnsi="宋体"/>
          <w:sz w:val="32"/>
          <w:highlight w:val="none"/>
        </w:rPr>
        <w:t xml:space="preserve">     </w:t>
      </w:r>
    </w:p>
    <w:p w14:paraId="52D89302">
      <w:pPr>
        <w:autoSpaceDE w:val="0"/>
        <w:autoSpaceDN w:val="0"/>
        <w:adjustRightInd w:val="0"/>
        <w:spacing w:line="360" w:lineRule="auto"/>
        <w:ind w:left="1515" w:hanging="1515" w:hangingChars="500"/>
        <w:rPr>
          <w:rFonts w:hint="eastAsia" w:ascii="宋体" w:hAnsi="宋体"/>
          <w:sz w:val="32"/>
          <w:szCs w:val="22"/>
          <w:highlight w:val="none"/>
          <w:u w:val="thick"/>
          <w:lang w:eastAsia="zh-CN"/>
        </w:rPr>
      </w:pPr>
      <w:r>
        <w:rPr>
          <w:rFonts w:hint="eastAsia" w:ascii="宋体" w:hAnsi="宋体"/>
          <w:sz w:val="32"/>
          <w:highlight w:val="none"/>
        </w:rPr>
        <w:t>项目名称：</w:t>
      </w:r>
      <w:r>
        <w:rPr>
          <w:rFonts w:hint="eastAsia" w:ascii="宋体" w:hAnsi="宋体" w:cs="Times New Roman"/>
          <w:sz w:val="32"/>
          <w:highlight w:val="none"/>
          <w:u w:val="thick"/>
          <w:lang w:eastAsia="zh-CN"/>
        </w:rPr>
        <w:t>栖霞区北十里长沟东支及百水河流域排水防涝综合整治工程建设工程社会稳定风险评估咨询服务</w:t>
      </w:r>
    </w:p>
    <w:p w14:paraId="2920F44D">
      <w:pPr>
        <w:autoSpaceDE w:val="0"/>
        <w:autoSpaceDN w:val="0"/>
        <w:adjustRightInd w:val="0"/>
        <w:spacing w:line="360" w:lineRule="auto"/>
        <w:ind w:left="1515" w:hanging="1515" w:hangingChars="500"/>
        <w:rPr>
          <w:rFonts w:hint="eastAsia" w:ascii="宋体" w:hAnsi="宋体" w:eastAsia="宋体" w:cs="Times New Roman"/>
          <w:sz w:val="32"/>
          <w:highlight w:val="none"/>
          <w:u w:val="thick"/>
          <w:lang w:eastAsia="zh-CN"/>
        </w:rPr>
      </w:pPr>
      <w:r>
        <w:rPr>
          <w:rFonts w:hint="eastAsia" w:ascii="宋体" w:hAnsi="宋体" w:eastAsia="宋体"/>
          <w:sz w:val="32"/>
          <w:highlight w:val="none"/>
        </w:rPr>
        <w:t>项目编号：</w:t>
      </w:r>
      <w:r>
        <w:rPr>
          <w:rFonts w:hint="eastAsia" w:ascii="宋体" w:hAnsi="宋体" w:cs="Times New Roman"/>
          <w:sz w:val="32"/>
          <w:highlight w:val="none"/>
          <w:u w:val="thick"/>
          <w:lang w:eastAsia="zh-CN"/>
        </w:rPr>
        <w:t>JSST-202610-125</w:t>
      </w:r>
    </w:p>
    <w:p w14:paraId="1D30BD8F">
      <w:pPr>
        <w:autoSpaceDE w:val="0"/>
        <w:autoSpaceDN w:val="0"/>
        <w:adjustRightInd w:val="0"/>
        <w:spacing w:line="360" w:lineRule="auto"/>
        <w:rPr>
          <w:rFonts w:hint="eastAsia" w:ascii="宋体" w:hAnsi="宋体"/>
          <w:sz w:val="32"/>
          <w:highlight w:val="none"/>
        </w:rPr>
      </w:pPr>
      <w:r>
        <w:rPr>
          <w:rFonts w:hint="eastAsia" w:ascii="宋体" w:hAnsi="宋体"/>
          <w:sz w:val="32"/>
          <w:highlight w:val="none"/>
        </w:rPr>
        <w:t>采 购 人：</w:t>
      </w:r>
      <w:r>
        <w:rPr>
          <w:rFonts w:hint="eastAsia" w:ascii="宋体" w:hAnsi="宋体"/>
          <w:sz w:val="32"/>
          <w:highlight w:val="none"/>
          <w:u w:val="thick"/>
          <w:lang w:eastAsia="zh-CN"/>
        </w:rPr>
        <w:t>南京市栖霞区长江堤防管理所</w:t>
      </w:r>
      <w:r>
        <w:rPr>
          <w:rFonts w:hint="eastAsia" w:ascii="宋体" w:hAnsi="宋体"/>
          <w:sz w:val="32"/>
          <w:highlight w:val="none"/>
        </w:rPr>
        <w:t xml:space="preserve">    </w:t>
      </w:r>
    </w:p>
    <w:p w14:paraId="18CB4ACD">
      <w:pPr>
        <w:autoSpaceDE w:val="0"/>
        <w:autoSpaceDN w:val="0"/>
        <w:adjustRightInd w:val="0"/>
        <w:spacing w:line="360" w:lineRule="auto"/>
        <w:rPr>
          <w:rFonts w:hint="eastAsia" w:ascii="宋体" w:hAnsi="宋体"/>
          <w:sz w:val="32"/>
          <w:highlight w:val="none"/>
        </w:rPr>
      </w:pPr>
      <w:r>
        <w:rPr>
          <w:rFonts w:hint="eastAsia" w:ascii="宋体" w:hAnsi="宋体"/>
          <w:sz w:val="32"/>
          <w:highlight w:val="none"/>
        </w:rPr>
        <w:t>代理机构：</w:t>
      </w:r>
      <w:r>
        <w:rPr>
          <w:rFonts w:hint="eastAsia" w:ascii="宋体" w:hAnsi="宋体"/>
          <w:sz w:val="32"/>
          <w:highlight w:val="none"/>
          <w:u w:val="thick"/>
          <w:lang w:eastAsia="zh-CN"/>
        </w:rPr>
        <w:t>江苏顺天工程项目管理咨询有限公司</w:t>
      </w:r>
      <w:r>
        <w:rPr>
          <w:rFonts w:hint="eastAsia" w:ascii="宋体" w:hAnsi="宋体"/>
          <w:sz w:val="32"/>
          <w:highlight w:val="none"/>
        </w:rPr>
        <w:t xml:space="preserve">  </w:t>
      </w:r>
    </w:p>
    <w:p w14:paraId="67A9B453">
      <w:pPr>
        <w:spacing w:line="480" w:lineRule="auto"/>
        <w:rPr>
          <w:rFonts w:hint="eastAsia" w:ascii="宋体" w:hAnsi="宋体"/>
          <w:sz w:val="36"/>
          <w:highlight w:val="none"/>
        </w:rPr>
      </w:pPr>
    </w:p>
    <w:p w14:paraId="5316802B">
      <w:pPr>
        <w:spacing w:line="480" w:lineRule="auto"/>
        <w:rPr>
          <w:rFonts w:hint="eastAsia" w:ascii="宋体" w:hAnsi="宋体"/>
          <w:sz w:val="36"/>
          <w:highlight w:val="none"/>
        </w:rPr>
      </w:pPr>
    </w:p>
    <w:p w14:paraId="7A95BB2A">
      <w:pPr>
        <w:spacing w:line="480" w:lineRule="auto"/>
        <w:rPr>
          <w:rFonts w:hint="eastAsia" w:ascii="宋体" w:hAnsi="宋体"/>
          <w:sz w:val="36"/>
          <w:highlight w:val="none"/>
        </w:rPr>
      </w:pPr>
      <w:r>
        <w:rPr>
          <w:rFonts w:hint="eastAsia" w:ascii="宋体" w:hAnsi="宋体"/>
          <w:sz w:val="36"/>
          <w:highlight w:val="none"/>
        </w:rPr>
        <w:t xml:space="preserve">                </w:t>
      </w:r>
    </w:p>
    <w:p w14:paraId="40B710EE">
      <w:pPr>
        <w:spacing w:line="480" w:lineRule="auto"/>
        <w:rPr>
          <w:rFonts w:hint="eastAsia" w:ascii="宋体" w:hAnsi="宋体"/>
          <w:sz w:val="36"/>
          <w:highlight w:val="none"/>
        </w:rPr>
      </w:pPr>
    </w:p>
    <w:p w14:paraId="2A3FDC31">
      <w:pPr>
        <w:spacing w:line="480" w:lineRule="auto"/>
        <w:rPr>
          <w:rFonts w:hint="eastAsia" w:ascii="宋体" w:hAnsi="宋体"/>
          <w:b/>
          <w:bCs/>
          <w:sz w:val="36"/>
          <w:highlight w:val="none"/>
        </w:rPr>
      </w:pPr>
      <w:r>
        <w:rPr>
          <w:rFonts w:hint="eastAsia" w:ascii="宋体" w:hAnsi="宋体"/>
          <w:sz w:val="36"/>
          <w:highlight w:val="none"/>
        </w:rPr>
        <w:t xml:space="preserve">  </w:t>
      </w:r>
      <w:r>
        <w:rPr>
          <w:rFonts w:hint="eastAsia" w:ascii="宋体" w:hAnsi="宋体"/>
          <w:b/>
          <w:bCs/>
          <w:sz w:val="36"/>
          <w:highlight w:val="none"/>
        </w:rPr>
        <w:t xml:space="preserve">  </w:t>
      </w:r>
    </w:p>
    <w:p w14:paraId="7212AFBE">
      <w:pPr>
        <w:spacing w:line="480" w:lineRule="auto"/>
        <w:rPr>
          <w:rFonts w:hint="eastAsia" w:ascii="宋体" w:hAnsi="宋体"/>
          <w:b/>
          <w:bCs/>
          <w:sz w:val="36"/>
          <w:highlight w:val="none"/>
        </w:rPr>
      </w:pPr>
    </w:p>
    <w:p w14:paraId="58CF6408">
      <w:pPr>
        <w:spacing w:line="480" w:lineRule="auto"/>
        <w:jc w:val="center"/>
        <w:rPr>
          <w:rFonts w:hint="eastAsia" w:ascii="宋体" w:hAnsi="宋体"/>
          <w:b/>
          <w:bCs/>
          <w:sz w:val="52"/>
          <w:highlight w:val="none"/>
        </w:rPr>
        <w:sectPr>
          <w:headerReference r:id="rId3" w:type="default"/>
          <w:footerReference r:id="rId4" w:type="even"/>
          <w:pgSz w:w="11906" w:h="16838"/>
          <w:pgMar w:top="1418" w:right="1418" w:bottom="1134" w:left="1418" w:header="851" w:footer="992" w:gutter="0"/>
          <w:pgNumType w:fmt="decimal" w:start="0"/>
          <w:cols w:space="720" w:num="1"/>
          <w:titlePg/>
          <w:docGrid w:type="linesAndChars" w:linePitch="291" w:charSpace="-3486"/>
        </w:sectPr>
      </w:pPr>
      <w:r>
        <w:rPr>
          <w:rFonts w:hint="eastAsia" w:ascii="宋体" w:hAnsi="宋体"/>
          <w:b/>
          <w:bCs/>
          <w:sz w:val="36"/>
          <w:highlight w:val="none"/>
        </w:rPr>
        <w:t>二〇二</w:t>
      </w:r>
      <w:r>
        <w:rPr>
          <w:rFonts w:hint="eastAsia" w:ascii="宋体" w:hAnsi="宋体"/>
          <w:b/>
          <w:bCs/>
          <w:sz w:val="36"/>
          <w:highlight w:val="none"/>
          <w:lang w:val="en-US" w:eastAsia="zh-CN"/>
        </w:rPr>
        <w:t>六</w:t>
      </w:r>
      <w:r>
        <w:rPr>
          <w:rFonts w:hint="eastAsia" w:ascii="宋体" w:hAnsi="宋体"/>
          <w:b/>
          <w:bCs/>
          <w:sz w:val="36"/>
          <w:highlight w:val="none"/>
        </w:rPr>
        <w:t>年</w:t>
      </w:r>
      <w:r>
        <w:rPr>
          <w:rFonts w:hint="eastAsia" w:ascii="宋体" w:hAnsi="宋体"/>
          <w:b/>
          <w:bCs/>
          <w:sz w:val="36"/>
          <w:highlight w:val="none"/>
          <w:lang w:val="en-US" w:eastAsia="zh-CN"/>
        </w:rPr>
        <w:t>十</w:t>
      </w:r>
      <w:r>
        <w:rPr>
          <w:rFonts w:hint="eastAsia" w:ascii="宋体" w:hAnsi="宋体"/>
          <w:b/>
          <w:bCs/>
          <w:sz w:val="36"/>
          <w:highlight w:val="none"/>
        </w:rPr>
        <w:t>月</w:t>
      </w:r>
    </w:p>
    <w:p w14:paraId="20573E93">
      <w:pPr>
        <w:spacing w:before="0" w:beforeLines="0" w:after="0" w:afterLines="0" w:line="240" w:lineRule="auto"/>
        <w:ind w:left="0" w:leftChars="0" w:right="0" w:rightChars="0" w:firstLine="0" w:firstLineChars="0"/>
        <w:jc w:val="center"/>
        <w:rPr>
          <w:highlight w:val="none"/>
        </w:rPr>
      </w:pPr>
      <w:bookmarkStart w:id="0" w:name="_Toc13858_WPSOffice_Level2"/>
      <w:r>
        <w:rPr>
          <w:rFonts w:ascii="宋体" w:hAnsi="宋体" w:eastAsia="宋体"/>
          <w:b/>
          <w:bCs/>
          <w:sz w:val="32"/>
          <w:szCs w:val="32"/>
          <w:highlight w:val="none"/>
        </w:rPr>
        <w:t>目录</w:t>
      </w:r>
    </w:p>
    <w:p w14:paraId="34A7488E">
      <w:pPr>
        <w:pStyle w:val="23"/>
        <w:tabs>
          <w:tab w:val="right" w:leader="dot" w:pos="9072"/>
        </w:tabs>
        <w:rPr>
          <w:sz w:val="28"/>
          <w:szCs w:val="28"/>
          <w:highlight w:val="none"/>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TOC \o "1-1" \h \u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_Toc19372 </w:instrText>
      </w:r>
      <w:r>
        <w:rPr>
          <w:rFonts w:hint="eastAsia" w:asciiTheme="minorEastAsia" w:hAnsiTheme="minorEastAsia" w:eastAsiaTheme="minorEastAsia" w:cstheme="minorEastAsia"/>
          <w:sz w:val="28"/>
          <w:szCs w:val="28"/>
          <w:highlight w:val="none"/>
        </w:rPr>
        <w:fldChar w:fldCharType="separate"/>
      </w:r>
      <w:r>
        <w:rPr>
          <w:rFonts w:hint="eastAsia"/>
          <w:sz w:val="28"/>
          <w:szCs w:val="28"/>
          <w:highlight w:val="none"/>
          <w:lang w:val="en-US" w:eastAsia="zh-CN"/>
        </w:rPr>
        <w:t xml:space="preserve">第一章 </w:t>
      </w:r>
      <w:r>
        <w:rPr>
          <w:rFonts w:hint="eastAsia"/>
          <w:sz w:val="28"/>
          <w:szCs w:val="28"/>
          <w:highlight w:val="none"/>
        </w:rPr>
        <w:t>竞争性磋商公告</w:t>
      </w:r>
      <w:r>
        <w:rPr>
          <w:sz w:val="28"/>
          <w:szCs w:val="28"/>
          <w:highlight w:val="none"/>
        </w:rPr>
        <w:tab/>
      </w:r>
      <w:r>
        <w:rPr>
          <w:sz w:val="28"/>
          <w:szCs w:val="28"/>
          <w:highlight w:val="none"/>
        </w:rPr>
        <w:fldChar w:fldCharType="begin"/>
      </w:r>
      <w:r>
        <w:rPr>
          <w:sz w:val="28"/>
          <w:szCs w:val="28"/>
          <w:highlight w:val="none"/>
        </w:rPr>
        <w:instrText xml:space="preserve"> PAGEREF _Toc19372 \h </w:instrText>
      </w:r>
      <w:r>
        <w:rPr>
          <w:sz w:val="28"/>
          <w:szCs w:val="28"/>
          <w:highlight w:val="none"/>
        </w:rPr>
        <w:fldChar w:fldCharType="separate"/>
      </w:r>
      <w:r>
        <w:rPr>
          <w:sz w:val="28"/>
          <w:szCs w:val="28"/>
          <w:highlight w:val="none"/>
        </w:rPr>
        <w:t>2</w:t>
      </w:r>
      <w:r>
        <w:rPr>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1D18BD91">
      <w:pPr>
        <w:pStyle w:val="23"/>
        <w:tabs>
          <w:tab w:val="right" w:leader="dot" w:pos="9072"/>
        </w:tabs>
        <w:rPr>
          <w:sz w:val="28"/>
          <w:szCs w:val="28"/>
          <w:highlight w:val="none"/>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_Toc4466 </w:instrText>
      </w:r>
      <w:r>
        <w:rPr>
          <w:rFonts w:hint="eastAsia" w:asciiTheme="minorEastAsia" w:hAnsiTheme="minorEastAsia" w:eastAsiaTheme="minorEastAsia" w:cstheme="minorEastAsia"/>
          <w:sz w:val="28"/>
          <w:szCs w:val="28"/>
          <w:highlight w:val="none"/>
        </w:rPr>
        <w:fldChar w:fldCharType="separate"/>
      </w:r>
      <w:r>
        <w:rPr>
          <w:rFonts w:hint="eastAsia"/>
          <w:sz w:val="28"/>
          <w:szCs w:val="28"/>
          <w:highlight w:val="none"/>
        </w:rPr>
        <w:t>第二章</w:t>
      </w:r>
      <w:r>
        <w:rPr>
          <w:rFonts w:hint="eastAsia"/>
          <w:sz w:val="28"/>
          <w:szCs w:val="28"/>
          <w:highlight w:val="none"/>
          <w:lang w:val="en-US" w:eastAsia="zh-CN"/>
        </w:rPr>
        <w:t xml:space="preserve"> </w:t>
      </w:r>
      <w:r>
        <w:rPr>
          <w:rFonts w:hint="eastAsia"/>
          <w:sz w:val="28"/>
          <w:szCs w:val="28"/>
          <w:highlight w:val="none"/>
        </w:rPr>
        <w:t>供应商须知</w:t>
      </w:r>
      <w:r>
        <w:rPr>
          <w:sz w:val="28"/>
          <w:szCs w:val="28"/>
          <w:highlight w:val="none"/>
        </w:rPr>
        <w:tab/>
      </w:r>
      <w:r>
        <w:rPr>
          <w:sz w:val="28"/>
          <w:szCs w:val="28"/>
          <w:highlight w:val="none"/>
        </w:rPr>
        <w:fldChar w:fldCharType="begin"/>
      </w:r>
      <w:r>
        <w:rPr>
          <w:sz w:val="28"/>
          <w:szCs w:val="28"/>
          <w:highlight w:val="none"/>
        </w:rPr>
        <w:instrText xml:space="preserve"> PAGEREF _Toc4466 \h </w:instrText>
      </w:r>
      <w:r>
        <w:rPr>
          <w:sz w:val="28"/>
          <w:szCs w:val="28"/>
          <w:highlight w:val="none"/>
        </w:rPr>
        <w:fldChar w:fldCharType="separate"/>
      </w:r>
      <w:r>
        <w:rPr>
          <w:sz w:val="28"/>
          <w:szCs w:val="28"/>
          <w:highlight w:val="none"/>
        </w:rPr>
        <w:t>6</w:t>
      </w:r>
      <w:r>
        <w:rPr>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79C06DDB">
      <w:pPr>
        <w:pStyle w:val="23"/>
        <w:tabs>
          <w:tab w:val="right" w:leader="dot" w:pos="9072"/>
        </w:tabs>
        <w:rPr>
          <w:sz w:val="28"/>
          <w:szCs w:val="28"/>
          <w:highlight w:val="none"/>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_Toc25167 </w:instrText>
      </w:r>
      <w:r>
        <w:rPr>
          <w:rFonts w:hint="eastAsia" w:asciiTheme="minorEastAsia" w:hAnsiTheme="minorEastAsia" w:eastAsiaTheme="minorEastAsia" w:cstheme="minorEastAsia"/>
          <w:sz w:val="28"/>
          <w:szCs w:val="28"/>
          <w:highlight w:val="none"/>
        </w:rPr>
        <w:fldChar w:fldCharType="separate"/>
      </w:r>
      <w:r>
        <w:rPr>
          <w:rFonts w:hint="eastAsia"/>
          <w:sz w:val="28"/>
          <w:szCs w:val="28"/>
          <w:highlight w:val="none"/>
        </w:rPr>
        <w:t>第三章 评标标准</w:t>
      </w:r>
      <w:r>
        <w:rPr>
          <w:sz w:val="28"/>
          <w:szCs w:val="28"/>
          <w:highlight w:val="none"/>
        </w:rPr>
        <w:tab/>
      </w:r>
      <w:r>
        <w:rPr>
          <w:sz w:val="28"/>
          <w:szCs w:val="28"/>
          <w:highlight w:val="none"/>
        </w:rPr>
        <w:fldChar w:fldCharType="begin"/>
      </w:r>
      <w:r>
        <w:rPr>
          <w:sz w:val="28"/>
          <w:szCs w:val="28"/>
          <w:highlight w:val="none"/>
        </w:rPr>
        <w:instrText xml:space="preserve"> PAGEREF _Toc25167 \h </w:instrText>
      </w:r>
      <w:r>
        <w:rPr>
          <w:sz w:val="28"/>
          <w:szCs w:val="28"/>
          <w:highlight w:val="none"/>
        </w:rPr>
        <w:fldChar w:fldCharType="separate"/>
      </w:r>
      <w:r>
        <w:rPr>
          <w:sz w:val="28"/>
          <w:szCs w:val="28"/>
          <w:highlight w:val="none"/>
        </w:rPr>
        <w:t>15</w:t>
      </w:r>
      <w:r>
        <w:rPr>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42D2946B">
      <w:pPr>
        <w:pStyle w:val="23"/>
        <w:tabs>
          <w:tab w:val="right" w:leader="dot" w:pos="9072"/>
        </w:tabs>
        <w:rPr>
          <w:sz w:val="28"/>
          <w:szCs w:val="28"/>
          <w:highlight w:val="none"/>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_Toc8025 </w:instrText>
      </w:r>
      <w:r>
        <w:rPr>
          <w:rFonts w:hint="eastAsia" w:asciiTheme="minorEastAsia" w:hAnsiTheme="minorEastAsia" w:eastAsiaTheme="minorEastAsia" w:cstheme="minorEastAsia"/>
          <w:sz w:val="28"/>
          <w:szCs w:val="28"/>
          <w:highlight w:val="none"/>
        </w:rPr>
        <w:fldChar w:fldCharType="separate"/>
      </w:r>
      <w:r>
        <w:rPr>
          <w:rFonts w:hint="eastAsia"/>
          <w:sz w:val="28"/>
          <w:szCs w:val="28"/>
          <w:highlight w:val="none"/>
        </w:rPr>
        <w:t>第四章 招标项目的技术标准、要求等</w:t>
      </w:r>
      <w:r>
        <w:rPr>
          <w:sz w:val="28"/>
          <w:szCs w:val="28"/>
          <w:highlight w:val="none"/>
        </w:rPr>
        <w:tab/>
      </w:r>
      <w:r>
        <w:rPr>
          <w:sz w:val="28"/>
          <w:szCs w:val="28"/>
          <w:highlight w:val="none"/>
        </w:rPr>
        <w:fldChar w:fldCharType="begin"/>
      </w:r>
      <w:r>
        <w:rPr>
          <w:sz w:val="28"/>
          <w:szCs w:val="28"/>
          <w:highlight w:val="none"/>
        </w:rPr>
        <w:instrText xml:space="preserve"> PAGEREF _Toc8025 \h </w:instrText>
      </w:r>
      <w:r>
        <w:rPr>
          <w:sz w:val="28"/>
          <w:szCs w:val="28"/>
          <w:highlight w:val="none"/>
        </w:rPr>
        <w:fldChar w:fldCharType="separate"/>
      </w:r>
      <w:r>
        <w:rPr>
          <w:sz w:val="28"/>
          <w:szCs w:val="28"/>
          <w:highlight w:val="none"/>
        </w:rPr>
        <w:t>18</w:t>
      </w:r>
      <w:r>
        <w:rPr>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463480F6">
      <w:pPr>
        <w:pStyle w:val="23"/>
        <w:tabs>
          <w:tab w:val="right" w:leader="dot" w:pos="9072"/>
        </w:tabs>
        <w:rPr>
          <w:sz w:val="28"/>
          <w:szCs w:val="28"/>
          <w:highlight w:val="none"/>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_Toc22217 </w:instrText>
      </w:r>
      <w:r>
        <w:rPr>
          <w:rFonts w:hint="eastAsia" w:asciiTheme="minorEastAsia" w:hAnsiTheme="minorEastAsia" w:eastAsiaTheme="minorEastAsia" w:cstheme="minorEastAsia"/>
          <w:sz w:val="28"/>
          <w:szCs w:val="28"/>
          <w:highlight w:val="none"/>
        </w:rPr>
        <w:fldChar w:fldCharType="separate"/>
      </w:r>
      <w:r>
        <w:rPr>
          <w:rFonts w:hint="eastAsia"/>
          <w:sz w:val="28"/>
          <w:szCs w:val="28"/>
          <w:highlight w:val="none"/>
          <w:lang w:val="zh-CN"/>
        </w:rPr>
        <w:t>第</w:t>
      </w:r>
      <w:r>
        <w:rPr>
          <w:rFonts w:hint="eastAsia"/>
          <w:sz w:val="28"/>
          <w:szCs w:val="28"/>
          <w:highlight w:val="none"/>
          <w:lang w:val="en-US" w:eastAsia="zh-CN"/>
        </w:rPr>
        <w:t>五</w:t>
      </w:r>
      <w:r>
        <w:rPr>
          <w:rFonts w:hint="eastAsia"/>
          <w:sz w:val="28"/>
          <w:szCs w:val="28"/>
          <w:highlight w:val="none"/>
          <w:lang w:val="zh-CN"/>
        </w:rPr>
        <w:t>章</w:t>
      </w:r>
      <w:r>
        <w:rPr>
          <w:rFonts w:hint="eastAsia"/>
          <w:sz w:val="28"/>
          <w:szCs w:val="28"/>
          <w:highlight w:val="none"/>
          <w:lang w:val="en-US" w:eastAsia="zh-CN"/>
        </w:rPr>
        <w:t xml:space="preserve"> </w:t>
      </w:r>
      <w:r>
        <w:rPr>
          <w:sz w:val="28"/>
          <w:szCs w:val="28"/>
          <w:highlight w:val="none"/>
          <w:lang w:val="zh-CN"/>
        </w:rPr>
        <w:t>合同主要条款及格式</w:t>
      </w:r>
      <w:r>
        <w:rPr>
          <w:sz w:val="28"/>
          <w:szCs w:val="28"/>
          <w:highlight w:val="none"/>
        </w:rPr>
        <w:tab/>
      </w:r>
      <w:r>
        <w:rPr>
          <w:sz w:val="28"/>
          <w:szCs w:val="28"/>
          <w:highlight w:val="none"/>
        </w:rPr>
        <w:fldChar w:fldCharType="begin"/>
      </w:r>
      <w:r>
        <w:rPr>
          <w:sz w:val="28"/>
          <w:szCs w:val="28"/>
          <w:highlight w:val="none"/>
        </w:rPr>
        <w:instrText xml:space="preserve"> PAGEREF _Toc22217 \h </w:instrText>
      </w:r>
      <w:r>
        <w:rPr>
          <w:sz w:val="28"/>
          <w:szCs w:val="28"/>
          <w:highlight w:val="none"/>
        </w:rPr>
        <w:fldChar w:fldCharType="separate"/>
      </w:r>
      <w:r>
        <w:rPr>
          <w:sz w:val="28"/>
          <w:szCs w:val="28"/>
          <w:highlight w:val="none"/>
        </w:rPr>
        <w:t>20</w:t>
      </w:r>
      <w:r>
        <w:rPr>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6B86A929">
      <w:pPr>
        <w:pStyle w:val="23"/>
        <w:tabs>
          <w:tab w:val="right" w:leader="dot" w:pos="9072"/>
        </w:tabs>
        <w:rPr>
          <w:sz w:val="28"/>
          <w:szCs w:val="28"/>
          <w:highlight w:val="none"/>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_Toc11391 </w:instrText>
      </w:r>
      <w:r>
        <w:rPr>
          <w:rFonts w:hint="eastAsia" w:asciiTheme="minorEastAsia" w:hAnsiTheme="minorEastAsia" w:eastAsiaTheme="minorEastAsia" w:cstheme="minorEastAsia"/>
          <w:sz w:val="28"/>
          <w:szCs w:val="28"/>
          <w:highlight w:val="none"/>
        </w:rPr>
        <w:fldChar w:fldCharType="separate"/>
      </w:r>
      <w:r>
        <w:rPr>
          <w:rFonts w:hint="eastAsia"/>
          <w:sz w:val="28"/>
          <w:szCs w:val="28"/>
          <w:highlight w:val="none"/>
          <w:lang w:val="en-US" w:eastAsia="zh-CN"/>
        </w:rPr>
        <w:t xml:space="preserve">第六章 </w:t>
      </w:r>
      <w:r>
        <w:rPr>
          <w:rFonts w:hint="eastAsia"/>
          <w:sz w:val="28"/>
          <w:szCs w:val="28"/>
          <w:highlight w:val="none"/>
          <w:lang w:val="zh-CN"/>
        </w:rPr>
        <w:t>竞争性磋商</w:t>
      </w:r>
      <w:r>
        <w:rPr>
          <w:rFonts w:hint="eastAsia"/>
          <w:sz w:val="28"/>
          <w:szCs w:val="28"/>
          <w:highlight w:val="none"/>
          <w:lang w:val="en-US" w:eastAsia="zh-CN"/>
        </w:rPr>
        <w:t>响应</w:t>
      </w:r>
      <w:r>
        <w:rPr>
          <w:rFonts w:hint="eastAsia"/>
          <w:sz w:val="28"/>
          <w:szCs w:val="28"/>
          <w:highlight w:val="none"/>
          <w:lang w:val="zh-CN"/>
        </w:rPr>
        <w:t>文件格式及附件</w:t>
      </w:r>
      <w:r>
        <w:rPr>
          <w:sz w:val="28"/>
          <w:szCs w:val="28"/>
          <w:highlight w:val="none"/>
        </w:rPr>
        <w:tab/>
      </w:r>
      <w:r>
        <w:rPr>
          <w:sz w:val="28"/>
          <w:szCs w:val="28"/>
          <w:highlight w:val="none"/>
        </w:rPr>
        <w:fldChar w:fldCharType="begin"/>
      </w:r>
      <w:r>
        <w:rPr>
          <w:sz w:val="28"/>
          <w:szCs w:val="28"/>
          <w:highlight w:val="none"/>
        </w:rPr>
        <w:instrText xml:space="preserve"> PAGEREF _Toc11391 \h </w:instrText>
      </w:r>
      <w:r>
        <w:rPr>
          <w:sz w:val="28"/>
          <w:szCs w:val="28"/>
          <w:highlight w:val="none"/>
        </w:rPr>
        <w:fldChar w:fldCharType="separate"/>
      </w:r>
      <w:r>
        <w:rPr>
          <w:sz w:val="28"/>
          <w:szCs w:val="28"/>
          <w:highlight w:val="none"/>
        </w:rPr>
        <w:t>24</w:t>
      </w:r>
      <w:r>
        <w:rPr>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5C7391B8">
      <w:pPr>
        <w:pStyle w:val="23"/>
        <w:tabs>
          <w:tab w:val="right" w:leader="dot" w:pos="9072"/>
        </w:tabs>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_Toc8253 </w:instrText>
      </w:r>
      <w:r>
        <w:rPr>
          <w:rFonts w:hint="eastAsia" w:asciiTheme="minorEastAsia" w:hAnsiTheme="minorEastAsia" w:eastAsiaTheme="minorEastAsia" w:cstheme="minorEastAsia"/>
          <w:sz w:val="28"/>
          <w:szCs w:val="28"/>
          <w:highlight w:val="none"/>
        </w:rPr>
        <w:fldChar w:fldCharType="separate"/>
      </w:r>
      <w:r>
        <w:rPr>
          <w:rFonts w:hint="eastAsia" w:ascii="宋体" w:hAnsi="宋体"/>
          <w:bCs/>
          <w:sz w:val="28"/>
          <w:szCs w:val="28"/>
          <w:highlight w:val="none"/>
          <w:lang w:val="en-US" w:eastAsia="zh-CN"/>
        </w:rPr>
        <w:t>响应</w:t>
      </w:r>
      <w:r>
        <w:rPr>
          <w:rFonts w:hint="eastAsia" w:ascii="宋体" w:hAnsi="宋体"/>
          <w:bCs/>
          <w:sz w:val="28"/>
          <w:szCs w:val="28"/>
          <w:highlight w:val="none"/>
        </w:rPr>
        <w:t>文件主要目录及相关证明材料格式、附件</w:t>
      </w:r>
      <w:r>
        <w:rPr>
          <w:sz w:val="28"/>
          <w:szCs w:val="28"/>
          <w:highlight w:val="none"/>
        </w:rPr>
        <w:tab/>
      </w:r>
      <w:r>
        <w:rPr>
          <w:sz w:val="28"/>
          <w:szCs w:val="28"/>
          <w:highlight w:val="none"/>
        </w:rPr>
        <w:fldChar w:fldCharType="begin"/>
      </w:r>
      <w:r>
        <w:rPr>
          <w:sz w:val="28"/>
          <w:szCs w:val="28"/>
          <w:highlight w:val="none"/>
        </w:rPr>
        <w:instrText xml:space="preserve"> PAGEREF _Toc8253 \h </w:instrText>
      </w:r>
      <w:r>
        <w:rPr>
          <w:sz w:val="28"/>
          <w:szCs w:val="28"/>
          <w:highlight w:val="none"/>
        </w:rPr>
        <w:fldChar w:fldCharType="separate"/>
      </w:r>
      <w:r>
        <w:rPr>
          <w:sz w:val="28"/>
          <w:szCs w:val="28"/>
          <w:highlight w:val="none"/>
        </w:rPr>
        <w:t>25</w:t>
      </w:r>
      <w:r>
        <w:rPr>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1B189A57">
      <w:pPr>
        <w:rPr>
          <w:rFonts w:hint="eastAsia" w:asciiTheme="minorEastAsia" w:hAnsiTheme="minorEastAsia" w:eastAsiaTheme="minorEastAsia" w:cstheme="minorEastAsia"/>
          <w:sz w:val="28"/>
          <w:szCs w:val="28"/>
          <w:highlight w:val="none"/>
        </w:rPr>
      </w:pPr>
    </w:p>
    <w:p w14:paraId="2B663A52">
      <w:pPr>
        <w:rPr>
          <w:rFonts w:hint="eastAsia" w:asciiTheme="minorEastAsia" w:hAnsiTheme="minorEastAsia" w:eastAsiaTheme="minorEastAsia" w:cstheme="minorEastAsia"/>
          <w:sz w:val="28"/>
          <w:szCs w:val="28"/>
          <w:highlight w:val="none"/>
        </w:rPr>
      </w:pPr>
    </w:p>
    <w:p w14:paraId="75E77A6A">
      <w:pPr>
        <w:rPr>
          <w:rFonts w:hint="eastAsia" w:asciiTheme="minorEastAsia" w:hAnsiTheme="minorEastAsia" w:eastAsiaTheme="minorEastAsia" w:cstheme="minorEastAsia"/>
          <w:sz w:val="28"/>
          <w:szCs w:val="28"/>
          <w:highlight w:val="none"/>
        </w:rPr>
      </w:pPr>
    </w:p>
    <w:p w14:paraId="6467B40D">
      <w:pPr>
        <w:rPr>
          <w:rFonts w:hint="eastAsia" w:asciiTheme="minorEastAsia" w:hAnsiTheme="minorEastAsia" w:eastAsiaTheme="minorEastAsia" w:cstheme="minorEastAsia"/>
          <w:sz w:val="28"/>
          <w:szCs w:val="28"/>
          <w:highlight w:val="none"/>
        </w:rPr>
      </w:pPr>
    </w:p>
    <w:p w14:paraId="2D2A2304">
      <w:pPr>
        <w:rPr>
          <w:rFonts w:hint="eastAsia" w:asciiTheme="minorEastAsia" w:hAnsiTheme="minorEastAsia" w:eastAsiaTheme="minorEastAsia" w:cstheme="minorEastAsia"/>
          <w:sz w:val="28"/>
          <w:szCs w:val="28"/>
          <w:highlight w:val="none"/>
        </w:rPr>
      </w:pPr>
    </w:p>
    <w:p w14:paraId="39A52516">
      <w:pPr>
        <w:rPr>
          <w:rFonts w:hint="eastAsia" w:asciiTheme="minorEastAsia" w:hAnsiTheme="minorEastAsia" w:eastAsiaTheme="minorEastAsia" w:cstheme="minorEastAsia"/>
          <w:sz w:val="28"/>
          <w:szCs w:val="28"/>
          <w:highlight w:val="none"/>
        </w:rPr>
      </w:pPr>
    </w:p>
    <w:p w14:paraId="69D5FC50">
      <w:pPr>
        <w:rPr>
          <w:rFonts w:hint="eastAsia" w:asciiTheme="minorEastAsia" w:hAnsiTheme="minorEastAsia" w:eastAsiaTheme="minorEastAsia" w:cstheme="minorEastAsia"/>
          <w:sz w:val="28"/>
          <w:szCs w:val="28"/>
          <w:highlight w:val="none"/>
        </w:rPr>
      </w:pPr>
    </w:p>
    <w:p w14:paraId="0D996211">
      <w:pPr>
        <w:rPr>
          <w:rFonts w:hint="eastAsia" w:asciiTheme="minorEastAsia" w:hAnsiTheme="minorEastAsia" w:eastAsiaTheme="minorEastAsia" w:cstheme="minorEastAsia"/>
          <w:sz w:val="28"/>
          <w:szCs w:val="28"/>
          <w:highlight w:val="none"/>
        </w:rPr>
      </w:pPr>
    </w:p>
    <w:p w14:paraId="6FADA68C">
      <w:pPr>
        <w:rPr>
          <w:rFonts w:hint="eastAsia" w:asciiTheme="minorEastAsia" w:hAnsiTheme="minorEastAsia" w:eastAsiaTheme="minorEastAsia" w:cstheme="minorEastAsia"/>
          <w:sz w:val="28"/>
          <w:szCs w:val="28"/>
          <w:highlight w:val="none"/>
        </w:rPr>
      </w:pPr>
    </w:p>
    <w:p w14:paraId="0D4DF84C">
      <w:pPr>
        <w:rPr>
          <w:rFonts w:hint="eastAsia" w:asciiTheme="minorEastAsia" w:hAnsiTheme="minorEastAsia" w:eastAsiaTheme="minorEastAsia" w:cstheme="minorEastAsia"/>
          <w:szCs w:val="28"/>
          <w:highlight w:val="none"/>
        </w:rPr>
      </w:pPr>
    </w:p>
    <w:p w14:paraId="012C9122">
      <w:pPr>
        <w:rPr>
          <w:rFonts w:hint="eastAsia" w:asciiTheme="minorEastAsia" w:hAnsiTheme="minorEastAsia" w:eastAsiaTheme="minorEastAsia" w:cstheme="minorEastAsia"/>
          <w:szCs w:val="28"/>
          <w:highlight w:val="none"/>
        </w:rPr>
      </w:pPr>
    </w:p>
    <w:p w14:paraId="48C98D89">
      <w:pPr>
        <w:rPr>
          <w:rFonts w:hint="eastAsia" w:asciiTheme="minorEastAsia" w:hAnsiTheme="minorEastAsia" w:eastAsiaTheme="minorEastAsia" w:cstheme="minorEastAsia"/>
          <w:szCs w:val="28"/>
          <w:highlight w:val="none"/>
        </w:rPr>
      </w:pPr>
    </w:p>
    <w:p w14:paraId="63710F29">
      <w:pPr>
        <w:rPr>
          <w:rFonts w:hint="eastAsia" w:asciiTheme="minorEastAsia" w:hAnsiTheme="minorEastAsia" w:eastAsiaTheme="minorEastAsia" w:cstheme="minorEastAsia"/>
          <w:szCs w:val="28"/>
          <w:highlight w:val="none"/>
        </w:rPr>
      </w:pPr>
    </w:p>
    <w:p w14:paraId="51A0935C">
      <w:pPr>
        <w:rPr>
          <w:highlight w:val="none"/>
        </w:rPr>
      </w:pPr>
      <w:r>
        <w:rPr>
          <w:rFonts w:hint="eastAsia" w:asciiTheme="minorEastAsia" w:hAnsiTheme="minorEastAsia" w:eastAsiaTheme="minorEastAsia" w:cstheme="minorEastAsia"/>
          <w:szCs w:val="28"/>
          <w:highlight w:val="none"/>
        </w:rPr>
        <w:fldChar w:fldCharType="end"/>
      </w:r>
    </w:p>
    <w:p w14:paraId="3F7F189B">
      <w:pPr>
        <w:rPr>
          <w:highlight w:val="none"/>
        </w:rPr>
      </w:pPr>
    </w:p>
    <w:p w14:paraId="4C4FC6B5">
      <w:pPr>
        <w:pStyle w:val="2"/>
        <w:bidi w:val="0"/>
        <w:jc w:val="center"/>
        <w:rPr>
          <w:rFonts w:hint="eastAsia"/>
          <w:highlight w:val="none"/>
        </w:rPr>
      </w:pPr>
      <w:bookmarkStart w:id="1" w:name="_Toc19372"/>
      <w:r>
        <w:rPr>
          <w:rFonts w:hint="eastAsia"/>
          <w:highlight w:val="none"/>
          <w:lang w:val="en-US" w:eastAsia="zh-CN"/>
        </w:rPr>
        <w:t xml:space="preserve">第一章 </w:t>
      </w:r>
      <w:r>
        <w:rPr>
          <w:rFonts w:hint="eastAsia"/>
          <w:highlight w:val="none"/>
        </w:rPr>
        <w:t>竞争性磋商公告</w:t>
      </w:r>
      <w:bookmarkEnd w:id="1"/>
    </w:p>
    <w:p w14:paraId="01BE8AA7">
      <w:pPr>
        <w:widowControl/>
        <w:shd w:val="clear" w:color="auto" w:fill="FFFFFF"/>
        <w:spacing w:before="75" w:after="75" w:line="480" w:lineRule="auto"/>
        <w:jc w:val="center"/>
        <w:rPr>
          <w:rFonts w:hint="eastAsia" w:ascii="宋体" w:hAnsi="宋体" w:eastAsia="宋体" w:cs="宋体"/>
          <w:b/>
          <w:kern w:val="0"/>
          <w:sz w:val="30"/>
          <w:szCs w:val="30"/>
          <w:highlight w:val="none"/>
          <w:lang w:eastAsia="zh-CN"/>
        </w:rPr>
      </w:pPr>
      <w:r>
        <w:rPr>
          <w:rFonts w:hint="eastAsia" w:ascii="宋体" w:hAnsi="宋体" w:cs="宋体"/>
          <w:b/>
          <w:kern w:val="0"/>
          <w:sz w:val="30"/>
          <w:szCs w:val="30"/>
          <w:highlight w:val="none"/>
          <w:lang w:eastAsia="zh-CN"/>
        </w:rPr>
        <w:t>栖霞区北十里长沟东支及百水河流域排水防涝综合整治工程建设工程社会稳定风险评估咨询服务</w:t>
      </w:r>
    </w:p>
    <w:bookmarkEnd w:id="0"/>
    <w:p w14:paraId="70318DE6">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highlight w:val="none"/>
        </w:rPr>
      </w:pPr>
      <w:r>
        <w:rPr>
          <w:rFonts w:hint="eastAsia" w:ascii="仿宋" w:hAnsi="仿宋" w:eastAsia="仿宋"/>
          <w:sz w:val="28"/>
          <w:szCs w:val="28"/>
          <w:highlight w:val="none"/>
        </w:rPr>
        <w:t>项目概况</w:t>
      </w:r>
    </w:p>
    <w:p w14:paraId="4095A56C">
      <w:pPr>
        <w:pBdr>
          <w:top w:val="single" w:color="auto" w:sz="4" w:space="1"/>
          <w:left w:val="single" w:color="auto" w:sz="4" w:space="4"/>
          <w:bottom w:val="single" w:color="auto" w:sz="4" w:space="1"/>
          <w:right w:val="single" w:color="auto" w:sz="4" w:space="4"/>
        </w:pBdr>
        <w:ind w:firstLine="560" w:firstLineChars="200"/>
        <w:rPr>
          <w:sz w:val="28"/>
          <w:szCs w:val="28"/>
          <w:highlight w:val="none"/>
        </w:rPr>
      </w:pPr>
      <w:r>
        <w:rPr>
          <w:rFonts w:hint="eastAsia" w:ascii="仿宋" w:hAnsi="仿宋" w:eastAsia="仿宋"/>
          <w:sz w:val="28"/>
          <w:szCs w:val="28"/>
          <w:highlight w:val="none"/>
          <w:u w:val="single"/>
          <w:lang w:eastAsia="zh-CN"/>
        </w:rPr>
        <w:t>栖霞区北十里长沟东支及百水河流域排水防涝综合整治工程建设工程社会稳定风险评估咨询服务</w:t>
      </w:r>
      <w:r>
        <w:rPr>
          <w:rFonts w:hint="eastAsia" w:ascii="仿宋" w:hAnsi="仿宋" w:eastAsia="仿宋"/>
          <w:sz w:val="28"/>
          <w:szCs w:val="28"/>
          <w:highlight w:val="none"/>
        </w:rPr>
        <w:t>的潜在供应商应在</w:t>
      </w:r>
      <w:r>
        <w:rPr>
          <w:rFonts w:hint="eastAsia" w:ascii="仿宋" w:hAnsi="仿宋" w:eastAsia="仿宋"/>
          <w:sz w:val="28"/>
          <w:szCs w:val="28"/>
          <w:highlight w:val="none"/>
          <w:lang w:val="en-US" w:eastAsia="zh-CN"/>
        </w:rPr>
        <w:t>采购公告规定时间内</w:t>
      </w:r>
      <w:r>
        <w:rPr>
          <w:rFonts w:hint="eastAsia" w:ascii="仿宋" w:hAnsi="仿宋" w:eastAsia="仿宋"/>
          <w:sz w:val="28"/>
          <w:szCs w:val="28"/>
          <w:highlight w:val="none"/>
        </w:rPr>
        <w:t>获取采购文件，并于</w:t>
      </w:r>
      <w:r>
        <w:rPr>
          <w:rFonts w:hint="eastAsia" w:ascii="仿宋" w:hAnsi="仿宋" w:eastAsia="仿宋"/>
          <w:color w:val="0000FF"/>
          <w:sz w:val="28"/>
          <w:szCs w:val="28"/>
          <w:highlight w:val="none"/>
          <w:u w:val="single"/>
        </w:rPr>
        <w:t>20</w:t>
      </w:r>
      <w:r>
        <w:rPr>
          <w:rFonts w:hint="eastAsia" w:ascii="仿宋" w:hAnsi="仿宋" w:eastAsia="仿宋"/>
          <w:color w:val="0000FF"/>
          <w:sz w:val="28"/>
          <w:szCs w:val="28"/>
          <w:highlight w:val="none"/>
          <w:u w:val="single"/>
          <w:lang w:val="en-US" w:eastAsia="zh-CN"/>
        </w:rPr>
        <w:t>26</w:t>
      </w:r>
      <w:r>
        <w:rPr>
          <w:rFonts w:hint="eastAsia" w:ascii="仿宋" w:hAnsi="仿宋" w:eastAsia="仿宋"/>
          <w:color w:val="0000FF"/>
          <w:sz w:val="28"/>
          <w:szCs w:val="28"/>
          <w:highlight w:val="none"/>
          <w:u w:val="single"/>
        </w:rPr>
        <w:t>年</w:t>
      </w:r>
      <w:r>
        <w:rPr>
          <w:rFonts w:hint="eastAsia" w:ascii="仿宋" w:hAnsi="仿宋" w:eastAsia="仿宋"/>
          <w:color w:val="0000FF"/>
          <w:sz w:val="28"/>
          <w:szCs w:val="28"/>
          <w:highlight w:val="none"/>
          <w:u w:val="single"/>
          <w:lang w:val="en-US" w:eastAsia="zh-CN"/>
        </w:rPr>
        <w:t>11</w:t>
      </w:r>
      <w:bookmarkStart w:id="59" w:name="_GoBack"/>
      <w:bookmarkEnd w:id="59"/>
      <w:r>
        <w:rPr>
          <w:rFonts w:hint="eastAsia" w:ascii="仿宋" w:hAnsi="仿宋" w:eastAsia="仿宋"/>
          <w:color w:val="0000FF"/>
          <w:sz w:val="28"/>
          <w:szCs w:val="28"/>
          <w:highlight w:val="none"/>
          <w:u w:val="single"/>
          <w:lang w:val="en-US" w:eastAsia="zh-CN"/>
        </w:rPr>
        <w:t>月5日14</w:t>
      </w:r>
      <w:r>
        <w:rPr>
          <w:rFonts w:hint="eastAsia" w:ascii="仿宋" w:hAnsi="仿宋" w:eastAsia="仿宋"/>
          <w:color w:val="0000FF"/>
          <w:sz w:val="28"/>
          <w:szCs w:val="28"/>
          <w:highlight w:val="none"/>
          <w:u w:val="single"/>
        </w:rPr>
        <w:t>点</w:t>
      </w:r>
      <w:r>
        <w:rPr>
          <w:rFonts w:hint="eastAsia" w:ascii="仿宋" w:hAnsi="仿宋" w:eastAsia="仿宋"/>
          <w:color w:val="0000FF"/>
          <w:sz w:val="28"/>
          <w:szCs w:val="28"/>
          <w:highlight w:val="none"/>
          <w:u w:val="single"/>
          <w:lang w:val="en-US" w:eastAsia="zh-CN"/>
        </w:rPr>
        <w:t>30</w:t>
      </w:r>
      <w:r>
        <w:rPr>
          <w:rFonts w:hint="eastAsia" w:ascii="仿宋" w:hAnsi="仿宋" w:eastAsia="仿宋"/>
          <w:color w:val="0000FF"/>
          <w:sz w:val="28"/>
          <w:szCs w:val="28"/>
          <w:highlight w:val="none"/>
          <w:u w:val="single"/>
        </w:rPr>
        <w:t>分</w:t>
      </w:r>
      <w:r>
        <w:rPr>
          <w:rFonts w:hint="eastAsia" w:ascii="仿宋" w:hAnsi="仿宋" w:eastAsia="仿宋"/>
          <w:bCs/>
          <w:sz w:val="28"/>
          <w:szCs w:val="28"/>
          <w:highlight w:val="none"/>
        </w:rPr>
        <w:t>（北京时间）前提交响应</w:t>
      </w:r>
      <w:r>
        <w:rPr>
          <w:rFonts w:ascii="仿宋" w:hAnsi="仿宋" w:eastAsia="仿宋"/>
          <w:bCs/>
          <w:sz w:val="28"/>
          <w:szCs w:val="28"/>
          <w:highlight w:val="none"/>
        </w:rPr>
        <w:t>文件</w:t>
      </w:r>
      <w:r>
        <w:rPr>
          <w:rFonts w:hint="eastAsia" w:ascii="仿宋" w:hAnsi="仿宋" w:eastAsia="仿宋"/>
          <w:sz w:val="28"/>
          <w:szCs w:val="28"/>
          <w:highlight w:val="none"/>
        </w:rPr>
        <w:t>。</w:t>
      </w:r>
    </w:p>
    <w:p w14:paraId="1E6F504A">
      <w:pPr>
        <w:pStyle w:val="3"/>
        <w:spacing w:line="360" w:lineRule="auto"/>
        <w:rPr>
          <w:rFonts w:ascii="仿宋" w:hAnsi="仿宋" w:eastAsia="仿宋"/>
          <w:sz w:val="28"/>
          <w:szCs w:val="28"/>
          <w:highlight w:val="none"/>
        </w:rPr>
      </w:pPr>
      <w:bookmarkStart w:id="2" w:name="_Toc28359089"/>
      <w:bookmarkStart w:id="3" w:name="_Toc28359012"/>
      <w:bookmarkStart w:id="4" w:name="_Toc35393798"/>
      <w:bookmarkStart w:id="5" w:name="_Toc35393629"/>
      <w:r>
        <w:rPr>
          <w:rFonts w:hint="eastAsia" w:ascii="黑体" w:hAnsi="黑体" w:cs="宋体"/>
          <w:b w:val="0"/>
          <w:sz w:val="28"/>
          <w:szCs w:val="28"/>
          <w:highlight w:val="none"/>
        </w:rPr>
        <w:t>一、项目基本情况</w:t>
      </w:r>
      <w:bookmarkEnd w:id="2"/>
      <w:bookmarkEnd w:id="3"/>
      <w:bookmarkEnd w:id="4"/>
      <w:bookmarkEnd w:id="5"/>
      <w:r>
        <w:rPr>
          <w:rFonts w:hint="eastAsia" w:ascii="仿宋" w:hAnsi="仿宋" w:eastAsia="仿宋"/>
          <w:sz w:val="28"/>
          <w:szCs w:val="28"/>
          <w:highlight w:val="none"/>
          <w:u w:val="single"/>
          <w:lang w:val="en-US" w:eastAsia="zh-CN"/>
        </w:rPr>
        <w:t xml:space="preserve">        </w:t>
      </w: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rPr>
        <w:t xml:space="preserve">   </w:t>
      </w:r>
    </w:p>
    <w:p w14:paraId="76C3F1B3">
      <w:pPr>
        <w:ind w:firstLine="560" w:firstLineChars="200"/>
        <w:rPr>
          <w:rFonts w:hint="default" w:ascii="仿宋" w:hAnsi="仿宋" w:eastAsia="仿宋"/>
          <w:sz w:val="28"/>
          <w:szCs w:val="28"/>
          <w:highlight w:val="none"/>
          <w:lang w:val="en-US" w:eastAsia="zh-CN"/>
        </w:rPr>
      </w:pPr>
      <w:r>
        <w:rPr>
          <w:rFonts w:hint="eastAsia" w:ascii="仿宋" w:hAnsi="仿宋" w:eastAsia="仿宋"/>
          <w:sz w:val="28"/>
          <w:szCs w:val="28"/>
          <w:highlight w:val="none"/>
          <w:lang w:val="en-US" w:eastAsia="zh-CN"/>
        </w:rPr>
        <w:t>项目编号：</w:t>
      </w:r>
      <w:r>
        <w:rPr>
          <w:rFonts w:hint="eastAsia" w:ascii="仿宋" w:hAnsi="仿宋" w:eastAsia="仿宋"/>
          <w:sz w:val="28"/>
          <w:szCs w:val="28"/>
          <w:highlight w:val="none"/>
          <w:u w:val="single"/>
          <w:lang w:val="en-US" w:eastAsia="zh-CN"/>
        </w:rPr>
        <w:t>JSST-202610-125</w:t>
      </w:r>
    </w:p>
    <w:p w14:paraId="25C3415D">
      <w:pPr>
        <w:ind w:firstLine="560" w:firstLineChars="200"/>
        <w:rPr>
          <w:rFonts w:hint="eastAsia" w:ascii="仿宋" w:hAnsi="仿宋" w:eastAsia="仿宋"/>
          <w:sz w:val="28"/>
          <w:szCs w:val="28"/>
          <w:highlight w:val="none"/>
          <w:u w:val="single"/>
          <w:lang w:eastAsia="zh-CN"/>
        </w:rPr>
      </w:pPr>
      <w:r>
        <w:rPr>
          <w:rFonts w:hint="eastAsia" w:ascii="仿宋" w:hAnsi="仿宋" w:eastAsia="仿宋"/>
          <w:sz w:val="28"/>
          <w:szCs w:val="28"/>
          <w:highlight w:val="none"/>
        </w:rPr>
        <w:t>项目名称：</w:t>
      </w:r>
      <w:r>
        <w:rPr>
          <w:rFonts w:hint="eastAsia" w:ascii="仿宋" w:hAnsi="仿宋" w:eastAsia="仿宋"/>
          <w:sz w:val="28"/>
          <w:szCs w:val="28"/>
          <w:highlight w:val="none"/>
          <w:u w:val="single"/>
          <w:lang w:eastAsia="zh-CN"/>
        </w:rPr>
        <w:t>栖霞区北十里长沟东支及百水河流域排水防涝综合整治工程建设工程社会稳定风险评估咨询服务</w:t>
      </w:r>
    </w:p>
    <w:p w14:paraId="3FB9A789">
      <w:pPr>
        <w:ind w:firstLine="560" w:firstLineChars="200"/>
        <w:rPr>
          <w:rFonts w:ascii="仿宋" w:hAnsi="仿宋" w:eastAsia="仿宋"/>
          <w:sz w:val="28"/>
          <w:szCs w:val="28"/>
          <w:highlight w:val="none"/>
        </w:rPr>
      </w:pPr>
      <w:r>
        <w:rPr>
          <w:rFonts w:hint="eastAsia" w:ascii="仿宋" w:hAnsi="仿宋" w:eastAsia="仿宋"/>
          <w:sz w:val="28"/>
          <w:szCs w:val="28"/>
          <w:highlight w:val="none"/>
        </w:rPr>
        <w:t>采购方式：</w:t>
      </w:r>
      <w:r>
        <w:rPr>
          <w:rFonts w:hint="eastAsia" w:ascii="仿宋" w:hAnsi="仿宋" w:eastAsia="仿宋"/>
          <w:sz w:val="28"/>
          <w:szCs w:val="28"/>
          <w:highlight w:val="none"/>
          <w:u w:val="single"/>
        </w:rPr>
        <w:t>竞争性磋商</w:t>
      </w:r>
    </w:p>
    <w:p w14:paraId="08C5B948">
      <w:pPr>
        <w:ind w:firstLine="560" w:firstLineChars="200"/>
        <w:rPr>
          <w:rFonts w:hint="eastAsia" w:ascii="仿宋" w:hAnsi="仿宋" w:eastAsia="仿宋"/>
          <w:sz w:val="28"/>
          <w:szCs w:val="28"/>
          <w:highlight w:val="none"/>
          <w:u w:val="single"/>
          <w:lang w:eastAsia="zh-CN"/>
        </w:rPr>
      </w:pPr>
      <w:r>
        <w:rPr>
          <w:rFonts w:hint="eastAsia" w:ascii="仿宋" w:hAnsi="仿宋" w:eastAsia="仿宋"/>
          <w:sz w:val="28"/>
          <w:szCs w:val="28"/>
          <w:highlight w:val="none"/>
        </w:rPr>
        <w:t>预算金额：</w:t>
      </w:r>
      <w:r>
        <w:rPr>
          <w:rFonts w:hint="eastAsia" w:ascii="仿宋" w:hAnsi="仿宋" w:eastAsia="仿宋"/>
          <w:sz w:val="28"/>
          <w:szCs w:val="28"/>
          <w:highlight w:val="none"/>
          <w:u w:val="single"/>
          <w:lang w:val="en-US" w:eastAsia="zh-CN"/>
        </w:rPr>
        <w:t>10.72万元</w:t>
      </w:r>
    </w:p>
    <w:p w14:paraId="6FA0F6AE">
      <w:pPr>
        <w:ind w:firstLine="560" w:firstLineChars="200"/>
        <w:rPr>
          <w:rFonts w:hint="default" w:ascii="仿宋" w:hAnsi="仿宋" w:eastAsia="仿宋"/>
          <w:sz w:val="28"/>
          <w:szCs w:val="28"/>
          <w:highlight w:val="none"/>
          <w:lang w:val="en-US"/>
        </w:rPr>
      </w:pPr>
      <w:r>
        <w:rPr>
          <w:rFonts w:hint="eastAsia" w:ascii="仿宋" w:hAnsi="仿宋" w:eastAsia="仿宋" w:cs="仿宋"/>
          <w:color w:val="000000"/>
          <w:sz w:val="28"/>
          <w:szCs w:val="28"/>
          <w:highlight w:val="none"/>
        </w:rPr>
        <w:t>最高限价（如有）：</w:t>
      </w:r>
      <w:r>
        <w:rPr>
          <w:rFonts w:hint="eastAsia" w:ascii="仿宋" w:hAnsi="仿宋" w:eastAsia="仿宋" w:cs="仿宋"/>
          <w:color w:val="000000"/>
          <w:sz w:val="28"/>
          <w:szCs w:val="28"/>
          <w:highlight w:val="none"/>
          <w:u w:val="single"/>
          <w:lang w:val="en-US" w:eastAsia="zh-CN" w:bidi="ar"/>
        </w:rPr>
        <w:t>10.72万元</w:t>
      </w:r>
    </w:p>
    <w:p w14:paraId="0035E47A">
      <w:pPr>
        <w:ind w:firstLine="560" w:firstLineChars="200"/>
        <w:rPr>
          <w:rFonts w:hint="eastAsia" w:ascii="仿宋" w:hAnsi="仿宋" w:eastAsia="仿宋"/>
          <w:sz w:val="28"/>
          <w:szCs w:val="28"/>
          <w:highlight w:val="none"/>
          <w:u w:val="single"/>
          <w:lang w:eastAsia="zh-CN"/>
        </w:rPr>
      </w:pPr>
      <w:r>
        <w:rPr>
          <w:rFonts w:hint="eastAsia" w:ascii="仿宋" w:hAnsi="仿宋" w:eastAsia="仿宋"/>
          <w:sz w:val="28"/>
          <w:szCs w:val="28"/>
          <w:highlight w:val="none"/>
        </w:rPr>
        <w:t>采购需求：</w:t>
      </w:r>
      <w:r>
        <w:rPr>
          <w:rFonts w:hint="eastAsia" w:ascii="仿宋" w:hAnsi="仿宋" w:eastAsia="仿宋"/>
          <w:sz w:val="28"/>
          <w:szCs w:val="28"/>
          <w:highlight w:val="none"/>
          <w:u w:val="single"/>
          <w:lang w:val="en-US" w:eastAsia="zh-CN"/>
        </w:rPr>
        <w:t>本项目针对</w:t>
      </w:r>
      <w:r>
        <w:rPr>
          <w:rFonts w:hint="eastAsia" w:ascii="仿宋" w:hAnsi="仿宋" w:eastAsia="仿宋"/>
          <w:sz w:val="28"/>
          <w:szCs w:val="28"/>
          <w:highlight w:val="none"/>
          <w:u w:val="single"/>
          <w:lang w:eastAsia="zh-CN"/>
        </w:rPr>
        <w:t>栖霞区北十里长沟东支及百水河流域排水防涝综合整治工程建设工程社会稳定风险评估咨询服务</w:t>
      </w:r>
      <w:r>
        <w:rPr>
          <w:rFonts w:hint="eastAsia"/>
          <w:color w:val="auto"/>
          <w:u w:val="single"/>
          <w:lang w:eastAsia="zh-CN"/>
        </w:rPr>
        <w:t>，</w:t>
      </w:r>
      <w:r>
        <w:rPr>
          <w:rFonts w:hint="eastAsia" w:ascii="仿宋" w:hAnsi="仿宋" w:eastAsia="仿宋"/>
          <w:sz w:val="28"/>
          <w:szCs w:val="28"/>
          <w:highlight w:val="none"/>
          <w:u w:val="single"/>
          <w:lang w:eastAsia="zh-CN"/>
        </w:rPr>
        <w:t>按照国家、江苏省、南京市重大项目社会稳定风险评估相关管理规定，委托第三方咨询机构开展社会稳定风险评估全流程技术服务，编制稳评报告、组织评审、完成栖霞区委政法委及发改部门备案，作为本项目可行性研究、立项审批支撑文件。</w:t>
      </w:r>
    </w:p>
    <w:p w14:paraId="6ADA249F">
      <w:pPr>
        <w:pStyle w:val="15"/>
        <w:ind w:left="0" w:leftChars="0" w:firstLine="560" w:firstLineChars="200"/>
        <w:rPr>
          <w:rFonts w:hint="eastAsia" w:ascii="仿宋" w:hAnsi="仿宋" w:eastAsia="仿宋" w:cs="Times New Roman"/>
          <w:kern w:val="2"/>
          <w:sz w:val="28"/>
          <w:szCs w:val="28"/>
          <w:highlight w:val="none"/>
          <w:u w:val="single"/>
          <w:lang w:val="en-US" w:eastAsia="zh-CN" w:bidi="ar-SA"/>
        </w:rPr>
      </w:pPr>
      <w:r>
        <w:rPr>
          <w:rFonts w:hint="eastAsia" w:ascii="仿宋" w:hAnsi="仿宋" w:eastAsia="仿宋" w:cs="Times New Roman"/>
          <w:kern w:val="2"/>
          <w:sz w:val="28"/>
          <w:szCs w:val="28"/>
          <w:highlight w:val="none"/>
          <w:u w:val="none"/>
          <w:lang w:val="en-US" w:eastAsia="zh-CN" w:bidi="ar-SA"/>
        </w:rPr>
        <w:t>服务期限：</w:t>
      </w:r>
      <w:r>
        <w:rPr>
          <w:rFonts w:hint="eastAsia" w:ascii="仿宋" w:hAnsi="仿宋" w:eastAsia="仿宋" w:cs="Times New Roman"/>
          <w:kern w:val="2"/>
          <w:sz w:val="28"/>
          <w:szCs w:val="28"/>
          <w:highlight w:val="none"/>
          <w:u w:val="single"/>
          <w:lang w:val="en-US" w:eastAsia="zh-CN" w:bidi="ar-SA"/>
        </w:rPr>
        <w:t>自合同签订之日起，至本项目社会稳定风险评估报告通过主管部门审查、完成备案并取得备案意见为止。报告报审期间所有修改、答疑、配合评审等工作均包含在服务期限内，不因多次报审延长服务期限而另行计费。</w:t>
      </w:r>
    </w:p>
    <w:p w14:paraId="2780E1AC">
      <w:pPr>
        <w:spacing w:line="360" w:lineRule="auto"/>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行业划分：</w:t>
      </w:r>
      <w:r>
        <w:rPr>
          <w:rFonts w:hint="eastAsia" w:ascii="仿宋" w:hAnsi="仿宋" w:eastAsia="仿宋"/>
          <w:sz w:val="28"/>
          <w:szCs w:val="28"/>
          <w:highlight w:val="none"/>
          <w:u w:val="single"/>
          <w:lang w:val="en-US" w:eastAsia="zh-CN"/>
        </w:rPr>
        <w:t>其他未列明行</w:t>
      </w:r>
      <w:r>
        <w:rPr>
          <w:rFonts w:hint="eastAsia" w:ascii="仿宋" w:hAnsi="仿宋" w:eastAsia="仿宋"/>
          <w:sz w:val="28"/>
          <w:szCs w:val="28"/>
          <w:highlight w:val="none"/>
          <w:u w:val="single"/>
        </w:rPr>
        <w:t>业</w:t>
      </w:r>
    </w:p>
    <w:p w14:paraId="420E5F59">
      <w:pPr>
        <w:spacing w:line="360" w:lineRule="auto"/>
        <w:ind w:firstLine="560" w:firstLineChars="200"/>
        <w:rPr>
          <w:sz w:val="28"/>
          <w:szCs w:val="28"/>
          <w:highlight w:val="none"/>
        </w:rPr>
      </w:pPr>
      <w:r>
        <w:rPr>
          <w:rFonts w:hint="eastAsia" w:ascii="仿宋" w:hAnsi="仿宋" w:eastAsia="仿宋" w:cs="仿宋"/>
          <w:color w:val="000000"/>
          <w:sz w:val="28"/>
          <w:szCs w:val="28"/>
          <w:highlight w:val="none"/>
        </w:rPr>
        <w:t>本项目（是/否）接受联合体：</w:t>
      </w:r>
      <w:r>
        <w:rPr>
          <w:rFonts w:hint="eastAsia" w:ascii="仿宋" w:hAnsi="仿宋" w:eastAsia="仿宋" w:cs="仿宋"/>
          <w:color w:val="000000"/>
          <w:sz w:val="28"/>
          <w:szCs w:val="28"/>
          <w:highlight w:val="none"/>
          <w:lang w:val="en-US" w:eastAsia="zh-CN"/>
        </w:rPr>
        <w:t>否</w:t>
      </w:r>
      <w:r>
        <w:rPr>
          <w:rFonts w:hint="eastAsia" w:ascii="仿宋" w:hAnsi="仿宋" w:eastAsia="仿宋"/>
          <w:sz w:val="28"/>
          <w:szCs w:val="28"/>
          <w:highlight w:val="none"/>
        </w:rPr>
        <w:t>。</w:t>
      </w:r>
    </w:p>
    <w:p w14:paraId="17512C87">
      <w:pPr>
        <w:pStyle w:val="3"/>
        <w:spacing w:line="360" w:lineRule="auto"/>
        <w:rPr>
          <w:rFonts w:ascii="黑体" w:hAnsi="黑体" w:cs="宋体"/>
          <w:b w:val="0"/>
          <w:sz w:val="28"/>
          <w:szCs w:val="28"/>
          <w:highlight w:val="none"/>
        </w:rPr>
      </w:pPr>
      <w:bookmarkStart w:id="6" w:name="_Toc28359090"/>
      <w:bookmarkStart w:id="7" w:name="_Toc35393630"/>
      <w:bookmarkStart w:id="8" w:name="_Toc35393799"/>
      <w:bookmarkStart w:id="9" w:name="_Toc28359013"/>
      <w:r>
        <w:rPr>
          <w:rFonts w:hint="eastAsia" w:ascii="黑体" w:hAnsi="黑体" w:cs="宋体"/>
          <w:b w:val="0"/>
          <w:sz w:val="28"/>
          <w:szCs w:val="28"/>
          <w:highlight w:val="none"/>
        </w:rPr>
        <w:t>二、申请人的资格要求：</w:t>
      </w:r>
      <w:bookmarkEnd w:id="6"/>
      <w:bookmarkEnd w:id="7"/>
      <w:bookmarkEnd w:id="8"/>
      <w:bookmarkEnd w:id="9"/>
    </w:p>
    <w:p w14:paraId="5FDA97FC">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1.满足《中华人民共和国政府采购法》第二十二条规定：</w:t>
      </w:r>
    </w:p>
    <w:p w14:paraId="57A1E2B3">
      <w:pPr>
        <w:ind w:firstLine="560" w:firstLineChars="200"/>
        <w:rPr>
          <w:rFonts w:hint="eastAsia" w:ascii="仿宋" w:hAnsi="仿宋" w:eastAsia="仿宋"/>
          <w:sz w:val="28"/>
          <w:szCs w:val="28"/>
          <w:highlight w:val="none"/>
          <w:u w:val="single"/>
        </w:rPr>
      </w:pPr>
      <w:r>
        <w:rPr>
          <w:rFonts w:hint="eastAsia" w:ascii="仿宋" w:hAnsi="仿宋" w:eastAsia="仿宋"/>
          <w:sz w:val="28"/>
          <w:szCs w:val="28"/>
          <w:highlight w:val="none"/>
          <w:u w:val="single"/>
        </w:rPr>
        <w:t>（1）具有独立承担民事责任的能力（法人或者其他组织提供营业执照或法人证书或组织机构代码证，自然人提供身份证）；</w:t>
      </w:r>
    </w:p>
    <w:p w14:paraId="246CB81E">
      <w:pPr>
        <w:ind w:firstLine="560" w:firstLineChars="200"/>
        <w:rPr>
          <w:rFonts w:hint="eastAsia" w:ascii="仿宋" w:hAnsi="仿宋" w:eastAsia="仿宋"/>
          <w:sz w:val="28"/>
          <w:szCs w:val="28"/>
          <w:highlight w:val="none"/>
          <w:u w:val="single"/>
        </w:rPr>
      </w:pPr>
      <w:r>
        <w:rPr>
          <w:rFonts w:hint="eastAsia" w:ascii="仿宋" w:hAnsi="仿宋" w:eastAsia="仿宋"/>
          <w:sz w:val="28"/>
          <w:szCs w:val="28"/>
          <w:highlight w:val="none"/>
          <w:u w:val="single"/>
        </w:rPr>
        <w:t>（2）具有良好的商业信誉和健全的财务会计制度（提供参加本次政府采购活动前一年</w:t>
      </w:r>
      <w:r>
        <w:rPr>
          <w:rFonts w:hint="eastAsia" w:ascii="仿宋" w:hAnsi="仿宋" w:eastAsia="仿宋"/>
          <w:sz w:val="28"/>
          <w:szCs w:val="28"/>
          <w:highlight w:val="none"/>
          <w:u w:val="single"/>
          <w:lang w:eastAsia="zh-CN"/>
        </w:rPr>
        <w:t>（</w:t>
      </w:r>
      <w:r>
        <w:rPr>
          <w:rFonts w:hint="eastAsia" w:ascii="仿宋" w:hAnsi="仿宋" w:eastAsia="仿宋"/>
          <w:sz w:val="28"/>
          <w:szCs w:val="28"/>
          <w:highlight w:val="none"/>
          <w:u w:val="single"/>
          <w:lang w:val="en-US" w:eastAsia="zh-CN"/>
        </w:rPr>
        <w:t>至少一个月</w:t>
      </w:r>
      <w:r>
        <w:rPr>
          <w:rFonts w:hint="eastAsia" w:ascii="仿宋" w:hAnsi="仿宋" w:eastAsia="仿宋"/>
          <w:sz w:val="28"/>
          <w:szCs w:val="28"/>
          <w:highlight w:val="none"/>
          <w:u w:val="single"/>
          <w:lang w:eastAsia="zh-CN"/>
        </w:rPr>
        <w:t>）</w:t>
      </w:r>
      <w:r>
        <w:rPr>
          <w:rFonts w:hint="eastAsia" w:ascii="仿宋" w:hAnsi="仿宋" w:eastAsia="仿宋"/>
          <w:sz w:val="28"/>
          <w:szCs w:val="28"/>
          <w:highlight w:val="none"/>
          <w:u w:val="single"/>
        </w:rPr>
        <w:t>的会计报表，成立不满一年的无需提供）；</w:t>
      </w:r>
    </w:p>
    <w:p w14:paraId="22338318">
      <w:pPr>
        <w:ind w:firstLine="560" w:firstLineChars="200"/>
        <w:rPr>
          <w:rFonts w:hint="eastAsia" w:ascii="仿宋" w:hAnsi="仿宋" w:eastAsia="仿宋"/>
          <w:sz w:val="28"/>
          <w:szCs w:val="28"/>
          <w:highlight w:val="none"/>
          <w:u w:val="single"/>
        </w:rPr>
      </w:pPr>
      <w:r>
        <w:rPr>
          <w:rFonts w:hint="eastAsia" w:ascii="仿宋" w:hAnsi="仿宋" w:eastAsia="仿宋"/>
          <w:sz w:val="28"/>
          <w:szCs w:val="28"/>
          <w:highlight w:val="none"/>
          <w:u w:val="single"/>
        </w:rPr>
        <w:t>（3）具有履行合同</w:t>
      </w:r>
      <w:r>
        <w:rPr>
          <w:rFonts w:hint="eastAsia" w:ascii="仿宋" w:hAnsi="仿宋" w:eastAsia="仿宋"/>
          <w:sz w:val="28"/>
          <w:szCs w:val="28"/>
          <w:highlight w:val="none"/>
          <w:u w:val="single"/>
          <w:lang w:eastAsia="zh-CN"/>
        </w:rPr>
        <w:t>所必需的</w:t>
      </w:r>
      <w:r>
        <w:rPr>
          <w:rFonts w:hint="eastAsia" w:ascii="仿宋" w:hAnsi="仿宋" w:eastAsia="仿宋"/>
          <w:sz w:val="28"/>
          <w:szCs w:val="28"/>
          <w:highlight w:val="none"/>
          <w:u w:val="single"/>
        </w:rPr>
        <w:t>设备和专业技术能力（根据项目需求提供履行合同所必需的设备和专业技术能力的声明或证明材料）；</w:t>
      </w:r>
    </w:p>
    <w:p w14:paraId="7D18CB1E">
      <w:pPr>
        <w:ind w:firstLine="560" w:firstLineChars="200"/>
        <w:rPr>
          <w:rFonts w:hint="eastAsia" w:ascii="仿宋" w:hAnsi="仿宋" w:eastAsia="仿宋"/>
          <w:sz w:val="28"/>
          <w:szCs w:val="28"/>
          <w:highlight w:val="none"/>
          <w:u w:val="single"/>
        </w:rPr>
      </w:pPr>
      <w:r>
        <w:rPr>
          <w:rFonts w:hint="eastAsia" w:ascii="仿宋" w:hAnsi="仿宋" w:eastAsia="仿宋"/>
          <w:sz w:val="28"/>
          <w:szCs w:val="28"/>
          <w:highlight w:val="none"/>
          <w:u w:val="single"/>
        </w:rPr>
        <w:t>（4）有依法缴纳税收和社会保障资金的良好记录（提供参加本次政府采购活动前一年内（至少一个月）依法缴纳税收和社会保障资金的相关材料复印件并加盖公章）；</w:t>
      </w:r>
    </w:p>
    <w:p w14:paraId="2799E82D">
      <w:pPr>
        <w:ind w:firstLine="560" w:firstLineChars="200"/>
        <w:rPr>
          <w:rFonts w:hint="eastAsia" w:ascii="仿宋" w:hAnsi="仿宋" w:eastAsia="仿宋"/>
          <w:sz w:val="28"/>
          <w:szCs w:val="28"/>
          <w:highlight w:val="none"/>
          <w:u w:val="single"/>
        </w:rPr>
      </w:pPr>
      <w:r>
        <w:rPr>
          <w:rFonts w:hint="eastAsia" w:ascii="仿宋" w:hAnsi="仿宋" w:eastAsia="仿宋"/>
          <w:sz w:val="28"/>
          <w:szCs w:val="28"/>
          <w:highlight w:val="none"/>
          <w:u w:val="single"/>
        </w:rPr>
        <w:t>（5）参加政府采购活动前三年内，在经营活动中没有重大违法记录（在经营活动中没有重大违法记录,提供参加政府采购活动前3年内在经营活动中没有重大违法记录的书面声明原件并加盖公章）；</w:t>
      </w:r>
    </w:p>
    <w:p w14:paraId="3B8BAD72">
      <w:pPr>
        <w:ind w:firstLine="560" w:firstLineChars="200"/>
        <w:rPr>
          <w:rFonts w:hint="eastAsia" w:eastAsia="仿宋"/>
          <w:highlight w:val="none"/>
          <w:lang w:eastAsia="zh-CN"/>
        </w:rPr>
      </w:pPr>
      <w:r>
        <w:rPr>
          <w:rFonts w:hint="eastAsia" w:ascii="仿宋" w:hAnsi="仿宋" w:eastAsia="仿宋"/>
          <w:sz w:val="28"/>
          <w:szCs w:val="28"/>
          <w:highlight w:val="none"/>
          <w:u w:val="single"/>
        </w:rPr>
        <w:t>（6）法律、行政法规规定的其他条件：无</w:t>
      </w:r>
      <w:bookmarkStart w:id="10" w:name="_Toc35393631"/>
      <w:bookmarkStart w:id="11" w:name="_Toc35393800"/>
      <w:bookmarkStart w:id="12" w:name="_Toc28359014"/>
      <w:bookmarkStart w:id="13" w:name="_Toc28359091"/>
      <w:r>
        <w:rPr>
          <w:rFonts w:hint="eastAsia" w:ascii="仿宋" w:hAnsi="仿宋" w:eastAsia="仿宋"/>
          <w:sz w:val="28"/>
          <w:szCs w:val="28"/>
          <w:highlight w:val="none"/>
          <w:u w:val="single"/>
          <w:lang w:eastAsia="zh-CN"/>
        </w:rPr>
        <w:t>。</w:t>
      </w:r>
    </w:p>
    <w:p w14:paraId="2F7D794C">
      <w:pPr>
        <w:ind w:firstLine="560"/>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2、落实政府采购政策需满足的资格要求：</w:t>
      </w:r>
      <w:r>
        <w:rPr>
          <w:rFonts w:hint="eastAsia" w:ascii="仿宋" w:hAnsi="仿宋" w:eastAsia="仿宋"/>
          <w:b w:val="0"/>
          <w:bCs w:val="0"/>
          <w:sz w:val="28"/>
          <w:szCs w:val="28"/>
          <w:highlight w:val="none"/>
          <w:u w:val="single"/>
          <w:lang w:val="en-US" w:eastAsia="zh-CN"/>
        </w:rPr>
        <w:t>本项目为非预留份额的采购项目或采购包，执行价格扣除优惠政策，具体详见第三章评标办法与标准。</w:t>
      </w:r>
    </w:p>
    <w:p w14:paraId="416BE7E9">
      <w:pPr>
        <w:ind w:firstLine="560"/>
        <w:rPr>
          <w:rFonts w:hint="eastAsia" w:ascii="仿宋" w:hAnsi="仿宋" w:eastAsia="仿宋"/>
          <w:b/>
          <w:bCs/>
          <w:sz w:val="28"/>
          <w:szCs w:val="28"/>
          <w:highlight w:val="none"/>
          <w:u w:val="single"/>
          <w:lang w:eastAsia="zh-CN"/>
        </w:rPr>
      </w:pPr>
      <w:r>
        <w:rPr>
          <w:rFonts w:hint="eastAsia" w:ascii="仿宋" w:hAnsi="仿宋" w:eastAsia="仿宋"/>
          <w:b/>
          <w:bCs/>
          <w:sz w:val="28"/>
          <w:szCs w:val="28"/>
          <w:highlight w:val="none"/>
          <w:lang w:val="en-US" w:eastAsia="zh-CN"/>
        </w:rPr>
        <w:t>3、</w:t>
      </w:r>
      <w:r>
        <w:rPr>
          <w:rFonts w:hint="eastAsia" w:ascii="仿宋" w:hAnsi="仿宋" w:eastAsia="仿宋"/>
          <w:b/>
          <w:bCs/>
          <w:sz w:val="28"/>
          <w:szCs w:val="28"/>
          <w:highlight w:val="none"/>
        </w:rPr>
        <w:t>本项目的特定资格要求：</w:t>
      </w:r>
      <w:r>
        <w:rPr>
          <w:rFonts w:hint="eastAsia" w:ascii="仿宋" w:hAnsi="仿宋" w:eastAsia="仿宋"/>
          <w:b/>
          <w:bCs/>
          <w:sz w:val="28"/>
          <w:szCs w:val="28"/>
          <w:highlight w:val="none"/>
          <w:u w:val="single"/>
          <w:lang w:val="en-US" w:eastAsia="zh-CN"/>
        </w:rPr>
        <w:t>无。</w:t>
      </w:r>
    </w:p>
    <w:p w14:paraId="757B6556">
      <w:pPr>
        <w:ind w:firstLine="560"/>
        <w:rPr>
          <w:rFonts w:hint="eastAsia" w:ascii="仿宋" w:hAnsi="仿宋" w:eastAsia="仿宋" w:cs="Times New Roman"/>
          <w:b w:val="0"/>
          <w:bCs w:val="0"/>
          <w:sz w:val="28"/>
          <w:szCs w:val="28"/>
          <w:highlight w:val="none"/>
          <w:u w:val="single"/>
          <w:lang w:val="en-US" w:eastAsia="zh-CN"/>
        </w:rPr>
      </w:pPr>
      <w:r>
        <w:rPr>
          <w:rFonts w:hint="eastAsia" w:ascii="仿宋" w:hAnsi="仿宋" w:eastAsia="仿宋"/>
          <w:b/>
          <w:bCs/>
          <w:sz w:val="28"/>
          <w:szCs w:val="28"/>
          <w:highlight w:val="none"/>
          <w:lang w:val="en-US" w:eastAsia="zh-CN"/>
        </w:rPr>
        <w:t>4</w:t>
      </w:r>
      <w:r>
        <w:rPr>
          <w:rFonts w:hint="eastAsia" w:ascii="仿宋" w:hAnsi="仿宋" w:eastAsia="仿宋"/>
          <w:b/>
          <w:bCs/>
          <w:sz w:val="28"/>
          <w:szCs w:val="28"/>
          <w:highlight w:val="none"/>
        </w:rPr>
        <w:t>、拒绝下述供应商参加本次采购活动：</w:t>
      </w:r>
      <w:r>
        <w:rPr>
          <w:rFonts w:hint="eastAsia" w:ascii="仿宋" w:hAnsi="仿宋" w:eastAsia="仿宋" w:cs="Times New Roman"/>
          <w:b w:val="0"/>
          <w:bCs w:val="0"/>
          <w:sz w:val="28"/>
          <w:szCs w:val="28"/>
          <w:highlight w:val="none"/>
          <w:u w:val="single"/>
          <w:lang w:val="en-US" w:eastAsia="zh-CN"/>
        </w:rPr>
        <w:t>（1）供应商单位负责人为同一人或者存在直接控股、管理关系的不同供应商，不得参加同一合同项下的采购活动。</w:t>
      </w:r>
    </w:p>
    <w:p w14:paraId="4E26253D">
      <w:pPr>
        <w:ind w:firstLine="560"/>
        <w:rPr>
          <w:rFonts w:hint="eastAsia" w:ascii="仿宋" w:hAnsi="仿宋" w:eastAsia="仿宋" w:cs="Times New Roman"/>
          <w:b w:val="0"/>
          <w:bCs w:val="0"/>
          <w:sz w:val="28"/>
          <w:szCs w:val="28"/>
          <w:highlight w:val="none"/>
          <w:u w:val="single"/>
          <w:lang w:val="en-US" w:eastAsia="zh-CN"/>
        </w:rPr>
      </w:pPr>
      <w:r>
        <w:rPr>
          <w:rFonts w:hint="eastAsia" w:ascii="仿宋" w:hAnsi="仿宋" w:eastAsia="仿宋" w:cs="Times New Roman"/>
          <w:b w:val="0"/>
          <w:bCs w:val="0"/>
          <w:sz w:val="28"/>
          <w:szCs w:val="28"/>
          <w:highlight w:val="none"/>
          <w:u w:val="single"/>
          <w:lang w:val="en-US" w:eastAsia="zh-CN"/>
        </w:rPr>
        <w:t>（2）凡为采购项目提供整体设计、规范编制或者项目管理、监理、检测等服务的供应商，不得再参加本项目的采购活动。</w:t>
      </w:r>
    </w:p>
    <w:p w14:paraId="6C3AC724">
      <w:pPr>
        <w:ind w:firstLine="560"/>
        <w:rPr>
          <w:rFonts w:hint="eastAsia" w:ascii="仿宋" w:hAnsi="仿宋" w:eastAsia="仿宋" w:cs="Times New Roman"/>
          <w:b w:val="0"/>
          <w:bCs w:val="0"/>
          <w:sz w:val="28"/>
          <w:szCs w:val="28"/>
          <w:highlight w:val="none"/>
          <w:u w:val="single"/>
          <w:lang w:val="en-US" w:eastAsia="zh-CN"/>
        </w:rPr>
      </w:pPr>
      <w:r>
        <w:rPr>
          <w:rFonts w:hint="eastAsia" w:ascii="仿宋" w:hAnsi="仿宋" w:eastAsia="仿宋" w:cs="Times New Roman"/>
          <w:b w:val="0"/>
          <w:bCs w:val="0"/>
          <w:sz w:val="28"/>
          <w:szCs w:val="28"/>
          <w:highlight w:val="none"/>
          <w:u w:val="single"/>
          <w:lang w:val="en-US" w:eastAsia="zh-CN"/>
        </w:rPr>
        <w:t>（3）供应商被“信用中国”网站（www.creditchina.gov.cn）、“中国政府采购网”(www.ccgp.gov.cn)列入失信被执行人、重大税收违法案件当事人名单、政府采购严重违法失信行为记录名单。</w:t>
      </w:r>
    </w:p>
    <w:p w14:paraId="4D9F8B06">
      <w:pPr>
        <w:ind w:firstLine="560"/>
        <w:rPr>
          <w:rFonts w:hint="eastAsia" w:ascii="仿宋" w:hAnsi="仿宋" w:eastAsia="仿宋" w:cs="Times New Roman"/>
          <w:b w:val="0"/>
          <w:bCs w:val="0"/>
          <w:sz w:val="28"/>
          <w:szCs w:val="28"/>
          <w:highlight w:val="none"/>
          <w:u w:val="single"/>
          <w:lang w:val="en-US" w:eastAsia="zh-CN"/>
        </w:rPr>
      </w:pPr>
      <w:r>
        <w:rPr>
          <w:rFonts w:hint="eastAsia" w:ascii="仿宋" w:hAnsi="仿宋" w:eastAsia="仿宋" w:cs="Times New Roman"/>
          <w:b w:val="0"/>
          <w:bCs w:val="0"/>
          <w:sz w:val="28"/>
          <w:szCs w:val="28"/>
          <w:highlight w:val="none"/>
          <w:u w:val="single"/>
          <w:lang w:val="en-US" w:eastAsia="zh-CN"/>
        </w:rPr>
        <w:t>（4）供应商未提供《南京市政府采购供应商信用记录表暨信用承诺书》。</w:t>
      </w:r>
    </w:p>
    <w:p w14:paraId="6D6D7A2B">
      <w:pPr>
        <w:pStyle w:val="3"/>
        <w:spacing w:line="360" w:lineRule="auto"/>
        <w:rPr>
          <w:rFonts w:ascii="黑体" w:hAnsi="黑体" w:cs="宋体"/>
          <w:b w:val="0"/>
          <w:sz w:val="28"/>
          <w:szCs w:val="28"/>
          <w:highlight w:val="none"/>
        </w:rPr>
      </w:pPr>
      <w:r>
        <w:rPr>
          <w:rFonts w:hint="eastAsia" w:ascii="黑体" w:hAnsi="黑体" w:cs="宋体"/>
          <w:b w:val="0"/>
          <w:sz w:val="28"/>
          <w:szCs w:val="28"/>
          <w:highlight w:val="none"/>
        </w:rPr>
        <w:t>三、获取采购文件</w:t>
      </w:r>
      <w:bookmarkEnd w:id="10"/>
      <w:bookmarkEnd w:id="11"/>
      <w:bookmarkEnd w:id="12"/>
      <w:bookmarkEnd w:id="13"/>
    </w:p>
    <w:p w14:paraId="63ADCC5F">
      <w:pPr>
        <w:spacing w:line="360" w:lineRule="auto"/>
        <w:ind w:firstLine="540"/>
        <w:rPr>
          <w:rFonts w:ascii="仿宋" w:hAnsi="仿宋" w:eastAsia="仿宋" w:cs="宋体"/>
          <w:sz w:val="28"/>
          <w:szCs w:val="28"/>
          <w:highlight w:val="none"/>
        </w:rPr>
      </w:pPr>
      <w:r>
        <w:rPr>
          <w:rFonts w:hint="eastAsia" w:ascii="仿宋" w:hAnsi="仿宋" w:eastAsia="仿宋" w:cs="宋体"/>
          <w:color w:val="0000FF"/>
          <w:sz w:val="28"/>
          <w:szCs w:val="28"/>
          <w:highlight w:val="none"/>
        </w:rPr>
        <w:t>时间：</w:t>
      </w:r>
      <w:r>
        <w:rPr>
          <w:rFonts w:hint="eastAsia" w:ascii="仿宋" w:hAnsi="仿宋" w:eastAsia="仿宋" w:cs="宋体"/>
          <w:color w:val="0000FF"/>
          <w:sz w:val="28"/>
          <w:szCs w:val="28"/>
          <w:highlight w:val="none"/>
          <w:u w:val="single"/>
        </w:rPr>
        <w:t>202</w:t>
      </w:r>
      <w:r>
        <w:rPr>
          <w:rFonts w:hint="eastAsia" w:ascii="仿宋" w:hAnsi="仿宋" w:eastAsia="仿宋" w:cs="宋体"/>
          <w:color w:val="0000FF"/>
          <w:sz w:val="28"/>
          <w:szCs w:val="28"/>
          <w:highlight w:val="none"/>
          <w:u w:val="single"/>
          <w:lang w:val="en-US" w:eastAsia="zh-CN"/>
        </w:rPr>
        <w:t>6</w:t>
      </w:r>
      <w:r>
        <w:rPr>
          <w:rFonts w:hint="eastAsia" w:ascii="仿宋" w:hAnsi="仿宋" w:eastAsia="仿宋" w:cs="宋体"/>
          <w:color w:val="0000FF"/>
          <w:sz w:val="28"/>
          <w:szCs w:val="28"/>
          <w:highlight w:val="none"/>
          <w:u w:val="single"/>
        </w:rPr>
        <w:t>年</w:t>
      </w:r>
      <w:r>
        <w:rPr>
          <w:rFonts w:hint="eastAsia" w:ascii="仿宋" w:hAnsi="仿宋" w:eastAsia="仿宋" w:cs="宋体"/>
          <w:color w:val="0000FF"/>
          <w:sz w:val="28"/>
          <w:szCs w:val="28"/>
          <w:highlight w:val="none"/>
          <w:u w:val="single"/>
          <w:lang w:val="en-US" w:eastAsia="zh-CN"/>
        </w:rPr>
        <w:t>10</w:t>
      </w:r>
      <w:r>
        <w:rPr>
          <w:rFonts w:hint="eastAsia" w:ascii="仿宋" w:hAnsi="仿宋" w:eastAsia="仿宋" w:cs="宋体"/>
          <w:color w:val="0000FF"/>
          <w:sz w:val="28"/>
          <w:szCs w:val="28"/>
          <w:highlight w:val="none"/>
          <w:u w:val="single"/>
        </w:rPr>
        <w:t>月</w:t>
      </w:r>
      <w:r>
        <w:rPr>
          <w:rFonts w:hint="eastAsia" w:ascii="仿宋" w:hAnsi="仿宋" w:eastAsia="仿宋" w:cs="宋体"/>
          <w:color w:val="0000FF"/>
          <w:sz w:val="28"/>
          <w:szCs w:val="28"/>
          <w:highlight w:val="none"/>
          <w:u w:val="single"/>
          <w:lang w:val="en-US" w:eastAsia="zh-CN"/>
        </w:rPr>
        <w:t>26日起至2026年10</w:t>
      </w:r>
      <w:r>
        <w:rPr>
          <w:rFonts w:hint="eastAsia" w:ascii="仿宋" w:hAnsi="仿宋" w:eastAsia="仿宋" w:cs="宋体"/>
          <w:color w:val="0000FF"/>
          <w:sz w:val="28"/>
          <w:szCs w:val="28"/>
          <w:highlight w:val="none"/>
          <w:u w:val="single"/>
        </w:rPr>
        <w:t>月</w:t>
      </w:r>
      <w:r>
        <w:rPr>
          <w:rFonts w:hint="eastAsia" w:ascii="仿宋" w:hAnsi="仿宋" w:eastAsia="仿宋" w:cs="宋体"/>
          <w:color w:val="0000FF"/>
          <w:sz w:val="28"/>
          <w:szCs w:val="28"/>
          <w:highlight w:val="none"/>
          <w:u w:val="single"/>
          <w:lang w:val="en-US" w:eastAsia="zh-CN"/>
        </w:rPr>
        <w:t>30</w:t>
      </w:r>
      <w:r>
        <w:rPr>
          <w:rFonts w:hint="eastAsia" w:ascii="仿宋" w:hAnsi="仿宋" w:eastAsia="仿宋" w:cs="宋体"/>
          <w:color w:val="0000FF"/>
          <w:sz w:val="28"/>
          <w:szCs w:val="28"/>
          <w:highlight w:val="none"/>
          <w:u w:val="single"/>
        </w:rPr>
        <w:t>日</w:t>
      </w:r>
      <w:r>
        <w:rPr>
          <w:rFonts w:hint="eastAsia" w:ascii="仿宋" w:hAnsi="仿宋" w:eastAsia="仿宋" w:cs="宋体"/>
          <w:color w:val="0000FF"/>
          <w:sz w:val="28"/>
          <w:szCs w:val="28"/>
          <w:highlight w:val="none"/>
        </w:rPr>
        <w:t>，每天上午</w:t>
      </w:r>
      <w:r>
        <w:rPr>
          <w:rFonts w:hint="eastAsia" w:ascii="仿宋" w:hAnsi="仿宋" w:eastAsia="仿宋" w:cs="宋体"/>
          <w:color w:val="0000FF"/>
          <w:sz w:val="28"/>
          <w:szCs w:val="28"/>
          <w:highlight w:val="none"/>
          <w:u w:val="single"/>
        </w:rPr>
        <w:t>9:00</w:t>
      </w:r>
      <w:r>
        <w:rPr>
          <w:rFonts w:hint="eastAsia" w:ascii="仿宋" w:hAnsi="仿宋" w:eastAsia="仿宋" w:cs="宋体"/>
          <w:color w:val="0000FF"/>
          <w:sz w:val="28"/>
          <w:szCs w:val="28"/>
          <w:highlight w:val="none"/>
        </w:rPr>
        <w:t>至</w:t>
      </w:r>
      <w:r>
        <w:rPr>
          <w:rFonts w:hint="eastAsia" w:ascii="仿宋" w:hAnsi="仿宋" w:eastAsia="仿宋" w:cs="宋体"/>
          <w:color w:val="0000FF"/>
          <w:sz w:val="28"/>
          <w:szCs w:val="28"/>
          <w:highlight w:val="none"/>
          <w:u w:val="single"/>
        </w:rPr>
        <w:t>11：30</w:t>
      </w:r>
      <w:r>
        <w:rPr>
          <w:rFonts w:hint="eastAsia" w:ascii="仿宋" w:hAnsi="仿宋" w:eastAsia="仿宋" w:cs="宋体"/>
          <w:color w:val="0000FF"/>
          <w:sz w:val="28"/>
          <w:szCs w:val="28"/>
          <w:highlight w:val="none"/>
        </w:rPr>
        <w:t>，下午</w:t>
      </w:r>
      <w:r>
        <w:rPr>
          <w:rFonts w:hint="eastAsia" w:ascii="仿宋" w:hAnsi="仿宋" w:eastAsia="仿宋" w:cs="宋体"/>
          <w:color w:val="0000FF"/>
          <w:sz w:val="28"/>
          <w:szCs w:val="28"/>
          <w:highlight w:val="none"/>
          <w:u w:val="single"/>
        </w:rPr>
        <w:t>14：00</w:t>
      </w:r>
      <w:r>
        <w:rPr>
          <w:rFonts w:hint="eastAsia" w:ascii="仿宋" w:hAnsi="仿宋" w:eastAsia="仿宋" w:cs="宋体"/>
          <w:color w:val="0000FF"/>
          <w:sz w:val="28"/>
          <w:szCs w:val="28"/>
          <w:highlight w:val="none"/>
        </w:rPr>
        <w:t>至</w:t>
      </w:r>
      <w:r>
        <w:rPr>
          <w:rFonts w:hint="eastAsia" w:ascii="仿宋" w:hAnsi="仿宋" w:eastAsia="仿宋" w:cs="宋体"/>
          <w:color w:val="0000FF"/>
          <w:sz w:val="28"/>
          <w:szCs w:val="28"/>
          <w:highlight w:val="none"/>
          <w:u w:val="single"/>
        </w:rPr>
        <w:t>17:30</w:t>
      </w:r>
      <w:r>
        <w:rPr>
          <w:rFonts w:hint="eastAsia" w:ascii="仿宋" w:hAnsi="仿宋" w:eastAsia="仿宋" w:cs="宋体"/>
          <w:sz w:val="28"/>
          <w:szCs w:val="28"/>
          <w:highlight w:val="none"/>
        </w:rPr>
        <w:t>（北京时间，</w:t>
      </w:r>
      <w:r>
        <w:rPr>
          <w:rFonts w:ascii="仿宋" w:hAnsi="仿宋" w:eastAsia="仿宋" w:cs="宋体"/>
          <w:sz w:val="28"/>
          <w:szCs w:val="28"/>
          <w:highlight w:val="none"/>
        </w:rPr>
        <w:t>法定节假日</w:t>
      </w:r>
      <w:r>
        <w:rPr>
          <w:rFonts w:hint="eastAsia" w:ascii="仿宋" w:hAnsi="仿宋" w:eastAsia="仿宋" w:cs="宋体"/>
          <w:sz w:val="28"/>
          <w:szCs w:val="28"/>
          <w:highlight w:val="none"/>
        </w:rPr>
        <w:t>除外 ）</w:t>
      </w:r>
    </w:p>
    <w:p w14:paraId="44F4268C">
      <w:pPr>
        <w:spacing w:line="360" w:lineRule="auto"/>
        <w:ind w:firstLine="560" w:firstLineChars="200"/>
        <w:rPr>
          <w:rFonts w:hint="eastAsia" w:ascii="仿宋" w:hAnsi="仿宋" w:eastAsia="仿宋" w:cs="宋体"/>
          <w:sz w:val="28"/>
          <w:szCs w:val="28"/>
          <w:highlight w:val="none"/>
          <w:u w:val="single"/>
          <w:lang w:val="en-US" w:eastAsia="zh-CN"/>
        </w:rPr>
      </w:pPr>
      <w:bookmarkStart w:id="14" w:name="_Toc28359015"/>
      <w:bookmarkStart w:id="15" w:name="_Toc35393801"/>
      <w:bookmarkStart w:id="16" w:name="_Toc28359092"/>
      <w:bookmarkStart w:id="17" w:name="_Toc35393632"/>
      <w:r>
        <w:rPr>
          <w:rFonts w:hint="eastAsia" w:ascii="仿宋" w:hAnsi="仿宋" w:eastAsia="仿宋" w:cs="宋体"/>
          <w:sz w:val="28"/>
          <w:szCs w:val="28"/>
          <w:highlight w:val="none"/>
        </w:rPr>
        <w:t>方式：</w:t>
      </w:r>
      <w:r>
        <w:rPr>
          <w:rFonts w:hint="eastAsia" w:ascii="仿宋" w:hAnsi="仿宋" w:eastAsia="仿宋" w:cs="宋体"/>
          <w:sz w:val="28"/>
          <w:szCs w:val="28"/>
          <w:highlight w:val="none"/>
          <w:u w:val="single"/>
        </w:rPr>
        <w:t>邮箱</w:t>
      </w:r>
      <w:r>
        <w:rPr>
          <w:rFonts w:hint="eastAsia" w:ascii="仿宋" w:hAnsi="仿宋" w:eastAsia="仿宋" w:cs="宋体"/>
          <w:sz w:val="28"/>
          <w:szCs w:val="28"/>
          <w:highlight w:val="none"/>
          <w:u w:val="single"/>
          <w:lang w:val="en-US" w:eastAsia="zh-CN"/>
        </w:rPr>
        <w:t>免费</w:t>
      </w:r>
      <w:r>
        <w:rPr>
          <w:rFonts w:hint="eastAsia" w:ascii="仿宋" w:hAnsi="仿宋" w:eastAsia="仿宋" w:cs="宋体"/>
          <w:sz w:val="28"/>
          <w:szCs w:val="28"/>
          <w:highlight w:val="none"/>
          <w:u w:val="single"/>
        </w:rPr>
        <w:t>获取，投标人通过电子邮件方式将企业营业执照、介绍信或授权委托书、法人代表及授权代表身份证盖章扫描件发送至代理机构邮箱报名，电子邮箱:</w:t>
      </w:r>
      <w:r>
        <w:rPr>
          <w:rFonts w:hint="eastAsia" w:ascii="仿宋" w:hAnsi="仿宋" w:eastAsia="仿宋" w:cs="宋体"/>
          <w:sz w:val="28"/>
          <w:szCs w:val="28"/>
          <w:highlight w:val="none"/>
          <w:u w:val="single"/>
          <w:lang w:val="en-US" w:eastAsia="zh-CN"/>
        </w:rPr>
        <w:t>1260070211</w:t>
      </w:r>
      <w:r>
        <w:rPr>
          <w:rFonts w:hint="eastAsia" w:ascii="仿宋" w:hAnsi="仿宋" w:eastAsia="仿宋" w:cs="宋体"/>
          <w:sz w:val="28"/>
          <w:szCs w:val="28"/>
          <w:highlight w:val="none"/>
          <w:u w:val="single"/>
        </w:rPr>
        <w:t>@qq.com。</w:t>
      </w:r>
    </w:p>
    <w:p w14:paraId="14FDA439">
      <w:pPr>
        <w:pStyle w:val="3"/>
        <w:spacing w:line="360" w:lineRule="auto"/>
        <w:rPr>
          <w:rFonts w:ascii="黑体" w:hAnsi="黑体" w:cs="宋体"/>
          <w:b w:val="0"/>
          <w:sz w:val="28"/>
          <w:szCs w:val="28"/>
          <w:highlight w:val="none"/>
        </w:rPr>
      </w:pPr>
      <w:r>
        <w:rPr>
          <w:rFonts w:hint="eastAsia" w:ascii="黑体" w:hAnsi="黑体" w:cs="宋体"/>
          <w:b w:val="0"/>
          <w:sz w:val="28"/>
          <w:szCs w:val="28"/>
          <w:highlight w:val="none"/>
        </w:rPr>
        <w:t>四、响应文件提交</w:t>
      </w:r>
      <w:bookmarkEnd w:id="14"/>
      <w:bookmarkEnd w:id="15"/>
      <w:bookmarkEnd w:id="16"/>
      <w:bookmarkEnd w:id="17"/>
    </w:p>
    <w:p w14:paraId="091162FB">
      <w:pPr>
        <w:ind w:firstLine="560" w:firstLineChars="200"/>
        <w:rPr>
          <w:rFonts w:ascii="仿宋" w:hAnsi="仿宋" w:eastAsia="仿宋"/>
          <w:bCs/>
          <w:sz w:val="28"/>
          <w:szCs w:val="28"/>
          <w:highlight w:val="none"/>
          <w:u w:val="single"/>
        </w:rPr>
      </w:pPr>
      <w:r>
        <w:rPr>
          <w:rFonts w:hint="eastAsia" w:ascii="仿宋" w:hAnsi="仿宋" w:eastAsia="仿宋"/>
          <w:sz w:val="28"/>
          <w:szCs w:val="28"/>
          <w:highlight w:val="none"/>
        </w:rPr>
        <w:t>截止时间：</w:t>
      </w:r>
      <w:r>
        <w:rPr>
          <w:rFonts w:hint="eastAsia" w:ascii="仿宋" w:hAnsi="仿宋" w:eastAsia="仿宋"/>
          <w:color w:val="0000FF"/>
          <w:sz w:val="28"/>
          <w:szCs w:val="28"/>
          <w:highlight w:val="none"/>
          <w:u w:val="single"/>
        </w:rPr>
        <w:t>202</w:t>
      </w:r>
      <w:r>
        <w:rPr>
          <w:rFonts w:hint="eastAsia" w:ascii="仿宋" w:hAnsi="仿宋" w:eastAsia="仿宋"/>
          <w:color w:val="0000FF"/>
          <w:sz w:val="28"/>
          <w:szCs w:val="28"/>
          <w:highlight w:val="none"/>
          <w:u w:val="single"/>
          <w:lang w:val="en-US" w:eastAsia="zh-CN"/>
        </w:rPr>
        <w:t>6</w:t>
      </w:r>
      <w:r>
        <w:rPr>
          <w:rFonts w:hint="eastAsia" w:ascii="仿宋" w:hAnsi="仿宋" w:eastAsia="仿宋"/>
          <w:color w:val="0000FF"/>
          <w:sz w:val="28"/>
          <w:szCs w:val="28"/>
          <w:highlight w:val="none"/>
          <w:u w:val="single"/>
        </w:rPr>
        <w:t>年</w:t>
      </w:r>
      <w:r>
        <w:rPr>
          <w:rFonts w:hint="eastAsia" w:ascii="仿宋" w:hAnsi="仿宋" w:eastAsia="仿宋"/>
          <w:color w:val="0000FF"/>
          <w:sz w:val="28"/>
          <w:szCs w:val="28"/>
          <w:highlight w:val="none"/>
          <w:u w:val="single"/>
          <w:lang w:val="en-US" w:eastAsia="zh-CN"/>
        </w:rPr>
        <w:t>11</w:t>
      </w:r>
      <w:r>
        <w:rPr>
          <w:rFonts w:hint="eastAsia" w:ascii="仿宋" w:hAnsi="仿宋" w:eastAsia="仿宋"/>
          <w:color w:val="0000FF"/>
          <w:sz w:val="28"/>
          <w:szCs w:val="28"/>
          <w:highlight w:val="none"/>
          <w:u w:val="single"/>
        </w:rPr>
        <w:t>月</w:t>
      </w:r>
      <w:r>
        <w:rPr>
          <w:rFonts w:hint="eastAsia" w:ascii="仿宋" w:hAnsi="仿宋" w:eastAsia="仿宋" w:cs="宋体"/>
          <w:color w:val="0000FF"/>
          <w:sz w:val="28"/>
          <w:szCs w:val="28"/>
          <w:highlight w:val="none"/>
          <w:u w:val="single"/>
          <w:lang w:val="en-US" w:eastAsia="zh-CN"/>
        </w:rPr>
        <w:t>5</w:t>
      </w:r>
      <w:r>
        <w:rPr>
          <w:rFonts w:hint="eastAsia" w:ascii="仿宋" w:hAnsi="仿宋" w:eastAsia="仿宋"/>
          <w:color w:val="0000FF"/>
          <w:sz w:val="28"/>
          <w:szCs w:val="28"/>
          <w:highlight w:val="none"/>
          <w:u w:val="single"/>
        </w:rPr>
        <w:t>日</w:t>
      </w:r>
      <w:r>
        <w:rPr>
          <w:rFonts w:hint="eastAsia" w:ascii="仿宋" w:hAnsi="仿宋" w:eastAsia="仿宋"/>
          <w:color w:val="0000FF"/>
          <w:sz w:val="28"/>
          <w:szCs w:val="28"/>
          <w:highlight w:val="none"/>
          <w:u w:val="single"/>
          <w:lang w:val="en-US" w:eastAsia="zh-CN"/>
        </w:rPr>
        <w:t>14</w:t>
      </w:r>
      <w:r>
        <w:rPr>
          <w:rFonts w:hint="eastAsia" w:ascii="仿宋" w:hAnsi="仿宋" w:eastAsia="仿宋"/>
          <w:color w:val="0000FF"/>
          <w:sz w:val="28"/>
          <w:szCs w:val="28"/>
          <w:highlight w:val="none"/>
          <w:u w:val="single"/>
        </w:rPr>
        <w:t>点</w:t>
      </w:r>
      <w:r>
        <w:rPr>
          <w:rFonts w:hint="eastAsia" w:ascii="仿宋" w:hAnsi="仿宋" w:eastAsia="仿宋"/>
          <w:color w:val="0000FF"/>
          <w:sz w:val="28"/>
          <w:szCs w:val="28"/>
          <w:highlight w:val="none"/>
          <w:u w:val="single"/>
          <w:lang w:val="en-US" w:eastAsia="zh-CN"/>
        </w:rPr>
        <w:t>3</w:t>
      </w:r>
      <w:r>
        <w:rPr>
          <w:rFonts w:hint="eastAsia" w:ascii="仿宋" w:hAnsi="仿宋" w:eastAsia="仿宋"/>
          <w:color w:val="0000FF"/>
          <w:sz w:val="28"/>
          <w:szCs w:val="28"/>
          <w:highlight w:val="none"/>
          <w:u w:val="single"/>
        </w:rPr>
        <w:t>0分</w:t>
      </w:r>
      <w:r>
        <w:rPr>
          <w:rFonts w:hint="eastAsia" w:ascii="仿宋" w:hAnsi="仿宋" w:eastAsia="仿宋"/>
          <w:bCs/>
          <w:sz w:val="28"/>
          <w:szCs w:val="28"/>
          <w:highlight w:val="none"/>
        </w:rPr>
        <w:t>（北京时间）</w:t>
      </w:r>
    </w:p>
    <w:p w14:paraId="11A95D35">
      <w:pPr>
        <w:spacing w:line="360" w:lineRule="auto"/>
        <w:ind w:firstLine="540"/>
        <w:rPr>
          <w:rFonts w:hint="eastAsia" w:ascii="仿宋" w:hAnsi="仿宋" w:eastAsia="仿宋" w:cs="宋体"/>
          <w:sz w:val="28"/>
          <w:szCs w:val="28"/>
          <w:highlight w:val="none"/>
          <w:u w:val="single"/>
        </w:rPr>
      </w:pPr>
      <w:r>
        <w:rPr>
          <w:rFonts w:hint="eastAsia" w:ascii="仿宋" w:hAnsi="仿宋" w:eastAsia="仿宋" w:cs="宋体"/>
          <w:sz w:val="28"/>
          <w:szCs w:val="28"/>
          <w:highlight w:val="none"/>
        </w:rPr>
        <w:t>地点：</w:t>
      </w:r>
      <w:r>
        <w:rPr>
          <w:rFonts w:hint="eastAsia" w:ascii="仿宋" w:hAnsi="仿宋" w:eastAsia="仿宋" w:cs="宋体"/>
          <w:color w:val="0000FF"/>
          <w:sz w:val="28"/>
          <w:szCs w:val="28"/>
          <w:highlight w:val="none"/>
          <w:u w:val="single"/>
          <w:lang w:eastAsia="zh-CN"/>
        </w:rPr>
        <w:t>江苏顺天工程项目管理咨询有限公司会议室（镇江市京口区谷阳路88号东郡华庭16幢6层）</w:t>
      </w:r>
      <w:r>
        <w:rPr>
          <w:rFonts w:hint="eastAsia" w:ascii="仿宋" w:hAnsi="仿宋" w:eastAsia="仿宋" w:cs="宋体"/>
          <w:color w:val="0000FF"/>
          <w:sz w:val="28"/>
          <w:szCs w:val="28"/>
          <w:highlight w:val="none"/>
          <w:u w:val="single"/>
        </w:rPr>
        <w:t>纸质文件递交</w:t>
      </w:r>
    </w:p>
    <w:p w14:paraId="52EEAA1C">
      <w:pPr>
        <w:pStyle w:val="3"/>
        <w:spacing w:line="360" w:lineRule="auto"/>
        <w:rPr>
          <w:rFonts w:ascii="黑体" w:hAnsi="黑体" w:cs="宋体"/>
          <w:b w:val="0"/>
          <w:sz w:val="28"/>
          <w:szCs w:val="28"/>
          <w:highlight w:val="none"/>
        </w:rPr>
      </w:pPr>
      <w:bookmarkStart w:id="18" w:name="_Toc28359093"/>
      <w:bookmarkStart w:id="19" w:name="_Toc35393802"/>
      <w:bookmarkStart w:id="20" w:name="_Toc35393633"/>
      <w:bookmarkStart w:id="21" w:name="_Toc28359016"/>
      <w:r>
        <w:rPr>
          <w:rFonts w:hint="eastAsia" w:ascii="黑体" w:hAnsi="黑体" w:cs="宋体"/>
          <w:b w:val="0"/>
          <w:sz w:val="28"/>
          <w:szCs w:val="28"/>
          <w:highlight w:val="none"/>
        </w:rPr>
        <w:t>五、开启</w:t>
      </w:r>
      <w:bookmarkEnd w:id="18"/>
      <w:bookmarkEnd w:id="19"/>
      <w:bookmarkEnd w:id="20"/>
      <w:bookmarkEnd w:id="21"/>
    </w:p>
    <w:p w14:paraId="0874151C">
      <w:pPr>
        <w:ind w:firstLine="560" w:firstLineChars="200"/>
        <w:rPr>
          <w:rFonts w:ascii="仿宋" w:hAnsi="仿宋" w:eastAsia="仿宋"/>
          <w:bCs/>
          <w:sz w:val="28"/>
          <w:szCs w:val="28"/>
          <w:highlight w:val="none"/>
          <w:u w:val="single"/>
        </w:rPr>
      </w:pPr>
      <w:r>
        <w:rPr>
          <w:rFonts w:hint="eastAsia" w:ascii="仿宋" w:hAnsi="仿宋" w:eastAsia="仿宋"/>
          <w:sz w:val="28"/>
          <w:szCs w:val="28"/>
          <w:highlight w:val="none"/>
        </w:rPr>
        <w:t>时间：</w:t>
      </w:r>
      <w:r>
        <w:rPr>
          <w:rFonts w:hint="eastAsia" w:ascii="仿宋" w:hAnsi="仿宋" w:eastAsia="仿宋"/>
          <w:color w:val="0000FF"/>
          <w:sz w:val="28"/>
          <w:szCs w:val="28"/>
          <w:highlight w:val="none"/>
          <w:u w:val="single"/>
        </w:rPr>
        <w:t>202</w:t>
      </w:r>
      <w:r>
        <w:rPr>
          <w:rFonts w:hint="eastAsia" w:ascii="仿宋" w:hAnsi="仿宋" w:eastAsia="仿宋"/>
          <w:color w:val="0000FF"/>
          <w:sz w:val="28"/>
          <w:szCs w:val="28"/>
          <w:highlight w:val="none"/>
          <w:u w:val="single"/>
          <w:lang w:val="en-US" w:eastAsia="zh-CN"/>
        </w:rPr>
        <w:t>6</w:t>
      </w:r>
      <w:r>
        <w:rPr>
          <w:rFonts w:hint="eastAsia" w:ascii="仿宋" w:hAnsi="仿宋" w:eastAsia="仿宋"/>
          <w:color w:val="0000FF"/>
          <w:sz w:val="28"/>
          <w:szCs w:val="28"/>
          <w:highlight w:val="none"/>
          <w:u w:val="single"/>
        </w:rPr>
        <w:t>年</w:t>
      </w:r>
      <w:r>
        <w:rPr>
          <w:rFonts w:hint="eastAsia" w:ascii="仿宋" w:hAnsi="仿宋" w:eastAsia="仿宋"/>
          <w:color w:val="0000FF"/>
          <w:sz w:val="28"/>
          <w:szCs w:val="28"/>
          <w:highlight w:val="none"/>
          <w:u w:val="single"/>
          <w:lang w:val="en-US" w:eastAsia="zh-CN"/>
        </w:rPr>
        <w:t>11</w:t>
      </w:r>
      <w:r>
        <w:rPr>
          <w:rFonts w:hint="eastAsia" w:ascii="仿宋" w:hAnsi="仿宋" w:eastAsia="仿宋"/>
          <w:color w:val="0000FF"/>
          <w:sz w:val="28"/>
          <w:szCs w:val="28"/>
          <w:highlight w:val="none"/>
          <w:u w:val="single"/>
        </w:rPr>
        <w:t>月</w:t>
      </w:r>
      <w:r>
        <w:rPr>
          <w:rFonts w:hint="eastAsia" w:ascii="仿宋" w:hAnsi="仿宋" w:eastAsia="仿宋" w:cs="宋体"/>
          <w:color w:val="0000FF"/>
          <w:sz w:val="28"/>
          <w:szCs w:val="28"/>
          <w:highlight w:val="none"/>
          <w:u w:val="single"/>
          <w:lang w:val="en-US" w:eastAsia="zh-CN"/>
        </w:rPr>
        <w:t>5</w:t>
      </w:r>
      <w:r>
        <w:rPr>
          <w:rFonts w:hint="eastAsia" w:ascii="仿宋" w:hAnsi="仿宋" w:eastAsia="仿宋"/>
          <w:color w:val="0000FF"/>
          <w:sz w:val="28"/>
          <w:szCs w:val="28"/>
          <w:highlight w:val="none"/>
          <w:u w:val="single"/>
        </w:rPr>
        <w:t>日</w:t>
      </w:r>
      <w:r>
        <w:rPr>
          <w:rFonts w:hint="eastAsia" w:ascii="仿宋" w:hAnsi="仿宋" w:eastAsia="仿宋"/>
          <w:color w:val="0000FF"/>
          <w:sz w:val="28"/>
          <w:szCs w:val="28"/>
          <w:highlight w:val="none"/>
          <w:u w:val="single"/>
          <w:lang w:val="en-US" w:eastAsia="zh-CN"/>
        </w:rPr>
        <w:t>14</w:t>
      </w:r>
      <w:r>
        <w:rPr>
          <w:rFonts w:hint="eastAsia" w:ascii="仿宋" w:hAnsi="仿宋" w:eastAsia="仿宋"/>
          <w:color w:val="0000FF"/>
          <w:sz w:val="28"/>
          <w:szCs w:val="28"/>
          <w:highlight w:val="none"/>
          <w:u w:val="single"/>
        </w:rPr>
        <w:t>点</w:t>
      </w:r>
      <w:r>
        <w:rPr>
          <w:rFonts w:hint="eastAsia" w:ascii="仿宋" w:hAnsi="仿宋" w:eastAsia="仿宋"/>
          <w:color w:val="0000FF"/>
          <w:sz w:val="28"/>
          <w:szCs w:val="28"/>
          <w:highlight w:val="none"/>
          <w:u w:val="single"/>
          <w:lang w:val="en-US" w:eastAsia="zh-CN"/>
        </w:rPr>
        <w:t>3</w:t>
      </w:r>
      <w:r>
        <w:rPr>
          <w:rFonts w:hint="eastAsia" w:ascii="仿宋" w:hAnsi="仿宋" w:eastAsia="仿宋"/>
          <w:color w:val="0000FF"/>
          <w:sz w:val="28"/>
          <w:szCs w:val="28"/>
          <w:highlight w:val="none"/>
          <w:u w:val="single"/>
        </w:rPr>
        <w:t>0分</w:t>
      </w:r>
      <w:r>
        <w:rPr>
          <w:rFonts w:hint="eastAsia" w:ascii="仿宋" w:hAnsi="仿宋" w:eastAsia="仿宋"/>
          <w:bCs/>
          <w:sz w:val="28"/>
          <w:szCs w:val="28"/>
          <w:highlight w:val="none"/>
        </w:rPr>
        <w:t>（北京时间）</w:t>
      </w:r>
    </w:p>
    <w:p w14:paraId="5EDEE96A">
      <w:pPr>
        <w:spacing w:line="360" w:lineRule="auto"/>
        <w:ind w:firstLine="540"/>
        <w:rPr>
          <w:rFonts w:hint="eastAsia" w:ascii="仿宋" w:hAnsi="仿宋" w:eastAsia="仿宋" w:cs="宋体"/>
          <w:sz w:val="28"/>
          <w:szCs w:val="28"/>
          <w:highlight w:val="none"/>
          <w:u w:val="single"/>
        </w:rPr>
      </w:pPr>
      <w:r>
        <w:rPr>
          <w:rFonts w:hint="eastAsia" w:ascii="仿宋" w:hAnsi="仿宋" w:eastAsia="仿宋" w:cs="宋体"/>
          <w:sz w:val="28"/>
          <w:szCs w:val="28"/>
          <w:highlight w:val="none"/>
        </w:rPr>
        <w:t>地点：</w:t>
      </w:r>
      <w:r>
        <w:rPr>
          <w:rFonts w:hint="eastAsia" w:ascii="仿宋" w:hAnsi="仿宋" w:eastAsia="仿宋" w:cs="宋体"/>
          <w:color w:val="0000FF"/>
          <w:sz w:val="28"/>
          <w:szCs w:val="28"/>
          <w:highlight w:val="none"/>
          <w:u w:val="single"/>
          <w:lang w:eastAsia="zh-CN"/>
        </w:rPr>
        <w:t>江苏顺天工程项目管理咨询有限公司会议室（镇江市京口区谷阳路88号东郡华庭16幢6层）</w:t>
      </w:r>
    </w:p>
    <w:p w14:paraId="4EE8AD84">
      <w:pPr>
        <w:pStyle w:val="3"/>
        <w:spacing w:line="360" w:lineRule="auto"/>
        <w:rPr>
          <w:rFonts w:ascii="黑体" w:hAnsi="黑体" w:cs="宋体"/>
          <w:b w:val="0"/>
          <w:sz w:val="28"/>
          <w:szCs w:val="28"/>
          <w:highlight w:val="none"/>
        </w:rPr>
      </w:pPr>
      <w:bookmarkStart w:id="22" w:name="_Toc28359017"/>
      <w:bookmarkStart w:id="23" w:name="_Toc28359094"/>
      <w:bookmarkStart w:id="24" w:name="_Toc35393803"/>
      <w:bookmarkStart w:id="25" w:name="_Toc35393634"/>
      <w:r>
        <w:rPr>
          <w:rFonts w:hint="eastAsia" w:ascii="黑体" w:hAnsi="黑体" w:cs="宋体"/>
          <w:b w:val="0"/>
          <w:sz w:val="28"/>
          <w:szCs w:val="28"/>
          <w:highlight w:val="none"/>
        </w:rPr>
        <w:t>六、公告期限</w:t>
      </w:r>
      <w:bookmarkEnd w:id="22"/>
      <w:bookmarkEnd w:id="23"/>
      <w:bookmarkEnd w:id="24"/>
      <w:bookmarkEnd w:id="25"/>
    </w:p>
    <w:p w14:paraId="62A59947">
      <w:pPr>
        <w:ind w:firstLine="560" w:firstLineChars="200"/>
        <w:rPr>
          <w:rFonts w:ascii="仿宋" w:hAnsi="仿宋" w:eastAsia="仿宋" w:cs="宋体"/>
          <w:kern w:val="0"/>
          <w:sz w:val="28"/>
          <w:szCs w:val="28"/>
          <w:highlight w:val="none"/>
        </w:rPr>
      </w:pPr>
      <w:r>
        <w:rPr>
          <w:rFonts w:hint="eastAsia" w:ascii="仿宋" w:hAnsi="仿宋" w:eastAsia="仿宋" w:cs="宋体"/>
          <w:kern w:val="0"/>
          <w:sz w:val="28"/>
          <w:szCs w:val="28"/>
          <w:highlight w:val="none"/>
        </w:rPr>
        <w:t>自本公告发布之日起5个工作日。</w:t>
      </w:r>
    </w:p>
    <w:p w14:paraId="371C4348">
      <w:pPr>
        <w:pStyle w:val="3"/>
        <w:spacing w:line="360" w:lineRule="auto"/>
        <w:rPr>
          <w:rFonts w:ascii="黑体" w:hAnsi="黑体" w:cs="宋体"/>
          <w:b w:val="0"/>
          <w:sz w:val="28"/>
          <w:szCs w:val="28"/>
          <w:highlight w:val="none"/>
        </w:rPr>
      </w:pPr>
      <w:bookmarkStart w:id="26" w:name="_Toc35393804"/>
      <w:bookmarkStart w:id="27" w:name="_Toc35393635"/>
      <w:r>
        <w:rPr>
          <w:rFonts w:hint="eastAsia" w:ascii="黑体" w:hAnsi="黑体" w:cs="宋体"/>
          <w:b w:val="0"/>
          <w:sz w:val="28"/>
          <w:szCs w:val="28"/>
          <w:highlight w:val="none"/>
        </w:rPr>
        <w:t>七、其他补充事宜</w:t>
      </w:r>
      <w:bookmarkEnd w:id="26"/>
      <w:bookmarkEnd w:id="27"/>
    </w:p>
    <w:p w14:paraId="649E1902">
      <w:pPr>
        <w:ind w:firstLine="560" w:firstLineChars="200"/>
        <w:rPr>
          <w:rFonts w:hint="eastAsia" w:ascii="仿宋" w:hAnsi="仿宋" w:eastAsia="仿宋" w:cs="宋体"/>
          <w:iCs/>
          <w:sz w:val="28"/>
          <w:szCs w:val="28"/>
          <w:highlight w:val="none"/>
          <w:u w:val="single"/>
        </w:rPr>
      </w:pPr>
      <w:r>
        <w:rPr>
          <w:rFonts w:hint="eastAsia" w:ascii="仿宋" w:hAnsi="仿宋" w:eastAsia="仿宋" w:cs="宋体"/>
          <w:iCs/>
          <w:sz w:val="28"/>
          <w:szCs w:val="28"/>
          <w:highlight w:val="none"/>
          <w:u w:val="single"/>
          <w:lang w:val="en-US" w:eastAsia="zh-CN"/>
        </w:rPr>
        <w:t>1、</w:t>
      </w:r>
      <w:r>
        <w:rPr>
          <w:rFonts w:hint="eastAsia" w:ascii="仿宋" w:hAnsi="仿宋" w:eastAsia="仿宋" w:cs="宋体"/>
          <w:iCs/>
          <w:sz w:val="28"/>
          <w:szCs w:val="28"/>
          <w:highlight w:val="none"/>
          <w:u w:val="single"/>
        </w:rPr>
        <w:t>采购人不组织现场勘查，供应商可自行</w:t>
      </w:r>
      <w:r>
        <w:rPr>
          <w:rFonts w:hint="eastAsia" w:ascii="仿宋" w:hAnsi="仿宋" w:eastAsia="仿宋" w:cs="宋体"/>
          <w:iCs/>
          <w:sz w:val="28"/>
          <w:szCs w:val="28"/>
          <w:highlight w:val="none"/>
          <w:u w:val="single"/>
          <w:lang w:eastAsia="zh-CN"/>
        </w:rPr>
        <w:t>勘查现场</w:t>
      </w:r>
      <w:r>
        <w:rPr>
          <w:rFonts w:hint="eastAsia" w:ascii="仿宋" w:hAnsi="仿宋" w:eastAsia="仿宋" w:cs="宋体"/>
          <w:iCs/>
          <w:sz w:val="28"/>
          <w:szCs w:val="28"/>
          <w:highlight w:val="none"/>
          <w:u w:val="single"/>
        </w:rPr>
        <w:t>或联系采购人。未踏勘现场或踏勘工作不详细的供应商中标后，不得以不完全了解现场情况为理由而向采购人提出任何索赔或其他要求，对此采购人不承担任何责任并将不作任何答复，请各潜在投标供应商务必对采购文件进行仔细认真地阅读，在随后的采购中，对采购文件所作出的推论、解释和结论及由此造成的后果由投标供应商负责。</w:t>
      </w:r>
    </w:p>
    <w:p w14:paraId="22DEC63E">
      <w:pPr>
        <w:pStyle w:val="3"/>
        <w:spacing w:line="360" w:lineRule="auto"/>
        <w:ind w:firstLine="280" w:firstLineChars="100"/>
        <w:rPr>
          <w:rFonts w:ascii="黑体" w:hAnsi="黑体" w:cs="宋体"/>
          <w:b w:val="0"/>
          <w:sz w:val="28"/>
          <w:szCs w:val="28"/>
          <w:highlight w:val="none"/>
        </w:rPr>
      </w:pPr>
      <w:bookmarkStart w:id="28" w:name="_Toc28359095"/>
      <w:bookmarkStart w:id="29" w:name="_Toc35393805"/>
      <w:bookmarkStart w:id="30" w:name="_Toc28359018"/>
      <w:bookmarkStart w:id="31" w:name="_Toc35393636"/>
      <w:r>
        <w:rPr>
          <w:rFonts w:hint="eastAsia" w:ascii="黑体" w:hAnsi="黑体" w:cs="宋体"/>
          <w:b w:val="0"/>
          <w:sz w:val="28"/>
          <w:szCs w:val="28"/>
          <w:highlight w:val="none"/>
        </w:rPr>
        <w:t>八、凡对本次采购提出询问，请按</w:t>
      </w:r>
      <w:r>
        <w:rPr>
          <w:rFonts w:ascii="黑体" w:hAnsi="黑体" w:cs="宋体"/>
          <w:b w:val="0"/>
          <w:sz w:val="28"/>
          <w:szCs w:val="28"/>
          <w:highlight w:val="none"/>
        </w:rPr>
        <w:t>以下方式</w:t>
      </w:r>
      <w:r>
        <w:rPr>
          <w:rFonts w:hint="eastAsia" w:ascii="黑体" w:hAnsi="黑体" w:cs="宋体"/>
          <w:b w:val="0"/>
          <w:sz w:val="28"/>
          <w:szCs w:val="28"/>
          <w:highlight w:val="none"/>
        </w:rPr>
        <w:t>联系。</w:t>
      </w:r>
      <w:bookmarkEnd w:id="28"/>
      <w:bookmarkEnd w:id="29"/>
      <w:bookmarkEnd w:id="30"/>
      <w:bookmarkEnd w:id="31"/>
    </w:p>
    <w:p w14:paraId="06B818A8">
      <w:pPr>
        <w:pStyle w:val="3"/>
        <w:spacing w:line="360" w:lineRule="auto"/>
        <w:ind w:firstLine="840" w:firstLineChars="300"/>
        <w:rPr>
          <w:rFonts w:ascii="仿宋" w:hAnsi="仿宋" w:eastAsia="仿宋" w:cs="宋体"/>
          <w:b w:val="0"/>
          <w:sz w:val="28"/>
          <w:szCs w:val="28"/>
          <w:highlight w:val="none"/>
        </w:rPr>
      </w:pPr>
      <w:bookmarkStart w:id="32" w:name="_Toc28359019"/>
      <w:bookmarkStart w:id="33" w:name="_Toc35393806"/>
      <w:bookmarkStart w:id="34" w:name="_Toc28359096"/>
      <w:bookmarkStart w:id="35" w:name="_Toc35393637"/>
      <w:r>
        <w:rPr>
          <w:rFonts w:hint="eastAsia" w:ascii="仿宋" w:hAnsi="仿宋" w:eastAsia="仿宋" w:cs="宋体"/>
          <w:b w:val="0"/>
          <w:sz w:val="28"/>
          <w:szCs w:val="28"/>
          <w:highlight w:val="none"/>
        </w:rPr>
        <w:t>1.采购人信息</w:t>
      </w:r>
      <w:bookmarkEnd w:id="32"/>
      <w:bookmarkEnd w:id="33"/>
      <w:bookmarkEnd w:id="34"/>
      <w:bookmarkEnd w:id="35"/>
    </w:p>
    <w:p w14:paraId="10C0B515">
      <w:pPr>
        <w:spacing w:line="360" w:lineRule="auto"/>
        <w:ind w:left="1129" w:leftChars="371" w:hanging="350" w:hangingChars="125"/>
        <w:jc w:val="left"/>
        <w:rPr>
          <w:rFonts w:hint="eastAsia" w:ascii="仿宋" w:hAnsi="仿宋" w:eastAsia="仿宋"/>
          <w:sz w:val="28"/>
          <w:szCs w:val="28"/>
          <w:highlight w:val="none"/>
          <w:u w:val="single"/>
          <w:lang w:eastAsia="zh-CN"/>
        </w:rPr>
      </w:pPr>
      <w:r>
        <w:rPr>
          <w:rFonts w:hint="eastAsia" w:ascii="仿宋" w:hAnsi="仿宋" w:eastAsia="仿宋"/>
          <w:sz w:val="28"/>
          <w:szCs w:val="28"/>
          <w:highlight w:val="none"/>
        </w:rPr>
        <w:t>名    称：</w:t>
      </w:r>
      <w:r>
        <w:rPr>
          <w:rFonts w:hint="eastAsia" w:ascii="仿宋" w:hAnsi="仿宋" w:eastAsia="仿宋"/>
          <w:sz w:val="28"/>
          <w:szCs w:val="28"/>
          <w:highlight w:val="none"/>
          <w:u w:val="single"/>
          <w:lang w:eastAsia="zh-CN"/>
        </w:rPr>
        <w:t>南京市栖霞区长江堤防管理所</w:t>
      </w:r>
    </w:p>
    <w:p w14:paraId="1587D10C">
      <w:pPr>
        <w:spacing w:line="360" w:lineRule="auto"/>
        <w:ind w:left="1129" w:leftChars="371" w:hanging="350" w:hangingChars="125"/>
        <w:jc w:val="left"/>
        <w:rPr>
          <w:rFonts w:ascii="仿宋" w:hAnsi="仿宋" w:eastAsia="仿宋"/>
          <w:sz w:val="28"/>
          <w:szCs w:val="28"/>
          <w:highlight w:val="none"/>
        </w:rPr>
      </w:pPr>
      <w:r>
        <w:rPr>
          <w:rFonts w:hint="eastAsia" w:ascii="仿宋" w:hAnsi="仿宋" w:eastAsia="仿宋"/>
          <w:sz w:val="28"/>
          <w:szCs w:val="28"/>
          <w:highlight w:val="none"/>
        </w:rPr>
        <w:t>地    址：</w:t>
      </w:r>
      <w:r>
        <w:rPr>
          <w:rFonts w:hint="eastAsia" w:ascii="仿宋" w:hAnsi="仿宋" w:eastAsia="仿宋"/>
          <w:sz w:val="28"/>
          <w:szCs w:val="28"/>
          <w:highlight w:val="none"/>
          <w:u w:val="single"/>
        </w:rPr>
        <w:t>南京市栖霞区文苑路118号</w:t>
      </w:r>
    </w:p>
    <w:p w14:paraId="2CCA5D26">
      <w:pPr>
        <w:spacing w:line="360" w:lineRule="auto"/>
        <w:ind w:left="1129" w:leftChars="371" w:hanging="350" w:hangingChars="125"/>
        <w:jc w:val="left"/>
        <w:rPr>
          <w:rFonts w:hint="default" w:ascii="仿宋" w:hAnsi="仿宋" w:eastAsia="仿宋"/>
          <w:sz w:val="28"/>
          <w:szCs w:val="28"/>
          <w:highlight w:val="none"/>
          <w:lang w:val="en-US" w:eastAsia="zh-CN"/>
        </w:rPr>
      </w:pPr>
      <w:r>
        <w:rPr>
          <w:rFonts w:hint="eastAsia" w:ascii="仿宋" w:hAnsi="仿宋" w:eastAsia="仿宋"/>
          <w:sz w:val="28"/>
          <w:szCs w:val="28"/>
          <w:highlight w:val="none"/>
          <w:lang w:val="en-US" w:eastAsia="zh-CN"/>
        </w:rPr>
        <w:t>联 系 人：</w:t>
      </w:r>
      <w:r>
        <w:rPr>
          <w:rFonts w:hint="eastAsia" w:ascii="仿宋" w:hAnsi="仿宋" w:eastAsia="仿宋"/>
          <w:sz w:val="28"/>
          <w:szCs w:val="28"/>
          <w:highlight w:val="none"/>
          <w:u w:val="single"/>
          <w:lang w:val="en-US" w:eastAsia="zh-CN"/>
        </w:rPr>
        <w:t>王科</w:t>
      </w:r>
    </w:p>
    <w:p w14:paraId="05A5AE5B">
      <w:pPr>
        <w:spacing w:line="360" w:lineRule="auto"/>
        <w:ind w:left="1129" w:leftChars="371" w:hanging="350" w:hangingChars="125"/>
        <w:jc w:val="left"/>
        <w:rPr>
          <w:rFonts w:hint="eastAsia" w:ascii="仿宋" w:hAnsi="仿宋" w:eastAsia="仿宋"/>
          <w:sz w:val="28"/>
          <w:szCs w:val="28"/>
          <w:highlight w:val="none"/>
          <w:lang w:eastAsia="zh-CN"/>
        </w:rPr>
      </w:pPr>
      <w:r>
        <w:rPr>
          <w:rFonts w:hint="eastAsia" w:ascii="仿宋" w:hAnsi="仿宋" w:eastAsia="仿宋"/>
          <w:sz w:val="28"/>
          <w:szCs w:val="28"/>
          <w:highlight w:val="none"/>
        </w:rPr>
        <w:t>联系方式：</w:t>
      </w:r>
      <w:r>
        <w:rPr>
          <w:rFonts w:hint="eastAsia" w:ascii="仿宋" w:hAnsi="仿宋" w:eastAsia="仿宋"/>
          <w:sz w:val="28"/>
          <w:szCs w:val="28"/>
          <w:highlight w:val="none"/>
          <w:u w:val="single"/>
        </w:rPr>
        <w:t>025-85561703</w:t>
      </w:r>
    </w:p>
    <w:p w14:paraId="5268AC8F">
      <w:pPr>
        <w:pStyle w:val="3"/>
        <w:spacing w:line="360" w:lineRule="auto"/>
        <w:ind w:firstLine="840" w:firstLineChars="300"/>
        <w:rPr>
          <w:rFonts w:ascii="仿宋" w:hAnsi="仿宋" w:eastAsia="仿宋" w:cs="宋体"/>
          <w:b w:val="0"/>
          <w:sz w:val="28"/>
          <w:szCs w:val="28"/>
          <w:highlight w:val="none"/>
        </w:rPr>
      </w:pPr>
      <w:bookmarkStart w:id="36" w:name="_Toc28359020"/>
      <w:bookmarkStart w:id="37" w:name="_Toc35393807"/>
      <w:bookmarkStart w:id="38" w:name="_Toc35393638"/>
      <w:bookmarkStart w:id="39" w:name="_Toc28359097"/>
      <w:r>
        <w:rPr>
          <w:rFonts w:hint="eastAsia" w:ascii="仿宋" w:hAnsi="仿宋" w:eastAsia="仿宋" w:cs="宋体"/>
          <w:b w:val="0"/>
          <w:sz w:val="28"/>
          <w:szCs w:val="28"/>
          <w:highlight w:val="none"/>
        </w:rPr>
        <w:t>2.采购代理机构信息</w:t>
      </w:r>
      <w:bookmarkEnd w:id="36"/>
      <w:bookmarkEnd w:id="37"/>
      <w:bookmarkEnd w:id="38"/>
      <w:bookmarkEnd w:id="39"/>
    </w:p>
    <w:p w14:paraId="1D46979C">
      <w:pPr>
        <w:spacing w:line="360" w:lineRule="auto"/>
        <w:ind w:firstLine="840" w:firstLineChars="300"/>
        <w:rPr>
          <w:rFonts w:hint="eastAsia" w:ascii="仿宋" w:hAnsi="仿宋" w:eastAsia="仿宋"/>
          <w:sz w:val="28"/>
          <w:szCs w:val="28"/>
          <w:highlight w:val="none"/>
          <w:lang w:eastAsia="zh-CN"/>
        </w:rPr>
      </w:pPr>
      <w:r>
        <w:rPr>
          <w:rFonts w:hint="eastAsia" w:ascii="仿宋" w:hAnsi="仿宋" w:eastAsia="仿宋"/>
          <w:sz w:val="28"/>
          <w:szCs w:val="28"/>
          <w:highlight w:val="none"/>
        </w:rPr>
        <w:t>名    称：</w:t>
      </w:r>
      <w:r>
        <w:rPr>
          <w:rFonts w:hint="eastAsia" w:ascii="仿宋" w:hAnsi="仿宋" w:eastAsia="仿宋"/>
          <w:sz w:val="28"/>
          <w:szCs w:val="28"/>
          <w:highlight w:val="none"/>
          <w:u w:val="single"/>
          <w:lang w:eastAsia="zh-CN"/>
        </w:rPr>
        <w:t>江苏顺天工程项目管理咨询有限公司</w:t>
      </w:r>
    </w:p>
    <w:p w14:paraId="74EA54FF">
      <w:pPr>
        <w:spacing w:line="360" w:lineRule="auto"/>
        <w:ind w:firstLine="840" w:firstLineChars="300"/>
        <w:rPr>
          <w:rFonts w:hint="eastAsia" w:ascii="仿宋" w:hAnsi="仿宋" w:eastAsia="仿宋"/>
          <w:sz w:val="28"/>
          <w:szCs w:val="28"/>
          <w:highlight w:val="none"/>
          <w:lang w:eastAsia="zh-CN"/>
        </w:rPr>
      </w:pPr>
      <w:r>
        <w:rPr>
          <w:rFonts w:hint="eastAsia" w:ascii="仿宋" w:hAnsi="仿宋" w:eastAsia="仿宋"/>
          <w:sz w:val="28"/>
          <w:szCs w:val="28"/>
          <w:highlight w:val="none"/>
        </w:rPr>
        <w:t>地    址：</w:t>
      </w:r>
      <w:r>
        <w:rPr>
          <w:rFonts w:hint="eastAsia" w:ascii="仿宋" w:hAnsi="仿宋" w:eastAsia="仿宋"/>
          <w:sz w:val="28"/>
          <w:szCs w:val="28"/>
          <w:highlight w:val="none"/>
          <w:u w:val="single"/>
          <w:lang w:eastAsia="zh-CN"/>
        </w:rPr>
        <w:t>镇江市京口区谷阳路88号东郡华庭16幢6层</w:t>
      </w:r>
    </w:p>
    <w:p w14:paraId="54225784">
      <w:pPr>
        <w:spacing w:line="360" w:lineRule="auto"/>
        <w:ind w:firstLine="840" w:firstLineChars="300"/>
        <w:rPr>
          <w:rFonts w:hint="eastAsia" w:ascii="仿宋" w:hAnsi="仿宋" w:eastAsia="仿宋"/>
          <w:sz w:val="28"/>
          <w:szCs w:val="28"/>
          <w:highlight w:val="none"/>
          <w:u w:val="single"/>
          <w:lang w:eastAsia="zh-CN"/>
        </w:rPr>
      </w:pPr>
      <w:r>
        <w:rPr>
          <w:rFonts w:hint="eastAsia" w:ascii="仿宋" w:hAnsi="仿宋" w:eastAsia="仿宋"/>
          <w:sz w:val="28"/>
          <w:szCs w:val="28"/>
          <w:highlight w:val="none"/>
        </w:rPr>
        <w:t>联系方式：</w:t>
      </w:r>
      <w:r>
        <w:rPr>
          <w:rFonts w:hint="eastAsia" w:ascii="仿宋" w:hAnsi="仿宋" w:eastAsia="仿宋"/>
          <w:sz w:val="28"/>
          <w:szCs w:val="28"/>
          <w:highlight w:val="none"/>
          <w:u w:val="single"/>
          <w:lang w:eastAsia="zh-CN"/>
        </w:rPr>
        <w:t>0511-88886681</w:t>
      </w:r>
    </w:p>
    <w:p w14:paraId="75D273C0">
      <w:pPr>
        <w:pStyle w:val="3"/>
        <w:spacing w:line="360" w:lineRule="auto"/>
        <w:ind w:firstLine="840" w:firstLineChars="300"/>
        <w:rPr>
          <w:rFonts w:ascii="仿宋" w:hAnsi="仿宋" w:eastAsia="仿宋" w:cs="宋体"/>
          <w:b w:val="0"/>
          <w:sz w:val="28"/>
          <w:szCs w:val="28"/>
          <w:highlight w:val="none"/>
        </w:rPr>
      </w:pPr>
      <w:bookmarkStart w:id="40" w:name="_Toc35393639"/>
      <w:bookmarkStart w:id="41" w:name="_Toc28359021"/>
      <w:bookmarkStart w:id="42" w:name="_Toc28359098"/>
      <w:bookmarkStart w:id="43" w:name="_Toc35393808"/>
      <w:r>
        <w:rPr>
          <w:rFonts w:hint="eastAsia" w:ascii="仿宋" w:hAnsi="仿宋" w:eastAsia="仿宋" w:cs="宋体"/>
          <w:b w:val="0"/>
          <w:sz w:val="28"/>
          <w:szCs w:val="28"/>
          <w:highlight w:val="none"/>
        </w:rPr>
        <w:t>3.项目联系</w:t>
      </w:r>
      <w:r>
        <w:rPr>
          <w:rFonts w:ascii="仿宋" w:hAnsi="仿宋" w:eastAsia="仿宋" w:cs="宋体"/>
          <w:b w:val="0"/>
          <w:sz w:val="28"/>
          <w:szCs w:val="28"/>
          <w:highlight w:val="none"/>
        </w:rPr>
        <w:t>方式</w:t>
      </w:r>
      <w:bookmarkEnd w:id="40"/>
      <w:bookmarkEnd w:id="41"/>
      <w:bookmarkEnd w:id="42"/>
      <w:bookmarkEnd w:id="43"/>
    </w:p>
    <w:p w14:paraId="143EF93B">
      <w:pPr>
        <w:pStyle w:val="17"/>
        <w:spacing w:line="360" w:lineRule="auto"/>
        <w:ind w:firstLine="840" w:firstLineChars="300"/>
        <w:rPr>
          <w:rFonts w:hint="eastAsia" w:ascii="仿宋" w:hAnsi="仿宋" w:eastAsia="仿宋"/>
          <w:sz w:val="28"/>
          <w:szCs w:val="28"/>
          <w:highlight w:val="none"/>
          <w:u w:val="single"/>
        </w:rPr>
      </w:pPr>
      <w:r>
        <w:rPr>
          <w:rFonts w:hint="eastAsia" w:ascii="仿宋" w:hAnsi="仿宋" w:eastAsia="仿宋"/>
          <w:sz w:val="28"/>
          <w:szCs w:val="28"/>
          <w:highlight w:val="none"/>
        </w:rPr>
        <w:t>项目联系人：</w:t>
      </w:r>
      <w:r>
        <w:rPr>
          <w:rFonts w:hint="eastAsia" w:ascii="仿宋" w:hAnsi="仿宋" w:eastAsia="仿宋"/>
          <w:sz w:val="28"/>
          <w:szCs w:val="28"/>
          <w:highlight w:val="none"/>
          <w:u w:val="single"/>
          <w:lang w:val="en-US" w:eastAsia="zh-CN"/>
        </w:rPr>
        <w:t>张工</w:t>
      </w:r>
    </w:p>
    <w:p w14:paraId="0F33E31A">
      <w:pPr>
        <w:pStyle w:val="86"/>
        <w:spacing w:after="0" w:line="440" w:lineRule="exact"/>
        <w:ind w:left="0" w:leftChars="0" w:firstLine="560" w:firstLineChars="200"/>
        <w:rPr>
          <w:rFonts w:hint="eastAsia" w:ascii="宋体" w:hAnsi="宋体" w:eastAsia="仿宋" w:cs="宋体"/>
          <w:kern w:val="0"/>
          <w:sz w:val="24"/>
          <w:szCs w:val="24"/>
          <w:highlight w:val="none"/>
          <w:u w:val="single"/>
          <w:lang w:eastAsia="zh-CN"/>
        </w:rPr>
      </w:pPr>
      <w:r>
        <w:rPr>
          <w:rFonts w:hint="eastAsia" w:ascii="仿宋" w:hAnsi="仿宋" w:eastAsia="仿宋"/>
          <w:sz w:val="28"/>
          <w:szCs w:val="28"/>
          <w:highlight w:val="none"/>
        </w:rPr>
        <w:t xml:space="preserve">  电      话：</w:t>
      </w:r>
      <w:r>
        <w:rPr>
          <w:rFonts w:hint="eastAsia" w:ascii="仿宋" w:hAnsi="仿宋" w:eastAsia="仿宋"/>
          <w:sz w:val="28"/>
          <w:szCs w:val="28"/>
          <w:highlight w:val="none"/>
          <w:u w:val="single"/>
          <w:lang w:eastAsia="zh-CN"/>
        </w:rPr>
        <w:t>0511-88886681</w:t>
      </w:r>
    </w:p>
    <w:p w14:paraId="6166E6DB">
      <w:pPr>
        <w:adjustRightInd w:val="0"/>
        <w:snapToGrid w:val="0"/>
        <w:spacing w:line="440" w:lineRule="exact"/>
        <w:ind w:right="120" w:firstLine="480"/>
        <w:rPr>
          <w:rFonts w:hint="eastAsia" w:ascii="宋体" w:hAnsi="宋体" w:cs="宋体"/>
          <w:b/>
          <w:bCs/>
          <w:sz w:val="36"/>
          <w:highlight w:val="none"/>
        </w:rPr>
      </w:pPr>
    </w:p>
    <w:p w14:paraId="45ABAB44">
      <w:pPr>
        <w:pStyle w:val="2"/>
        <w:jc w:val="center"/>
        <w:rPr>
          <w:rFonts w:hint="eastAsia"/>
          <w:szCs w:val="22"/>
          <w:highlight w:val="none"/>
        </w:rPr>
      </w:pPr>
      <w:bookmarkStart w:id="44" w:name="_Toc795_WPSOffice_Level1"/>
      <w:r>
        <w:rPr>
          <w:szCs w:val="22"/>
          <w:highlight w:val="none"/>
        </w:rPr>
        <w:br w:type="page"/>
      </w:r>
      <w:bookmarkStart w:id="45" w:name="_Toc4466"/>
      <w:r>
        <w:rPr>
          <w:rFonts w:hint="eastAsia"/>
          <w:szCs w:val="22"/>
          <w:highlight w:val="none"/>
        </w:rPr>
        <w:t>第二章</w:t>
      </w:r>
      <w:r>
        <w:rPr>
          <w:rFonts w:hint="eastAsia"/>
          <w:szCs w:val="22"/>
          <w:highlight w:val="none"/>
          <w:lang w:val="en-US" w:eastAsia="zh-CN"/>
        </w:rPr>
        <w:t xml:space="preserve"> </w:t>
      </w:r>
      <w:r>
        <w:rPr>
          <w:rFonts w:hint="eastAsia"/>
          <w:szCs w:val="22"/>
          <w:highlight w:val="none"/>
        </w:rPr>
        <w:t>供应商须知</w:t>
      </w:r>
      <w:bookmarkEnd w:id="44"/>
      <w:bookmarkEnd w:id="45"/>
    </w:p>
    <w:p w14:paraId="16E97141">
      <w:pPr>
        <w:spacing w:line="360" w:lineRule="exact"/>
        <w:rPr>
          <w:rFonts w:hint="eastAsia" w:ascii="宋体" w:hAnsi="宋体" w:cs="宋体"/>
          <w:b/>
          <w:sz w:val="24"/>
          <w:highlight w:val="none"/>
        </w:rPr>
      </w:pPr>
      <w:r>
        <w:rPr>
          <w:rFonts w:hint="eastAsia" w:ascii="宋体" w:hAnsi="宋体" w:cs="宋体"/>
          <w:b/>
          <w:sz w:val="24"/>
          <w:highlight w:val="none"/>
        </w:rPr>
        <w:t>前附表</w:t>
      </w:r>
    </w:p>
    <w:tbl>
      <w:tblPr>
        <w:tblStyle w:val="31"/>
        <w:tblW w:w="0" w:type="auto"/>
        <w:tblInd w:w="-1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8444"/>
      </w:tblGrid>
      <w:tr w14:paraId="06F48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9" w:type="dxa"/>
            <w:noWrap w:val="0"/>
            <w:vAlign w:val="center"/>
          </w:tcPr>
          <w:p w14:paraId="7B5F8F8E">
            <w:pPr>
              <w:spacing w:line="560" w:lineRule="exact"/>
              <w:jc w:val="center"/>
              <w:rPr>
                <w:rFonts w:hint="eastAsia" w:ascii="宋体" w:hAnsi="宋体"/>
                <w:b/>
                <w:sz w:val="24"/>
                <w:highlight w:val="none"/>
              </w:rPr>
            </w:pPr>
            <w:r>
              <w:rPr>
                <w:rFonts w:hint="eastAsia" w:ascii="宋体" w:hAnsi="宋体"/>
                <w:b/>
                <w:sz w:val="24"/>
                <w:highlight w:val="none"/>
              </w:rPr>
              <w:t>项目</w:t>
            </w:r>
          </w:p>
        </w:tc>
        <w:tc>
          <w:tcPr>
            <w:tcW w:w="8444" w:type="dxa"/>
            <w:noWrap w:val="0"/>
            <w:vAlign w:val="center"/>
          </w:tcPr>
          <w:p w14:paraId="002BA581">
            <w:pPr>
              <w:spacing w:line="560" w:lineRule="exact"/>
              <w:jc w:val="center"/>
              <w:rPr>
                <w:rFonts w:hint="eastAsia" w:ascii="宋体" w:hAnsi="宋体"/>
                <w:b/>
                <w:sz w:val="24"/>
                <w:highlight w:val="none"/>
              </w:rPr>
            </w:pPr>
            <w:r>
              <w:rPr>
                <w:rFonts w:hint="eastAsia" w:ascii="宋体" w:hAnsi="宋体"/>
                <w:b/>
                <w:sz w:val="24"/>
                <w:highlight w:val="none"/>
              </w:rPr>
              <w:t>内    容</w:t>
            </w:r>
          </w:p>
        </w:tc>
      </w:tr>
      <w:tr w14:paraId="1C58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9" w:type="dxa"/>
            <w:noWrap w:val="0"/>
            <w:vAlign w:val="center"/>
          </w:tcPr>
          <w:p w14:paraId="71DB2663">
            <w:pPr>
              <w:spacing w:line="560" w:lineRule="exact"/>
              <w:jc w:val="center"/>
              <w:rPr>
                <w:rFonts w:hint="eastAsia" w:ascii="宋体" w:hAnsi="宋体"/>
                <w:sz w:val="28"/>
                <w:highlight w:val="none"/>
              </w:rPr>
            </w:pPr>
            <w:r>
              <w:rPr>
                <w:rFonts w:hint="eastAsia" w:ascii="宋体" w:hAnsi="宋体"/>
                <w:sz w:val="28"/>
                <w:highlight w:val="none"/>
              </w:rPr>
              <w:t>1</w:t>
            </w:r>
          </w:p>
        </w:tc>
        <w:tc>
          <w:tcPr>
            <w:tcW w:w="8444" w:type="dxa"/>
            <w:noWrap w:val="0"/>
            <w:vAlign w:val="center"/>
          </w:tcPr>
          <w:p w14:paraId="4CBAAD25">
            <w:pPr>
              <w:spacing w:line="480" w:lineRule="exact"/>
              <w:rPr>
                <w:rFonts w:hint="eastAsia" w:eastAsia="宋体"/>
                <w:sz w:val="24"/>
                <w:szCs w:val="24"/>
                <w:highlight w:val="none"/>
                <w:lang w:eastAsia="zh-CN"/>
              </w:rPr>
            </w:pPr>
            <w:r>
              <w:rPr>
                <w:rFonts w:hint="eastAsia"/>
                <w:sz w:val="24"/>
                <w:szCs w:val="24"/>
                <w:highlight w:val="none"/>
              </w:rPr>
              <w:t>（1）项目名称：</w:t>
            </w:r>
            <w:r>
              <w:rPr>
                <w:rFonts w:hint="eastAsia"/>
                <w:sz w:val="24"/>
                <w:szCs w:val="24"/>
                <w:highlight w:val="none"/>
                <w:lang w:eastAsia="zh-CN"/>
              </w:rPr>
              <w:t>栖霞区北十里长沟东支及百水河流域排水防涝综合整治工程建设工程社会稳定风险评估咨询服务</w:t>
            </w:r>
          </w:p>
          <w:p w14:paraId="5653141D">
            <w:pPr>
              <w:spacing w:line="360" w:lineRule="auto"/>
              <w:rPr>
                <w:rFonts w:hint="default" w:eastAsia="宋体"/>
                <w:sz w:val="24"/>
                <w:szCs w:val="24"/>
                <w:highlight w:val="none"/>
                <w:lang w:val="en-US" w:eastAsia="zh-CN"/>
              </w:rPr>
            </w:pPr>
            <w:r>
              <w:rPr>
                <w:rFonts w:hint="eastAsia"/>
                <w:sz w:val="24"/>
                <w:szCs w:val="24"/>
                <w:highlight w:val="none"/>
              </w:rPr>
              <w:t>（2）项目编号：</w:t>
            </w:r>
            <w:r>
              <w:rPr>
                <w:rFonts w:hint="eastAsia"/>
                <w:sz w:val="24"/>
                <w:szCs w:val="24"/>
                <w:highlight w:val="none"/>
                <w:lang w:val="en-US" w:eastAsia="zh-CN"/>
              </w:rPr>
              <w:t>JSST-202610-125</w:t>
            </w:r>
          </w:p>
          <w:p w14:paraId="54FAE3EF">
            <w:pPr>
              <w:spacing w:line="360" w:lineRule="auto"/>
              <w:rPr>
                <w:rFonts w:hint="default" w:eastAsia="宋体"/>
                <w:sz w:val="24"/>
                <w:szCs w:val="24"/>
                <w:highlight w:val="none"/>
                <w:lang w:val="en-US" w:eastAsia="zh-CN"/>
              </w:rPr>
            </w:pPr>
            <w:r>
              <w:rPr>
                <w:rFonts w:hint="eastAsia"/>
                <w:sz w:val="24"/>
                <w:szCs w:val="24"/>
                <w:highlight w:val="none"/>
              </w:rPr>
              <w:t>（</w:t>
            </w:r>
            <w:r>
              <w:rPr>
                <w:rFonts w:hint="eastAsia"/>
                <w:sz w:val="24"/>
                <w:szCs w:val="24"/>
                <w:highlight w:val="none"/>
                <w:lang w:val="en-US" w:eastAsia="zh-CN"/>
              </w:rPr>
              <w:t>3</w:t>
            </w:r>
            <w:r>
              <w:rPr>
                <w:rFonts w:hint="eastAsia"/>
                <w:sz w:val="24"/>
                <w:szCs w:val="24"/>
                <w:highlight w:val="none"/>
              </w:rPr>
              <w:t>）资金来源：</w:t>
            </w:r>
            <w:r>
              <w:rPr>
                <w:rFonts w:hint="eastAsia"/>
                <w:sz w:val="24"/>
                <w:szCs w:val="24"/>
                <w:highlight w:val="none"/>
                <w:lang w:val="en-US" w:eastAsia="zh-CN"/>
              </w:rPr>
              <w:t>财政资金</w:t>
            </w:r>
          </w:p>
          <w:p w14:paraId="4F206519">
            <w:pPr>
              <w:pStyle w:val="15"/>
              <w:ind w:left="0" w:leftChars="0" w:firstLine="0" w:firstLineChars="0"/>
              <w:rPr>
                <w:rFonts w:hint="default"/>
                <w:highlight w:val="none"/>
                <w:lang w:val="en-US" w:eastAsia="zh-CN"/>
              </w:rPr>
            </w:pPr>
            <w:r>
              <w:rPr>
                <w:rFonts w:hint="eastAsia" w:ascii="宋体" w:hAnsi="宋体" w:cs="宋体"/>
                <w:bCs/>
                <w:sz w:val="24"/>
                <w:szCs w:val="24"/>
                <w:highlight w:val="none"/>
              </w:rPr>
              <w:t>（</w:t>
            </w:r>
            <w:r>
              <w:rPr>
                <w:rFonts w:hint="eastAsia" w:ascii="宋体" w:hAnsi="宋体" w:cs="宋体"/>
                <w:bCs/>
                <w:sz w:val="24"/>
                <w:szCs w:val="24"/>
                <w:highlight w:val="none"/>
                <w:lang w:val="en-US" w:eastAsia="zh-CN"/>
              </w:rPr>
              <w:t>4</w:t>
            </w:r>
            <w:r>
              <w:rPr>
                <w:rFonts w:hint="eastAsia" w:ascii="宋体" w:hAnsi="宋体" w:cs="宋体"/>
                <w:bCs/>
                <w:sz w:val="24"/>
                <w:szCs w:val="24"/>
                <w:highlight w:val="none"/>
              </w:rPr>
              <w:t>）</w:t>
            </w:r>
            <w:r>
              <w:rPr>
                <w:rFonts w:hint="eastAsia" w:ascii="Times New Roman" w:hAnsi="Times New Roman" w:eastAsia="宋体" w:cs="Times New Roman"/>
                <w:kern w:val="2"/>
                <w:sz w:val="24"/>
                <w:szCs w:val="24"/>
                <w:highlight w:val="none"/>
                <w:lang w:val="en-US" w:eastAsia="zh-CN" w:bidi="ar-SA"/>
              </w:rPr>
              <w:t>服务期限：自合同签订之日起，至本项目社会稳定风险评估报告通过主管部门审查、完成备案并取得备案意见为止。报告报审期间所有修改、答疑、配合评审等工作均包含在服务期限内，不因多次报审延长服务期限而另行计费。</w:t>
            </w:r>
          </w:p>
        </w:tc>
      </w:tr>
      <w:tr w14:paraId="507A7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19" w:type="dxa"/>
            <w:noWrap w:val="0"/>
            <w:vAlign w:val="center"/>
          </w:tcPr>
          <w:p w14:paraId="312C45ED">
            <w:pPr>
              <w:spacing w:line="560" w:lineRule="exact"/>
              <w:jc w:val="center"/>
              <w:rPr>
                <w:rFonts w:hint="eastAsia" w:ascii="宋体" w:hAnsi="宋体"/>
                <w:b/>
                <w:bCs/>
                <w:sz w:val="28"/>
                <w:highlight w:val="none"/>
              </w:rPr>
            </w:pPr>
            <w:r>
              <w:rPr>
                <w:rFonts w:hint="eastAsia" w:ascii="宋体" w:hAnsi="宋体"/>
                <w:b/>
                <w:bCs/>
                <w:sz w:val="28"/>
                <w:highlight w:val="none"/>
              </w:rPr>
              <w:t>2</w:t>
            </w:r>
          </w:p>
        </w:tc>
        <w:tc>
          <w:tcPr>
            <w:tcW w:w="8444" w:type="dxa"/>
            <w:noWrap w:val="0"/>
            <w:vAlign w:val="center"/>
          </w:tcPr>
          <w:p w14:paraId="18AFCC0D">
            <w:pPr>
              <w:adjustRightInd w:val="0"/>
              <w:snapToGrid w:val="0"/>
              <w:spacing w:line="440" w:lineRule="exact"/>
              <w:rPr>
                <w:rFonts w:hint="eastAsia" w:ascii="宋体" w:hAnsi="宋体"/>
                <w:b/>
                <w:bCs/>
                <w:sz w:val="24"/>
                <w:highlight w:val="none"/>
              </w:rPr>
            </w:pPr>
            <w:r>
              <w:rPr>
                <w:rFonts w:hint="eastAsia" w:ascii="宋体" w:hAnsi="宋体"/>
                <w:b/>
                <w:bCs/>
                <w:sz w:val="24"/>
                <w:szCs w:val="24"/>
                <w:highlight w:val="none"/>
              </w:rPr>
              <w:t>磋商</w:t>
            </w:r>
            <w:r>
              <w:rPr>
                <w:rFonts w:hint="eastAsia" w:ascii="宋体" w:hAnsi="宋体" w:cs="宋体"/>
                <w:b/>
                <w:bCs/>
                <w:sz w:val="24"/>
                <w:highlight w:val="none"/>
              </w:rPr>
              <w:t>保证金：</w:t>
            </w:r>
            <w:r>
              <w:rPr>
                <w:rFonts w:hint="eastAsia" w:ascii="宋体" w:hAnsi="宋体" w:cs="宋体"/>
                <w:sz w:val="24"/>
                <w:highlight w:val="none"/>
              </w:rPr>
              <w:t>无</w:t>
            </w:r>
            <w:r>
              <w:rPr>
                <w:rFonts w:hint="eastAsia" w:ascii="宋体" w:hAnsi="宋体"/>
                <w:sz w:val="24"/>
                <w:highlight w:val="none"/>
              </w:rPr>
              <w:t xml:space="preserve"> </w:t>
            </w:r>
          </w:p>
        </w:tc>
      </w:tr>
      <w:tr w14:paraId="6157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19" w:type="dxa"/>
            <w:noWrap w:val="0"/>
            <w:vAlign w:val="center"/>
          </w:tcPr>
          <w:p w14:paraId="02A15F81">
            <w:pPr>
              <w:spacing w:line="560" w:lineRule="exact"/>
              <w:jc w:val="center"/>
              <w:rPr>
                <w:rFonts w:hint="eastAsia" w:ascii="宋体" w:hAnsi="宋体"/>
                <w:sz w:val="28"/>
                <w:highlight w:val="none"/>
              </w:rPr>
            </w:pPr>
            <w:r>
              <w:rPr>
                <w:rFonts w:hint="eastAsia" w:ascii="宋体" w:hAnsi="宋体"/>
                <w:sz w:val="28"/>
                <w:highlight w:val="none"/>
              </w:rPr>
              <w:t>3</w:t>
            </w:r>
          </w:p>
        </w:tc>
        <w:tc>
          <w:tcPr>
            <w:tcW w:w="8444" w:type="dxa"/>
            <w:noWrap w:val="0"/>
            <w:vAlign w:val="center"/>
          </w:tcPr>
          <w:p w14:paraId="1A570B06">
            <w:pPr>
              <w:spacing w:line="480" w:lineRule="exact"/>
              <w:jc w:val="left"/>
              <w:rPr>
                <w:rFonts w:hint="eastAsia" w:ascii="宋体" w:hAnsi="宋体"/>
                <w:b/>
                <w:sz w:val="24"/>
                <w:highlight w:val="none"/>
              </w:rPr>
            </w:pPr>
            <w:r>
              <w:rPr>
                <w:rFonts w:hint="eastAsia" w:ascii="宋体" w:hAnsi="宋体"/>
                <w:b/>
                <w:sz w:val="24"/>
                <w:highlight w:val="none"/>
              </w:rPr>
              <w:t>履约保证金：</w:t>
            </w:r>
            <w:r>
              <w:rPr>
                <w:rFonts w:hint="eastAsia" w:ascii="宋体" w:hAnsi="宋体"/>
                <w:sz w:val="24"/>
                <w:highlight w:val="none"/>
              </w:rPr>
              <w:t>无</w:t>
            </w:r>
          </w:p>
        </w:tc>
      </w:tr>
      <w:tr w14:paraId="139C1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819" w:type="dxa"/>
            <w:noWrap w:val="0"/>
            <w:vAlign w:val="center"/>
          </w:tcPr>
          <w:p w14:paraId="23372E15">
            <w:pPr>
              <w:spacing w:line="560" w:lineRule="exact"/>
              <w:jc w:val="center"/>
              <w:rPr>
                <w:rFonts w:hint="eastAsia" w:ascii="宋体" w:hAnsi="宋体"/>
                <w:sz w:val="28"/>
                <w:highlight w:val="none"/>
              </w:rPr>
            </w:pPr>
            <w:r>
              <w:rPr>
                <w:rFonts w:hint="eastAsia" w:ascii="宋体" w:hAnsi="宋体"/>
                <w:sz w:val="28"/>
                <w:highlight w:val="none"/>
              </w:rPr>
              <w:t>4</w:t>
            </w:r>
          </w:p>
        </w:tc>
        <w:tc>
          <w:tcPr>
            <w:tcW w:w="8444" w:type="dxa"/>
            <w:noWrap w:val="0"/>
            <w:vAlign w:val="center"/>
          </w:tcPr>
          <w:p w14:paraId="1882771E">
            <w:pPr>
              <w:spacing w:line="480" w:lineRule="exact"/>
              <w:jc w:val="left"/>
              <w:rPr>
                <w:rFonts w:hint="eastAsia" w:ascii="宋体" w:hAnsi="宋体"/>
                <w:b/>
                <w:sz w:val="24"/>
                <w:highlight w:val="none"/>
              </w:rPr>
            </w:pPr>
            <w:r>
              <w:rPr>
                <w:rFonts w:hint="eastAsia" w:ascii="宋体" w:hAnsi="宋体"/>
                <w:b/>
                <w:sz w:val="24"/>
                <w:highlight w:val="none"/>
              </w:rPr>
              <w:t>响应文件有效期：</w:t>
            </w:r>
            <w:r>
              <w:rPr>
                <w:rFonts w:hint="eastAsia" w:ascii="宋体" w:hAnsi="宋体"/>
                <w:sz w:val="24"/>
                <w:highlight w:val="none"/>
              </w:rPr>
              <w:t>供应商提交响应文件截止之日起</w:t>
            </w:r>
            <w:r>
              <w:rPr>
                <w:rFonts w:hint="eastAsia" w:ascii="宋体" w:hAnsi="宋体"/>
                <w:sz w:val="24"/>
                <w:highlight w:val="none"/>
                <w:u w:val="single"/>
              </w:rPr>
              <w:t>60</w:t>
            </w:r>
            <w:r>
              <w:rPr>
                <w:rFonts w:hint="eastAsia" w:ascii="宋体" w:hAnsi="宋体"/>
                <w:sz w:val="24"/>
                <w:highlight w:val="none"/>
              </w:rPr>
              <w:t>天。</w:t>
            </w:r>
          </w:p>
        </w:tc>
      </w:tr>
      <w:tr w14:paraId="2905A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7" w:hRule="atLeast"/>
        </w:trPr>
        <w:tc>
          <w:tcPr>
            <w:tcW w:w="819" w:type="dxa"/>
            <w:noWrap w:val="0"/>
            <w:vAlign w:val="center"/>
          </w:tcPr>
          <w:p w14:paraId="6EADBF1F">
            <w:pPr>
              <w:spacing w:line="560" w:lineRule="exact"/>
              <w:jc w:val="center"/>
              <w:rPr>
                <w:rFonts w:hint="eastAsia" w:ascii="宋体" w:hAnsi="宋体"/>
                <w:sz w:val="28"/>
                <w:highlight w:val="none"/>
              </w:rPr>
            </w:pPr>
            <w:r>
              <w:rPr>
                <w:rFonts w:hint="eastAsia" w:ascii="宋体" w:hAnsi="宋体"/>
                <w:sz w:val="28"/>
                <w:highlight w:val="none"/>
              </w:rPr>
              <w:t>5</w:t>
            </w:r>
          </w:p>
        </w:tc>
        <w:tc>
          <w:tcPr>
            <w:tcW w:w="8444" w:type="dxa"/>
            <w:noWrap w:val="0"/>
            <w:vAlign w:val="center"/>
          </w:tcPr>
          <w:p w14:paraId="5FCDA882">
            <w:pPr>
              <w:spacing w:line="312" w:lineRule="auto"/>
              <w:rPr>
                <w:rFonts w:hint="eastAsia" w:ascii="宋体" w:hAnsi="宋体"/>
                <w:sz w:val="24"/>
                <w:highlight w:val="none"/>
              </w:rPr>
            </w:pPr>
            <w:r>
              <w:rPr>
                <w:rFonts w:hint="eastAsia" w:ascii="宋体" w:hAnsi="宋体"/>
                <w:b/>
                <w:sz w:val="24"/>
                <w:highlight w:val="none"/>
              </w:rPr>
              <w:t>响应文件份数：</w:t>
            </w:r>
            <w:r>
              <w:rPr>
                <w:rFonts w:hint="eastAsia" w:ascii="宋体" w:hAnsi="宋体"/>
                <w:sz w:val="24"/>
                <w:highlight w:val="none"/>
              </w:rPr>
              <w:t>正本</w:t>
            </w:r>
            <w:r>
              <w:rPr>
                <w:rFonts w:hint="eastAsia" w:ascii="宋体" w:hAnsi="宋体"/>
                <w:sz w:val="24"/>
                <w:highlight w:val="none"/>
                <w:u w:val="single"/>
              </w:rPr>
              <w:t>壹</w:t>
            </w:r>
            <w:r>
              <w:rPr>
                <w:rFonts w:hint="eastAsia" w:ascii="宋体" w:hAnsi="宋体"/>
                <w:sz w:val="24"/>
                <w:highlight w:val="none"/>
              </w:rPr>
              <w:t>份，副本</w:t>
            </w:r>
            <w:r>
              <w:rPr>
                <w:rFonts w:hint="eastAsia" w:ascii="宋体" w:hAnsi="宋体"/>
                <w:sz w:val="24"/>
                <w:highlight w:val="none"/>
                <w:u w:val="single"/>
              </w:rPr>
              <w:t>贰</w:t>
            </w:r>
            <w:r>
              <w:rPr>
                <w:rFonts w:hint="eastAsia" w:ascii="宋体" w:hAnsi="宋体"/>
                <w:sz w:val="24"/>
                <w:highlight w:val="none"/>
              </w:rPr>
              <w:t>份，U盘</w:t>
            </w:r>
            <w:r>
              <w:rPr>
                <w:rFonts w:hint="eastAsia" w:ascii="宋体" w:hAnsi="宋体"/>
                <w:sz w:val="24"/>
                <w:highlight w:val="none"/>
                <w:u w:val="single"/>
              </w:rPr>
              <w:t>壹</w:t>
            </w:r>
            <w:r>
              <w:rPr>
                <w:rFonts w:hint="eastAsia" w:ascii="宋体" w:hAnsi="宋体"/>
                <w:sz w:val="24"/>
                <w:highlight w:val="none"/>
              </w:rPr>
              <w:t>份，应使用不能擦去的墨水书写或打印，相关内容</w:t>
            </w:r>
            <w:r>
              <w:rPr>
                <w:rFonts w:hint="eastAsia" w:ascii="宋体" w:hAnsi="宋体"/>
                <w:sz w:val="24"/>
                <w:highlight w:val="none"/>
                <w:lang w:eastAsia="zh-CN"/>
              </w:rPr>
              <w:t>涉及</w:t>
            </w:r>
            <w:r>
              <w:rPr>
                <w:rFonts w:hint="eastAsia" w:ascii="宋体" w:hAnsi="宋体"/>
                <w:sz w:val="24"/>
                <w:highlight w:val="none"/>
              </w:rPr>
              <w:t>单位及法人的，需加盖单位公章及法定代表人（或企业法定代表人委托代理人）印章（或签字），每份响应文件须清楚标明“正本”或“副本”或“电子件”。U盘密封包装，文件及U盘合并在一个外封套密封包装。当纸质正本文件和纸质副本文件或电子版文件不一致时，以纸质正本文件为准。</w:t>
            </w:r>
          </w:p>
        </w:tc>
      </w:tr>
      <w:tr w14:paraId="3319F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19" w:type="dxa"/>
            <w:noWrap w:val="0"/>
            <w:vAlign w:val="center"/>
          </w:tcPr>
          <w:p w14:paraId="5F524425">
            <w:pPr>
              <w:spacing w:line="400" w:lineRule="exact"/>
              <w:jc w:val="center"/>
              <w:rPr>
                <w:rFonts w:hint="eastAsia" w:ascii="宋体" w:hAnsi="宋体" w:eastAsia="宋体"/>
                <w:sz w:val="28"/>
                <w:highlight w:val="none"/>
                <w:lang w:eastAsia="zh-CN"/>
              </w:rPr>
            </w:pPr>
            <w:r>
              <w:rPr>
                <w:rFonts w:hint="eastAsia" w:ascii="宋体" w:hAnsi="宋体"/>
                <w:sz w:val="28"/>
                <w:highlight w:val="none"/>
                <w:lang w:val="en-US" w:eastAsia="zh-CN"/>
              </w:rPr>
              <w:t>6</w:t>
            </w:r>
          </w:p>
        </w:tc>
        <w:tc>
          <w:tcPr>
            <w:tcW w:w="8444" w:type="dxa"/>
            <w:noWrap w:val="0"/>
            <w:vAlign w:val="center"/>
          </w:tcPr>
          <w:p w14:paraId="198B7098">
            <w:pPr>
              <w:spacing w:line="400" w:lineRule="exact"/>
              <w:rPr>
                <w:rFonts w:hint="eastAsia" w:ascii="宋体" w:hAnsi="宋体"/>
                <w:b/>
                <w:sz w:val="24"/>
                <w:highlight w:val="none"/>
              </w:rPr>
            </w:pPr>
            <w:r>
              <w:rPr>
                <w:rFonts w:hint="eastAsia" w:ascii="宋体" w:hAnsi="宋体"/>
                <w:b/>
                <w:sz w:val="24"/>
                <w:highlight w:val="none"/>
              </w:rPr>
              <w:t>成交原则</w:t>
            </w:r>
            <w:r>
              <w:rPr>
                <w:rFonts w:hint="eastAsia" w:ascii="宋体" w:hAnsi="宋体"/>
                <w:sz w:val="24"/>
                <w:highlight w:val="none"/>
              </w:rPr>
              <w:t>：综合评分法。以得分最高的供应商为第一成交候选人。</w:t>
            </w:r>
          </w:p>
        </w:tc>
      </w:tr>
      <w:tr w14:paraId="76C78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819" w:type="dxa"/>
            <w:noWrap w:val="0"/>
            <w:vAlign w:val="center"/>
          </w:tcPr>
          <w:p w14:paraId="2955F602">
            <w:pPr>
              <w:spacing w:line="400" w:lineRule="exact"/>
              <w:jc w:val="center"/>
              <w:rPr>
                <w:rFonts w:hint="eastAsia" w:ascii="宋体" w:hAnsi="宋体" w:eastAsia="宋体"/>
                <w:sz w:val="28"/>
                <w:highlight w:val="none"/>
                <w:lang w:eastAsia="zh-CN"/>
              </w:rPr>
            </w:pPr>
            <w:r>
              <w:rPr>
                <w:rFonts w:hint="eastAsia" w:ascii="宋体" w:hAnsi="宋体"/>
                <w:sz w:val="28"/>
                <w:highlight w:val="none"/>
                <w:lang w:val="en-US" w:eastAsia="zh-CN"/>
              </w:rPr>
              <w:t>7</w:t>
            </w:r>
          </w:p>
        </w:tc>
        <w:tc>
          <w:tcPr>
            <w:tcW w:w="8444" w:type="dxa"/>
            <w:noWrap w:val="0"/>
            <w:vAlign w:val="center"/>
          </w:tcPr>
          <w:p w14:paraId="41DA1C42">
            <w:pPr>
              <w:spacing w:line="400" w:lineRule="exact"/>
              <w:rPr>
                <w:rFonts w:hint="eastAsia" w:ascii="宋体" w:hAnsi="宋体" w:eastAsia="宋体"/>
                <w:sz w:val="24"/>
                <w:highlight w:val="none"/>
                <w:lang w:val="en-US" w:eastAsia="zh-CN"/>
              </w:rPr>
            </w:pPr>
            <w:r>
              <w:rPr>
                <w:rFonts w:hint="eastAsia" w:ascii="宋体" w:hAnsi="宋体"/>
                <w:b/>
                <w:bCs/>
                <w:sz w:val="24"/>
                <w:highlight w:val="none"/>
              </w:rPr>
              <w:t>费用：</w:t>
            </w:r>
            <w:r>
              <w:rPr>
                <w:rFonts w:hint="eastAsia" w:ascii="宋体" w:hAnsi="宋体"/>
                <w:sz w:val="24"/>
                <w:highlight w:val="none"/>
              </w:rPr>
              <w:t>招标代理服务费参照苏招协[2022]002号文收费标准的8</w:t>
            </w:r>
            <w:r>
              <w:rPr>
                <w:rFonts w:hint="eastAsia" w:ascii="宋体" w:hAnsi="宋体"/>
                <w:sz w:val="24"/>
                <w:highlight w:val="none"/>
                <w:lang w:val="en-US" w:eastAsia="zh-CN"/>
              </w:rPr>
              <w:t>1</w:t>
            </w:r>
            <w:r>
              <w:rPr>
                <w:rFonts w:hint="eastAsia" w:ascii="宋体" w:hAnsi="宋体"/>
                <w:sz w:val="24"/>
                <w:highlight w:val="none"/>
              </w:rPr>
              <w:t>%计取</w:t>
            </w:r>
            <w:r>
              <w:rPr>
                <w:rFonts w:hint="eastAsia" w:ascii="宋体" w:hAnsi="宋体"/>
                <w:sz w:val="24"/>
                <w:highlight w:val="none"/>
                <w:lang w:eastAsia="zh-CN"/>
              </w:rPr>
              <w:t>，</w:t>
            </w:r>
            <w:r>
              <w:rPr>
                <w:rFonts w:hint="eastAsia" w:ascii="宋体" w:hAnsi="宋体"/>
                <w:sz w:val="24"/>
                <w:highlight w:val="none"/>
              </w:rPr>
              <w:t>由中标人支付</w:t>
            </w:r>
            <w:r>
              <w:rPr>
                <w:rFonts w:hint="eastAsia" w:ascii="宋体" w:hAnsi="宋体"/>
                <w:sz w:val="24"/>
                <w:highlight w:val="none"/>
                <w:lang w:eastAsia="zh-CN"/>
              </w:rPr>
              <w:t>。</w:t>
            </w:r>
            <w:r>
              <w:rPr>
                <w:rFonts w:hint="eastAsia" w:ascii="宋体" w:hAnsi="宋体"/>
                <w:sz w:val="24"/>
                <w:highlight w:val="none"/>
              </w:rPr>
              <w:t>投标人须在投标综合单价中自行考虑包含该费用，无论投标人是否计取，中标后均应向代理公司缴纳以上费用</w:t>
            </w:r>
            <w:r>
              <w:rPr>
                <w:rFonts w:hint="eastAsia" w:ascii="宋体" w:hAnsi="宋体"/>
                <w:sz w:val="24"/>
                <w:highlight w:val="none"/>
                <w:lang w:eastAsia="zh-CN"/>
              </w:rPr>
              <w:t>。</w:t>
            </w:r>
          </w:p>
        </w:tc>
      </w:tr>
      <w:tr w14:paraId="65766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819" w:type="dxa"/>
            <w:noWrap w:val="0"/>
            <w:vAlign w:val="center"/>
          </w:tcPr>
          <w:p w14:paraId="3ABC6669">
            <w:pPr>
              <w:spacing w:line="400" w:lineRule="exact"/>
              <w:jc w:val="center"/>
              <w:rPr>
                <w:rFonts w:hint="default" w:ascii="宋体" w:hAnsi="宋体" w:eastAsia="宋体"/>
                <w:sz w:val="28"/>
                <w:highlight w:val="none"/>
                <w:lang w:val="en-US" w:eastAsia="zh-CN"/>
              </w:rPr>
            </w:pPr>
            <w:r>
              <w:rPr>
                <w:rFonts w:hint="eastAsia" w:ascii="宋体" w:hAnsi="宋体"/>
                <w:sz w:val="28"/>
                <w:highlight w:val="none"/>
                <w:lang w:val="en-US" w:eastAsia="zh-CN"/>
              </w:rPr>
              <w:t>8</w:t>
            </w:r>
          </w:p>
        </w:tc>
        <w:tc>
          <w:tcPr>
            <w:tcW w:w="8444" w:type="dxa"/>
            <w:noWrap w:val="0"/>
            <w:vAlign w:val="center"/>
          </w:tcPr>
          <w:p w14:paraId="195358D4">
            <w:pPr>
              <w:spacing w:line="440" w:lineRule="exact"/>
              <w:rPr>
                <w:rFonts w:hint="default" w:ascii="宋体" w:hAnsi="宋体" w:eastAsia="宋体"/>
                <w:sz w:val="24"/>
                <w:highlight w:val="none"/>
                <w:lang w:val="en-US" w:eastAsia="zh-CN"/>
              </w:rPr>
            </w:pPr>
            <w:r>
              <w:rPr>
                <w:rFonts w:hint="eastAsia" w:ascii="宋体" w:hAnsi="宋体"/>
                <w:sz w:val="24"/>
                <w:highlight w:val="none"/>
              </w:rPr>
              <w:t>评标委员会的组建：</w:t>
            </w:r>
            <w:r>
              <w:rPr>
                <w:rFonts w:hint="eastAsia" w:ascii="宋体" w:hAnsi="宋体"/>
                <w:sz w:val="24"/>
                <w:highlight w:val="none"/>
                <w:lang w:val="en-US" w:eastAsia="zh-CN"/>
              </w:rPr>
              <w:t>3人</w:t>
            </w:r>
          </w:p>
        </w:tc>
      </w:tr>
      <w:tr w14:paraId="42C2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819" w:type="dxa"/>
            <w:noWrap w:val="0"/>
            <w:vAlign w:val="center"/>
          </w:tcPr>
          <w:p w14:paraId="34D13938">
            <w:pPr>
              <w:spacing w:line="400" w:lineRule="exact"/>
              <w:jc w:val="center"/>
              <w:rPr>
                <w:rFonts w:hint="eastAsia" w:ascii="宋体" w:hAnsi="宋体" w:eastAsia="宋体"/>
                <w:sz w:val="28"/>
                <w:highlight w:val="none"/>
                <w:lang w:eastAsia="zh-CN"/>
              </w:rPr>
            </w:pPr>
            <w:r>
              <w:rPr>
                <w:rFonts w:hint="eastAsia" w:ascii="宋体" w:hAnsi="宋体"/>
                <w:sz w:val="28"/>
                <w:highlight w:val="none"/>
                <w:lang w:val="en-US" w:eastAsia="zh-CN"/>
              </w:rPr>
              <w:t>9</w:t>
            </w:r>
          </w:p>
        </w:tc>
        <w:tc>
          <w:tcPr>
            <w:tcW w:w="8444" w:type="dxa"/>
            <w:noWrap w:val="0"/>
            <w:vAlign w:val="center"/>
          </w:tcPr>
          <w:p w14:paraId="1D4AE122">
            <w:pPr>
              <w:spacing w:line="460" w:lineRule="exact"/>
              <w:rPr>
                <w:rFonts w:hint="eastAsia" w:ascii="宋体" w:hAnsi="宋体"/>
                <w:sz w:val="24"/>
                <w:highlight w:val="none"/>
              </w:rPr>
            </w:pPr>
            <w:r>
              <w:rPr>
                <w:rFonts w:hint="eastAsia" w:ascii="宋体" w:hAnsi="宋体"/>
                <w:b/>
                <w:sz w:val="24"/>
                <w:highlight w:val="none"/>
              </w:rPr>
              <w:t>现场勘察：</w:t>
            </w:r>
            <w:r>
              <w:rPr>
                <w:rFonts w:hint="eastAsia" w:ascii="宋体" w:hAnsi="宋体"/>
                <w:sz w:val="24"/>
                <w:highlight w:val="none"/>
              </w:rPr>
              <w:t>供应商自行勘察现场</w:t>
            </w:r>
          </w:p>
        </w:tc>
      </w:tr>
      <w:tr w14:paraId="03AC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19" w:type="dxa"/>
            <w:noWrap w:val="0"/>
            <w:vAlign w:val="center"/>
          </w:tcPr>
          <w:p w14:paraId="393970F7">
            <w:pPr>
              <w:spacing w:line="400" w:lineRule="exact"/>
              <w:jc w:val="center"/>
              <w:rPr>
                <w:rFonts w:hint="default" w:ascii="宋体" w:hAnsi="宋体" w:eastAsia="宋体"/>
                <w:sz w:val="28"/>
                <w:highlight w:val="none"/>
                <w:lang w:val="en-US" w:eastAsia="zh-CN"/>
              </w:rPr>
            </w:pPr>
            <w:r>
              <w:rPr>
                <w:rFonts w:hint="eastAsia" w:ascii="宋体" w:hAnsi="宋体"/>
                <w:sz w:val="28"/>
                <w:highlight w:val="none"/>
                <w:lang w:val="en-US" w:eastAsia="zh-CN"/>
              </w:rPr>
              <w:t>10</w:t>
            </w:r>
          </w:p>
        </w:tc>
        <w:tc>
          <w:tcPr>
            <w:tcW w:w="8444" w:type="dxa"/>
            <w:noWrap w:val="0"/>
            <w:vAlign w:val="center"/>
          </w:tcPr>
          <w:p w14:paraId="2B939581">
            <w:pPr>
              <w:spacing w:line="460" w:lineRule="exact"/>
              <w:rPr>
                <w:rFonts w:hint="eastAsia" w:ascii="宋体" w:hAnsi="宋体"/>
                <w:b/>
                <w:sz w:val="24"/>
                <w:highlight w:val="none"/>
              </w:rPr>
            </w:pPr>
            <w:r>
              <w:rPr>
                <w:rFonts w:hint="eastAsia" w:ascii="宋体" w:hAnsi="宋体"/>
                <w:b/>
                <w:sz w:val="24"/>
                <w:highlight w:val="none"/>
              </w:rPr>
              <w:t>其他：</w:t>
            </w:r>
            <w:r>
              <w:rPr>
                <w:rFonts w:hint="eastAsia" w:ascii="宋体" w:hAnsi="宋体"/>
                <w:sz w:val="24"/>
                <w:highlight w:val="none"/>
              </w:rPr>
              <w:t>请各供应商在磋商截止日前随时关注更正补充通知或答疑澄清通知。</w:t>
            </w:r>
          </w:p>
        </w:tc>
      </w:tr>
    </w:tbl>
    <w:p w14:paraId="4B3A79E8">
      <w:pPr>
        <w:pStyle w:val="3"/>
        <w:rPr>
          <w:highlight w:val="none"/>
        </w:rPr>
      </w:pPr>
      <w:bookmarkStart w:id="46" w:name="_Toc1101_WPSOffice_Level2"/>
      <w:r>
        <w:rPr>
          <w:rFonts w:hint="eastAsia"/>
          <w:highlight w:val="none"/>
        </w:rPr>
        <w:t>一、总</w:t>
      </w:r>
      <w:r>
        <w:rPr>
          <w:highlight w:val="none"/>
        </w:rPr>
        <w:t xml:space="preserve">    </w:t>
      </w:r>
      <w:r>
        <w:rPr>
          <w:rFonts w:hint="eastAsia"/>
          <w:highlight w:val="none"/>
        </w:rPr>
        <w:t>则</w:t>
      </w:r>
      <w:bookmarkEnd w:id="46"/>
    </w:p>
    <w:p w14:paraId="305FD4F5">
      <w:pPr>
        <w:pStyle w:val="4"/>
        <w:rPr>
          <w:highlight w:val="none"/>
          <w:lang w:val="zh-CN"/>
        </w:rPr>
      </w:pPr>
      <w:r>
        <w:rPr>
          <w:highlight w:val="none"/>
          <w:lang w:val="zh-CN"/>
        </w:rPr>
        <w:t>1</w:t>
      </w:r>
      <w:r>
        <w:rPr>
          <w:rFonts w:hint="eastAsia"/>
          <w:highlight w:val="none"/>
          <w:lang w:val="zh-CN"/>
        </w:rPr>
        <w:t>.适用法律</w:t>
      </w:r>
    </w:p>
    <w:p w14:paraId="58F47328">
      <w:pPr>
        <w:spacing w:line="360" w:lineRule="auto"/>
        <w:ind w:firstLine="480" w:firstLineChars="200"/>
        <w:rPr>
          <w:rFonts w:ascii="宋体" w:hAnsi="宋体"/>
          <w:sz w:val="24"/>
          <w:highlight w:val="none"/>
          <w:lang w:val="zh-CN"/>
        </w:rPr>
      </w:pPr>
      <w:r>
        <w:rPr>
          <w:rFonts w:ascii="宋体" w:hAnsi="宋体"/>
          <w:sz w:val="24"/>
          <w:highlight w:val="none"/>
          <w:lang w:val="zh-CN"/>
        </w:rPr>
        <w:t>1.1</w:t>
      </w:r>
      <w:r>
        <w:rPr>
          <w:rFonts w:hint="eastAsia" w:ascii="宋体" w:hAnsi="宋体"/>
          <w:sz w:val="24"/>
          <w:highlight w:val="none"/>
          <w:lang w:val="zh-CN"/>
        </w:rPr>
        <w:t xml:space="preserve"> 《中华人民共和国政府采购法》、《中华人民共和国政府采购法实施条例》、《</w:t>
      </w:r>
      <w:r>
        <w:rPr>
          <w:rFonts w:ascii="宋体" w:hAnsi="宋体"/>
          <w:sz w:val="24"/>
          <w:highlight w:val="none"/>
          <w:lang w:val="zh-CN"/>
        </w:rPr>
        <w:t>政府采购竞争性磋商采购方式管理暂行办法</w:t>
      </w:r>
      <w:r>
        <w:rPr>
          <w:rFonts w:hint="eastAsia" w:ascii="宋体" w:hAnsi="宋体"/>
          <w:sz w:val="24"/>
          <w:highlight w:val="none"/>
          <w:lang w:val="zh-CN"/>
        </w:rPr>
        <w:t>》等有关法律、规章和规定等。</w:t>
      </w:r>
    </w:p>
    <w:p w14:paraId="0CC8AB46">
      <w:pPr>
        <w:pStyle w:val="4"/>
        <w:rPr>
          <w:highlight w:val="none"/>
          <w:lang w:val="zh-CN"/>
        </w:rPr>
      </w:pPr>
      <w:r>
        <w:rPr>
          <w:highlight w:val="none"/>
          <w:lang w:val="zh-CN"/>
        </w:rPr>
        <w:t>2</w:t>
      </w:r>
      <w:r>
        <w:rPr>
          <w:rFonts w:hint="eastAsia"/>
          <w:highlight w:val="none"/>
          <w:lang w:val="zh-CN"/>
        </w:rPr>
        <w:t>.定义</w:t>
      </w:r>
    </w:p>
    <w:p w14:paraId="72806595">
      <w:pPr>
        <w:spacing w:line="360" w:lineRule="auto"/>
        <w:ind w:firstLine="480" w:firstLineChars="200"/>
        <w:rPr>
          <w:rFonts w:hint="eastAsia" w:ascii="宋体" w:hAnsi="宋体"/>
          <w:color w:val="000000"/>
          <w:sz w:val="24"/>
          <w:highlight w:val="none"/>
          <w:lang w:val="zh-CN"/>
        </w:rPr>
      </w:pPr>
      <w:r>
        <w:rPr>
          <w:rFonts w:ascii="宋体" w:hAnsi="宋体"/>
          <w:color w:val="000000"/>
          <w:sz w:val="24"/>
          <w:highlight w:val="none"/>
          <w:lang w:val="zh-CN"/>
        </w:rPr>
        <w:t>2.</w:t>
      </w:r>
      <w:r>
        <w:rPr>
          <w:rFonts w:hint="eastAsia" w:ascii="宋体" w:hAnsi="宋体"/>
          <w:color w:val="000000"/>
          <w:sz w:val="24"/>
          <w:highlight w:val="none"/>
          <w:lang w:val="zh-CN"/>
        </w:rPr>
        <w:t>1 “供应商”</w:t>
      </w:r>
      <w:r>
        <w:rPr>
          <w:rFonts w:hint="eastAsia" w:ascii="宋体" w:hAnsi="宋体"/>
          <w:color w:val="000000"/>
          <w:sz w:val="24"/>
          <w:highlight w:val="none"/>
        </w:rPr>
        <w:t>是指参加磋商竞争，并符合采购文件规定资格条件的法人、其他组织或者自然人。</w:t>
      </w:r>
    </w:p>
    <w:p w14:paraId="505C87FD">
      <w:pPr>
        <w:spacing w:line="360" w:lineRule="auto"/>
        <w:ind w:firstLine="480" w:firstLineChars="200"/>
        <w:rPr>
          <w:rFonts w:hint="eastAsia" w:ascii="宋体" w:hAnsi="宋体"/>
          <w:color w:val="000000"/>
          <w:sz w:val="24"/>
          <w:highlight w:val="none"/>
          <w:lang w:val="zh-CN"/>
        </w:rPr>
      </w:pPr>
      <w:r>
        <w:rPr>
          <w:rFonts w:ascii="宋体" w:hAnsi="宋体"/>
          <w:color w:val="000000"/>
          <w:sz w:val="24"/>
          <w:highlight w:val="none"/>
          <w:lang w:val="zh-CN"/>
        </w:rPr>
        <w:t>2.</w:t>
      </w:r>
      <w:r>
        <w:rPr>
          <w:rFonts w:hint="eastAsia" w:ascii="宋体" w:hAnsi="宋体"/>
          <w:color w:val="000000"/>
          <w:sz w:val="24"/>
          <w:highlight w:val="none"/>
          <w:lang w:val="zh-CN"/>
        </w:rPr>
        <w:t>2 “货物、服务和工程”指本采购文件中所述产品及相关货物、服务和工程。</w:t>
      </w:r>
    </w:p>
    <w:p w14:paraId="326698AC">
      <w:pPr>
        <w:spacing w:line="360" w:lineRule="auto"/>
        <w:ind w:firstLine="480" w:firstLineChars="200"/>
        <w:rPr>
          <w:rFonts w:hint="eastAsia" w:ascii="宋体" w:hAnsi="宋体"/>
          <w:color w:val="000000"/>
          <w:sz w:val="24"/>
          <w:highlight w:val="none"/>
          <w:lang w:val="zh-CN"/>
        </w:rPr>
      </w:pPr>
      <w:r>
        <w:rPr>
          <w:rFonts w:ascii="宋体" w:hAnsi="宋体"/>
          <w:color w:val="000000"/>
          <w:sz w:val="24"/>
          <w:highlight w:val="none"/>
          <w:lang w:val="zh-CN"/>
        </w:rPr>
        <w:t>2.</w:t>
      </w:r>
      <w:r>
        <w:rPr>
          <w:rFonts w:hint="eastAsia" w:ascii="宋体" w:hAnsi="宋体"/>
          <w:color w:val="000000"/>
          <w:sz w:val="24"/>
          <w:highlight w:val="none"/>
          <w:lang w:val="zh-CN"/>
        </w:rPr>
        <w:t>3 “用户或使用单位”是指使用服务的单位。</w:t>
      </w:r>
    </w:p>
    <w:p w14:paraId="7B4EC88A">
      <w:pPr>
        <w:pStyle w:val="4"/>
        <w:rPr>
          <w:highlight w:val="none"/>
          <w:lang w:val="zh-CN"/>
        </w:rPr>
      </w:pPr>
      <w:r>
        <w:rPr>
          <w:rFonts w:hint="eastAsia"/>
          <w:highlight w:val="none"/>
          <w:lang w:val="en-US" w:eastAsia="zh-CN"/>
        </w:rPr>
        <w:t>3</w:t>
      </w:r>
      <w:r>
        <w:rPr>
          <w:rFonts w:hint="eastAsia"/>
          <w:highlight w:val="none"/>
        </w:rPr>
        <w:t>.</w:t>
      </w:r>
      <w:r>
        <w:rPr>
          <w:rFonts w:hint="eastAsia"/>
          <w:highlight w:val="none"/>
          <w:lang w:val="zh-CN"/>
        </w:rPr>
        <w:t>磋商费用</w:t>
      </w:r>
    </w:p>
    <w:p w14:paraId="5A7B79A8">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供应商应承担所有与准备和参加磋商有关的费用，无论采购结果如何，采购代理机构和采购人在任何情况下均无义务和责任承担这些费用。</w:t>
      </w:r>
    </w:p>
    <w:p w14:paraId="40A8D236">
      <w:pPr>
        <w:pStyle w:val="3"/>
        <w:rPr>
          <w:rFonts w:hint="eastAsia"/>
          <w:highlight w:val="none"/>
        </w:rPr>
      </w:pPr>
      <w:bookmarkStart w:id="47" w:name="_Toc24791_WPSOffice_Level2"/>
      <w:r>
        <w:rPr>
          <w:rFonts w:hint="eastAsia"/>
          <w:highlight w:val="none"/>
        </w:rPr>
        <w:t>二、响应文件编制</w:t>
      </w:r>
      <w:bookmarkEnd w:id="47"/>
    </w:p>
    <w:p w14:paraId="67839E26">
      <w:pPr>
        <w:spacing w:line="360" w:lineRule="auto"/>
        <w:ind w:firstLine="480" w:firstLineChars="200"/>
        <w:rPr>
          <w:rFonts w:hint="eastAsia" w:ascii="宋体" w:hAnsi="宋体"/>
          <w:bCs/>
          <w:sz w:val="24"/>
          <w:highlight w:val="none"/>
          <w:lang w:val="zh-CN"/>
        </w:rPr>
      </w:pPr>
      <w:r>
        <w:rPr>
          <w:rFonts w:hint="eastAsia" w:ascii="宋体" w:hAnsi="宋体"/>
          <w:sz w:val="24"/>
          <w:highlight w:val="none"/>
          <w:lang w:val="zh-CN"/>
        </w:rPr>
        <w:t>供应商应当按照磋商文件的要求编制响应文件，并对其提交的响应文件真实性、合法性承担法律责任。</w:t>
      </w:r>
    </w:p>
    <w:p w14:paraId="1542197A">
      <w:pPr>
        <w:pStyle w:val="4"/>
        <w:rPr>
          <w:highlight w:val="none"/>
          <w:lang w:val="zh-CN"/>
        </w:rPr>
      </w:pPr>
      <w:r>
        <w:rPr>
          <w:rFonts w:hint="eastAsia"/>
          <w:highlight w:val="none"/>
        </w:rPr>
        <w:t>1</w:t>
      </w:r>
      <w:r>
        <w:rPr>
          <w:rFonts w:hint="eastAsia"/>
          <w:highlight w:val="none"/>
          <w:lang w:val="zh-CN"/>
        </w:rPr>
        <w:t>.响应文件的语言、计量单位、货币和编制</w:t>
      </w:r>
    </w:p>
    <w:p w14:paraId="47A36C54">
      <w:pPr>
        <w:spacing w:line="360" w:lineRule="auto"/>
        <w:ind w:firstLine="480" w:firstLineChars="200"/>
        <w:rPr>
          <w:rFonts w:ascii="宋体" w:hAnsi="宋体"/>
          <w:sz w:val="24"/>
          <w:highlight w:val="none"/>
          <w:lang w:val="zh-CN"/>
        </w:rPr>
      </w:pPr>
      <w:r>
        <w:rPr>
          <w:rFonts w:hint="eastAsia" w:ascii="宋体" w:hAnsi="宋体"/>
          <w:sz w:val="24"/>
          <w:highlight w:val="none"/>
        </w:rPr>
        <w:t>1.1</w:t>
      </w:r>
      <w:r>
        <w:rPr>
          <w:rFonts w:hint="eastAsia" w:ascii="宋体" w:hAnsi="宋体"/>
          <w:sz w:val="24"/>
          <w:highlight w:val="none"/>
          <w:lang w:val="zh-CN"/>
        </w:rPr>
        <w:t>提交的响应文件、技术文件和资料，包括图纸中的说明，以及供应商与采购代理机构就有关磋商的所有来往函电均应使用中文。响应文件中若有英文或其他语言文字的资料，应提供相应的中文翻译资料。对不同文本响应文件的解释发生异议的，以中文文本为准。</w:t>
      </w:r>
    </w:p>
    <w:p w14:paraId="32DDE0EA">
      <w:pPr>
        <w:spacing w:line="360" w:lineRule="auto"/>
        <w:ind w:firstLine="480" w:firstLineChars="200"/>
        <w:rPr>
          <w:rFonts w:ascii="宋体" w:hAnsi="宋体"/>
          <w:sz w:val="24"/>
          <w:highlight w:val="none"/>
          <w:lang w:val="zh-CN"/>
        </w:rPr>
      </w:pPr>
      <w:r>
        <w:rPr>
          <w:rFonts w:hint="eastAsia" w:ascii="宋体" w:hAnsi="宋体"/>
          <w:sz w:val="24"/>
          <w:highlight w:val="none"/>
        </w:rPr>
        <w:t>1.2</w:t>
      </w:r>
      <w:r>
        <w:rPr>
          <w:rFonts w:hint="eastAsia" w:ascii="宋体" w:hAnsi="宋体"/>
          <w:sz w:val="24"/>
          <w:highlight w:val="none"/>
          <w:lang w:val="zh-CN"/>
        </w:rPr>
        <w:t>供应商所使用的计量单位应为国家法定计量单位。</w:t>
      </w:r>
    </w:p>
    <w:p w14:paraId="2552064D">
      <w:pPr>
        <w:spacing w:line="360" w:lineRule="auto"/>
        <w:ind w:firstLine="480" w:firstLineChars="200"/>
        <w:rPr>
          <w:rFonts w:ascii="宋体" w:hAnsi="宋体"/>
          <w:sz w:val="24"/>
          <w:highlight w:val="none"/>
          <w:lang w:val="zh-CN"/>
        </w:rPr>
      </w:pPr>
      <w:r>
        <w:rPr>
          <w:rFonts w:hint="eastAsia" w:ascii="宋体" w:hAnsi="宋体"/>
          <w:sz w:val="24"/>
          <w:highlight w:val="none"/>
        </w:rPr>
        <w:t>1.3</w:t>
      </w:r>
      <w:r>
        <w:rPr>
          <w:rFonts w:hint="eastAsia" w:ascii="宋体" w:hAnsi="宋体"/>
          <w:sz w:val="24"/>
          <w:highlight w:val="none"/>
          <w:lang w:val="zh-CN"/>
        </w:rPr>
        <w:t>供应商应用人民币报价。</w:t>
      </w:r>
    </w:p>
    <w:p w14:paraId="14F95877">
      <w:pPr>
        <w:spacing w:line="360" w:lineRule="auto"/>
        <w:ind w:firstLine="480" w:firstLineChars="200"/>
        <w:rPr>
          <w:rFonts w:ascii="宋体" w:hAnsi="宋体"/>
          <w:sz w:val="24"/>
          <w:highlight w:val="none"/>
          <w:lang w:val="zh-CN"/>
        </w:rPr>
      </w:pPr>
      <w:r>
        <w:rPr>
          <w:rFonts w:hint="eastAsia" w:ascii="宋体" w:hAnsi="宋体"/>
          <w:sz w:val="24"/>
          <w:highlight w:val="none"/>
        </w:rPr>
        <w:t>1.4</w:t>
      </w:r>
      <w:r>
        <w:rPr>
          <w:rFonts w:hint="eastAsia" w:ascii="宋体" w:hAnsi="宋体"/>
          <w:sz w:val="24"/>
          <w:highlight w:val="none"/>
          <w:lang w:val="zh-CN"/>
        </w:rPr>
        <w:t>响应文件应字迹清楚、内容齐全、不得涂改。如有修改，修改处须有供应商公章或法定代表人或其授权磋商代表签字。</w:t>
      </w:r>
    </w:p>
    <w:p w14:paraId="0A20F434">
      <w:pPr>
        <w:spacing w:line="360" w:lineRule="auto"/>
        <w:ind w:firstLine="480" w:firstLineChars="200"/>
        <w:rPr>
          <w:rFonts w:hint="eastAsia" w:ascii="宋体" w:hAnsi="宋体"/>
          <w:sz w:val="24"/>
          <w:highlight w:val="none"/>
          <w:lang w:val="zh-CN"/>
        </w:rPr>
      </w:pPr>
      <w:r>
        <w:rPr>
          <w:rFonts w:hint="eastAsia" w:ascii="宋体" w:hAnsi="宋体"/>
          <w:sz w:val="24"/>
          <w:highlight w:val="none"/>
        </w:rPr>
        <w:t>1.5</w:t>
      </w:r>
      <w:r>
        <w:rPr>
          <w:rFonts w:hint="eastAsia" w:ascii="宋体" w:hAnsi="宋体"/>
          <w:sz w:val="24"/>
          <w:highlight w:val="none"/>
          <w:lang w:val="zh-CN"/>
        </w:rPr>
        <w:t>响应文件应按照磋商文件规定的顺序，统一用</w:t>
      </w:r>
      <w:r>
        <w:rPr>
          <w:rFonts w:ascii="宋体" w:hAnsi="宋体"/>
          <w:sz w:val="24"/>
          <w:highlight w:val="none"/>
          <w:lang w:val="zh-CN"/>
        </w:rPr>
        <w:t>A4</w:t>
      </w:r>
      <w:r>
        <w:rPr>
          <w:rFonts w:hint="eastAsia" w:ascii="宋体" w:hAnsi="宋体"/>
          <w:sz w:val="24"/>
          <w:highlight w:val="none"/>
          <w:lang w:val="zh-CN"/>
        </w:rPr>
        <w:t>规格幅面打印、装订成册并编制目录，由于编排混乱导致响应文件被误读或查找不到，责任由供应商承担。</w:t>
      </w:r>
    </w:p>
    <w:p w14:paraId="4323EEF6">
      <w:pPr>
        <w:spacing w:line="360" w:lineRule="auto"/>
        <w:ind w:firstLine="480" w:firstLineChars="200"/>
        <w:rPr>
          <w:rFonts w:hint="eastAsia" w:eastAsia="黑体"/>
          <w:highlight w:val="none"/>
        </w:rPr>
      </w:pPr>
      <w:r>
        <w:rPr>
          <w:rFonts w:hint="eastAsia" w:ascii="宋体" w:hAnsi="宋体"/>
          <w:sz w:val="24"/>
          <w:highlight w:val="none"/>
        </w:rPr>
        <w:t>1.6响应文件应逐页编码，不得跳页（包括但不限于授权、证明材料、声明及产品介绍、彩页等）</w:t>
      </w:r>
      <w:r>
        <w:rPr>
          <w:rFonts w:hint="eastAsia" w:ascii="宋体" w:hAnsi="宋体"/>
          <w:sz w:val="24"/>
          <w:highlight w:val="none"/>
          <w:lang w:val="zh-CN"/>
        </w:rPr>
        <w:t>。</w:t>
      </w:r>
    </w:p>
    <w:p w14:paraId="3B6A719B">
      <w:pPr>
        <w:spacing w:line="360" w:lineRule="auto"/>
        <w:ind w:firstLine="480" w:firstLineChars="200"/>
        <w:rPr>
          <w:rFonts w:ascii="宋体" w:hAnsi="宋体"/>
          <w:sz w:val="24"/>
          <w:highlight w:val="none"/>
          <w:lang w:val="zh-CN"/>
        </w:rPr>
      </w:pPr>
      <w:r>
        <w:rPr>
          <w:rFonts w:hint="eastAsia" w:ascii="宋体" w:hAnsi="宋体"/>
          <w:sz w:val="24"/>
          <w:highlight w:val="none"/>
        </w:rPr>
        <w:t>1.7</w:t>
      </w:r>
      <w:r>
        <w:rPr>
          <w:rFonts w:hint="eastAsia" w:ascii="宋体" w:hAnsi="宋体"/>
          <w:sz w:val="24"/>
          <w:highlight w:val="none"/>
          <w:lang w:val="zh-CN"/>
        </w:rPr>
        <w:t>供应商应在响应文件中写清相应的项目编号、项目名称、供应商名称、地址、电话、传真等。</w:t>
      </w:r>
    </w:p>
    <w:p w14:paraId="4CCCBBCF">
      <w:pPr>
        <w:pStyle w:val="4"/>
        <w:rPr>
          <w:rFonts w:hint="eastAsia"/>
          <w:highlight w:val="none"/>
          <w:lang w:val="zh-CN"/>
        </w:rPr>
      </w:pPr>
      <w:r>
        <w:rPr>
          <w:rFonts w:hint="eastAsia"/>
          <w:highlight w:val="none"/>
        </w:rPr>
        <w:t>2.</w:t>
      </w:r>
      <w:r>
        <w:rPr>
          <w:rFonts w:hint="eastAsia"/>
          <w:highlight w:val="none"/>
          <w:lang w:val="zh-CN"/>
        </w:rPr>
        <w:t>响应文件的组成</w:t>
      </w:r>
    </w:p>
    <w:p w14:paraId="42238B42">
      <w:pPr>
        <w:spacing w:line="360" w:lineRule="auto"/>
        <w:ind w:firstLine="480" w:firstLineChars="200"/>
        <w:rPr>
          <w:rFonts w:ascii="宋体" w:hAnsi="宋体"/>
          <w:sz w:val="24"/>
          <w:highlight w:val="none"/>
          <w:lang w:val="zh-CN"/>
        </w:rPr>
      </w:pPr>
      <w:r>
        <w:rPr>
          <w:rFonts w:hint="eastAsia" w:ascii="宋体" w:hAnsi="宋体"/>
          <w:sz w:val="24"/>
          <w:highlight w:val="none"/>
        </w:rPr>
        <w:t>2</w:t>
      </w:r>
      <w:r>
        <w:rPr>
          <w:rFonts w:ascii="宋体" w:hAnsi="宋体"/>
          <w:sz w:val="24"/>
          <w:highlight w:val="none"/>
          <w:lang w:val="zh-CN"/>
        </w:rPr>
        <w:t>.1</w:t>
      </w:r>
      <w:r>
        <w:rPr>
          <w:rFonts w:hint="eastAsia" w:ascii="宋体" w:hAnsi="宋体"/>
          <w:sz w:val="24"/>
          <w:highlight w:val="none"/>
          <w:lang w:val="zh-CN"/>
        </w:rPr>
        <w:t xml:space="preserve"> </w:t>
      </w:r>
      <w:r>
        <w:rPr>
          <w:rFonts w:hint="eastAsia" w:ascii="宋体" w:hAnsi="宋体"/>
          <w:sz w:val="24"/>
          <w:highlight w:val="none"/>
        </w:rPr>
        <w:t>供应商应当根据磋商文件要求编制响应文件，并根据自己的商务能力、技术水平对磋商文件提出的要求和条件逐条标明是否响应。</w:t>
      </w:r>
      <w:r>
        <w:rPr>
          <w:rFonts w:hint="eastAsia" w:ascii="宋体" w:hAnsi="宋体"/>
          <w:sz w:val="24"/>
          <w:highlight w:val="none"/>
          <w:lang w:val="zh-CN"/>
        </w:rPr>
        <w:t>响应文件由商务部分、技术部分、价格部分，以及其他部分组成。</w:t>
      </w:r>
    </w:p>
    <w:p w14:paraId="4AF6D2BE">
      <w:pPr>
        <w:spacing w:line="360" w:lineRule="auto"/>
        <w:ind w:firstLine="480" w:firstLineChars="200"/>
        <w:rPr>
          <w:rFonts w:hint="eastAsia" w:ascii="宋体" w:hAnsi="宋体"/>
          <w:sz w:val="24"/>
          <w:highlight w:val="none"/>
          <w:lang w:val="zh-CN"/>
        </w:rPr>
      </w:pPr>
      <w:r>
        <w:rPr>
          <w:rFonts w:hint="eastAsia" w:ascii="宋体" w:hAnsi="宋体"/>
          <w:bCs/>
          <w:sz w:val="24"/>
          <w:highlight w:val="none"/>
        </w:rPr>
        <w:t>2</w:t>
      </w:r>
      <w:r>
        <w:rPr>
          <w:rFonts w:hint="eastAsia" w:ascii="宋体" w:hAnsi="宋体"/>
          <w:bCs/>
          <w:sz w:val="24"/>
          <w:highlight w:val="none"/>
          <w:lang w:val="zh-CN"/>
        </w:rPr>
        <w:t>.2 响应文件的商务部分。</w:t>
      </w:r>
      <w:r>
        <w:rPr>
          <w:rFonts w:hint="eastAsia" w:ascii="宋体" w:hAnsi="宋体"/>
          <w:sz w:val="24"/>
          <w:highlight w:val="none"/>
          <w:lang w:val="zh-CN"/>
        </w:rPr>
        <w:t>商务部分是证明供应商有资格参加磋商和成交后有能力履行合同的文件，</w:t>
      </w:r>
      <w:r>
        <w:rPr>
          <w:rFonts w:hint="eastAsia" w:ascii="宋体" w:hAnsi="宋体"/>
          <w:sz w:val="24"/>
          <w:highlight w:val="none"/>
        </w:rPr>
        <w:t>文件应能满足竞争性磋商采购文件的要求</w:t>
      </w:r>
      <w:r>
        <w:rPr>
          <w:rFonts w:hint="eastAsia" w:ascii="宋体" w:hAnsi="宋体"/>
          <w:sz w:val="24"/>
          <w:highlight w:val="none"/>
          <w:lang w:val="zh-CN"/>
        </w:rPr>
        <w:t>，包括但不限于下列文件，其中加</w:t>
      </w:r>
      <w:r>
        <w:rPr>
          <w:rFonts w:hint="eastAsia" w:ascii="宋体"/>
          <w:szCs w:val="21"/>
          <w:highlight w:val="none"/>
          <w:lang w:val="zh-CN"/>
        </w:rPr>
        <w:t>“</w:t>
      </w:r>
      <w:r>
        <w:rPr>
          <w:rFonts w:ascii="宋体"/>
          <w:szCs w:val="21"/>
          <w:highlight w:val="none"/>
          <w:lang w:val="zh-CN"/>
        </w:rPr>
        <w:t>★</w:t>
      </w:r>
      <w:r>
        <w:rPr>
          <w:rFonts w:hint="eastAsia" w:ascii="宋体"/>
          <w:szCs w:val="21"/>
          <w:highlight w:val="none"/>
          <w:lang w:val="zh-CN"/>
        </w:rPr>
        <w:t>”</w:t>
      </w:r>
      <w:r>
        <w:rPr>
          <w:rFonts w:hint="eastAsia" w:ascii="宋体" w:hAnsi="宋体"/>
          <w:sz w:val="24"/>
          <w:highlight w:val="none"/>
          <w:lang w:val="zh-CN"/>
        </w:rPr>
        <w:t>项目不得有缺失或无效：</w:t>
      </w:r>
    </w:p>
    <w:p w14:paraId="3114A519">
      <w:pPr>
        <w:spacing w:line="360" w:lineRule="auto"/>
        <w:ind w:firstLine="480" w:firstLineChars="200"/>
        <w:rPr>
          <w:rFonts w:ascii="宋体" w:hAnsi="宋体"/>
          <w:sz w:val="24"/>
          <w:highlight w:val="none"/>
          <w:lang w:val="zh-CN"/>
        </w:rPr>
      </w:pPr>
      <w:r>
        <w:rPr>
          <w:rFonts w:hint="eastAsia" w:ascii="宋体" w:hAnsi="宋体"/>
          <w:sz w:val="24"/>
          <w:highlight w:val="none"/>
          <w:lang w:val="zh-CN"/>
        </w:rPr>
        <w:t>（</w:t>
      </w:r>
      <w:r>
        <w:rPr>
          <w:rFonts w:ascii="宋体" w:hAnsi="宋体"/>
          <w:sz w:val="24"/>
          <w:highlight w:val="none"/>
          <w:lang w:val="zh-CN"/>
        </w:rPr>
        <w:t>1</w:t>
      </w:r>
      <w:r>
        <w:rPr>
          <w:rFonts w:hint="eastAsia" w:ascii="宋体" w:hAnsi="宋体"/>
          <w:sz w:val="24"/>
          <w:highlight w:val="none"/>
          <w:lang w:val="zh-CN"/>
        </w:rPr>
        <w:t>）</w:t>
      </w:r>
      <w:r>
        <w:rPr>
          <w:rFonts w:ascii="宋体"/>
          <w:szCs w:val="21"/>
          <w:highlight w:val="none"/>
          <w:lang w:val="zh-CN"/>
        </w:rPr>
        <w:t>★</w:t>
      </w:r>
      <w:r>
        <w:rPr>
          <w:rFonts w:hint="eastAsia" w:ascii="宋体" w:hAnsi="宋体"/>
          <w:sz w:val="24"/>
          <w:highlight w:val="none"/>
        </w:rPr>
        <w:t>竞争性磋商申请及声明</w:t>
      </w:r>
      <w:r>
        <w:rPr>
          <w:rFonts w:hint="eastAsia" w:ascii="宋体" w:hAnsi="宋体"/>
          <w:sz w:val="24"/>
          <w:highlight w:val="none"/>
          <w:lang w:val="zh-CN"/>
        </w:rPr>
        <w:t>；</w:t>
      </w:r>
    </w:p>
    <w:p w14:paraId="1A58B0A1">
      <w:pPr>
        <w:spacing w:line="360" w:lineRule="auto"/>
        <w:ind w:firstLine="480" w:firstLineChars="200"/>
        <w:rPr>
          <w:rFonts w:hint="eastAsia" w:ascii="宋体" w:hAnsi="宋体" w:cs="宋体"/>
          <w:kern w:val="0"/>
          <w:sz w:val="24"/>
          <w:highlight w:val="none"/>
          <w:lang w:val="zh-CN"/>
        </w:rPr>
      </w:pPr>
      <w:r>
        <w:rPr>
          <w:rFonts w:hint="eastAsia" w:ascii="宋体" w:hAnsi="宋体" w:cs="宋体"/>
          <w:kern w:val="0"/>
          <w:sz w:val="24"/>
          <w:highlight w:val="none"/>
          <w:lang w:val="zh-CN"/>
        </w:rPr>
        <w:t>（2）</w:t>
      </w:r>
      <w:r>
        <w:rPr>
          <w:rFonts w:ascii="宋体"/>
          <w:szCs w:val="21"/>
          <w:highlight w:val="none"/>
          <w:lang w:val="zh-CN"/>
        </w:rPr>
        <w:t>★</w:t>
      </w:r>
      <w:r>
        <w:rPr>
          <w:rFonts w:hint="eastAsia" w:ascii="宋体" w:hAnsi="宋体" w:cs="宋体"/>
          <w:kern w:val="0"/>
          <w:sz w:val="24"/>
          <w:highlight w:val="none"/>
          <w:lang w:val="zh-CN"/>
        </w:rPr>
        <w:t xml:space="preserve">法定代表人授权委托书及委托代理人的身份证复印件； </w:t>
      </w:r>
    </w:p>
    <w:p w14:paraId="10EFED14">
      <w:pPr>
        <w:spacing w:line="360" w:lineRule="auto"/>
        <w:ind w:firstLine="480" w:firstLineChars="200"/>
        <w:rPr>
          <w:rFonts w:hint="eastAsia" w:ascii="宋体" w:hAnsi="宋体" w:cs="宋体"/>
          <w:kern w:val="0"/>
          <w:sz w:val="24"/>
          <w:highlight w:val="none"/>
          <w:lang w:val="zh-CN"/>
        </w:rPr>
      </w:pPr>
      <w:r>
        <w:rPr>
          <w:rFonts w:hint="eastAsia" w:ascii="宋体" w:hAnsi="宋体" w:cs="宋体"/>
          <w:kern w:val="0"/>
          <w:sz w:val="24"/>
          <w:highlight w:val="none"/>
          <w:lang w:val="zh-CN"/>
        </w:rPr>
        <w:t>（</w:t>
      </w:r>
      <w:r>
        <w:rPr>
          <w:rFonts w:hint="eastAsia" w:ascii="宋体" w:hAnsi="宋体" w:cs="宋体"/>
          <w:kern w:val="0"/>
          <w:sz w:val="24"/>
          <w:highlight w:val="none"/>
        </w:rPr>
        <w:t>3</w:t>
      </w:r>
      <w:r>
        <w:rPr>
          <w:rFonts w:hint="eastAsia" w:ascii="宋体" w:hAnsi="宋体" w:cs="宋体"/>
          <w:kern w:val="0"/>
          <w:sz w:val="24"/>
          <w:highlight w:val="none"/>
          <w:lang w:val="zh-CN"/>
        </w:rPr>
        <w:t>）</w:t>
      </w:r>
      <w:r>
        <w:rPr>
          <w:rFonts w:ascii="宋体"/>
          <w:szCs w:val="21"/>
          <w:highlight w:val="none"/>
          <w:lang w:val="zh-CN"/>
        </w:rPr>
        <w:t>★</w:t>
      </w:r>
      <w:r>
        <w:rPr>
          <w:rFonts w:hint="eastAsia" w:ascii="宋体" w:hAnsi="宋体" w:cs="宋体"/>
          <w:kern w:val="0"/>
          <w:sz w:val="24"/>
          <w:highlight w:val="none"/>
        </w:rPr>
        <w:t>第一章磋商邀请中申请人的资格要求</w:t>
      </w:r>
      <w:r>
        <w:rPr>
          <w:rFonts w:hint="eastAsia" w:ascii="宋体" w:hAnsi="宋体" w:cs="宋体"/>
          <w:kern w:val="0"/>
          <w:sz w:val="24"/>
          <w:highlight w:val="none"/>
          <w:lang w:val="zh-CN"/>
        </w:rPr>
        <w:t>；</w:t>
      </w:r>
    </w:p>
    <w:p w14:paraId="6907A750">
      <w:pPr>
        <w:spacing w:line="360" w:lineRule="auto"/>
        <w:ind w:firstLine="480" w:firstLineChars="200"/>
        <w:rPr>
          <w:rFonts w:hint="eastAsia" w:ascii="宋体" w:hAnsi="宋体" w:cs="宋体"/>
          <w:kern w:val="0"/>
          <w:sz w:val="24"/>
          <w:highlight w:val="none"/>
          <w:lang w:val="zh-CN"/>
        </w:rPr>
      </w:pPr>
      <w:r>
        <w:rPr>
          <w:rFonts w:hint="eastAsia" w:ascii="宋体" w:hAnsi="宋体"/>
          <w:sz w:val="24"/>
          <w:highlight w:val="none"/>
        </w:rPr>
        <w:t>（4）</w:t>
      </w:r>
      <w:r>
        <w:rPr>
          <w:rFonts w:ascii="宋体"/>
          <w:szCs w:val="21"/>
          <w:highlight w:val="none"/>
          <w:lang w:val="zh-CN"/>
        </w:rPr>
        <w:t>★</w:t>
      </w:r>
      <w:r>
        <w:rPr>
          <w:rFonts w:ascii="宋体" w:hAnsi="宋体" w:cs="宋体"/>
          <w:spacing w:val="6"/>
          <w:sz w:val="24"/>
          <w:szCs w:val="24"/>
          <w:highlight w:val="none"/>
        </w:rPr>
        <w:t>《南京市政府采购供应商信用记录表暨信用承诺书》</w:t>
      </w:r>
      <w:r>
        <w:rPr>
          <w:rFonts w:hint="eastAsia" w:ascii="宋体" w:hAnsi="宋体"/>
          <w:sz w:val="24"/>
          <w:highlight w:val="none"/>
        </w:rPr>
        <w:t>；</w:t>
      </w:r>
    </w:p>
    <w:p w14:paraId="77DFDE53">
      <w:pPr>
        <w:spacing w:line="360" w:lineRule="auto"/>
        <w:ind w:firstLine="480" w:firstLineChars="200"/>
        <w:rPr>
          <w:rFonts w:hint="eastAsia" w:ascii="宋体" w:hAnsi="宋体"/>
          <w:sz w:val="24"/>
          <w:highlight w:val="none"/>
        </w:rPr>
      </w:pPr>
      <w:r>
        <w:rPr>
          <w:rFonts w:hint="eastAsia" w:ascii="宋体" w:hAnsi="宋体"/>
          <w:sz w:val="24"/>
          <w:highlight w:val="none"/>
        </w:rPr>
        <w:t>（5）供应商认为需要</w:t>
      </w:r>
      <w:r>
        <w:rPr>
          <w:rFonts w:hint="eastAsia" w:ascii="宋体" w:hAnsi="宋体"/>
          <w:kern w:val="0"/>
          <w:sz w:val="24"/>
          <w:highlight w:val="none"/>
          <w:lang w:val="zh-CN"/>
        </w:rPr>
        <w:t>提供的其他资格证明文件和商务资料。</w:t>
      </w:r>
    </w:p>
    <w:p w14:paraId="7899C3E1">
      <w:pPr>
        <w:spacing w:line="360" w:lineRule="auto"/>
        <w:ind w:firstLine="480" w:firstLineChars="200"/>
        <w:rPr>
          <w:rFonts w:ascii="宋体" w:hAnsi="宋体"/>
          <w:sz w:val="24"/>
          <w:highlight w:val="none"/>
          <w:lang w:val="zh-CN"/>
        </w:rPr>
      </w:pPr>
      <w:r>
        <w:rPr>
          <w:rFonts w:hint="eastAsia" w:ascii="宋体" w:hAnsi="宋体"/>
          <w:bCs/>
          <w:sz w:val="24"/>
          <w:highlight w:val="none"/>
        </w:rPr>
        <w:t>2</w:t>
      </w:r>
      <w:r>
        <w:rPr>
          <w:rFonts w:hint="eastAsia" w:ascii="宋体" w:hAnsi="宋体"/>
          <w:bCs/>
          <w:sz w:val="24"/>
          <w:highlight w:val="none"/>
          <w:lang w:val="zh-CN"/>
        </w:rPr>
        <w:t>.3 响应文件的技术部分。</w:t>
      </w:r>
      <w:r>
        <w:rPr>
          <w:rFonts w:hint="eastAsia" w:ascii="宋体" w:hAnsi="宋体"/>
          <w:sz w:val="24"/>
          <w:highlight w:val="none"/>
          <w:lang w:val="zh-CN"/>
        </w:rPr>
        <w:t>技术部分是证明</w:t>
      </w:r>
      <w:r>
        <w:rPr>
          <w:rFonts w:hint="eastAsia" w:ascii="宋体" w:hAnsi="宋体"/>
          <w:sz w:val="24"/>
          <w:highlight w:val="none"/>
        </w:rPr>
        <w:t>供应商提供的货物、服务和工程是合格的，并符合磋商文件要求的证明文件，以及</w:t>
      </w:r>
      <w:r>
        <w:rPr>
          <w:rFonts w:hint="eastAsia" w:ascii="宋体" w:hAnsi="宋体"/>
          <w:sz w:val="24"/>
          <w:highlight w:val="none"/>
          <w:lang w:val="zh-CN"/>
        </w:rPr>
        <w:t>对货物、服务和工程的详细说明，这些文件可以是文字资料、图纸和数据等。提供的货物、服务和工程如与磋商文件要求有不符之处，应说明其差别之所在。包括但不限于下列文件，其中加</w:t>
      </w:r>
      <w:r>
        <w:rPr>
          <w:rFonts w:hint="eastAsia" w:ascii="宋体" w:hAnsi="宋体"/>
          <w:sz w:val="24"/>
          <w:highlight w:val="none"/>
        </w:rPr>
        <w:t>“</w:t>
      </w:r>
      <w:r>
        <w:rPr>
          <w:rFonts w:ascii="宋体"/>
          <w:szCs w:val="21"/>
          <w:highlight w:val="none"/>
          <w:lang w:val="zh-CN"/>
        </w:rPr>
        <w:t>★</w:t>
      </w:r>
      <w:r>
        <w:rPr>
          <w:rFonts w:hint="eastAsia" w:ascii="宋体" w:hAnsi="宋体"/>
          <w:sz w:val="24"/>
          <w:highlight w:val="none"/>
        </w:rPr>
        <w:t>”</w:t>
      </w:r>
      <w:r>
        <w:rPr>
          <w:rFonts w:hint="eastAsia" w:ascii="宋体" w:hAnsi="宋体"/>
          <w:sz w:val="24"/>
          <w:highlight w:val="none"/>
          <w:lang w:val="zh-CN"/>
        </w:rPr>
        <w:t>项目不得有缺失或无效：</w:t>
      </w:r>
    </w:p>
    <w:p w14:paraId="078E370C">
      <w:pPr>
        <w:spacing w:line="360" w:lineRule="auto"/>
        <w:ind w:firstLine="480" w:firstLineChars="200"/>
        <w:rPr>
          <w:rFonts w:hint="eastAsia" w:ascii="宋体" w:hAnsi="宋体"/>
          <w:sz w:val="24"/>
          <w:highlight w:val="none"/>
          <w:lang w:val="zh-CN"/>
        </w:rPr>
      </w:pPr>
      <w:r>
        <w:rPr>
          <w:rFonts w:hint="eastAsia" w:ascii="宋体" w:hAnsi="宋体" w:cs="宋体"/>
          <w:kern w:val="0"/>
          <w:sz w:val="24"/>
          <w:highlight w:val="none"/>
          <w:lang w:val="zh-CN"/>
        </w:rPr>
        <w:t>（</w:t>
      </w:r>
      <w:r>
        <w:rPr>
          <w:rFonts w:hint="eastAsia" w:ascii="宋体" w:hAnsi="宋体" w:eastAsia="宋体" w:cs="Times New Roman"/>
          <w:sz w:val="24"/>
          <w:highlight w:val="none"/>
          <w:lang w:val="zh-CN"/>
        </w:rPr>
        <w:t>1）★</w:t>
      </w:r>
      <w:r>
        <w:rPr>
          <w:rFonts w:hint="eastAsia" w:ascii="宋体" w:hAnsi="宋体" w:eastAsia="宋体" w:cs="Times New Roman"/>
          <w:sz w:val="24"/>
          <w:highlight w:val="none"/>
          <w:lang w:val="en-US" w:eastAsia="zh-CN"/>
        </w:rPr>
        <w:t>服务方案</w:t>
      </w:r>
      <w:r>
        <w:rPr>
          <w:rFonts w:hint="eastAsia" w:ascii="宋体" w:hAnsi="宋体" w:eastAsia="宋体" w:cs="Times New Roman"/>
          <w:sz w:val="24"/>
          <w:highlight w:val="none"/>
          <w:lang w:val="zh-CN"/>
        </w:rPr>
        <w:t>；</w:t>
      </w:r>
    </w:p>
    <w:p w14:paraId="18DA35BD">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（2）</w:t>
      </w:r>
      <w:r>
        <w:rPr>
          <w:rFonts w:hint="eastAsia" w:ascii="宋体" w:hAnsi="宋体" w:cs="宋体"/>
          <w:kern w:val="0"/>
          <w:sz w:val="24"/>
          <w:highlight w:val="none"/>
        </w:rPr>
        <w:t>《</w:t>
      </w:r>
      <w:r>
        <w:rPr>
          <w:rFonts w:hint="eastAsia" w:ascii="宋体" w:hAnsi="宋体"/>
          <w:sz w:val="24"/>
          <w:highlight w:val="none"/>
          <w:lang w:val="zh-CN"/>
        </w:rPr>
        <w:t>报价表》</w:t>
      </w:r>
      <w:r>
        <w:rPr>
          <w:rFonts w:hint="eastAsia" w:ascii="宋体" w:hAnsi="宋体"/>
          <w:sz w:val="24"/>
          <w:highlight w:val="none"/>
        </w:rPr>
        <w:t xml:space="preserve"> </w:t>
      </w:r>
      <w:r>
        <w:rPr>
          <w:rFonts w:hint="eastAsia" w:ascii="宋体" w:hAnsi="宋体"/>
          <w:sz w:val="24"/>
          <w:highlight w:val="none"/>
          <w:lang w:val="zh-CN"/>
        </w:rPr>
        <w:t>；</w:t>
      </w:r>
    </w:p>
    <w:p w14:paraId="0B8EE221">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w:t>
      </w:r>
      <w:r>
        <w:rPr>
          <w:rFonts w:hint="eastAsia" w:ascii="宋体" w:hAnsi="宋体"/>
          <w:sz w:val="24"/>
          <w:highlight w:val="none"/>
        </w:rPr>
        <w:t>3</w:t>
      </w:r>
      <w:r>
        <w:rPr>
          <w:rFonts w:hint="eastAsia" w:ascii="宋体" w:hAnsi="宋体"/>
          <w:sz w:val="24"/>
          <w:highlight w:val="none"/>
          <w:lang w:val="zh-CN"/>
        </w:rPr>
        <w:t>）</w:t>
      </w:r>
      <w:r>
        <w:rPr>
          <w:rFonts w:hint="eastAsia" w:ascii="宋体" w:hAnsi="宋体" w:cs="宋体"/>
          <w:kern w:val="0"/>
          <w:sz w:val="24"/>
          <w:highlight w:val="none"/>
          <w:lang w:val="zh-CN"/>
        </w:rPr>
        <w:t>服务承诺</w:t>
      </w:r>
      <w:r>
        <w:rPr>
          <w:rFonts w:hint="eastAsia" w:ascii="宋体" w:hAnsi="宋体"/>
          <w:sz w:val="24"/>
          <w:highlight w:val="none"/>
          <w:lang w:val="zh-CN"/>
        </w:rPr>
        <w:t>（若有）</w:t>
      </w:r>
      <w:r>
        <w:rPr>
          <w:rFonts w:hint="eastAsia" w:ascii="宋体" w:hAnsi="宋体" w:cs="宋体"/>
          <w:kern w:val="0"/>
          <w:sz w:val="24"/>
          <w:highlight w:val="none"/>
          <w:lang w:val="zh-CN"/>
        </w:rPr>
        <w:t>；</w:t>
      </w:r>
    </w:p>
    <w:p w14:paraId="119F474F">
      <w:pPr>
        <w:spacing w:line="360" w:lineRule="auto"/>
        <w:ind w:firstLine="480" w:firstLineChars="200"/>
        <w:rPr>
          <w:rFonts w:hint="eastAsia" w:ascii="宋体" w:hAnsi="宋体" w:cs="宋体"/>
          <w:color w:val="000000"/>
          <w:kern w:val="0"/>
          <w:sz w:val="24"/>
          <w:highlight w:val="none"/>
          <w:lang w:val="zh-CN"/>
        </w:rPr>
      </w:pPr>
      <w:r>
        <w:rPr>
          <w:rFonts w:hint="eastAsia" w:ascii="宋体" w:hAnsi="宋体"/>
          <w:sz w:val="24"/>
          <w:highlight w:val="none"/>
        </w:rPr>
        <w:t>（4）供应商认为需要</w:t>
      </w:r>
      <w:r>
        <w:rPr>
          <w:rFonts w:hint="eastAsia" w:ascii="宋体" w:hAnsi="宋体"/>
          <w:kern w:val="0"/>
          <w:sz w:val="24"/>
          <w:highlight w:val="none"/>
          <w:lang w:val="zh-CN"/>
        </w:rPr>
        <w:t>提供的其他技术资料。</w:t>
      </w:r>
    </w:p>
    <w:p w14:paraId="37DA682E">
      <w:pPr>
        <w:spacing w:line="360" w:lineRule="auto"/>
        <w:ind w:firstLine="480" w:firstLineChars="200"/>
        <w:rPr>
          <w:rFonts w:hint="eastAsia" w:ascii="宋体" w:hAnsi="宋体"/>
          <w:sz w:val="24"/>
          <w:highlight w:val="none"/>
          <w:lang w:val="zh-CN"/>
        </w:rPr>
      </w:pPr>
      <w:r>
        <w:rPr>
          <w:rFonts w:hint="eastAsia" w:ascii="宋体" w:hAnsi="宋体"/>
          <w:sz w:val="24"/>
          <w:highlight w:val="none"/>
        </w:rPr>
        <w:t>2</w:t>
      </w:r>
      <w:r>
        <w:rPr>
          <w:rFonts w:hint="eastAsia" w:ascii="宋体" w:hAnsi="宋体"/>
          <w:sz w:val="24"/>
          <w:highlight w:val="none"/>
          <w:lang w:val="zh-CN"/>
        </w:rPr>
        <w:t>.4 响应文件的价格部分</w:t>
      </w:r>
    </w:p>
    <w:p w14:paraId="0AC12F3F">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（1）价格部分是对货物、服务价格构成的说明，磋商文件如没有特别说明的话，对每一项货物、服务仅接受一个价格。</w:t>
      </w:r>
    </w:p>
    <w:p w14:paraId="48A5E944">
      <w:pPr>
        <w:spacing w:line="360" w:lineRule="auto"/>
        <w:ind w:firstLine="480" w:firstLineChars="200"/>
        <w:rPr>
          <w:rFonts w:hint="eastAsia" w:ascii="宋体" w:hAnsi="宋体" w:cs="宋体"/>
          <w:kern w:val="0"/>
          <w:sz w:val="24"/>
          <w:highlight w:val="none"/>
          <w:lang w:val="zh-CN"/>
        </w:rPr>
      </w:pPr>
      <w:r>
        <w:rPr>
          <w:rFonts w:hint="eastAsia" w:ascii="宋体" w:hAnsi="宋体"/>
          <w:sz w:val="24"/>
          <w:highlight w:val="none"/>
          <w:lang w:val="zh-CN"/>
        </w:rPr>
        <w:t>（2）</w:t>
      </w:r>
      <w:r>
        <w:rPr>
          <w:rFonts w:hint="eastAsia" w:ascii="宋体" w:hAnsi="宋体" w:cs="宋体"/>
          <w:kern w:val="0"/>
          <w:sz w:val="24"/>
          <w:highlight w:val="none"/>
          <w:lang w:val="zh-CN"/>
        </w:rPr>
        <w:t>报价应包含</w:t>
      </w:r>
      <w:r>
        <w:rPr>
          <w:rFonts w:hint="eastAsia" w:ascii="宋体" w:hAnsi="宋体" w:cs="宋体"/>
          <w:color w:val="000000"/>
          <w:kern w:val="0"/>
          <w:sz w:val="24"/>
          <w:highlight w:val="none"/>
          <w:lang w:val="zh-CN"/>
        </w:rPr>
        <w:t>完成本货物、服务项目发生的所有含税费用、支付给员工的工资和国家强制缴纳的各种社会保障资金</w:t>
      </w:r>
      <w:r>
        <w:rPr>
          <w:rFonts w:hint="eastAsia" w:ascii="宋体" w:hAnsi="宋体"/>
          <w:bCs/>
          <w:color w:val="000000"/>
          <w:sz w:val="24"/>
          <w:highlight w:val="none"/>
        </w:rPr>
        <w:t>，以</w:t>
      </w:r>
      <w:r>
        <w:rPr>
          <w:rFonts w:hint="eastAsia" w:ascii="宋体" w:hAnsi="宋体"/>
          <w:color w:val="000000"/>
          <w:sz w:val="24"/>
          <w:highlight w:val="none"/>
        </w:rPr>
        <w:t>及供应商认为需要的其他费用等。</w:t>
      </w:r>
    </w:p>
    <w:p w14:paraId="7DE70B72">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（3）供应商应充分考虑到市场价格变动，以及项目实施过程中的不可预见因素，一旦成交，总价格不变。如果有漏项，视同让利。</w:t>
      </w:r>
    </w:p>
    <w:p w14:paraId="0E93884C">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（4）经磋商后，如果成交价高于或低于供应商在响应文件首次报价的，分项报价同比例调整。</w:t>
      </w:r>
    </w:p>
    <w:p w14:paraId="160F1C0E">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5）供应商应在《报价表》等标明提供货物和服务的单价、总价以及分项报价。供应商系小企业（含小型、微型企业）、残疾人福利性单位、监狱企业的，并提供本企业制造的货物、承担的工程或者服务，或者提供其他小企业、残疾人福利性单位、监狱企业制造的货物，须在《报价表》中注明,供应商应当如实申报,否则磋商小组有权取消其小微企业、残疾人福利性单位、监狱企业优惠政策。</w:t>
      </w:r>
    </w:p>
    <w:p w14:paraId="63219315">
      <w:pPr>
        <w:spacing w:line="360" w:lineRule="auto"/>
        <w:ind w:firstLine="480" w:firstLineChars="200"/>
        <w:rPr>
          <w:rFonts w:hint="eastAsia" w:ascii="宋体" w:hAnsi="宋体"/>
          <w:sz w:val="24"/>
          <w:highlight w:val="none"/>
          <w:lang w:val="zh-CN"/>
        </w:rPr>
      </w:pPr>
      <w:r>
        <w:rPr>
          <w:rFonts w:hint="eastAsia" w:ascii="宋体" w:hAnsi="宋体"/>
          <w:sz w:val="24"/>
          <w:highlight w:val="none"/>
        </w:rPr>
        <w:t>2</w:t>
      </w:r>
      <w:r>
        <w:rPr>
          <w:rFonts w:hint="eastAsia" w:ascii="宋体" w:hAnsi="宋体"/>
          <w:sz w:val="24"/>
          <w:highlight w:val="none"/>
          <w:lang w:val="zh-CN"/>
        </w:rPr>
        <w:t>.5 响应文件的其他部分。其他部分由供应商根据编制响应文件需要提供的其他相关文件。</w:t>
      </w:r>
    </w:p>
    <w:p w14:paraId="58DB8A89">
      <w:pPr>
        <w:pStyle w:val="4"/>
        <w:rPr>
          <w:highlight w:val="none"/>
          <w:lang w:val="zh-CN"/>
        </w:rPr>
      </w:pPr>
      <w:r>
        <w:rPr>
          <w:rFonts w:hint="eastAsia"/>
          <w:highlight w:val="none"/>
        </w:rPr>
        <w:t>3</w:t>
      </w:r>
      <w:r>
        <w:rPr>
          <w:rFonts w:hint="eastAsia"/>
          <w:highlight w:val="none"/>
          <w:lang w:val="zh-CN"/>
        </w:rPr>
        <w:t>.磋商保证金</w:t>
      </w:r>
    </w:p>
    <w:p w14:paraId="11317A80">
      <w:pPr>
        <w:spacing w:line="360" w:lineRule="auto"/>
        <w:ind w:firstLine="480" w:firstLineChars="200"/>
        <w:rPr>
          <w:rFonts w:ascii="宋体" w:hAnsi="宋体"/>
          <w:sz w:val="24"/>
          <w:highlight w:val="none"/>
          <w:lang w:val="zh-CN"/>
        </w:rPr>
      </w:pPr>
      <w:r>
        <w:rPr>
          <w:rFonts w:hint="eastAsia" w:ascii="宋体" w:hAnsi="宋体"/>
          <w:sz w:val="24"/>
          <w:highlight w:val="none"/>
        </w:rPr>
        <w:t>无</w:t>
      </w:r>
      <w:r>
        <w:rPr>
          <w:rFonts w:hint="eastAsia" w:ascii="宋体" w:hAnsi="宋体"/>
          <w:sz w:val="24"/>
          <w:highlight w:val="none"/>
          <w:lang w:val="zh-CN"/>
        </w:rPr>
        <w:t>。</w:t>
      </w:r>
    </w:p>
    <w:p w14:paraId="6398AFDF">
      <w:pPr>
        <w:pStyle w:val="3"/>
        <w:rPr>
          <w:highlight w:val="none"/>
        </w:rPr>
      </w:pPr>
      <w:bookmarkStart w:id="48" w:name="_Toc30403_WPSOffice_Level2"/>
      <w:r>
        <w:rPr>
          <w:rFonts w:hint="eastAsia"/>
          <w:highlight w:val="none"/>
        </w:rPr>
        <w:t>三、响应文件签署与提交</w:t>
      </w:r>
      <w:bookmarkEnd w:id="48"/>
    </w:p>
    <w:p w14:paraId="17C8FEBC">
      <w:pPr>
        <w:pStyle w:val="4"/>
        <w:rPr>
          <w:rFonts w:hint="eastAsia"/>
          <w:highlight w:val="none"/>
          <w:lang w:val="zh-CN"/>
        </w:rPr>
      </w:pPr>
      <w:r>
        <w:rPr>
          <w:rFonts w:hint="eastAsia"/>
          <w:highlight w:val="none"/>
        </w:rPr>
        <w:t>1</w:t>
      </w:r>
      <w:r>
        <w:rPr>
          <w:rFonts w:hint="eastAsia"/>
          <w:highlight w:val="none"/>
          <w:lang w:val="zh-CN"/>
        </w:rPr>
        <w:t>.响应文件签署</w:t>
      </w:r>
    </w:p>
    <w:p w14:paraId="6A6C5416">
      <w:pPr>
        <w:spacing w:line="360" w:lineRule="auto"/>
        <w:ind w:firstLine="480" w:firstLineChars="200"/>
        <w:rPr>
          <w:rFonts w:hint="eastAsia" w:ascii="宋体" w:hAnsi="宋体"/>
          <w:bCs/>
          <w:sz w:val="24"/>
          <w:highlight w:val="none"/>
          <w:lang w:val="zh-CN"/>
        </w:rPr>
      </w:pPr>
      <w:r>
        <w:rPr>
          <w:rFonts w:hint="eastAsia" w:ascii="宋体" w:hAnsi="宋体"/>
          <w:sz w:val="24"/>
          <w:highlight w:val="none"/>
        </w:rPr>
        <w:t>1</w:t>
      </w:r>
      <w:r>
        <w:rPr>
          <w:rFonts w:hint="eastAsia" w:ascii="宋体" w:hAnsi="宋体"/>
          <w:sz w:val="24"/>
          <w:highlight w:val="none"/>
          <w:lang w:val="zh-CN"/>
        </w:rPr>
        <w:t>.1 响应文件应由供应商法定代表人或授权代表签字，并加盖公章。</w:t>
      </w:r>
    </w:p>
    <w:p w14:paraId="2E17DEB1">
      <w:pPr>
        <w:spacing w:line="360" w:lineRule="auto"/>
        <w:ind w:firstLine="480" w:firstLineChars="200"/>
        <w:rPr>
          <w:rFonts w:ascii="宋体" w:hAnsi="宋体"/>
          <w:sz w:val="24"/>
          <w:highlight w:val="none"/>
          <w:lang w:val="zh-CN"/>
        </w:rPr>
      </w:pPr>
      <w:r>
        <w:rPr>
          <w:rFonts w:hint="eastAsia" w:ascii="宋体" w:hAnsi="宋体"/>
          <w:sz w:val="24"/>
          <w:highlight w:val="none"/>
        </w:rPr>
        <w:t>1</w:t>
      </w:r>
      <w:r>
        <w:rPr>
          <w:rFonts w:ascii="宋体" w:hAnsi="宋体"/>
          <w:sz w:val="24"/>
          <w:highlight w:val="none"/>
          <w:lang w:val="zh-CN"/>
        </w:rPr>
        <w:t>.</w:t>
      </w:r>
      <w:r>
        <w:rPr>
          <w:rFonts w:hint="eastAsia" w:ascii="宋体" w:hAnsi="宋体"/>
          <w:sz w:val="24"/>
          <w:highlight w:val="none"/>
          <w:lang w:val="zh-CN"/>
        </w:rPr>
        <w:t>2</w:t>
      </w:r>
      <w:r>
        <w:rPr>
          <w:rFonts w:ascii="宋体" w:hAnsi="宋体"/>
          <w:sz w:val="24"/>
          <w:highlight w:val="none"/>
          <w:lang w:val="zh-CN"/>
        </w:rPr>
        <w:t xml:space="preserve"> </w:t>
      </w:r>
      <w:r>
        <w:rPr>
          <w:rFonts w:hint="eastAsia" w:ascii="宋体" w:hAnsi="宋体"/>
          <w:sz w:val="24"/>
          <w:highlight w:val="none"/>
          <w:lang w:val="zh-CN"/>
        </w:rPr>
        <w:t>供应商应当在磋商文件要求提交响应文件的截止时间前，将响应文件密封送达指定地点。</w:t>
      </w:r>
    </w:p>
    <w:p w14:paraId="1D8EA58B">
      <w:pPr>
        <w:spacing w:line="360" w:lineRule="auto"/>
        <w:ind w:firstLine="480" w:firstLineChars="200"/>
        <w:rPr>
          <w:rFonts w:ascii="宋体" w:hAnsi="宋体"/>
          <w:bCs/>
          <w:color w:val="auto"/>
          <w:sz w:val="24"/>
          <w:highlight w:val="none"/>
          <w:lang w:val="zh-CN"/>
        </w:rPr>
      </w:pPr>
      <w:r>
        <w:rPr>
          <w:rFonts w:hint="eastAsia" w:ascii="宋体" w:hAnsi="宋体"/>
          <w:bCs/>
          <w:color w:val="auto"/>
          <w:sz w:val="24"/>
          <w:highlight w:val="none"/>
        </w:rPr>
        <w:t>1</w:t>
      </w:r>
      <w:r>
        <w:rPr>
          <w:rFonts w:hint="eastAsia" w:ascii="宋体" w:hAnsi="宋体"/>
          <w:bCs/>
          <w:color w:val="auto"/>
          <w:sz w:val="24"/>
          <w:highlight w:val="none"/>
          <w:lang w:val="zh-CN"/>
        </w:rPr>
        <w:t>.3 有下列情形之一的响应文件将拒收：</w:t>
      </w:r>
    </w:p>
    <w:p w14:paraId="6C7F19EE">
      <w:pPr>
        <w:spacing w:line="360" w:lineRule="auto"/>
        <w:ind w:firstLine="480" w:firstLineChars="200"/>
        <w:rPr>
          <w:rFonts w:ascii="宋体" w:hAnsi="宋体"/>
          <w:color w:val="auto"/>
          <w:sz w:val="24"/>
          <w:highlight w:val="none"/>
          <w:lang w:val="zh-CN"/>
        </w:rPr>
      </w:pPr>
      <w:r>
        <w:rPr>
          <w:rFonts w:hint="eastAsia" w:ascii="宋体" w:hAnsi="宋体"/>
          <w:color w:val="auto"/>
          <w:sz w:val="24"/>
          <w:highlight w:val="none"/>
          <w:lang w:val="zh-CN"/>
        </w:rPr>
        <w:t>在磋商文件要求提交响应文件的截止时间之后送达的等。</w:t>
      </w:r>
    </w:p>
    <w:p w14:paraId="7FD814F5">
      <w:pPr>
        <w:pStyle w:val="3"/>
        <w:rPr>
          <w:rFonts w:hint="eastAsia"/>
          <w:highlight w:val="none"/>
        </w:rPr>
      </w:pPr>
      <w:bookmarkStart w:id="49" w:name="_Toc3732_WPSOffice_Level2"/>
      <w:r>
        <w:rPr>
          <w:rFonts w:hint="eastAsia"/>
          <w:highlight w:val="none"/>
        </w:rPr>
        <w:t>四、磋商</w:t>
      </w:r>
      <w:bookmarkEnd w:id="49"/>
    </w:p>
    <w:p w14:paraId="5F3A8228">
      <w:pPr>
        <w:pStyle w:val="4"/>
        <w:rPr>
          <w:highlight w:val="none"/>
          <w:lang w:val="zh-CN"/>
        </w:rPr>
      </w:pPr>
      <w:r>
        <w:rPr>
          <w:rFonts w:hint="eastAsia"/>
          <w:highlight w:val="none"/>
        </w:rPr>
        <w:t>1</w:t>
      </w:r>
      <w:r>
        <w:rPr>
          <w:rFonts w:hint="eastAsia"/>
          <w:highlight w:val="none"/>
          <w:lang w:val="zh-CN"/>
        </w:rPr>
        <w:t>.联合体</w:t>
      </w:r>
    </w:p>
    <w:p w14:paraId="43DB2616">
      <w:pPr>
        <w:spacing w:line="360" w:lineRule="auto"/>
        <w:ind w:firstLine="480" w:firstLineChars="200"/>
        <w:rPr>
          <w:rFonts w:hint="eastAsia" w:ascii="宋体" w:hAnsi="宋体"/>
          <w:bCs/>
          <w:sz w:val="24"/>
          <w:highlight w:val="none"/>
          <w:lang w:val="zh-CN"/>
        </w:rPr>
      </w:pPr>
      <w:r>
        <w:rPr>
          <w:rFonts w:hint="eastAsia" w:ascii="宋体" w:hAnsi="宋体"/>
          <w:bCs/>
          <w:color w:val="000000"/>
          <w:kern w:val="0"/>
          <w:sz w:val="24"/>
          <w:highlight w:val="none"/>
        </w:rPr>
        <w:t>本项目不接受联合体</w:t>
      </w:r>
      <w:r>
        <w:rPr>
          <w:rFonts w:hint="eastAsia" w:ascii="宋体" w:hAnsi="宋体"/>
          <w:sz w:val="24"/>
          <w:highlight w:val="none"/>
        </w:rPr>
        <w:t>。</w:t>
      </w:r>
    </w:p>
    <w:p w14:paraId="6604AA4A">
      <w:pPr>
        <w:pStyle w:val="4"/>
        <w:rPr>
          <w:highlight w:val="none"/>
          <w:lang w:val="zh-CN"/>
        </w:rPr>
      </w:pPr>
      <w:r>
        <w:rPr>
          <w:rFonts w:hint="eastAsia"/>
          <w:highlight w:val="none"/>
        </w:rPr>
        <w:t>2</w:t>
      </w:r>
      <w:r>
        <w:rPr>
          <w:rFonts w:hint="eastAsia"/>
          <w:highlight w:val="none"/>
          <w:lang w:val="zh-CN"/>
        </w:rPr>
        <w:t>.磋商组织</w:t>
      </w:r>
    </w:p>
    <w:p w14:paraId="71CF8001">
      <w:pPr>
        <w:spacing w:line="360" w:lineRule="auto"/>
        <w:ind w:firstLine="480" w:firstLineChars="200"/>
        <w:rPr>
          <w:rFonts w:ascii="宋体" w:hAnsi="宋体"/>
          <w:sz w:val="24"/>
          <w:highlight w:val="none"/>
          <w:lang w:val="zh-CN"/>
        </w:rPr>
      </w:pPr>
      <w:r>
        <w:rPr>
          <w:rFonts w:hint="eastAsia" w:ascii="宋体" w:hAnsi="宋体"/>
          <w:sz w:val="24"/>
          <w:highlight w:val="none"/>
        </w:rPr>
        <w:t>2</w:t>
      </w:r>
      <w:r>
        <w:rPr>
          <w:rFonts w:hint="eastAsia" w:ascii="宋体" w:hAnsi="宋体"/>
          <w:sz w:val="24"/>
          <w:highlight w:val="none"/>
          <w:lang w:val="zh-CN"/>
        </w:rPr>
        <w:t>.1 在提交响应文件时间截止后，采购代理机构在规定的时间和地点组织磋商小组分别与供应商进行磋商。</w:t>
      </w:r>
    </w:p>
    <w:p w14:paraId="588E631B">
      <w:pPr>
        <w:spacing w:line="360" w:lineRule="auto"/>
        <w:ind w:firstLine="480" w:firstLineChars="200"/>
        <w:rPr>
          <w:rFonts w:hint="eastAsia" w:ascii="宋体" w:hAnsi="宋体"/>
          <w:sz w:val="24"/>
          <w:highlight w:val="none"/>
          <w:lang w:val="zh-CN"/>
        </w:rPr>
      </w:pPr>
      <w:r>
        <w:rPr>
          <w:rFonts w:hint="eastAsia" w:ascii="宋体" w:hAnsi="宋体"/>
          <w:sz w:val="24"/>
          <w:highlight w:val="none"/>
        </w:rPr>
        <w:t>2</w:t>
      </w:r>
      <w:r>
        <w:rPr>
          <w:rFonts w:hint="eastAsia" w:ascii="宋体" w:hAnsi="宋体"/>
          <w:sz w:val="24"/>
          <w:highlight w:val="none"/>
          <w:lang w:val="zh-CN"/>
        </w:rPr>
        <w:t>.2 磋商工作由采购代理机构负责组织，具体磋商事务由依法组建的磋商小组负责。</w:t>
      </w:r>
    </w:p>
    <w:p w14:paraId="77624FEA">
      <w:pPr>
        <w:pStyle w:val="4"/>
        <w:rPr>
          <w:rFonts w:hint="eastAsia"/>
          <w:highlight w:val="none"/>
          <w:lang w:val="zh-CN"/>
        </w:rPr>
      </w:pPr>
      <w:r>
        <w:rPr>
          <w:rFonts w:hint="eastAsia"/>
          <w:highlight w:val="none"/>
        </w:rPr>
        <w:t>3</w:t>
      </w:r>
      <w:r>
        <w:rPr>
          <w:rFonts w:hint="eastAsia"/>
          <w:highlight w:val="none"/>
          <w:lang w:val="zh-CN"/>
        </w:rPr>
        <w:t>.磋商程序</w:t>
      </w:r>
    </w:p>
    <w:p w14:paraId="00E5E5AF">
      <w:pPr>
        <w:spacing w:line="360" w:lineRule="auto"/>
        <w:ind w:firstLine="480" w:firstLineChars="200"/>
        <w:rPr>
          <w:rFonts w:ascii="宋体" w:hAnsi="宋体"/>
          <w:sz w:val="24"/>
          <w:highlight w:val="none"/>
          <w:lang w:val="zh-CN"/>
        </w:rPr>
      </w:pPr>
      <w:r>
        <w:rPr>
          <w:rFonts w:hint="eastAsia" w:ascii="宋体" w:hAnsi="宋体"/>
          <w:sz w:val="24"/>
          <w:highlight w:val="none"/>
        </w:rPr>
        <w:t>3</w:t>
      </w:r>
      <w:r>
        <w:rPr>
          <w:rFonts w:hint="eastAsia" w:ascii="宋体" w:hAnsi="宋体"/>
          <w:sz w:val="24"/>
          <w:highlight w:val="none"/>
          <w:lang w:val="zh-CN"/>
        </w:rPr>
        <w:t>.1 磋商小组评审供应商所递交的响应性文件，</w:t>
      </w:r>
      <w:r>
        <w:rPr>
          <w:rFonts w:hint="eastAsia" w:ascii="宋体" w:hAnsi="宋体"/>
          <w:sz w:val="24"/>
          <w:highlight w:val="none"/>
        </w:rPr>
        <w:t>并根据磋商文件规定的程序、评定成交的标准等事项与实质性响应磋商文件要求的供应商进行磋商。未实质性响应磋商文件的响应文件按无效处理，磋商小组应告知有关供应商。</w:t>
      </w:r>
    </w:p>
    <w:p w14:paraId="730B3698">
      <w:pPr>
        <w:spacing w:line="360" w:lineRule="auto"/>
        <w:ind w:firstLine="480" w:firstLineChars="200"/>
        <w:rPr>
          <w:rFonts w:hint="eastAsia" w:ascii="宋体" w:hAnsi="宋体"/>
          <w:sz w:val="24"/>
          <w:highlight w:val="none"/>
          <w:lang w:val="zh-CN"/>
        </w:rPr>
      </w:pPr>
      <w:r>
        <w:rPr>
          <w:rFonts w:hint="eastAsia" w:ascii="宋体" w:hAnsi="宋体"/>
          <w:sz w:val="24"/>
          <w:highlight w:val="none"/>
        </w:rPr>
        <w:t>3</w:t>
      </w:r>
      <w:r>
        <w:rPr>
          <w:rFonts w:hint="eastAsia" w:ascii="宋体" w:hAnsi="宋体"/>
          <w:sz w:val="24"/>
          <w:highlight w:val="none"/>
          <w:lang w:val="zh-CN"/>
        </w:rPr>
        <w:t>.2 磋商小组所有成员集中与单一供应商分别进行磋商，所有参加磋商的供应商均有同等的磋商机会。</w:t>
      </w:r>
    </w:p>
    <w:p w14:paraId="2942A025">
      <w:pPr>
        <w:spacing w:line="360" w:lineRule="auto"/>
        <w:ind w:firstLine="480" w:firstLineChars="200"/>
        <w:rPr>
          <w:rFonts w:ascii="宋体" w:hAnsi="宋体"/>
          <w:sz w:val="24"/>
          <w:highlight w:val="none"/>
          <w:lang w:val="zh-CN"/>
        </w:rPr>
      </w:pPr>
      <w:r>
        <w:rPr>
          <w:rFonts w:hint="eastAsia" w:ascii="宋体" w:hAnsi="宋体"/>
          <w:sz w:val="24"/>
          <w:highlight w:val="none"/>
        </w:rPr>
        <w:t>3</w:t>
      </w:r>
      <w:r>
        <w:rPr>
          <w:rFonts w:hint="eastAsia" w:ascii="宋体" w:hAnsi="宋体"/>
          <w:sz w:val="24"/>
          <w:highlight w:val="none"/>
          <w:lang w:val="zh-CN"/>
        </w:rPr>
        <w:t>.3 磋商过程中，磋商小组根据磋商文件和磋商情况可以实质性变动采购需求中的技术、服务要求以及合同草案条款。实质性变动是磋商文件的有效组成部分，磋商小组将以书面形式通知所有参加磋商的供应商。用“★”加注或特别说明的内容为实质性要求。</w:t>
      </w:r>
    </w:p>
    <w:p w14:paraId="689B6FFD">
      <w:pPr>
        <w:spacing w:line="360" w:lineRule="auto"/>
        <w:ind w:firstLine="480" w:firstLineChars="200"/>
        <w:rPr>
          <w:rFonts w:hint="eastAsia" w:ascii="宋体" w:hAnsi="宋体"/>
          <w:sz w:val="24"/>
          <w:highlight w:val="none"/>
          <w:lang w:val="zh-CN"/>
        </w:rPr>
      </w:pPr>
      <w:r>
        <w:rPr>
          <w:rFonts w:hint="eastAsia" w:ascii="宋体" w:hAnsi="宋体"/>
          <w:sz w:val="24"/>
          <w:highlight w:val="none"/>
        </w:rPr>
        <w:t>3</w:t>
      </w:r>
      <w:r>
        <w:rPr>
          <w:rFonts w:hint="eastAsia" w:ascii="宋体" w:hAnsi="宋体"/>
          <w:sz w:val="24"/>
          <w:highlight w:val="none"/>
          <w:lang w:val="zh-CN"/>
        </w:rPr>
        <w:t>.4 供应商应当按照磋商文件的变动情况和磋商小组的要求重新提交响应文件，并由其法定代表人或授权代表签字或者加盖公章。</w:t>
      </w:r>
    </w:p>
    <w:p w14:paraId="7E5D979D">
      <w:pPr>
        <w:spacing w:line="360" w:lineRule="auto"/>
        <w:ind w:firstLine="480" w:firstLineChars="200"/>
        <w:rPr>
          <w:rFonts w:hint="eastAsia" w:ascii="宋体" w:hAnsi="宋体"/>
          <w:sz w:val="24"/>
          <w:highlight w:val="none"/>
          <w:lang w:val="zh-CN"/>
        </w:rPr>
      </w:pPr>
      <w:r>
        <w:rPr>
          <w:rFonts w:hint="eastAsia" w:ascii="宋体" w:hAnsi="宋体"/>
          <w:sz w:val="24"/>
          <w:highlight w:val="none"/>
        </w:rPr>
        <w:t>3</w:t>
      </w:r>
      <w:r>
        <w:rPr>
          <w:rFonts w:hint="eastAsia" w:ascii="宋体" w:hAnsi="宋体"/>
          <w:sz w:val="24"/>
          <w:highlight w:val="none"/>
          <w:lang w:val="zh-CN"/>
        </w:rPr>
        <w:t>.5 磋商结束后，磋商小组将要求所有继续参加磋商的供应商在规定时间内提交最后报价。最后报价由其法定代表人或授权代表签字或者加盖公章，最后报价是供应商响应文件的有效组成部分。</w:t>
      </w:r>
    </w:p>
    <w:p w14:paraId="4C7A353B">
      <w:pPr>
        <w:spacing w:line="360" w:lineRule="auto"/>
        <w:ind w:firstLine="480" w:firstLineChars="200"/>
        <w:rPr>
          <w:rFonts w:hint="eastAsia" w:ascii="宋体" w:hAnsi="宋体"/>
          <w:sz w:val="24"/>
          <w:highlight w:val="none"/>
          <w:lang w:val="zh-CN"/>
        </w:rPr>
      </w:pPr>
      <w:r>
        <w:rPr>
          <w:rFonts w:hint="eastAsia" w:ascii="宋体" w:hAnsi="宋体"/>
          <w:sz w:val="24"/>
          <w:highlight w:val="none"/>
        </w:rPr>
        <w:t>3</w:t>
      </w:r>
      <w:r>
        <w:rPr>
          <w:rFonts w:hint="eastAsia" w:ascii="宋体" w:hAnsi="宋体"/>
          <w:sz w:val="24"/>
          <w:highlight w:val="none"/>
          <w:lang w:val="zh-CN"/>
        </w:rPr>
        <w:t>.6</w:t>
      </w:r>
      <w:r>
        <w:rPr>
          <w:rFonts w:hint="eastAsia" w:ascii="宋体" w:hAnsi="宋体"/>
          <w:sz w:val="24"/>
          <w:highlight w:val="none"/>
        </w:rPr>
        <w:t>已提交响应文件的供应商，在提交最后报价之前，可以根据磋商情况退出磋商。</w:t>
      </w:r>
    </w:p>
    <w:p w14:paraId="0C49E987">
      <w:pPr>
        <w:spacing w:line="360" w:lineRule="auto"/>
        <w:ind w:firstLine="480" w:firstLineChars="200"/>
        <w:rPr>
          <w:rFonts w:hint="eastAsia" w:ascii="宋体" w:hAnsi="宋体"/>
          <w:kern w:val="0"/>
          <w:sz w:val="24"/>
          <w:highlight w:val="none"/>
        </w:rPr>
      </w:pPr>
      <w:r>
        <w:rPr>
          <w:rFonts w:hint="eastAsia" w:ascii="宋体" w:hAnsi="宋体"/>
          <w:sz w:val="24"/>
          <w:highlight w:val="none"/>
        </w:rPr>
        <w:t>3</w:t>
      </w:r>
      <w:r>
        <w:rPr>
          <w:rFonts w:hint="eastAsia" w:ascii="宋体" w:hAnsi="宋体"/>
          <w:sz w:val="24"/>
          <w:highlight w:val="none"/>
          <w:lang w:val="zh-CN"/>
        </w:rPr>
        <w:t>.7 出现下列情形之一的响应文件按照无效处理：</w:t>
      </w:r>
    </w:p>
    <w:p w14:paraId="58A9E90B">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w:t>
      </w:r>
      <w:r>
        <w:rPr>
          <w:rFonts w:hint="eastAsia" w:ascii="宋体" w:hAnsi="宋体"/>
          <w:sz w:val="24"/>
          <w:highlight w:val="none"/>
        </w:rPr>
        <w:t>1</w:t>
      </w:r>
      <w:r>
        <w:rPr>
          <w:rFonts w:hint="eastAsia" w:ascii="宋体" w:hAnsi="宋体"/>
          <w:sz w:val="24"/>
          <w:highlight w:val="none"/>
          <w:lang w:val="zh-CN"/>
        </w:rPr>
        <w:t>）不具备磋商文件中规定资格条件的；</w:t>
      </w:r>
    </w:p>
    <w:p w14:paraId="66A6D6A9">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w:t>
      </w:r>
      <w:r>
        <w:rPr>
          <w:rFonts w:hint="eastAsia" w:ascii="宋体" w:hAnsi="宋体"/>
          <w:sz w:val="24"/>
          <w:highlight w:val="none"/>
        </w:rPr>
        <w:t>2</w:t>
      </w:r>
      <w:r>
        <w:rPr>
          <w:rFonts w:hint="eastAsia" w:ascii="宋体" w:hAnsi="宋体"/>
          <w:sz w:val="24"/>
          <w:highlight w:val="none"/>
          <w:lang w:val="zh-CN"/>
        </w:rPr>
        <w:t>）供应商被“信用中国”网站（www.creditchina.gov.cn）、“中国政府采购网"(www.ccgp.gov.cn)列入失信被执行人、重大税收违法案件当事人名单、政府采购严重违法失信行为记录名单的。接受联合体的项目，两个以上的自然人、法人或者其他组织组成一个联合体，以一个供应商的身份共同参加政府采购活动的，联合体成员存在不良信用记录的，视同联合体存在不良应用记录；</w:t>
      </w:r>
    </w:p>
    <w:p w14:paraId="63C6675D">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w:t>
      </w:r>
      <w:r>
        <w:rPr>
          <w:rFonts w:hint="eastAsia" w:ascii="宋体" w:hAnsi="宋体"/>
          <w:sz w:val="24"/>
          <w:highlight w:val="none"/>
        </w:rPr>
        <w:t>3</w:t>
      </w:r>
      <w:r>
        <w:rPr>
          <w:rFonts w:hint="eastAsia" w:ascii="宋体" w:hAnsi="宋体"/>
          <w:sz w:val="24"/>
          <w:highlight w:val="none"/>
          <w:lang w:val="zh-CN"/>
        </w:rPr>
        <w:t>）未提供《南京市政府采购供应商信用记录表暨信用承诺书》的，或提供的《南京市政府采购供应商信用记录表暨信用承诺书》中载明的诚信指数为零分的；</w:t>
      </w:r>
    </w:p>
    <w:p w14:paraId="69BB546A">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w:t>
      </w:r>
      <w:r>
        <w:rPr>
          <w:rFonts w:hint="eastAsia" w:ascii="宋体" w:hAnsi="宋体"/>
          <w:sz w:val="24"/>
          <w:highlight w:val="none"/>
        </w:rPr>
        <w:t>4</w:t>
      </w:r>
      <w:r>
        <w:rPr>
          <w:rFonts w:hint="eastAsia" w:ascii="宋体" w:hAnsi="宋体"/>
          <w:sz w:val="24"/>
          <w:highlight w:val="none"/>
          <w:lang w:val="zh-CN"/>
        </w:rPr>
        <w:t>）未实质性响应磋商文件要求的；</w:t>
      </w:r>
    </w:p>
    <w:p w14:paraId="3611A74C">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w:t>
      </w:r>
      <w:r>
        <w:rPr>
          <w:rFonts w:hint="eastAsia" w:ascii="宋体" w:hAnsi="宋体"/>
          <w:sz w:val="24"/>
          <w:highlight w:val="none"/>
        </w:rPr>
        <w:t>5</w:t>
      </w:r>
      <w:r>
        <w:rPr>
          <w:rFonts w:hint="eastAsia" w:ascii="宋体" w:hAnsi="宋体"/>
          <w:sz w:val="24"/>
          <w:highlight w:val="none"/>
          <w:lang w:val="zh-CN"/>
        </w:rPr>
        <w:t>）没有详细说明完成本项目所提供的服务或工程方案、服务响应的，而是直接拷贝采购文件服务要求的；</w:t>
      </w:r>
    </w:p>
    <w:p w14:paraId="00888AAA">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w:t>
      </w:r>
      <w:r>
        <w:rPr>
          <w:rFonts w:hint="eastAsia" w:ascii="宋体" w:hAnsi="宋体"/>
          <w:sz w:val="24"/>
          <w:highlight w:val="none"/>
        </w:rPr>
        <w:t>6</w:t>
      </w:r>
      <w:r>
        <w:rPr>
          <w:rFonts w:hint="eastAsia" w:ascii="宋体" w:hAnsi="宋体"/>
          <w:sz w:val="24"/>
          <w:highlight w:val="none"/>
          <w:lang w:val="zh-CN"/>
        </w:rPr>
        <w:t>）报价低于完成本项目发生的所有含税费用、支付给员工的工资（不得低于供应商所在地最低工资标准）和国家强制缴纳的各种社会保障资金、公积金，以及供应商认为需要的其他费用等；</w:t>
      </w:r>
    </w:p>
    <w:p w14:paraId="038F6BA9">
      <w:pPr>
        <w:spacing w:line="360" w:lineRule="auto"/>
        <w:ind w:firstLine="480" w:firstLineChars="200"/>
        <w:rPr>
          <w:rFonts w:ascii="宋体" w:hAnsi="宋体"/>
          <w:sz w:val="24"/>
          <w:highlight w:val="none"/>
          <w:lang w:val="zh-CN"/>
        </w:rPr>
      </w:pPr>
      <w:r>
        <w:rPr>
          <w:rFonts w:hint="eastAsia" w:ascii="宋体" w:hAnsi="宋体"/>
          <w:sz w:val="24"/>
          <w:highlight w:val="none"/>
          <w:lang w:val="zh-CN"/>
        </w:rPr>
        <w:t>（</w:t>
      </w:r>
      <w:r>
        <w:rPr>
          <w:rFonts w:hint="eastAsia" w:ascii="宋体" w:hAnsi="宋体"/>
          <w:sz w:val="24"/>
          <w:highlight w:val="none"/>
        </w:rPr>
        <w:t>7</w:t>
      </w:r>
      <w:r>
        <w:rPr>
          <w:rFonts w:hint="eastAsia" w:ascii="宋体" w:hAnsi="宋体"/>
          <w:sz w:val="24"/>
          <w:highlight w:val="none"/>
          <w:lang w:val="zh-CN"/>
        </w:rPr>
        <w:t>）不符合法律、法规和采购文件规定的其他实质性要求的。</w:t>
      </w:r>
    </w:p>
    <w:p w14:paraId="4F4E9E88">
      <w:pPr>
        <w:spacing w:line="360" w:lineRule="auto"/>
        <w:ind w:firstLine="480" w:firstLineChars="200"/>
        <w:rPr>
          <w:rFonts w:hint="eastAsia" w:ascii="宋体" w:hAnsi="宋体"/>
          <w:bCs/>
          <w:sz w:val="24"/>
          <w:highlight w:val="none"/>
        </w:rPr>
      </w:pPr>
      <w:r>
        <w:rPr>
          <w:rFonts w:hint="eastAsia" w:ascii="宋体" w:hAnsi="宋体"/>
          <w:sz w:val="24"/>
          <w:highlight w:val="none"/>
        </w:rPr>
        <w:t>3</w:t>
      </w:r>
      <w:r>
        <w:rPr>
          <w:rFonts w:hint="eastAsia" w:ascii="宋体" w:hAnsi="宋体"/>
          <w:sz w:val="24"/>
          <w:highlight w:val="none"/>
          <w:lang w:val="zh-CN"/>
        </w:rPr>
        <w:t xml:space="preserve">.8 </w:t>
      </w:r>
      <w:r>
        <w:rPr>
          <w:rFonts w:hint="eastAsia" w:ascii="宋体" w:hAnsi="宋体"/>
          <w:bCs/>
          <w:sz w:val="24"/>
          <w:highlight w:val="none"/>
        </w:rPr>
        <w:t>出现下列情形之一的，磋商终止：</w:t>
      </w:r>
    </w:p>
    <w:p w14:paraId="5F1D5380">
      <w:pPr>
        <w:spacing w:line="360" w:lineRule="auto"/>
        <w:ind w:firstLine="480" w:firstLineChars="200"/>
        <w:rPr>
          <w:rFonts w:hint="eastAsia" w:ascii="宋体" w:hAnsi="宋体"/>
          <w:bCs/>
          <w:sz w:val="24"/>
          <w:highlight w:val="none"/>
          <w:lang w:val="zh-CN"/>
        </w:rPr>
      </w:pPr>
      <w:r>
        <w:rPr>
          <w:rFonts w:hint="eastAsia" w:ascii="宋体" w:hAnsi="宋体"/>
          <w:bCs/>
          <w:sz w:val="24"/>
          <w:highlight w:val="none"/>
          <w:lang w:val="zh-CN"/>
        </w:rPr>
        <w:t>（1）因情况变化，不再符合规定的竞争性磋商采购方式适用情形的；</w:t>
      </w:r>
    </w:p>
    <w:p w14:paraId="4737B7C7">
      <w:pPr>
        <w:spacing w:line="360" w:lineRule="auto"/>
        <w:ind w:firstLine="480" w:firstLineChars="200"/>
        <w:rPr>
          <w:rFonts w:hint="eastAsia" w:ascii="宋体" w:hAnsi="宋体"/>
          <w:bCs/>
          <w:sz w:val="24"/>
          <w:highlight w:val="none"/>
          <w:lang w:val="zh-CN"/>
        </w:rPr>
      </w:pPr>
      <w:r>
        <w:rPr>
          <w:rFonts w:hint="eastAsia" w:ascii="宋体" w:hAnsi="宋体"/>
          <w:bCs/>
          <w:sz w:val="24"/>
          <w:highlight w:val="none"/>
          <w:lang w:val="zh-CN"/>
        </w:rPr>
        <w:t>（2）所有供应商的响应文件被磋商小组认定为无效的；</w:t>
      </w:r>
    </w:p>
    <w:p w14:paraId="045BF458">
      <w:pPr>
        <w:spacing w:line="360" w:lineRule="auto"/>
        <w:ind w:firstLine="480" w:firstLineChars="200"/>
        <w:rPr>
          <w:rFonts w:hint="eastAsia" w:ascii="宋体" w:hAnsi="宋体"/>
          <w:bCs/>
          <w:sz w:val="24"/>
          <w:highlight w:val="none"/>
          <w:lang w:val="zh-CN"/>
        </w:rPr>
      </w:pPr>
      <w:r>
        <w:rPr>
          <w:rFonts w:hint="eastAsia" w:ascii="宋体" w:hAnsi="宋体"/>
          <w:bCs/>
          <w:sz w:val="24"/>
          <w:highlight w:val="none"/>
          <w:lang w:val="zh-CN"/>
        </w:rPr>
        <w:t>（3）</w:t>
      </w:r>
      <w:r>
        <w:rPr>
          <w:rFonts w:hint="eastAsia" w:ascii="宋体" w:hAnsi="宋体"/>
          <w:sz w:val="24"/>
          <w:highlight w:val="none"/>
          <w:lang w:val="zh-CN"/>
        </w:rPr>
        <w:t>出现影响采购公正的违法、违规行为的；</w:t>
      </w:r>
    </w:p>
    <w:p w14:paraId="6A04CE6D">
      <w:pPr>
        <w:spacing w:line="360" w:lineRule="auto"/>
        <w:ind w:firstLine="480" w:firstLineChars="200"/>
        <w:rPr>
          <w:rFonts w:hint="eastAsia" w:ascii="宋体" w:hAnsi="宋体"/>
          <w:bCs/>
          <w:sz w:val="24"/>
          <w:highlight w:val="none"/>
          <w:lang w:val="zh-CN"/>
        </w:rPr>
      </w:pPr>
      <w:r>
        <w:rPr>
          <w:rFonts w:hint="eastAsia" w:ascii="宋体" w:hAnsi="宋体"/>
          <w:bCs/>
          <w:sz w:val="24"/>
          <w:highlight w:val="none"/>
          <w:lang w:val="zh-CN"/>
        </w:rPr>
        <w:t>（4）供应商的最终报价超过采购预算的；</w:t>
      </w:r>
    </w:p>
    <w:p w14:paraId="7BC60143">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（5）因重大变故，采购任务取消的；</w:t>
      </w:r>
    </w:p>
    <w:p w14:paraId="5FF1516C">
      <w:pPr>
        <w:spacing w:line="360" w:lineRule="auto"/>
        <w:ind w:firstLine="480" w:firstLineChars="200"/>
        <w:rPr>
          <w:rFonts w:hint="eastAsia" w:ascii="宋体" w:hAnsi="宋体"/>
          <w:sz w:val="24"/>
          <w:highlight w:val="none"/>
          <w:lang w:val="zh-CN"/>
        </w:rPr>
      </w:pPr>
      <w:r>
        <w:rPr>
          <w:rFonts w:hint="eastAsia" w:ascii="宋体" w:hAnsi="宋体"/>
          <w:sz w:val="24"/>
          <w:highlight w:val="none"/>
          <w:lang w:val="zh-CN"/>
        </w:rPr>
        <w:t>（6）采购人需求发生重大变化暂时不能确定或供应商提供的货物、服务和工程不能满足需求等。</w:t>
      </w:r>
    </w:p>
    <w:p w14:paraId="2561DA8B">
      <w:pPr>
        <w:pStyle w:val="4"/>
        <w:rPr>
          <w:rFonts w:hint="eastAsia"/>
          <w:highlight w:val="none"/>
          <w:lang w:val="zh-CN"/>
        </w:rPr>
      </w:pPr>
      <w:r>
        <w:rPr>
          <w:rFonts w:hint="eastAsia"/>
          <w:highlight w:val="none"/>
        </w:rPr>
        <w:t>4</w:t>
      </w:r>
      <w:r>
        <w:rPr>
          <w:rFonts w:hint="eastAsia"/>
          <w:highlight w:val="none"/>
          <w:lang w:val="zh-CN"/>
        </w:rPr>
        <w:t>.评定成交方法和标准</w:t>
      </w:r>
    </w:p>
    <w:p w14:paraId="1D81F649">
      <w:pPr>
        <w:spacing w:line="360" w:lineRule="auto"/>
        <w:ind w:firstLine="480" w:firstLineChars="200"/>
        <w:rPr>
          <w:rFonts w:hint="eastAsia" w:ascii="宋体" w:hAnsi="宋体" w:cs="宋体"/>
          <w:kern w:val="0"/>
          <w:sz w:val="24"/>
          <w:highlight w:val="none"/>
          <w:lang w:val="zh-CN"/>
        </w:rPr>
      </w:pPr>
      <w:r>
        <w:rPr>
          <w:rFonts w:hint="eastAsia" w:ascii="宋体" w:hAnsi="宋体"/>
          <w:sz w:val="24"/>
          <w:highlight w:val="none"/>
        </w:rPr>
        <w:t>4</w:t>
      </w:r>
      <w:r>
        <w:rPr>
          <w:rFonts w:hint="eastAsia" w:ascii="宋体" w:hAnsi="宋体"/>
          <w:sz w:val="24"/>
          <w:highlight w:val="none"/>
          <w:lang w:val="zh-CN"/>
        </w:rPr>
        <w:t>.</w:t>
      </w:r>
      <w:r>
        <w:rPr>
          <w:rFonts w:ascii="宋体" w:hAnsi="宋体"/>
          <w:sz w:val="24"/>
          <w:highlight w:val="none"/>
          <w:lang w:val="zh-CN"/>
        </w:rPr>
        <w:t>1</w:t>
      </w:r>
      <w:r>
        <w:rPr>
          <w:rFonts w:hint="eastAsia" w:ascii="宋体" w:hAnsi="宋体"/>
          <w:sz w:val="24"/>
          <w:highlight w:val="none"/>
          <w:lang w:val="zh-CN"/>
        </w:rPr>
        <w:t xml:space="preserve"> </w:t>
      </w:r>
      <w:r>
        <w:rPr>
          <w:rFonts w:hint="eastAsia" w:ascii="宋体" w:hAnsi="宋体" w:cs="宋体"/>
          <w:color w:val="000000"/>
          <w:kern w:val="0"/>
          <w:sz w:val="24"/>
          <w:highlight w:val="none"/>
          <w:lang w:val="zh-CN"/>
        </w:rPr>
        <w:t>采用综合评分法。</w:t>
      </w:r>
    </w:p>
    <w:p w14:paraId="4E98A956">
      <w:pPr>
        <w:spacing w:line="360" w:lineRule="auto"/>
        <w:ind w:firstLine="480" w:firstLineChars="200"/>
        <w:rPr>
          <w:rFonts w:hint="eastAsia" w:ascii="宋体" w:hAnsi="宋体"/>
          <w:sz w:val="24"/>
          <w:highlight w:val="none"/>
          <w:lang w:val="zh-CN"/>
        </w:rPr>
      </w:pPr>
      <w:r>
        <w:rPr>
          <w:rFonts w:hint="eastAsia" w:ascii="宋体" w:hAnsi="宋体" w:cs="宋体"/>
          <w:bCs/>
          <w:color w:val="000000"/>
          <w:kern w:val="0"/>
          <w:sz w:val="24"/>
          <w:highlight w:val="none"/>
        </w:rPr>
        <w:t>4</w:t>
      </w:r>
      <w:r>
        <w:rPr>
          <w:rFonts w:hint="eastAsia" w:ascii="宋体" w:hAnsi="宋体" w:cs="宋体"/>
          <w:bCs/>
          <w:color w:val="000000"/>
          <w:kern w:val="0"/>
          <w:sz w:val="24"/>
          <w:highlight w:val="none"/>
          <w:lang w:val="zh-CN"/>
        </w:rPr>
        <w:t>.</w:t>
      </w:r>
      <w:r>
        <w:rPr>
          <w:rFonts w:hint="eastAsia" w:ascii="宋体" w:hAnsi="宋体" w:cs="宋体"/>
          <w:bCs/>
          <w:color w:val="000000"/>
          <w:kern w:val="0"/>
          <w:sz w:val="24"/>
          <w:highlight w:val="none"/>
        </w:rPr>
        <w:t>2</w:t>
      </w:r>
      <w:r>
        <w:rPr>
          <w:rFonts w:hint="eastAsia" w:ascii="宋体" w:hAnsi="宋体"/>
          <w:color w:val="000000"/>
          <w:sz w:val="24"/>
          <w:highlight w:val="none"/>
        </w:rPr>
        <w:t xml:space="preserve"> 评审标准详见文件第三章。</w:t>
      </w:r>
    </w:p>
    <w:p w14:paraId="6F765A88">
      <w:pPr>
        <w:pStyle w:val="4"/>
        <w:rPr>
          <w:highlight w:val="none"/>
          <w:lang w:val="zh-CN"/>
        </w:rPr>
      </w:pPr>
      <w:r>
        <w:rPr>
          <w:rFonts w:hint="eastAsia"/>
          <w:highlight w:val="none"/>
        </w:rPr>
        <w:t>5</w:t>
      </w:r>
      <w:r>
        <w:rPr>
          <w:rFonts w:hint="eastAsia"/>
          <w:highlight w:val="none"/>
          <w:lang w:val="zh-CN"/>
        </w:rPr>
        <w:t>.确定成交供应商</w:t>
      </w:r>
    </w:p>
    <w:p w14:paraId="2D595216">
      <w:pPr>
        <w:spacing w:line="360" w:lineRule="auto"/>
        <w:ind w:firstLine="480" w:firstLineChars="200"/>
        <w:rPr>
          <w:rFonts w:hint="eastAsia" w:ascii="宋体" w:hAnsi="宋体"/>
          <w:color w:val="000000"/>
          <w:sz w:val="24"/>
          <w:highlight w:val="none"/>
          <w:lang w:val="zh-CN"/>
        </w:rPr>
      </w:pPr>
      <w:r>
        <w:rPr>
          <w:rFonts w:hint="eastAsia" w:ascii="宋体" w:hAnsi="宋体"/>
          <w:sz w:val="24"/>
          <w:highlight w:val="none"/>
        </w:rPr>
        <w:t>5</w:t>
      </w:r>
      <w:r>
        <w:rPr>
          <w:rFonts w:hint="eastAsia" w:ascii="宋体" w:hAnsi="宋体"/>
          <w:sz w:val="24"/>
          <w:highlight w:val="none"/>
          <w:lang w:val="zh-CN"/>
        </w:rPr>
        <w:t>.</w:t>
      </w:r>
      <w:r>
        <w:rPr>
          <w:rFonts w:ascii="宋体" w:hAnsi="宋体"/>
          <w:sz w:val="24"/>
          <w:highlight w:val="none"/>
          <w:lang w:val="zh-CN"/>
        </w:rPr>
        <w:t>1</w:t>
      </w:r>
      <w:r>
        <w:rPr>
          <w:rFonts w:hint="eastAsia" w:ascii="宋体" w:hAnsi="宋体"/>
          <w:sz w:val="24"/>
          <w:highlight w:val="none"/>
          <w:lang w:val="zh-CN"/>
        </w:rPr>
        <w:t xml:space="preserve"> </w:t>
      </w:r>
      <w:r>
        <w:rPr>
          <w:rFonts w:hint="eastAsia" w:ascii="宋体" w:hAnsi="宋体"/>
          <w:color w:val="000000"/>
          <w:sz w:val="24"/>
          <w:highlight w:val="none"/>
          <w:lang w:val="zh-CN"/>
        </w:rPr>
        <w:t>在综合比较与评价后按照得分高低顺序对供应商进行排列。</w:t>
      </w:r>
      <w:r>
        <w:rPr>
          <w:rFonts w:hint="eastAsia" w:ascii="宋体" w:hAnsi="宋体"/>
          <w:color w:val="000000"/>
          <w:sz w:val="24"/>
          <w:highlight w:val="none"/>
        </w:rPr>
        <w:t>得分相同的，按技术指标优劣顺序排列</w:t>
      </w:r>
      <w:r>
        <w:rPr>
          <w:rFonts w:hint="eastAsia" w:ascii="宋体" w:hAnsi="宋体" w:cs="宋体"/>
          <w:kern w:val="0"/>
          <w:sz w:val="24"/>
          <w:highlight w:val="none"/>
        </w:rPr>
        <w:t>。响应文件满足采购文件全部实质性要求，且按照评审因素的量化指标评审得分最高的排名第一的中标候选人为中标人。若出现排名第一的中标候选人放弃中标或不能按采购文件规定签订合同等原因取消中标资格，则按排名顺序依次确定其后中标候选人为中标人或重新招标</w:t>
      </w:r>
      <w:r>
        <w:rPr>
          <w:rFonts w:hint="eastAsia" w:ascii="宋体" w:hAnsi="宋体"/>
          <w:color w:val="000000"/>
          <w:sz w:val="24"/>
          <w:highlight w:val="none"/>
          <w:lang w:val="zh-CN"/>
        </w:rPr>
        <w:t>。</w:t>
      </w:r>
    </w:p>
    <w:p w14:paraId="718B1714">
      <w:pPr>
        <w:spacing w:line="360" w:lineRule="auto"/>
        <w:ind w:firstLine="480" w:firstLineChars="200"/>
        <w:rPr>
          <w:rFonts w:hint="eastAsia" w:ascii="宋体" w:hAnsi="宋体"/>
          <w:sz w:val="24"/>
          <w:highlight w:val="none"/>
        </w:rPr>
      </w:pPr>
      <w:r>
        <w:rPr>
          <w:rFonts w:hint="eastAsia" w:ascii="宋体" w:hAnsi="宋体" w:eastAsia="宋体" w:cs="宋体"/>
          <w:kern w:val="0"/>
          <w:sz w:val="24"/>
          <w:szCs w:val="20"/>
          <w:highlight w:val="none"/>
          <w:lang w:val="en-US" w:eastAsia="zh-CN" w:bidi="ar-SA"/>
        </w:rPr>
        <w:t>5</w:t>
      </w:r>
      <w:r>
        <w:rPr>
          <w:rFonts w:hint="eastAsia" w:ascii="宋体" w:hAnsi="宋体" w:eastAsia="宋体" w:cs="宋体"/>
          <w:kern w:val="0"/>
          <w:sz w:val="24"/>
          <w:szCs w:val="20"/>
          <w:highlight w:val="none"/>
          <w:lang w:val="zh-CN" w:eastAsia="zh-CN" w:bidi="ar-SA"/>
        </w:rPr>
        <w:t>.2 成交供应商确定后，将</w:t>
      </w:r>
      <w:r>
        <w:rPr>
          <w:rFonts w:hint="eastAsia" w:ascii="宋体" w:hAnsi="宋体" w:eastAsia="宋体" w:cs="宋体"/>
          <w:kern w:val="0"/>
          <w:sz w:val="24"/>
          <w:szCs w:val="20"/>
          <w:highlight w:val="none"/>
          <w:lang w:val="en-US" w:eastAsia="zh-CN" w:bidi="ar-SA"/>
        </w:rPr>
        <w:t>在南京市栖霞区</w:t>
      </w:r>
      <w:r>
        <w:rPr>
          <w:rFonts w:hint="eastAsia" w:ascii="宋体" w:hAnsi="宋体" w:cs="宋体"/>
          <w:kern w:val="0"/>
          <w:sz w:val="24"/>
          <w:szCs w:val="20"/>
          <w:highlight w:val="none"/>
          <w:lang w:val="en-US" w:eastAsia="zh-CN" w:bidi="ar-SA"/>
        </w:rPr>
        <w:t>人民政府</w:t>
      </w:r>
      <w:r>
        <w:rPr>
          <w:rFonts w:hint="eastAsia" w:ascii="宋体" w:hAnsi="宋体" w:eastAsia="宋体" w:cs="宋体"/>
          <w:kern w:val="0"/>
          <w:sz w:val="24"/>
          <w:szCs w:val="20"/>
          <w:highlight w:val="none"/>
          <w:lang w:val="en-US" w:eastAsia="zh-CN" w:bidi="ar-SA"/>
        </w:rPr>
        <w:t>官网上公告</w:t>
      </w:r>
      <w:r>
        <w:rPr>
          <w:rFonts w:hint="eastAsia" w:ascii="宋体" w:hAnsi="宋体" w:eastAsia="宋体" w:cs="宋体"/>
          <w:kern w:val="0"/>
          <w:sz w:val="24"/>
          <w:szCs w:val="20"/>
          <w:highlight w:val="none"/>
          <w:lang w:val="zh-CN" w:eastAsia="zh-CN" w:bidi="ar-SA"/>
        </w:rPr>
        <w:t>，</w:t>
      </w:r>
      <w:r>
        <w:rPr>
          <w:rFonts w:hint="eastAsia" w:ascii="宋体" w:hAnsi="宋体" w:eastAsia="宋体" w:cs="宋体"/>
          <w:kern w:val="0"/>
          <w:sz w:val="24"/>
          <w:szCs w:val="20"/>
          <w:highlight w:val="none"/>
          <w:lang w:val="en-US" w:eastAsia="zh-CN" w:bidi="ar-SA"/>
        </w:rPr>
        <w:t>成交供应商</w:t>
      </w:r>
      <w:r>
        <w:rPr>
          <w:rFonts w:hint="eastAsia" w:ascii="宋体" w:hAnsi="宋体"/>
          <w:sz w:val="24"/>
          <w:highlight w:val="none"/>
        </w:rPr>
        <w:t>采购结果公示期结束后到</w:t>
      </w:r>
      <w:r>
        <w:rPr>
          <w:rFonts w:hint="eastAsia" w:ascii="宋体" w:hAnsi="宋体"/>
          <w:sz w:val="24"/>
          <w:highlight w:val="none"/>
          <w:lang w:val="zh-CN"/>
        </w:rPr>
        <w:t>采购代理机构</w:t>
      </w:r>
      <w:r>
        <w:rPr>
          <w:rFonts w:hint="eastAsia" w:ascii="宋体" w:hAnsi="宋体"/>
          <w:sz w:val="24"/>
          <w:highlight w:val="none"/>
        </w:rPr>
        <w:t>领取成交通知书。</w:t>
      </w:r>
    </w:p>
    <w:p w14:paraId="7FA7971F">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rPr>
        <w:t>5</w:t>
      </w:r>
      <w:r>
        <w:rPr>
          <w:rFonts w:ascii="宋体" w:hAnsi="宋体"/>
          <w:color w:val="000000"/>
          <w:sz w:val="24"/>
          <w:highlight w:val="none"/>
          <w:lang w:val="zh-CN"/>
        </w:rPr>
        <w:t>.</w:t>
      </w:r>
      <w:r>
        <w:rPr>
          <w:rFonts w:hint="eastAsia" w:ascii="宋体" w:hAnsi="宋体"/>
          <w:color w:val="000000"/>
          <w:sz w:val="24"/>
          <w:highlight w:val="none"/>
        </w:rPr>
        <w:t>3</w:t>
      </w:r>
      <w:r>
        <w:rPr>
          <w:rFonts w:hint="eastAsia" w:ascii="宋体" w:hAnsi="宋体"/>
          <w:color w:val="000000"/>
          <w:sz w:val="24"/>
          <w:highlight w:val="none"/>
          <w:lang w:val="zh-CN"/>
        </w:rPr>
        <w:t xml:space="preserve"> 成交通知书对采购人和成交供应商具有同等法律效力。</w:t>
      </w:r>
    </w:p>
    <w:p w14:paraId="1C9DBC16">
      <w:pPr>
        <w:spacing w:line="360" w:lineRule="auto"/>
        <w:ind w:firstLine="480" w:firstLineChars="200"/>
        <w:rPr>
          <w:rFonts w:ascii="宋体" w:hAnsi="宋体"/>
          <w:sz w:val="24"/>
          <w:highlight w:val="none"/>
        </w:rPr>
      </w:pPr>
      <w:r>
        <w:rPr>
          <w:rFonts w:hint="eastAsia" w:ascii="宋体" w:hAnsi="宋体"/>
          <w:sz w:val="24"/>
          <w:highlight w:val="none"/>
        </w:rPr>
        <w:t>5</w:t>
      </w:r>
      <w:r>
        <w:rPr>
          <w:rFonts w:ascii="宋体" w:hAnsi="宋体"/>
          <w:sz w:val="24"/>
          <w:highlight w:val="none"/>
        </w:rPr>
        <w:t>.</w:t>
      </w:r>
      <w:r>
        <w:rPr>
          <w:rFonts w:hint="eastAsia" w:ascii="宋体" w:hAnsi="宋体"/>
          <w:sz w:val="24"/>
          <w:highlight w:val="none"/>
        </w:rPr>
        <w:t>4</w:t>
      </w:r>
      <w:r>
        <w:rPr>
          <w:rFonts w:ascii="宋体" w:hAnsi="宋体"/>
          <w:sz w:val="24"/>
          <w:highlight w:val="none"/>
        </w:rPr>
        <w:t xml:space="preserve"> </w:t>
      </w:r>
      <w:r>
        <w:rPr>
          <w:rFonts w:hint="eastAsia" w:ascii="宋体" w:hAnsi="宋体"/>
          <w:sz w:val="24"/>
          <w:highlight w:val="none"/>
        </w:rPr>
        <w:t>采购代理机构</w:t>
      </w:r>
      <w:r>
        <w:rPr>
          <w:rFonts w:ascii="宋体" w:hAnsi="宋体"/>
          <w:sz w:val="24"/>
          <w:highlight w:val="none"/>
        </w:rPr>
        <w:t>对未</w:t>
      </w:r>
      <w:r>
        <w:rPr>
          <w:rFonts w:hint="eastAsia" w:ascii="宋体" w:hAnsi="宋体"/>
          <w:sz w:val="24"/>
          <w:highlight w:val="none"/>
        </w:rPr>
        <w:t>成交</w:t>
      </w:r>
      <w:r>
        <w:rPr>
          <w:rFonts w:ascii="宋体" w:hAnsi="宋体"/>
          <w:sz w:val="24"/>
          <w:highlight w:val="none"/>
        </w:rPr>
        <w:t>的</w:t>
      </w:r>
      <w:r>
        <w:rPr>
          <w:rFonts w:hint="eastAsia" w:ascii="宋体" w:hAnsi="宋体"/>
          <w:sz w:val="24"/>
          <w:highlight w:val="none"/>
        </w:rPr>
        <w:t>供应商</w:t>
      </w:r>
      <w:r>
        <w:rPr>
          <w:rFonts w:ascii="宋体" w:hAnsi="宋体"/>
          <w:sz w:val="24"/>
          <w:highlight w:val="none"/>
        </w:rPr>
        <w:t>不作未</w:t>
      </w:r>
      <w:r>
        <w:rPr>
          <w:rFonts w:hint="eastAsia" w:ascii="宋体" w:hAnsi="宋体"/>
          <w:sz w:val="24"/>
          <w:highlight w:val="none"/>
        </w:rPr>
        <w:t>成交</w:t>
      </w:r>
      <w:r>
        <w:rPr>
          <w:rFonts w:ascii="宋体" w:hAnsi="宋体"/>
          <w:sz w:val="24"/>
          <w:highlight w:val="none"/>
        </w:rPr>
        <w:t>原因的解释。</w:t>
      </w:r>
    </w:p>
    <w:p w14:paraId="7B44B7D7">
      <w:pPr>
        <w:spacing w:line="360" w:lineRule="auto"/>
        <w:ind w:firstLine="480" w:firstLineChars="200"/>
        <w:rPr>
          <w:rFonts w:hint="eastAsia" w:ascii="宋体" w:hAnsi="宋体"/>
          <w:sz w:val="24"/>
          <w:highlight w:val="none"/>
        </w:rPr>
      </w:pPr>
      <w:r>
        <w:rPr>
          <w:rFonts w:hint="eastAsia" w:ascii="宋体" w:hAnsi="宋体"/>
          <w:sz w:val="24"/>
          <w:highlight w:val="none"/>
        </w:rPr>
        <w:t>5</w:t>
      </w:r>
      <w:r>
        <w:rPr>
          <w:rFonts w:ascii="宋体" w:hAnsi="宋体"/>
          <w:sz w:val="24"/>
          <w:highlight w:val="none"/>
        </w:rPr>
        <w:t>.</w:t>
      </w:r>
      <w:r>
        <w:rPr>
          <w:rFonts w:hint="eastAsia" w:ascii="宋体" w:hAnsi="宋体"/>
          <w:sz w:val="24"/>
          <w:highlight w:val="none"/>
        </w:rPr>
        <w:t>5</w:t>
      </w:r>
      <w:r>
        <w:rPr>
          <w:rFonts w:ascii="宋体" w:hAnsi="宋体"/>
          <w:sz w:val="24"/>
          <w:highlight w:val="none"/>
        </w:rPr>
        <w:t xml:space="preserve"> 所有</w:t>
      </w:r>
      <w:r>
        <w:rPr>
          <w:rFonts w:hint="eastAsia" w:ascii="宋体" w:hAnsi="宋体"/>
          <w:sz w:val="24"/>
          <w:highlight w:val="none"/>
        </w:rPr>
        <w:t>响应文件</w:t>
      </w:r>
      <w:r>
        <w:rPr>
          <w:rFonts w:ascii="宋体" w:hAnsi="宋体"/>
          <w:sz w:val="24"/>
          <w:highlight w:val="none"/>
        </w:rPr>
        <w:t>都将作为档案保存，不论</w:t>
      </w:r>
      <w:r>
        <w:rPr>
          <w:rFonts w:hint="eastAsia" w:ascii="宋体" w:hAnsi="宋体"/>
          <w:sz w:val="24"/>
          <w:highlight w:val="none"/>
        </w:rPr>
        <w:t>成交</w:t>
      </w:r>
      <w:r>
        <w:rPr>
          <w:rFonts w:ascii="宋体" w:hAnsi="宋体"/>
          <w:sz w:val="24"/>
          <w:highlight w:val="none"/>
        </w:rPr>
        <w:t>与否，</w:t>
      </w:r>
      <w:r>
        <w:rPr>
          <w:rFonts w:hint="eastAsia" w:ascii="宋体" w:hAnsi="宋体"/>
          <w:sz w:val="24"/>
          <w:highlight w:val="none"/>
        </w:rPr>
        <w:t>采购代理机构</w:t>
      </w:r>
      <w:r>
        <w:rPr>
          <w:rFonts w:ascii="宋体" w:hAnsi="宋体"/>
          <w:sz w:val="24"/>
          <w:highlight w:val="none"/>
        </w:rPr>
        <w:t>均不退回。</w:t>
      </w:r>
    </w:p>
    <w:p w14:paraId="40959446">
      <w:pPr>
        <w:pStyle w:val="4"/>
        <w:rPr>
          <w:rFonts w:hint="eastAsia"/>
          <w:highlight w:val="none"/>
        </w:rPr>
      </w:pPr>
      <w:r>
        <w:rPr>
          <w:rFonts w:hint="eastAsia"/>
          <w:highlight w:val="none"/>
        </w:rPr>
        <w:t>6</w:t>
      </w:r>
      <w:r>
        <w:rPr>
          <w:rFonts w:hint="eastAsia"/>
          <w:highlight w:val="none"/>
          <w:lang w:val="zh-CN"/>
        </w:rPr>
        <w:t>.</w:t>
      </w:r>
      <w:r>
        <w:rPr>
          <w:highlight w:val="none"/>
        </w:rPr>
        <w:t>编写</w:t>
      </w:r>
      <w:r>
        <w:rPr>
          <w:rFonts w:hint="eastAsia"/>
          <w:highlight w:val="none"/>
        </w:rPr>
        <w:t>评审</w:t>
      </w:r>
      <w:r>
        <w:rPr>
          <w:highlight w:val="none"/>
        </w:rPr>
        <w:t>报告</w:t>
      </w:r>
    </w:p>
    <w:p w14:paraId="2B57CDBE">
      <w:pPr>
        <w:spacing w:line="360" w:lineRule="auto"/>
        <w:ind w:firstLine="480" w:firstLineChars="200"/>
        <w:rPr>
          <w:rFonts w:hint="eastAsia" w:ascii="宋体" w:hAnsi="宋体"/>
          <w:sz w:val="24"/>
          <w:highlight w:val="none"/>
        </w:rPr>
      </w:pPr>
      <w:r>
        <w:rPr>
          <w:rFonts w:hint="eastAsia" w:ascii="宋体" w:hAnsi="宋体"/>
          <w:sz w:val="24"/>
          <w:highlight w:val="none"/>
        </w:rPr>
        <w:t>6.1 磋商小组根据磋商过程和</w:t>
      </w:r>
      <w:r>
        <w:rPr>
          <w:rFonts w:ascii="宋体" w:hAnsi="宋体"/>
          <w:sz w:val="24"/>
          <w:highlight w:val="none"/>
        </w:rPr>
        <w:t>结果编写</w:t>
      </w:r>
      <w:r>
        <w:rPr>
          <w:rFonts w:hint="eastAsia" w:ascii="宋体" w:hAnsi="宋体"/>
          <w:sz w:val="24"/>
          <w:highlight w:val="none"/>
        </w:rPr>
        <w:t>评审</w:t>
      </w:r>
      <w:r>
        <w:rPr>
          <w:rFonts w:ascii="宋体" w:hAnsi="宋体"/>
          <w:sz w:val="24"/>
          <w:highlight w:val="none"/>
        </w:rPr>
        <w:t>报告</w:t>
      </w:r>
      <w:r>
        <w:rPr>
          <w:rFonts w:hint="eastAsia" w:ascii="宋体" w:hAnsi="宋体"/>
          <w:sz w:val="24"/>
          <w:highlight w:val="none"/>
        </w:rPr>
        <w:t>。</w:t>
      </w:r>
    </w:p>
    <w:p w14:paraId="470821A8">
      <w:pPr>
        <w:pStyle w:val="4"/>
        <w:rPr>
          <w:highlight w:val="none"/>
          <w:lang w:val="zh-CN"/>
        </w:rPr>
      </w:pPr>
      <w:r>
        <w:rPr>
          <w:rFonts w:hint="eastAsia"/>
          <w:highlight w:val="none"/>
        </w:rPr>
        <w:t>7</w:t>
      </w:r>
      <w:r>
        <w:rPr>
          <w:rFonts w:hint="eastAsia"/>
          <w:highlight w:val="none"/>
          <w:lang w:val="zh-CN"/>
        </w:rPr>
        <w:t>.签订合同</w:t>
      </w:r>
    </w:p>
    <w:p w14:paraId="6E69B967">
      <w:pPr>
        <w:spacing w:line="360" w:lineRule="auto"/>
        <w:ind w:firstLine="480" w:firstLineChars="200"/>
        <w:rPr>
          <w:rFonts w:hint="eastAsia" w:ascii="宋体" w:hAnsi="宋体"/>
          <w:sz w:val="24"/>
          <w:highlight w:val="none"/>
          <w:lang w:val="zh-CN"/>
        </w:rPr>
      </w:pPr>
      <w:r>
        <w:rPr>
          <w:rFonts w:hint="eastAsia" w:ascii="宋体" w:hAnsi="宋体"/>
          <w:sz w:val="24"/>
          <w:highlight w:val="none"/>
        </w:rPr>
        <w:t>7</w:t>
      </w:r>
      <w:r>
        <w:rPr>
          <w:rFonts w:ascii="宋体" w:hAnsi="宋体"/>
          <w:sz w:val="24"/>
          <w:highlight w:val="none"/>
          <w:lang w:val="zh-CN"/>
        </w:rPr>
        <w:t>.</w:t>
      </w:r>
      <w:r>
        <w:rPr>
          <w:rFonts w:hint="eastAsia" w:ascii="宋体" w:hAnsi="宋体"/>
          <w:sz w:val="24"/>
          <w:highlight w:val="none"/>
        </w:rPr>
        <w:t>1 成交供应商应当</w:t>
      </w:r>
      <w:r>
        <w:rPr>
          <w:rFonts w:hint="eastAsia" w:ascii="宋体" w:hAnsi="宋体"/>
          <w:sz w:val="24"/>
          <w:highlight w:val="none"/>
          <w:lang w:val="zh-CN"/>
        </w:rPr>
        <w:t>自成交通知书发出之日起三十日内，</w:t>
      </w:r>
      <w:r>
        <w:rPr>
          <w:rFonts w:hint="eastAsia" w:ascii="宋体" w:hAnsi="宋体"/>
          <w:sz w:val="24"/>
          <w:highlight w:val="none"/>
        </w:rPr>
        <w:t>与采购人签订政府采购合同，所签订的合同不得对磋商文件和响应文件作实质性修改。</w:t>
      </w:r>
    </w:p>
    <w:p w14:paraId="644D5498">
      <w:pPr>
        <w:spacing w:line="360" w:lineRule="auto"/>
        <w:ind w:firstLine="480" w:firstLineChars="200"/>
        <w:rPr>
          <w:rFonts w:hint="eastAsia" w:ascii="宋体" w:hAnsi="宋体"/>
          <w:sz w:val="24"/>
          <w:highlight w:val="none"/>
        </w:rPr>
      </w:pPr>
      <w:r>
        <w:rPr>
          <w:rFonts w:hint="eastAsia" w:ascii="宋体" w:hAnsi="宋体"/>
          <w:sz w:val="24"/>
          <w:highlight w:val="none"/>
        </w:rPr>
        <w:t>7</w:t>
      </w:r>
      <w:r>
        <w:rPr>
          <w:rFonts w:hint="eastAsia" w:ascii="宋体" w:hAnsi="宋体"/>
          <w:sz w:val="24"/>
          <w:highlight w:val="none"/>
          <w:lang w:val="zh-CN"/>
        </w:rPr>
        <w:t xml:space="preserve">.2 </w:t>
      </w:r>
      <w:r>
        <w:rPr>
          <w:rFonts w:hint="eastAsia" w:ascii="宋体" w:hAnsi="宋体"/>
          <w:sz w:val="24"/>
          <w:highlight w:val="none"/>
        </w:rPr>
        <w:t>采购人不得向成交供应商提出任何不合理的要求作为签订合同的条件，不得与成交供应商私下订立背离合同实质性内容的协议。</w:t>
      </w:r>
    </w:p>
    <w:p w14:paraId="69900B44">
      <w:pPr>
        <w:spacing w:line="360" w:lineRule="auto"/>
        <w:ind w:firstLine="480" w:firstLineChars="200"/>
        <w:rPr>
          <w:rFonts w:hint="eastAsia" w:ascii="宋体" w:hAnsi="宋体"/>
          <w:sz w:val="24"/>
          <w:highlight w:val="none"/>
          <w:lang w:val="zh-CN"/>
        </w:rPr>
      </w:pPr>
      <w:r>
        <w:rPr>
          <w:rFonts w:hint="eastAsia" w:ascii="宋体" w:hAnsi="宋体"/>
          <w:sz w:val="24"/>
          <w:highlight w:val="none"/>
        </w:rPr>
        <w:t>7</w:t>
      </w:r>
      <w:r>
        <w:rPr>
          <w:rFonts w:ascii="宋体" w:hAnsi="宋体"/>
          <w:sz w:val="24"/>
          <w:highlight w:val="none"/>
          <w:lang w:val="zh-CN"/>
        </w:rPr>
        <w:t>.</w:t>
      </w:r>
      <w:r>
        <w:rPr>
          <w:rFonts w:hint="eastAsia" w:ascii="宋体" w:hAnsi="宋体"/>
          <w:sz w:val="24"/>
          <w:highlight w:val="none"/>
          <w:lang w:val="zh-CN"/>
        </w:rPr>
        <w:t>3</w:t>
      </w:r>
      <w:r>
        <w:rPr>
          <w:rFonts w:hint="eastAsia" w:ascii="宋体" w:hAnsi="宋体"/>
          <w:sz w:val="24"/>
          <w:highlight w:val="none"/>
        </w:rPr>
        <w:t xml:space="preserve"> 除不可抗力等因素外，</w:t>
      </w:r>
      <w:r>
        <w:rPr>
          <w:rFonts w:hint="eastAsia" w:ascii="宋体" w:hAnsi="宋体"/>
          <w:sz w:val="24"/>
          <w:highlight w:val="none"/>
          <w:lang w:val="zh-CN"/>
        </w:rPr>
        <w:t>成交通知书发出后，采购人改变成交结果，或者成交供应商拒绝签订政府采购合同的，应当承担相应的法律责任。</w:t>
      </w:r>
    </w:p>
    <w:p w14:paraId="36A65BE3">
      <w:pPr>
        <w:spacing w:line="360" w:lineRule="auto"/>
        <w:ind w:firstLine="480" w:firstLineChars="200"/>
        <w:rPr>
          <w:rFonts w:hint="eastAsia" w:ascii="宋体" w:hAnsi="宋体"/>
          <w:sz w:val="24"/>
          <w:highlight w:val="none"/>
        </w:rPr>
      </w:pPr>
      <w:r>
        <w:rPr>
          <w:rFonts w:hint="eastAsia" w:ascii="宋体" w:hAnsi="宋体"/>
          <w:sz w:val="24"/>
          <w:highlight w:val="none"/>
        </w:rPr>
        <w:t>7</w:t>
      </w:r>
      <w:r>
        <w:rPr>
          <w:rFonts w:hint="eastAsia" w:ascii="宋体" w:hAnsi="宋体"/>
          <w:sz w:val="24"/>
          <w:highlight w:val="none"/>
          <w:lang w:val="zh-CN"/>
        </w:rPr>
        <w:t xml:space="preserve">.4 </w:t>
      </w:r>
      <w:r>
        <w:rPr>
          <w:rFonts w:hint="eastAsia" w:ascii="宋体" w:hAnsi="宋体"/>
          <w:sz w:val="24"/>
          <w:highlight w:val="none"/>
        </w:rPr>
        <w:t>成交供应商除发生法律规定的</w:t>
      </w:r>
      <w:r>
        <w:rPr>
          <w:rFonts w:ascii="宋体" w:hAnsi="宋体"/>
          <w:sz w:val="24"/>
          <w:highlight w:val="none"/>
        </w:rPr>
        <w:t>不能预见、不能避免并不能克服的客观情况</w:t>
      </w:r>
      <w:r>
        <w:rPr>
          <w:rFonts w:hint="eastAsia" w:ascii="宋体" w:hAnsi="宋体"/>
          <w:sz w:val="24"/>
          <w:highlight w:val="none"/>
        </w:rPr>
        <w:t>外不得放弃或拒绝签订合同。放弃或拒绝签订合同的，财政部门视情将其列入不良行为名单，在一至三年内不得参加南京市政府采购活动。</w:t>
      </w:r>
    </w:p>
    <w:p w14:paraId="23475592">
      <w:pPr>
        <w:spacing w:line="360" w:lineRule="auto"/>
        <w:ind w:firstLine="480" w:firstLineChars="200"/>
        <w:rPr>
          <w:rFonts w:hint="eastAsia" w:ascii="宋体" w:hAnsi="宋体"/>
          <w:sz w:val="24"/>
          <w:highlight w:val="none"/>
          <w:lang w:val="zh-CN"/>
        </w:rPr>
      </w:pPr>
      <w:r>
        <w:rPr>
          <w:rFonts w:hint="eastAsia" w:ascii="宋体" w:hAnsi="宋体"/>
          <w:sz w:val="24"/>
          <w:highlight w:val="none"/>
        </w:rPr>
        <w:t>7</w:t>
      </w:r>
      <w:r>
        <w:rPr>
          <w:rFonts w:ascii="宋体" w:hAnsi="宋体"/>
          <w:sz w:val="24"/>
          <w:highlight w:val="none"/>
          <w:lang w:val="zh-CN"/>
        </w:rPr>
        <w:t>.</w:t>
      </w:r>
      <w:r>
        <w:rPr>
          <w:rFonts w:hint="eastAsia" w:ascii="宋体" w:hAnsi="宋体"/>
          <w:sz w:val="24"/>
          <w:highlight w:val="none"/>
          <w:lang w:val="zh-CN"/>
        </w:rPr>
        <w:t>5成交供应商拒绝签订政府采购合同的，</w:t>
      </w:r>
      <w:r>
        <w:rPr>
          <w:rFonts w:hint="eastAsia" w:ascii="宋体" w:hAnsi="宋体"/>
          <w:sz w:val="24"/>
          <w:highlight w:val="none"/>
        </w:rPr>
        <w:t>或因不可抗力或者自身原因不能履行政府采购合同的，</w:t>
      </w:r>
      <w:r>
        <w:rPr>
          <w:rFonts w:hint="eastAsia" w:ascii="宋体" w:hAnsi="宋体"/>
          <w:sz w:val="24"/>
          <w:highlight w:val="none"/>
          <w:lang w:val="zh-CN"/>
        </w:rPr>
        <w:t>采购人可以视情与排位在成交供应商之后第一位的成交候选供应商签订政府采购合同，也可以重新开展采购活动。</w:t>
      </w:r>
    </w:p>
    <w:p w14:paraId="2F7C194E">
      <w:pPr>
        <w:spacing w:line="360" w:lineRule="auto"/>
        <w:ind w:firstLine="480" w:firstLineChars="200"/>
        <w:rPr>
          <w:rFonts w:ascii="宋体" w:hAnsi="宋体"/>
          <w:sz w:val="24"/>
          <w:highlight w:val="none"/>
          <w:lang w:val="zh-CN"/>
        </w:rPr>
      </w:pPr>
      <w:r>
        <w:rPr>
          <w:rFonts w:hint="eastAsia" w:ascii="宋体" w:hAnsi="宋体"/>
          <w:sz w:val="24"/>
          <w:highlight w:val="none"/>
        </w:rPr>
        <w:t>7</w:t>
      </w:r>
      <w:r>
        <w:rPr>
          <w:rFonts w:hint="eastAsia" w:ascii="宋体" w:hAnsi="宋体"/>
          <w:sz w:val="24"/>
          <w:highlight w:val="none"/>
          <w:lang w:val="zh-CN"/>
        </w:rPr>
        <w:t>.6 政府采购合同履行中，采购人需追加与合同标的相同的服务的，在不改变合同其他条款的前提下，可以与供应商协商签订补充合同，但所有补充合同的采购金额不得超过原合同采购金额的百分之十。</w:t>
      </w:r>
    </w:p>
    <w:p w14:paraId="3B2DFA2D">
      <w:pPr>
        <w:pStyle w:val="3"/>
        <w:rPr>
          <w:highlight w:val="none"/>
        </w:rPr>
      </w:pPr>
      <w:bookmarkStart w:id="50" w:name="_Toc26069_WPSOffice_Level2"/>
      <w:r>
        <w:rPr>
          <w:rFonts w:hint="eastAsia"/>
          <w:highlight w:val="none"/>
        </w:rPr>
        <w:t>五、询问、质疑、投诉和诚实信用</w:t>
      </w:r>
      <w:bookmarkEnd w:id="50"/>
    </w:p>
    <w:p w14:paraId="251D1590">
      <w:pPr>
        <w:pStyle w:val="4"/>
        <w:rPr>
          <w:highlight w:val="none"/>
          <w:lang w:val="zh-CN"/>
        </w:rPr>
      </w:pPr>
      <w:r>
        <w:rPr>
          <w:rFonts w:hint="eastAsia"/>
          <w:highlight w:val="none"/>
        </w:rPr>
        <w:t>1</w:t>
      </w:r>
      <w:r>
        <w:rPr>
          <w:rFonts w:hint="eastAsia"/>
          <w:highlight w:val="none"/>
          <w:lang w:val="zh-CN"/>
        </w:rPr>
        <w:t>.询问</w:t>
      </w:r>
    </w:p>
    <w:p w14:paraId="389B46B4">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lang w:val="zh-CN"/>
        </w:rPr>
        <w:t>1</w:t>
      </w:r>
      <w:r>
        <w:rPr>
          <w:rFonts w:ascii="宋体" w:hAnsi="宋体"/>
          <w:color w:val="000000"/>
          <w:sz w:val="24"/>
          <w:highlight w:val="none"/>
          <w:lang w:val="zh-CN"/>
        </w:rPr>
        <w:t>.1</w:t>
      </w:r>
      <w:r>
        <w:rPr>
          <w:rFonts w:hint="eastAsia" w:ascii="宋体" w:hAnsi="宋体"/>
          <w:color w:val="000000"/>
          <w:sz w:val="24"/>
          <w:highlight w:val="none"/>
          <w:lang w:val="zh-CN"/>
        </w:rPr>
        <w:t xml:space="preserve"> 供应商对采购活动事项有疑问的，可以向采购代理机构提出询问，采购代理机构将在两个工作日内作出答复，但答复的内容不涉及商业秘密。</w:t>
      </w:r>
    </w:p>
    <w:p w14:paraId="287AD94A">
      <w:pPr>
        <w:pStyle w:val="4"/>
        <w:rPr>
          <w:highlight w:val="none"/>
          <w:lang w:val="zh-CN"/>
        </w:rPr>
      </w:pPr>
      <w:r>
        <w:rPr>
          <w:rFonts w:hint="eastAsia"/>
          <w:highlight w:val="none"/>
        </w:rPr>
        <w:t>2</w:t>
      </w:r>
      <w:r>
        <w:rPr>
          <w:rFonts w:hint="eastAsia"/>
          <w:highlight w:val="none"/>
          <w:lang w:val="zh-CN"/>
        </w:rPr>
        <w:t>.质疑</w:t>
      </w:r>
    </w:p>
    <w:p w14:paraId="5E3F7A92">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rPr>
        <w:t>2</w:t>
      </w:r>
      <w:r>
        <w:rPr>
          <w:rFonts w:ascii="宋体" w:hAnsi="宋体"/>
          <w:color w:val="000000"/>
          <w:sz w:val="24"/>
          <w:highlight w:val="none"/>
          <w:lang w:val="zh-CN"/>
        </w:rPr>
        <w:t>.</w:t>
      </w:r>
      <w:r>
        <w:rPr>
          <w:rFonts w:hint="eastAsia" w:ascii="宋体" w:hAnsi="宋体"/>
          <w:color w:val="000000"/>
          <w:sz w:val="24"/>
          <w:highlight w:val="none"/>
          <w:lang w:val="zh-CN"/>
        </w:rPr>
        <w:t>1 供应商认为采购文件、采购过程和成交结果使自己的合法权益受到损害的，可以在知道或者应当知道其权益受到损害之日起七个工作日内，将质疑文件原件送达采购代理机构。</w:t>
      </w:r>
    </w:p>
    <w:p w14:paraId="5A40D633">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2.2质疑供应商的质疑行为应符合财政部94号令相关规定，未参加采购活动的供应商或在采购活动中自身权益未受到损害的供应商所提出的质疑不予受理。</w:t>
      </w:r>
    </w:p>
    <w:p w14:paraId="1E115627">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2.3上述应知其权益受到损害之日是指：</w:t>
      </w:r>
    </w:p>
    <w:p w14:paraId="104BCF3B">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（1）对磋商文件提出质疑的，为磋商文件公告期限届满之日起计算；</w:t>
      </w:r>
    </w:p>
    <w:p w14:paraId="5D171D51">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（2）对采购过程提出质疑的，自采购程序环节结束之日起计算；</w:t>
      </w:r>
    </w:p>
    <w:p w14:paraId="263EB74A">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（3）对成交结果提出质疑的，自成交结果公告期限届满之日起计算。</w:t>
      </w:r>
    </w:p>
    <w:p w14:paraId="37414AD7">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rPr>
        <w:t>2.4质疑供应商在法定质疑期内应当一次性提出针对同一采购环节的质疑事项</w:t>
      </w:r>
      <w:r>
        <w:rPr>
          <w:rFonts w:hint="eastAsia" w:ascii="宋体" w:hAnsi="宋体"/>
          <w:color w:val="000000"/>
          <w:sz w:val="24"/>
          <w:highlight w:val="none"/>
          <w:lang w:val="zh-CN"/>
        </w:rPr>
        <w:t>。</w:t>
      </w:r>
    </w:p>
    <w:p w14:paraId="0F7FBC39">
      <w:pPr>
        <w:spacing w:line="360" w:lineRule="auto"/>
        <w:ind w:firstLine="480" w:firstLineChars="200"/>
        <w:rPr>
          <w:rFonts w:hint="eastAsia" w:ascii="宋体" w:hAnsi="宋体" w:cs="Tahoma"/>
          <w:snapToGrid w:val="0"/>
          <w:color w:val="000000"/>
          <w:sz w:val="24"/>
          <w:highlight w:val="none"/>
        </w:rPr>
      </w:pPr>
      <w:r>
        <w:rPr>
          <w:rFonts w:hint="eastAsia" w:ascii="宋体" w:hAnsi="宋体"/>
          <w:color w:val="000000"/>
          <w:sz w:val="24"/>
          <w:highlight w:val="none"/>
        </w:rPr>
        <w:t>2</w:t>
      </w:r>
      <w:r>
        <w:rPr>
          <w:rFonts w:hint="eastAsia" w:ascii="宋体" w:hAnsi="宋体"/>
          <w:color w:val="000000"/>
          <w:sz w:val="24"/>
          <w:highlight w:val="none"/>
          <w:lang w:val="zh-CN"/>
        </w:rPr>
        <w:t>.</w:t>
      </w:r>
      <w:r>
        <w:rPr>
          <w:rFonts w:hint="eastAsia" w:ascii="宋体" w:hAnsi="宋体"/>
          <w:color w:val="000000"/>
          <w:sz w:val="24"/>
          <w:highlight w:val="none"/>
        </w:rPr>
        <w:t>5</w:t>
      </w:r>
      <w:r>
        <w:rPr>
          <w:rFonts w:hint="eastAsia" w:ascii="宋体" w:hAnsi="宋体"/>
          <w:color w:val="000000"/>
          <w:sz w:val="24"/>
          <w:highlight w:val="none"/>
          <w:lang w:val="zh-CN"/>
        </w:rPr>
        <w:t xml:space="preserve"> 质疑文件应包括以下主要内容，并</w:t>
      </w:r>
      <w:r>
        <w:rPr>
          <w:rFonts w:hint="eastAsia" w:ascii="宋体" w:hAnsi="宋体"/>
          <w:color w:val="000000"/>
          <w:sz w:val="24"/>
          <w:highlight w:val="none"/>
        </w:rPr>
        <w:t>按照</w:t>
      </w:r>
      <w:r>
        <w:rPr>
          <w:rFonts w:ascii="宋体" w:hAnsi="宋体"/>
          <w:color w:val="000000"/>
          <w:sz w:val="24"/>
          <w:highlight w:val="none"/>
        </w:rPr>
        <w:t>“</w:t>
      </w:r>
      <w:r>
        <w:rPr>
          <w:rFonts w:hint="eastAsia" w:ascii="宋体" w:hAnsi="宋体"/>
          <w:color w:val="000000"/>
          <w:sz w:val="24"/>
          <w:highlight w:val="none"/>
        </w:rPr>
        <w:t>谁主张、谁举证</w:t>
      </w:r>
      <w:r>
        <w:rPr>
          <w:rFonts w:ascii="宋体" w:hAnsi="宋体"/>
          <w:color w:val="000000"/>
          <w:sz w:val="24"/>
          <w:highlight w:val="none"/>
        </w:rPr>
        <w:t>”</w:t>
      </w:r>
      <w:r>
        <w:rPr>
          <w:rFonts w:hint="eastAsia" w:ascii="宋体" w:hAnsi="宋体"/>
          <w:color w:val="000000"/>
          <w:sz w:val="24"/>
          <w:highlight w:val="none"/>
        </w:rPr>
        <w:t>的原则，附上相关证明材料。否则，采购代理机构不予受理：</w:t>
      </w:r>
    </w:p>
    <w:p w14:paraId="453B9F49">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rPr>
        <w:t>（1）质疑项目名称、项目编号、包号、采购公告发布时间、磋商时间；</w:t>
      </w:r>
    </w:p>
    <w:p w14:paraId="16D3C5BF">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lang w:val="zh-CN"/>
        </w:rPr>
        <w:t>（2）提起质疑的日期、具体的质疑事项及事实根据（具体条款）；</w:t>
      </w:r>
    </w:p>
    <w:p w14:paraId="6D5F159F">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lang w:val="zh-CN"/>
        </w:rPr>
        <w:t>（3）认为自己合法权益受到损害或可能受到损害的相关证据材料。</w:t>
      </w:r>
    </w:p>
    <w:p w14:paraId="6A7EDA29">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lang w:val="zh-CN"/>
        </w:rPr>
        <w:t>（4）质疑供应商名称、地址、邮编、联系人、联系电话</w:t>
      </w:r>
      <w:r>
        <w:rPr>
          <w:rFonts w:hint="eastAsia" w:ascii="宋体" w:hAnsi="宋体"/>
          <w:color w:val="000000"/>
          <w:sz w:val="24"/>
          <w:highlight w:val="none"/>
        </w:rPr>
        <w:t>（包括座机、手机、传真号码等）</w:t>
      </w:r>
      <w:r>
        <w:rPr>
          <w:rFonts w:hint="eastAsia" w:ascii="宋体" w:hAnsi="宋体"/>
          <w:color w:val="000000"/>
          <w:sz w:val="24"/>
          <w:highlight w:val="none"/>
          <w:lang w:val="zh-CN"/>
        </w:rPr>
        <w:t>；</w:t>
      </w:r>
    </w:p>
    <w:p w14:paraId="379359BB">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lang w:val="zh-CN"/>
        </w:rPr>
        <w:t>（5）质疑函应当署名，质疑人为自然人的，应当由本人签字并附有效身份证明；质疑人为法人或其他组织的，应当由法定代表人签字并加盖单位公章。</w:t>
      </w:r>
    </w:p>
    <w:p w14:paraId="55C65DF9">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zh-CN"/>
        </w:rPr>
        <w:t>（6）供应商委托代理质疑的，应当提交授权委托书，并载明委托代理的具体权限和事项。</w:t>
      </w:r>
    </w:p>
    <w:p w14:paraId="3DC9B83C">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2</w:t>
      </w:r>
      <w:r>
        <w:rPr>
          <w:rFonts w:hint="eastAsia" w:ascii="宋体" w:hAnsi="宋体"/>
          <w:color w:val="000000"/>
          <w:sz w:val="24"/>
          <w:highlight w:val="none"/>
          <w:lang w:val="zh-CN"/>
        </w:rPr>
        <w:t>.</w:t>
      </w:r>
      <w:r>
        <w:rPr>
          <w:rFonts w:hint="eastAsia" w:ascii="宋体" w:hAnsi="宋体"/>
          <w:color w:val="000000"/>
          <w:sz w:val="24"/>
          <w:highlight w:val="none"/>
        </w:rPr>
        <w:t>6招标代理在收到供应商的质疑后将及时组织调查核实，在七个工作日内作出答复，答复的内容不涉及商业秘密</w:t>
      </w:r>
      <w:r>
        <w:rPr>
          <w:rFonts w:hint="eastAsia" w:ascii="宋体" w:hAnsi="宋体"/>
          <w:sz w:val="24"/>
          <w:highlight w:val="none"/>
        </w:rPr>
        <w:t xml:space="preserve">。 </w:t>
      </w:r>
    </w:p>
    <w:p w14:paraId="515FE9AD">
      <w:pPr>
        <w:spacing w:line="360" w:lineRule="auto"/>
        <w:ind w:firstLine="480" w:firstLineChars="200"/>
        <w:rPr>
          <w:rFonts w:ascii="宋体" w:hAnsi="宋体"/>
          <w:color w:val="000000"/>
          <w:sz w:val="24"/>
          <w:highlight w:val="none"/>
          <w:lang w:val="zh-CN"/>
        </w:rPr>
      </w:pPr>
      <w:r>
        <w:rPr>
          <w:rFonts w:hint="eastAsia" w:ascii="宋体" w:hAnsi="宋体"/>
          <w:color w:val="000000"/>
          <w:sz w:val="24"/>
          <w:highlight w:val="none"/>
        </w:rPr>
        <w:t xml:space="preserve">2.7 </w:t>
      </w:r>
      <w:r>
        <w:rPr>
          <w:rFonts w:hint="eastAsia" w:ascii="宋体" w:hAnsi="宋体"/>
          <w:color w:val="000000"/>
          <w:sz w:val="24"/>
          <w:highlight w:val="none"/>
          <w:lang w:val="zh-CN"/>
        </w:rPr>
        <w:t>采购代理机构遵循“谁过错谁负担”的原则，有过错的一方承担调查论证费用。违规质疑或多次质疑不成立的，将被列入不良行为记录</w:t>
      </w:r>
      <w:r>
        <w:rPr>
          <w:rFonts w:hint="eastAsia" w:ascii="宋体" w:hAnsi="宋体"/>
          <w:color w:val="000000"/>
          <w:sz w:val="24"/>
          <w:highlight w:val="none"/>
        </w:rPr>
        <w:t>。</w:t>
      </w:r>
    </w:p>
    <w:p w14:paraId="398F18E2">
      <w:pPr>
        <w:pStyle w:val="4"/>
        <w:rPr>
          <w:rFonts w:hint="eastAsia"/>
          <w:highlight w:val="none"/>
          <w:lang w:val="zh-CN"/>
        </w:rPr>
      </w:pPr>
      <w:r>
        <w:rPr>
          <w:rFonts w:hint="eastAsia"/>
          <w:highlight w:val="none"/>
        </w:rPr>
        <w:t>3</w:t>
      </w:r>
      <w:r>
        <w:rPr>
          <w:rFonts w:hint="eastAsia"/>
          <w:highlight w:val="none"/>
          <w:lang w:val="zh-CN"/>
        </w:rPr>
        <w:t>.投诉</w:t>
      </w:r>
    </w:p>
    <w:p w14:paraId="65E02912">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rPr>
        <w:t>3</w:t>
      </w:r>
      <w:r>
        <w:rPr>
          <w:rFonts w:hint="eastAsia" w:ascii="宋体" w:hAnsi="宋体"/>
          <w:color w:val="000000"/>
          <w:sz w:val="24"/>
          <w:highlight w:val="none"/>
          <w:lang w:val="zh-CN"/>
        </w:rPr>
        <w:t>.1</w:t>
      </w:r>
      <w:r>
        <w:rPr>
          <w:rFonts w:ascii="宋体" w:hAnsi="宋体"/>
          <w:color w:val="000000"/>
          <w:sz w:val="24"/>
          <w:highlight w:val="none"/>
          <w:lang w:val="zh-CN"/>
        </w:rPr>
        <w:t xml:space="preserve"> </w:t>
      </w:r>
      <w:r>
        <w:rPr>
          <w:rFonts w:hint="eastAsia" w:ascii="宋体" w:hAnsi="宋体"/>
          <w:color w:val="000000"/>
          <w:sz w:val="24"/>
          <w:highlight w:val="none"/>
          <w:lang w:val="zh-CN"/>
        </w:rPr>
        <w:t>质疑供应商对采购代理机构的答复不满意，或采购代理机构未在规定的时间内作出答复的，可以在答复期满后</w:t>
      </w:r>
      <w:r>
        <w:rPr>
          <w:rFonts w:hint="eastAsia" w:ascii="宋体" w:hAnsi="宋体"/>
          <w:bCs/>
          <w:color w:val="000000"/>
          <w:sz w:val="24"/>
          <w:highlight w:val="none"/>
          <w:lang w:val="zh-CN"/>
        </w:rPr>
        <w:t>十五个工作日内</w:t>
      </w:r>
      <w:r>
        <w:rPr>
          <w:rFonts w:hint="eastAsia" w:ascii="宋体" w:hAnsi="宋体"/>
          <w:color w:val="000000"/>
          <w:sz w:val="24"/>
          <w:highlight w:val="none"/>
          <w:lang w:val="zh-CN"/>
        </w:rPr>
        <w:t>向采购项目同级财政部门投诉。</w:t>
      </w:r>
    </w:p>
    <w:p w14:paraId="3EA5E597">
      <w:pPr>
        <w:pStyle w:val="4"/>
        <w:rPr>
          <w:highlight w:val="none"/>
          <w:lang w:val="zh-CN"/>
        </w:rPr>
      </w:pPr>
      <w:r>
        <w:rPr>
          <w:rFonts w:hint="eastAsia"/>
          <w:highlight w:val="none"/>
        </w:rPr>
        <w:t>4</w:t>
      </w:r>
      <w:r>
        <w:rPr>
          <w:rFonts w:hint="eastAsia"/>
          <w:highlight w:val="none"/>
          <w:lang w:val="zh-CN"/>
        </w:rPr>
        <w:t>.诚实信用</w:t>
      </w:r>
    </w:p>
    <w:p w14:paraId="616D57DB">
      <w:pPr>
        <w:spacing w:line="360" w:lineRule="auto"/>
        <w:ind w:firstLine="480" w:firstLineChars="200"/>
        <w:rPr>
          <w:rFonts w:ascii="宋体" w:hAnsi="宋体"/>
          <w:color w:val="000000"/>
          <w:sz w:val="24"/>
          <w:highlight w:val="none"/>
          <w:lang w:val="zh-CN"/>
        </w:rPr>
      </w:pPr>
      <w:r>
        <w:rPr>
          <w:rFonts w:hint="eastAsia" w:ascii="宋体" w:hAnsi="宋体"/>
          <w:color w:val="000000"/>
          <w:sz w:val="24"/>
          <w:highlight w:val="none"/>
        </w:rPr>
        <w:t>4</w:t>
      </w:r>
      <w:r>
        <w:rPr>
          <w:rFonts w:ascii="宋体" w:hAnsi="宋体"/>
          <w:color w:val="000000"/>
          <w:sz w:val="24"/>
          <w:highlight w:val="none"/>
          <w:lang w:val="zh-CN"/>
        </w:rPr>
        <w:t>.1</w:t>
      </w:r>
      <w:r>
        <w:rPr>
          <w:rFonts w:hint="eastAsia" w:ascii="宋体" w:hAnsi="宋体"/>
          <w:color w:val="000000"/>
          <w:sz w:val="24"/>
          <w:highlight w:val="none"/>
          <w:lang w:val="zh-CN"/>
        </w:rPr>
        <w:t xml:space="preserve"> 供应商之间不得相互串通报价，不得妨碍其他供应商的公平竞争，不得损害采购人和其他供应商的合法权益。</w:t>
      </w:r>
    </w:p>
    <w:p w14:paraId="76F48A22">
      <w:pPr>
        <w:spacing w:line="360" w:lineRule="auto"/>
        <w:ind w:firstLine="480" w:firstLineChars="200"/>
        <w:rPr>
          <w:rFonts w:ascii="宋体" w:hAnsi="宋体"/>
          <w:color w:val="000000"/>
          <w:sz w:val="24"/>
          <w:highlight w:val="none"/>
          <w:lang w:val="zh-CN"/>
        </w:rPr>
      </w:pPr>
      <w:r>
        <w:rPr>
          <w:rFonts w:hint="eastAsia" w:ascii="宋体" w:hAnsi="宋体"/>
          <w:color w:val="000000"/>
          <w:sz w:val="24"/>
          <w:highlight w:val="none"/>
        </w:rPr>
        <w:t>4</w:t>
      </w:r>
      <w:r>
        <w:rPr>
          <w:rFonts w:hint="eastAsia" w:ascii="宋体" w:hAnsi="宋体"/>
          <w:color w:val="000000"/>
          <w:sz w:val="24"/>
          <w:highlight w:val="none"/>
          <w:lang w:val="zh-CN"/>
        </w:rPr>
        <w:t>.2 供应商不得以向采购代理机构工作人员、磋商小组成员行贿或者采取其他不正当手段谋取成交。经查实供应商有此行为的，</w:t>
      </w:r>
      <w:r>
        <w:rPr>
          <w:rFonts w:ascii="宋体" w:hAnsi="宋体"/>
          <w:color w:val="000000"/>
          <w:sz w:val="24"/>
          <w:highlight w:val="none"/>
          <w:lang w:val="zh-CN"/>
        </w:rPr>
        <w:t>政府采购管理部门将供应商列入不良行为记录名单，按照《</w:t>
      </w:r>
      <w:r>
        <w:rPr>
          <w:rFonts w:hint="eastAsia" w:ascii="宋体" w:hAnsi="宋体"/>
          <w:color w:val="000000"/>
          <w:sz w:val="24"/>
          <w:highlight w:val="none"/>
          <w:lang w:val="zh-CN"/>
        </w:rPr>
        <w:t>中华人民共和国政府采购法</w:t>
      </w:r>
      <w:r>
        <w:rPr>
          <w:rFonts w:ascii="宋体" w:hAnsi="宋体"/>
          <w:color w:val="000000"/>
          <w:sz w:val="24"/>
          <w:highlight w:val="none"/>
        </w:rPr>
        <w:t>》有关规定处理。</w:t>
      </w:r>
    </w:p>
    <w:p w14:paraId="60654B64">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4</w:t>
      </w:r>
      <w:r>
        <w:rPr>
          <w:rFonts w:hint="eastAsia" w:ascii="宋体" w:hAnsi="宋体"/>
          <w:color w:val="000000"/>
          <w:sz w:val="24"/>
          <w:highlight w:val="none"/>
          <w:lang w:val="zh-CN"/>
        </w:rPr>
        <w:t>.3 供应商不得虚假质疑和恶意质疑，并对质疑内容的真实性承担责任。</w:t>
      </w:r>
      <w:r>
        <w:rPr>
          <w:rFonts w:hint="eastAsia" w:ascii="宋体" w:hAnsi="宋体"/>
          <w:color w:val="000000"/>
          <w:sz w:val="24"/>
          <w:highlight w:val="none"/>
        </w:rPr>
        <w:t>供应商或者其他利害关系人通过捏造事实、伪造证明材料等方式提出异议或投诉，阻碍政府采购活动正常进行的，属于严重不良行为，采购代理机构将提请财政部门将其列入不良行为记录名单，并依法予以处罚。</w:t>
      </w:r>
    </w:p>
    <w:p w14:paraId="76EA5B43">
      <w:pPr>
        <w:spacing w:line="360" w:lineRule="auto"/>
        <w:ind w:firstLine="480" w:firstLineChars="200"/>
        <w:rPr>
          <w:rFonts w:hint="eastAsia" w:ascii="宋体" w:hAnsi="宋体"/>
          <w:color w:val="000000"/>
          <w:sz w:val="24"/>
          <w:highlight w:val="none"/>
          <w:lang w:val="zh-CN"/>
        </w:rPr>
      </w:pPr>
      <w:r>
        <w:rPr>
          <w:rFonts w:hint="eastAsia" w:ascii="宋体" w:hAnsi="宋体"/>
          <w:color w:val="000000"/>
          <w:sz w:val="24"/>
          <w:highlight w:val="none"/>
        </w:rPr>
        <w:t>4</w:t>
      </w:r>
      <w:r>
        <w:rPr>
          <w:rFonts w:hint="eastAsia" w:ascii="宋体" w:hAnsi="宋体"/>
          <w:color w:val="000000"/>
          <w:sz w:val="24"/>
          <w:highlight w:val="none"/>
          <w:lang w:val="zh-CN"/>
        </w:rPr>
        <w:t>.4 供应商不得虚假承诺，否则，按照提供虚假材料谋取成交处理。</w:t>
      </w:r>
    </w:p>
    <w:p w14:paraId="351DCBAC">
      <w:pPr>
        <w:spacing w:line="360" w:lineRule="auto"/>
        <w:ind w:firstLine="480" w:firstLineChars="200"/>
        <w:rPr>
          <w:rFonts w:ascii="宋体" w:hAnsi="宋体"/>
          <w:color w:val="000000"/>
          <w:sz w:val="24"/>
          <w:highlight w:val="none"/>
          <w:lang w:val="zh-CN"/>
        </w:rPr>
        <w:sectPr>
          <w:footerReference r:id="rId6" w:type="first"/>
          <w:footerReference r:id="rId5" w:type="default"/>
          <w:pgSz w:w="11906" w:h="16838"/>
          <w:pgMar w:top="1417" w:right="1417" w:bottom="1020" w:left="1417" w:header="851" w:footer="992" w:gutter="0"/>
          <w:pgNumType w:fmt="decimal" w:start="1"/>
          <w:cols w:space="720" w:num="1"/>
          <w:titlePg/>
          <w:docGrid w:type="lines" w:linePitch="312" w:charSpace="0"/>
        </w:sectPr>
      </w:pPr>
      <w:r>
        <w:rPr>
          <w:rFonts w:hint="eastAsia" w:ascii="宋体" w:hAnsi="宋体"/>
          <w:color w:val="000000"/>
          <w:sz w:val="24"/>
          <w:highlight w:val="none"/>
        </w:rPr>
        <w:t>4</w:t>
      </w:r>
      <w:r>
        <w:rPr>
          <w:rFonts w:hint="eastAsia" w:ascii="宋体" w:hAnsi="宋体"/>
          <w:color w:val="000000"/>
          <w:sz w:val="24"/>
          <w:highlight w:val="none"/>
          <w:lang w:val="zh-CN"/>
        </w:rPr>
        <w:t>.5 供应商应自觉遵守磋商、评审纪律，扰乱磋商、评审现场秩序的，属于失信行为，根据《江苏省政府采购供应商监督管理暂行办法》，失信行为将被记入供应商诚信档案。</w:t>
      </w:r>
    </w:p>
    <w:p w14:paraId="67B98028">
      <w:pPr>
        <w:pStyle w:val="2"/>
        <w:jc w:val="center"/>
        <w:rPr>
          <w:rFonts w:hint="eastAsia"/>
          <w:highlight w:val="none"/>
        </w:rPr>
      </w:pPr>
      <w:bookmarkStart w:id="51" w:name="_Toc25167"/>
      <w:r>
        <w:rPr>
          <w:rFonts w:hint="eastAsia"/>
          <w:szCs w:val="44"/>
          <w:highlight w:val="none"/>
        </w:rPr>
        <w:t>第三章 评标标准</w:t>
      </w:r>
      <w:bookmarkEnd w:id="51"/>
    </w:p>
    <w:tbl>
      <w:tblPr>
        <w:tblStyle w:val="31"/>
        <w:tblW w:w="1006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6"/>
        <w:gridCol w:w="1275"/>
        <w:gridCol w:w="7273"/>
        <w:gridCol w:w="877"/>
      </w:tblGrid>
      <w:tr w14:paraId="2BF33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blHeader/>
          <w:jc w:val="center"/>
        </w:trPr>
        <w:tc>
          <w:tcPr>
            <w:tcW w:w="636" w:type="dxa"/>
            <w:noWrap/>
            <w:vAlign w:val="center"/>
          </w:tcPr>
          <w:p w14:paraId="4253F932">
            <w:pPr>
              <w:jc w:val="center"/>
              <w:rPr>
                <w:rFonts w:ascii="宋体" w:hAnsi="宋体" w:cs="宋体"/>
                <w:sz w:val="24"/>
                <w:highlight w:val="none"/>
              </w:rPr>
            </w:pPr>
            <w:r>
              <w:rPr>
                <w:rFonts w:hint="eastAsia" w:ascii="宋体" w:hAnsi="宋体" w:cs="宋体"/>
                <w:sz w:val="24"/>
                <w:highlight w:val="none"/>
                <w:lang w:val="zh-CN"/>
              </w:rPr>
              <w:t>序号</w:t>
            </w:r>
          </w:p>
        </w:tc>
        <w:tc>
          <w:tcPr>
            <w:tcW w:w="1275" w:type="dxa"/>
            <w:noWrap/>
            <w:vAlign w:val="center"/>
          </w:tcPr>
          <w:p w14:paraId="7A871645">
            <w:pPr>
              <w:jc w:val="center"/>
              <w:rPr>
                <w:rFonts w:ascii="宋体" w:hAnsi="宋体" w:cs="宋体"/>
                <w:sz w:val="24"/>
                <w:highlight w:val="none"/>
              </w:rPr>
            </w:pPr>
            <w:r>
              <w:rPr>
                <w:rFonts w:hint="eastAsia" w:ascii="宋体" w:hAnsi="宋体" w:cs="宋体"/>
                <w:sz w:val="24"/>
                <w:highlight w:val="none"/>
                <w:lang w:val="zh-CN"/>
              </w:rPr>
              <w:t>评分因素</w:t>
            </w:r>
          </w:p>
        </w:tc>
        <w:tc>
          <w:tcPr>
            <w:tcW w:w="7273" w:type="dxa"/>
            <w:noWrap/>
            <w:vAlign w:val="center"/>
          </w:tcPr>
          <w:p w14:paraId="5509788D">
            <w:pPr>
              <w:jc w:val="center"/>
              <w:rPr>
                <w:rFonts w:ascii="宋体" w:hAnsi="宋体" w:cs="宋体"/>
                <w:sz w:val="24"/>
                <w:highlight w:val="none"/>
              </w:rPr>
            </w:pPr>
            <w:r>
              <w:rPr>
                <w:rFonts w:hint="eastAsia" w:ascii="宋体" w:hAnsi="宋体" w:cs="宋体"/>
                <w:sz w:val="24"/>
                <w:highlight w:val="none"/>
                <w:lang w:val="zh-CN"/>
              </w:rPr>
              <w:t>评分标准</w:t>
            </w:r>
          </w:p>
        </w:tc>
        <w:tc>
          <w:tcPr>
            <w:tcW w:w="877" w:type="dxa"/>
            <w:noWrap/>
            <w:vAlign w:val="center"/>
          </w:tcPr>
          <w:p w14:paraId="56FE98BD">
            <w:pPr>
              <w:jc w:val="center"/>
              <w:rPr>
                <w:rFonts w:ascii="宋体" w:hAnsi="宋体" w:cs="宋体"/>
                <w:sz w:val="24"/>
                <w:highlight w:val="none"/>
              </w:rPr>
            </w:pPr>
            <w:r>
              <w:rPr>
                <w:rFonts w:hint="eastAsia" w:ascii="宋体" w:hAnsi="宋体" w:cs="宋体"/>
                <w:sz w:val="24"/>
                <w:highlight w:val="none"/>
                <w:lang w:val="zh-CN"/>
              </w:rPr>
              <w:t>分值</w:t>
            </w:r>
          </w:p>
        </w:tc>
      </w:tr>
      <w:tr w14:paraId="600F3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8" w:hRule="atLeast"/>
          <w:jc w:val="center"/>
        </w:trPr>
        <w:tc>
          <w:tcPr>
            <w:tcW w:w="636" w:type="dxa"/>
            <w:noWrap/>
            <w:vAlign w:val="center"/>
          </w:tcPr>
          <w:p w14:paraId="4E31BDE1">
            <w:pPr>
              <w:jc w:val="center"/>
              <w:rPr>
                <w:rFonts w:ascii="宋体" w:hAnsi="宋体" w:cs="宋体"/>
                <w:sz w:val="24"/>
                <w:highlight w:val="none"/>
              </w:rPr>
            </w:pPr>
          </w:p>
          <w:p w14:paraId="5CC41E3C">
            <w:pPr>
              <w:jc w:val="center"/>
              <w:rPr>
                <w:rFonts w:ascii="宋体" w:hAnsi="宋体" w:cs="宋体"/>
                <w:sz w:val="24"/>
                <w:highlight w:val="none"/>
              </w:rPr>
            </w:pPr>
            <w:r>
              <w:rPr>
                <w:rFonts w:hint="eastAsia" w:ascii="宋体" w:hAnsi="宋体" w:cs="宋体"/>
                <w:sz w:val="24"/>
                <w:highlight w:val="none"/>
                <w:lang w:val="zh-CN"/>
              </w:rPr>
              <w:t>1</w:t>
            </w:r>
          </w:p>
        </w:tc>
        <w:tc>
          <w:tcPr>
            <w:tcW w:w="1275" w:type="dxa"/>
            <w:noWrap/>
            <w:vAlign w:val="center"/>
          </w:tcPr>
          <w:p w14:paraId="0D6EBA5A">
            <w:pPr>
              <w:jc w:val="center"/>
              <w:rPr>
                <w:rFonts w:hint="eastAsia" w:ascii="宋体" w:hAnsi="宋体"/>
                <w:color w:val="000000"/>
                <w:sz w:val="24"/>
                <w:szCs w:val="24"/>
                <w:highlight w:val="none"/>
              </w:rPr>
            </w:pPr>
            <w:r>
              <w:rPr>
                <w:rFonts w:hint="eastAsia" w:ascii="宋体" w:hAnsi="宋体"/>
                <w:color w:val="000000"/>
                <w:sz w:val="24"/>
                <w:szCs w:val="24"/>
                <w:highlight w:val="none"/>
              </w:rPr>
              <w:t>磋商报价</w:t>
            </w:r>
          </w:p>
          <w:p w14:paraId="4245CDC9">
            <w:pPr>
              <w:jc w:val="center"/>
              <w:rPr>
                <w:rFonts w:hint="eastAsia" w:ascii="宋体" w:hAnsi="宋体" w:eastAsia="宋体" w:cs="宋体"/>
                <w:sz w:val="24"/>
                <w:highlight w:val="none"/>
                <w:lang w:eastAsia="zh-CN"/>
              </w:rPr>
            </w:pPr>
            <w:r>
              <w:rPr>
                <w:rFonts w:hint="eastAsia" w:ascii="宋体" w:hAnsi="宋体"/>
                <w:color w:val="000000"/>
                <w:sz w:val="24"/>
                <w:szCs w:val="24"/>
                <w:highlight w:val="none"/>
                <w:lang w:eastAsia="zh-CN"/>
              </w:rPr>
              <w:t>（</w:t>
            </w:r>
            <w:r>
              <w:rPr>
                <w:rFonts w:hint="eastAsia" w:ascii="宋体" w:hAnsi="宋体"/>
                <w:color w:val="000000"/>
                <w:sz w:val="24"/>
                <w:szCs w:val="24"/>
                <w:highlight w:val="none"/>
                <w:lang w:val="en-US" w:eastAsia="zh-CN"/>
              </w:rPr>
              <w:t>10分</w:t>
            </w:r>
            <w:r>
              <w:rPr>
                <w:rFonts w:hint="eastAsia" w:ascii="宋体" w:hAnsi="宋体"/>
                <w:color w:val="000000"/>
                <w:sz w:val="24"/>
                <w:szCs w:val="24"/>
                <w:highlight w:val="none"/>
                <w:lang w:eastAsia="zh-CN"/>
              </w:rPr>
              <w:t>）</w:t>
            </w:r>
          </w:p>
        </w:tc>
        <w:tc>
          <w:tcPr>
            <w:tcW w:w="7273" w:type="dxa"/>
            <w:noWrap/>
            <w:vAlign w:val="center"/>
          </w:tcPr>
          <w:p w14:paraId="3149E4C9">
            <w:pPr>
              <w:rPr>
                <w:rFonts w:ascii="宋体" w:hAnsi="宋体" w:cs="宋体"/>
                <w:sz w:val="24"/>
                <w:highlight w:val="none"/>
              </w:rPr>
            </w:pPr>
            <w:r>
              <w:rPr>
                <w:rFonts w:hint="eastAsia" w:ascii="宋体" w:hAnsi="宋体"/>
                <w:color w:val="000000"/>
                <w:sz w:val="24"/>
                <w:szCs w:val="24"/>
              </w:rPr>
              <w:t>采用低价优先法计算，即满足磋商文件要求且最后报价最低的供应商的价格为磋商基准价，其价格分为满分。其他供应商的价格分统一按照下列公式计算：磋商报价得分=（磋商基准价/最后磋商报价）</w:t>
            </w:r>
            <w:r>
              <w:rPr>
                <w:rFonts w:hint="eastAsia" w:ascii="宋体" w:hAnsi="宋体"/>
                <w:color w:val="auto"/>
                <w:sz w:val="24"/>
                <w:szCs w:val="24"/>
              </w:rPr>
              <w:t>×</w:t>
            </w:r>
            <w:r>
              <w:rPr>
                <w:rFonts w:hint="eastAsia" w:ascii="宋体" w:hAnsi="宋体"/>
                <w:color w:val="auto"/>
                <w:sz w:val="24"/>
                <w:szCs w:val="24"/>
                <w:lang w:val="en-US" w:eastAsia="zh-CN"/>
              </w:rPr>
              <w:t>10</w:t>
            </w:r>
            <w:r>
              <w:rPr>
                <w:rFonts w:hint="eastAsia" w:ascii="宋体" w:hAnsi="宋体"/>
                <w:color w:val="000000"/>
                <w:sz w:val="24"/>
                <w:szCs w:val="24"/>
              </w:rPr>
              <w:t>（小数点保留两位）。（评标委员会在评审时发现供应商的报价明显低于成本价的，应当要求供应商书面说明并提供相关证明材料。供应商不能当场合理说明原因并提供证明材料的，评标委员会应将该供应商的投标文件作无效处理，并在评审报告中说明）。</w:t>
            </w:r>
          </w:p>
        </w:tc>
        <w:tc>
          <w:tcPr>
            <w:tcW w:w="877" w:type="dxa"/>
            <w:noWrap/>
            <w:vAlign w:val="center"/>
          </w:tcPr>
          <w:p w14:paraId="600400EE">
            <w:pPr>
              <w:widowControl/>
              <w:spacing w:line="360" w:lineRule="auto"/>
              <w:jc w:val="center"/>
              <w:rPr>
                <w:rFonts w:hint="default" w:ascii="宋体" w:hAnsi="宋体" w:eastAsia="宋体" w:cs="宋体"/>
                <w:sz w:val="24"/>
                <w:highlight w:val="none"/>
                <w:lang w:val="en-US" w:eastAsia="zh-CN"/>
              </w:rPr>
            </w:pPr>
            <w:r>
              <w:rPr>
                <w:rFonts w:hint="eastAsia" w:ascii="宋体" w:hAnsi="宋体" w:cs="仿宋"/>
                <w:color w:val="000000"/>
                <w:sz w:val="24"/>
                <w:szCs w:val="24"/>
                <w:highlight w:val="none"/>
                <w:lang w:val="en-US" w:eastAsia="zh-CN"/>
              </w:rPr>
              <w:t>10</w:t>
            </w:r>
          </w:p>
        </w:tc>
      </w:tr>
      <w:tr w14:paraId="1F359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6" w:hRule="atLeast"/>
          <w:jc w:val="center"/>
        </w:trPr>
        <w:tc>
          <w:tcPr>
            <w:tcW w:w="636" w:type="dxa"/>
            <w:noWrap/>
            <w:vAlign w:val="center"/>
          </w:tcPr>
          <w:p w14:paraId="73EF5877">
            <w:pPr>
              <w:jc w:val="center"/>
              <w:rPr>
                <w:rFonts w:ascii="宋体" w:hAnsi="宋体" w:cs="宋体"/>
                <w:sz w:val="24"/>
                <w:highlight w:val="none"/>
              </w:rPr>
            </w:pPr>
            <w:r>
              <w:rPr>
                <w:rFonts w:hint="eastAsia" w:ascii="宋体" w:hAnsi="宋体" w:cs="宋体"/>
                <w:sz w:val="24"/>
                <w:lang w:val="zh-CN"/>
              </w:rPr>
              <w:t>2</w:t>
            </w:r>
          </w:p>
        </w:tc>
        <w:tc>
          <w:tcPr>
            <w:tcW w:w="1275" w:type="dxa"/>
            <w:noWrap/>
            <w:vAlign w:val="center"/>
          </w:tcPr>
          <w:p w14:paraId="3BE3CA71">
            <w:pPr>
              <w:jc w:val="center"/>
              <w:rPr>
                <w:rFonts w:ascii="宋体" w:hAnsi="宋体" w:cs="宋体"/>
                <w:sz w:val="24"/>
              </w:rPr>
            </w:pPr>
            <w:r>
              <w:rPr>
                <w:rFonts w:hint="eastAsia" w:ascii="宋体" w:hAnsi="宋体" w:cs="宋体"/>
                <w:sz w:val="24"/>
                <w:lang w:val="zh-CN"/>
              </w:rPr>
              <w:t>业绩</w:t>
            </w:r>
          </w:p>
          <w:p w14:paraId="7224918F">
            <w:pPr>
              <w:jc w:val="center"/>
              <w:rPr>
                <w:rFonts w:ascii="宋体" w:hAnsi="宋体" w:cs="宋体"/>
                <w:sz w:val="24"/>
                <w:highlight w:val="none"/>
              </w:rPr>
            </w:pPr>
            <w:r>
              <w:rPr>
                <w:rFonts w:hint="eastAsia" w:ascii="宋体" w:hAnsi="宋体" w:cs="宋体"/>
                <w:sz w:val="24"/>
              </w:rPr>
              <w:t>（1</w:t>
            </w:r>
            <w:r>
              <w:rPr>
                <w:rFonts w:ascii="宋体" w:hAnsi="宋体" w:cs="宋体"/>
                <w:sz w:val="24"/>
              </w:rPr>
              <w:t>8</w:t>
            </w:r>
            <w:r>
              <w:rPr>
                <w:rFonts w:hint="eastAsia" w:ascii="宋体" w:hAnsi="宋体" w:cs="宋体"/>
                <w:sz w:val="24"/>
              </w:rPr>
              <w:t>分）</w:t>
            </w:r>
          </w:p>
        </w:tc>
        <w:tc>
          <w:tcPr>
            <w:tcW w:w="7273" w:type="dxa"/>
            <w:noWrap/>
            <w:vAlign w:val="center"/>
          </w:tcPr>
          <w:p w14:paraId="5C2F65FD">
            <w:pPr>
              <w:rPr>
                <w:rFonts w:ascii="宋体" w:hAnsi="宋体" w:cs="宋体"/>
                <w:color w:val="auto"/>
                <w:sz w:val="24"/>
                <w:lang w:val="zh-CN"/>
              </w:rPr>
            </w:pPr>
            <w:r>
              <w:rPr>
                <w:rFonts w:hint="eastAsia" w:ascii="宋体" w:hAnsi="宋体" w:cs="宋体"/>
                <w:color w:val="auto"/>
                <w:sz w:val="24"/>
              </w:rPr>
              <w:t>企业</w:t>
            </w:r>
            <w:r>
              <w:rPr>
                <w:rFonts w:hint="eastAsia" w:ascii="宋体" w:hAnsi="宋体" w:cs="宋体"/>
                <w:color w:val="auto"/>
                <w:sz w:val="24"/>
                <w:lang w:val="zh-CN"/>
              </w:rPr>
              <w:t>业绩：</w:t>
            </w:r>
            <w:r>
              <w:rPr>
                <w:rFonts w:hint="eastAsia" w:ascii="宋体" w:hAnsi="宋体" w:cs="宋体"/>
                <w:color w:val="auto"/>
                <w:sz w:val="24"/>
              </w:rPr>
              <w:t>企业</w:t>
            </w:r>
            <w:r>
              <w:rPr>
                <w:rFonts w:hint="eastAsia" w:ascii="宋体" w:hAnsi="宋体" w:cs="宋体"/>
                <w:color w:val="auto"/>
                <w:sz w:val="24"/>
                <w:lang w:val="zh-CN"/>
              </w:rPr>
              <w:t>自（202</w:t>
            </w:r>
            <w:r>
              <w:rPr>
                <w:rFonts w:hint="eastAsia" w:ascii="宋体" w:hAnsi="宋体" w:cs="宋体"/>
                <w:color w:val="auto"/>
                <w:sz w:val="24"/>
                <w:lang w:val="en-US" w:eastAsia="zh-CN"/>
              </w:rPr>
              <w:t>3</w:t>
            </w:r>
            <w:r>
              <w:rPr>
                <w:rFonts w:hint="eastAsia" w:ascii="宋体" w:hAnsi="宋体" w:cs="宋体"/>
                <w:color w:val="auto"/>
                <w:sz w:val="24"/>
                <w:lang w:val="zh-CN"/>
              </w:rPr>
              <w:t>年</w:t>
            </w:r>
            <w:r>
              <w:rPr>
                <w:rFonts w:hint="eastAsia" w:ascii="宋体" w:hAnsi="宋体" w:cs="宋体"/>
                <w:color w:val="auto"/>
                <w:sz w:val="24"/>
                <w:lang w:val="en-US" w:eastAsia="zh-CN"/>
              </w:rPr>
              <w:t>1</w:t>
            </w:r>
            <w:r>
              <w:rPr>
                <w:rFonts w:hint="eastAsia" w:ascii="宋体" w:hAnsi="宋体" w:cs="宋体"/>
                <w:color w:val="auto"/>
                <w:sz w:val="24"/>
                <w:lang w:val="zh-CN"/>
              </w:rPr>
              <w:t>月1日以来，以签订合同时间为准）承担过类似项目</w:t>
            </w:r>
            <w:r>
              <w:rPr>
                <w:rFonts w:ascii="宋体" w:hAnsi="宋体" w:eastAsia="宋体" w:cs="宋体"/>
                <w:sz w:val="24"/>
                <w:szCs w:val="24"/>
              </w:rPr>
              <w:t>稳评</w:t>
            </w:r>
            <w:r>
              <w:rPr>
                <w:rFonts w:hint="eastAsia" w:ascii="宋体" w:hAnsi="宋体" w:cs="宋体"/>
                <w:color w:val="auto"/>
                <w:sz w:val="24"/>
              </w:rPr>
              <w:t>的</w:t>
            </w:r>
            <w:r>
              <w:rPr>
                <w:rFonts w:hint="eastAsia" w:ascii="宋体" w:hAnsi="宋体" w:cs="宋体"/>
                <w:color w:val="auto"/>
                <w:sz w:val="24"/>
                <w:lang w:val="zh-CN"/>
              </w:rPr>
              <w:t>，每有一个得6分，</w:t>
            </w:r>
            <w:r>
              <w:rPr>
                <w:rFonts w:hint="eastAsia" w:ascii="宋体" w:hAnsi="宋体" w:cs="宋体"/>
                <w:color w:val="auto"/>
                <w:sz w:val="24"/>
              </w:rPr>
              <w:t>满分</w:t>
            </w:r>
            <w:r>
              <w:rPr>
                <w:rFonts w:hint="eastAsia" w:ascii="宋体" w:hAnsi="宋体" w:cs="宋体"/>
                <w:color w:val="auto"/>
                <w:sz w:val="24"/>
                <w:lang w:val="en-US" w:eastAsia="zh-CN"/>
              </w:rPr>
              <w:t>12</w:t>
            </w:r>
            <w:r>
              <w:rPr>
                <w:rFonts w:hint="eastAsia" w:ascii="宋体" w:hAnsi="宋体" w:cs="宋体"/>
                <w:color w:val="auto"/>
                <w:sz w:val="24"/>
                <w:lang w:val="zh-CN"/>
              </w:rPr>
              <w:t>分。</w:t>
            </w:r>
          </w:p>
          <w:p w14:paraId="34AD480F">
            <w:pPr>
              <w:rPr>
                <w:rFonts w:ascii="宋体" w:hAnsi="宋体" w:cs="宋体"/>
                <w:color w:val="auto"/>
                <w:sz w:val="24"/>
                <w:highlight w:val="none"/>
              </w:rPr>
            </w:pPr>
            <w:r>
              <w:rPr>
                <w:rFonts w:hint="eastAsia" w:ascii="宋体" w:hAnsi="宋体" w:cs="宋体"/>
                <w:color w:val="auto"/>
                <w:sz w:val="24"/>
                <w:lang w:val="zh-CN"/>
              </w:rPr>
              <w:t>（同时提供合同复印件并加盖公章，</w:t>
            </w:r>
            <w:r>
              <w:rPr>
                <w:rFonts w:hint="eastAsia" w:ascii="宋体" w:hAnsi="宋体" w:cs="宋体"/>
                <w:color w:val="auto"/>
                <w:sz w:val="24"/>
              </w:rPr>
              <w:t>日期以合同签订时间为准。</w:t>
            </w:r>
            <w:r>
              <w:rPr>
                <w:rFonts w:hint="eastAsia" w:ascii="宋体" w:hAnsi="宋体" w:cs="宋体"/>
                <w:color w:val="auto"/>
                <w:sz w:val="24"/>
                <w:lang w:val="zh-CN"/>
              </w:rPr>
              <w:t>）</w:t>
            </w:r>
          </w:p>
        </w:tc>
        <w:tc>
          <w:tcPr>
            <w:tcW w:w="877" w:type="dxa"/>
            <w:noWrap/>
            <w:vAlign w:val="center"/>
          </w:tcPr>
          <w:p w14:paraId="3EC6D942">
            <w:pPr>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12</w:t>
            </w:r>
          </w:p>
        </w:tc>
      </w:tr>
      <w:tr w14:paraId="3EB10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36" w:type="dxa"/>
            <w:noWrap/>
            <w:vAlign w:val="center"/>
          </w:tcPr>
          <w:p w14:paraId="6DEB3B98">
            <w:pPr>
              <w:jc w:val="center"/>
              <w:rPr>
                <w:rFonts w:ascii="宋体" w:hAnsi="宋体" w:cs="宋体"/>
                <w:sz w:val="24"/>
                <w:highlight w:val="none"/>
              </w:rPr>
            </w:pPr>
            <w:r>
              <w:rPr>
                <w:rFonts w:ascii="宋体" w:hAnsi="宋体" w:cs="宋体"/>
                <w:sz w:val="24"/>
              </w:rPr>
              <w:t>3</w:t>
            </w:r>
          </w:p>
        </w:tc>
        <w:tc>
          <w:tcPr>
            <w:tcW w:w="1275" w:type="dxa"/>
            <w:noWrap/>
            <w:vAlign w:val="center"/>
          </w:tcPr>
          <w:p w14:paraId="5CBD9DDE">
            <w:pPr>
              <w:jc w:val="center"/>
              <w:rPr>
                <w:rFonts w:ascii="宋体" w:hAnsi="宋体" w:cs="宋体"/>
                <w:sz w:val="24"/>
              </w:rPr>
            </w:pPr>
            <w:r>
              <w:rPr>
                <w:rFonts w:hint="eastAsia" w:ascii="宋体" w:hAnsi="宋体" w:cs="宋体"/>
                <w:sz w:val="24"/>
              </w:rPr>
              <w:t>项目团队</w:t>
            </w:r>
          </w:p>
          <w:p w14:paraId="4ADD0B86">
            <w:pPr>
              <w:jc w:val="center"/>
              <w:rPr>
                <w:rFonts w:hint="eastAsia" w:ascii="宋体" w:hAnsi="宋体" w:eastAsia="宋体" w:cs="宋体"/>
                <w:sz w:val="24"/>
                <w:highlight w:val="none"/>
                <w:lang w:eastAsia="zh-CN"/>
              </w:rPr>
            </w:pPr>
            <w:r>
              <w:rPr>
                <w:rFonts w:hint="eastAsia" w:ascii="宋体" w:hAnsi="宋体" w:cs="宋体"/>
                <w:sz w:val="24"/>
              </w:rPr>
              <w:t>（1</w:t>
            </w:r>
            <w:r>
              <w:rPr>
                <w:rFonts w:ascii="宋体" w:hAnsi="宋体" w:cs="宋体"/>
                <w:sz w:val="24"/>
              </w:rPr>
              <w:t>2</w:t>
            </w:r>
            <w:r>
              <w:rPr>
                <w:rFonts w:hint="eastAsia" w:ascii="宋体" w:hAnsi="宋体" w:cs="宋体"/>
                <w:sz w:val="24"/>
              </w:rPr>
              <w:t>分）</w:t>
            </w:r>
          </w:p>
        </w:tc>
        <w:tc>
          <w:tcPr>
            <w:tcW w:w="7273" w:type="dxa"/>
            <w:noWrap/>
            <w:vAlign w:val="center"/>
          </w:tcPr>
          <w:p w14:paraId="53497507">
            <w:pPr>
              <w:rPr>
                <w:rFonts w:hint="eastAsia" w:ascii="宋体" w:hAnsi="宋体" w:cs="宋体"/>
                <w:color w:val="auto"/>
                <w:sz w:val="24"/>
                <w:lang w:val="zh-CN"/>
              </w:rPr>
            </w:pPr>
            <w:r>
              <w:t>（</w:t>
            </w:r>
            <w:r>
              <w:rPr>
                <w:rFonts w:hint="eastAsia" w:ascii="宋体" w:hAnsi="宋体" w:cs="宋体"/>
                <w:color w:val="auto"/>
                <w:sz w:val="24"/>
                <w:lang w:val="zh-CN"/>
              </w:rPr>
              <w:t>1）项目负责人</w:t>
            </w:r>
          </w:p>
          <w:p w14:paraId="55708943">
            <w:pPr>
              <w:ind w:firstLine="480" w:firstLineChars="200"/>
              <w:rPr>
                <w:rFonts w:hint="eastAsia" w:ascii="宋体" w:hAnsi="宋体" w:cs="宋体"/>
                <w:color w:val="auto"/>
                <w:sz w:val="24"/>
                <w:lang w:val="zh-CN"/>
              </w:rPr>
            </w:pPr>
            <w:r>
              <w:rPr>
                <w:rFonts w:hint="eastAsia" w:ascii="宋体" w:hAnsi="宋体" w:cs="宋体"/>
                <w:color w:val="auto"/>
                <w:sz w:val="24"/>
                <w:lang w:val="zh-CN"/>
              </w:rPr>
              <w:t>供应商拟投入项目负责人具有</w:t>
            </w:r>
            <w:r>
              <w:rPr>
                <w:rFonts w:hint="eastAsia" w:ascii="宋体" w:hAnsi="宋体" w:cs="宋体"/>
                <w:color w:val="auto"/>
                <w:sz w:val="24"/>
                <w:lang w:val="en-US" w:eastAsia="zh-CN"/>
              </w:rPr>
              <w:t>高级工程师</w:t>
            </w:r>
            <w:r>
              <w:rPr>
                <w:rFonts w:hint="eastAsia" w:ascii="宋体" w:hAnsi="宋体" w:cs="宋体"/>
                <w:color w:val="auto"/>
                <w:sz w:val="24"/>
                <w:lang w:val="zh-CN"/>
              </w:rPr>
              <w:t xml:space="preserve">证书的，得 </w:t>
            </w:r>
            <w:r>
              <w:rPr>
                <w:rFonts w:hint="eastAsia" w:ascii="宋体" w:hAnsi="宋体" w:cs="宋体"/>
                <w:color w:val="auto"/>
                <w:sz w:val="24"/>
                <w:lang w:val="en-US" w:eastAsia="zh-CN"/>
              </w:rPr>
              <w:t>3</w:t>
            </w:r>
            <w:r>
              <w:rPr>
                <w:rFonts w:hint="eastAsia" w:ascii="宋体" w:hAnsi="宋体" w:cs="宋体"/>
                <w:color w:val="auto"/>
                <w:sz w:val="24"/>
                <w:lang w:val="zh-CN"/>
              </w:rPr>
              <w:t xml:space="preserve"> 分；同时具有稳评相关培训合格证书的，加 </w:t>
            </w:r>
            <w:r>
              <w:rPr>
                <w:rFonts w:hint="eastAsia" w:ascii="宋体" w:hAnsi="宋体" w:cs="宋体"/>
                <w:color w:val="auto"/>
                <w:sz w:val="24"/>
                <w:lang w:val="en-US" w:eastAsia="zh-CN"/>
              </w:rPr>
              <w:t>2</w:t>
            </w:r>
            <w:r>
              <w:rPr>
                <w:rFonts w:hint="eastAsia" w:ascii="宋体" w:hAnsi="宋体" w:cs="宋体"/>
                <w:color w:val="auto"/>
                <w:sz w:val="24"/>
                <w:lang w:val="zh-CN"/>
              </w:rPr>
              <w:t xml:space="preserve">分；本项最多得 </w:t>
            </w:r>
            <w:r>
              <w:rPr>
                <w:rFonts w:hint="eastAsia" w:ascii="宋体" w:hAnsi="宋体" w:cs="宋体"/>
                <w:color w:val="auto"/>
                <w:sz w:val="24"/>
                <w:lang w:val="en-US" w:eastAsia="zh-CN"/>
              </w:rPr>
              <w:t>5</w:t>
            </w:r>
            <w:r>
              <w:rPr>
                <w:rFonts w:hint="eastAsia" w:ascii="宋体" w:hAnsi="宋体" w:cs="宋体"/>
                <w:color w:val="auto"/>
                <w:sz w:val="24"/>
                <w:lang w:val="zh-CN"/>
              </w:rPr>
              <w:t>分。（提供有效的证书扫描件并加盖供应商公章，否则不得分。）</w:t>
            </w:r>
          </w:p>
          <w:p w14:paraId="64DEDCBF">
            <w:pPr>
              <w:rPr>
                <w:rFonts w:hint="eastAsia" w:ascii="宋体" w:hAnsi="宋体" w:cs="宋体"/>
                <w:color w:val="auto"/>
                <w:sz w:val="24"/>
                <w:lang w:val="zh-CN"/>
              </w:rPr>
            </w:pPr>
            <w:r>
              <w:rPr>
                <w:rFonts w:hint="eastAsia" w:ascii="宋体" w:hAnsi="宋体" w:cs="宋体"/>
                <w:color w:val="auto"/>
                <w:sz w:val="24"/>
                <w:lang w:val="zh-CN"/>
              </w:rPr>
              <w:t>（2）技术负责人</w:t>
            </w:r>
          </w:p>
          <w:p w14:paraId="119E92D8">
            <w:pPr>
              <w:ind w:firstLine="480" w:firstLineChars="200"/>
              <w:rPr>
                <w:rFonts w:hint="eastAsia" w:ascii="宋体" w:hAnsi="宋体" w:cs="宋体"/>
                <w:color w:val="auto"/>
                <w:sz w:val="24"/>
                <w:lang w:val="zh-CN"/>
              </w:rPr>
            </w:pPr>
            <w:r>
              <w:rPr>
                <w:rFonts w:hint="eastAsia" w:ascii="宋体" w:hAnsi="宋体" w:cs="宋体"/>
                <w:color w:val="auto"/>
                <w:sz w:val="24"/>
                <w:lang w:val="zh-CN"/>
              </w:rPr>
              <w:t>供应商拟投入项目技术负责人具有</w:t>
            </w:r>
            <w:r>
              <w:rPr>
                <w:rFonts w:hint="eastAsia" w:ascii="宋体" w:hAnsi="宋体" w:cs="宋体"/>
                <w:color w:val="auto"/>
                <w:sz w:val="24"/>
                <w:lang w:val="en-US" w:eastAsia="zh-CN"/>
              </w:rPr>
              <w:t>高级工程师</w:t>
            </w:r>
            <w:r>
              <w:rPr>
                <w:rFonts w:hint="eastAsia" w:ascii="宋体" w:hAnsi="宋体" w:cs="宋体"/>
                <w:color w:val="auto"/>
                <w:sz w:val="24"/>
                <w:lang w:val="zh-CN"/>
              </w:rPr>
              <w:t xml:space="preserve">证书的，得 </w:t>
            </w:r>
            <w:r>
              <w:rPr>
                <w:rFonts w:hint="eastAsia" w:ascii="宋体" w:hAnsi="宋体" w:cs="宋体"/>
                <w:color w:val="auto"/>
                <w:sz w:val="24"/>
                <w:lang w:val="en-US" w:eastAsia="zh-CN"/>
              </w:rPr>
              <w:t>3</w:t>
            </w:r>
            <w:r>
              <w:rPr>
                <w:rFonts w:hint="eastAsia" w:ascii="宋体" w:hAnsi="宋体" w:cs="宋体"/>
                <w:color w:val="auto"/>
                <w:sz w:val="24"/>
                <w:lang w:val="zh-CN"/>
              </w:rPr>
              <w:t xml:space="preserve"> 分；同时具有稳评相关培训合格证书的，加 </w:t>
            </w:r>
            <w:r>
              <w:rPr>
                <w:rFonts w:hint="eastAsia" w:ascii="宋体" w:hAnsi="宋体" w:cs="宋体"/>
                <w:color w:val="auto"/>
                <w:sz w:val="24"/>
                <w:lang w:val="en-US" w:eastAsia="zh-CN"/>
              </w:rPr>
              <w:t>2</w:t>
            </w:r>
            <w:r>
              <w:rPr>
                <w:rFonts w:hint="eastAsia" w:ascii="宋体" w:hAnsi="宋体" w:cs="宋体"/>
                <w:color w:val="auto"/>
                <w:sz w:val="24"/>
                <w:lang w:val="zh-CN"/>
              </w:rPr>
              <w:t xml:space="preserve">分；本项最多得 </w:t>
            </w:r>
            <w:r>
              <w:rPr>
                <w:rFonts w:hint="eastAsia" w:ascii="宋体" w:hAnsi="宋体" w:cs="宋体"/>
                <w:color w:val="auto"/>
                <w:sz w:val="24"/>
                <w:lang w:val="en-US" w:eastAsia="zh-CN"/>
              </w:rPr>
              <w:t>5</w:t>
            </w:r>
            <w:r>
              <w:rPr>
                <w:rFonts w:hint="eastAsia" w:ascii="宋体" w:hAnsi="宋体" w:cs="宋体"/>
                <w:color w:val="auto"/>
                <w:sz w:val="24"/>
                <w:lang w:val="zh-CN"/>
              </w:rPr>
              <w:t>分。（提供有效的证书扫描件并加盖供应商公章，否则不得分。）</w:t>
            </w:r>
          </w:p>
          <w:p w14:paraId="22758222">
            <w:pPr>
              <w:rPr>
                <w:rFonts w:hint="eastAsia" w:ascii="宋体" w:hAnsi="宋体" w:cs="宋体"/>
                <w:color w:val="auto"/>
                <w:sz w:val="24"/>
                <w:lang w:val="zh-CN"/>
              </w:rPr>
            </w:pPr>
            <w:r>
              <w:rPr>
                <w:rFonts w:hint="eastAsia" w:ascii="宋体" w:hAnsi="宋体" w:cs="宋体"/>
                <w:color w:val="auto"/>
                <w:sz w:val="24"/>
                <w:lang w:val="zh-CN"/>
              </w:rPr>
              <w:t>（3）项目组成员（不含项目负责人、技术负责人）</w:t>
            </w:r>
          </w:p>
          <w:p w14:paraId="13E88D51">
            <w:pPr>
              <w:ind w:firstLine="480" w:firstLineChars="200"/>
              <w:rPr>
                <w:rFonts w:hint="eastAsia" w:ascii="宋体" w:hAnsi="宋体" w:cs="宋体"/>
                <w:color w:val="auto"/>
                <w:sz w:val="24"/>
                <w:lang w:val="zh-CN"/>
              </w:rPr>
            </w:pPr>
            <w:r>
              <w:rPr>
                <w:rFonts w:hint="eastAsia" w:ascii="宋体" w:hAnsi="宋体" w:cs="宋体"/>
                <w:color w:val="auto"/>
                <w:sz w:val="24"/>
                <w:lang w:val="zh-CN"/>
              </w:rPr>
              <w:t xml:space="preserve">供应商拟投入项目组其他成员（项目负责人、技术负责人除外）：拟派人员中持有稳评相关培训合格证书的，每人得 2 分；本项最多计 </w:t>
            </w:r>
            <w:r>
              <w:rPr>
                <w:rFonts w:hint="eastAsia" w:ascii="宋体" w:hAnsi="宋体" w:cs="宋体"/>
                <w:color w:val="auto"/>
                <w:sz w:val="24"/>
                <w:lang w:val="en-US" w:eastAsia="zh-CN"/>
              </w:rPr>
              <w:t>4</w:t>
            </w:r>
            <w:r>
              <w:rPr>
                <w:rFonts w:hint="eastAsia" w:ascii="宋体" w:hAnsi="宋体" w:cs="宋体"/>
                <w:color w:val="auto"/>
                <w:sz w:val="24"/>
                <w:lang w:val="zh-CN"/>
              </w:rPr>
              <w:t xml:space="preserve">人，累计最高得 </w:t>
            </w:r>
            <w:r>
              <w:rPr>
                <w:rFonts w:hint="eastAsia" w:ascii="宋体" w:hAnsi="宋体" w:cs="宋体"/>
                <w:color w:val="auto"/>
                <w:sz w:val="24"/>
                <w:lang w:val="en-US" w:eastAsia="zh-CN"/>
              </w:rPr>
              <w:t>8</w:t>
            </w:r>
            <w:r>
              <w:rPr>
                <w:rFonts w:hint="eastAsia" w:ascii="宋体" w:hAnsi="宋体" w:cs="宋体"/>
                <w:color w:val="auto"/>
                <w:sz w:val="24"/>
                <w:lang w:val="zh-CN"/>
              </w:rPr>
              <w:t>分。 （提供有效的证书扫描件并加盖供应商公章，否则不得分。）</w:t>
            </w:r>
          </w:p>
          <w:p w14:paraId="2675464E">
            <w:pPr>
              <w:rPr>
                <w:rFonts w:hint="eastAsia" w:ascii="宋体" w:hAnsi="宋体" w:cs="宋体"/>
                <w:color w:val="auto"/>
                <w:sz w:val="24"/>
                <w:lang w:val="zh-CN"/>
              </w:rPr>
            </w:pPr>
            <w:r>
              <w:rPr>
                <w:rFonts w:hint="eastAsia" w:ascii="宋体" w:hAnsi="宋体" w:cs="宋体"/>
                <w:color w:val="auto"/>
                <w:sz w:val="24"/>
                <w:lang w:val="zh-CN"/>
              </w:rPr>
              <w:t>注：以上人员均须提供供应商为其缴纳的近半年内（2026 年 4 月 - 2026 年 9 月）任意一个月的社保缴费证明材料，并加盖社保机构公章或社保中心参保缴费证明电子专用章（具有可验证的二维码或验证码）。</w:t>
            </w:r>
          </w:p>
          <w:p w14:paraId="74ACF23A">
            <w:pPr>
              <w:rPr>
                <w:color w:val="auto"/>
                <w:sz w:val="21"/>
                <w:highlight w:val="none"/>
                <w:lang w:val="en-US" w:eastAsia="zh-CN" w:bidi="ar-SA"/>
              </w:rPr>
            </w:pPr>
          </w:p>
        </w:tc>
        <w:tc>
          <w:tcPr>
            <w:tcW w:w="877" w:type="dxa"/>
            <w:noWrap/>
            <w:vAlign w:val="center"/>
          </w:tcPr>
          <w:p w14:paraId="64232988">
            <w:pPr>
              <w:jc w:val="center"/>
              <w:rPr>
                <w:rFonts w:hint="default" w:ascii="宋体" w:hAnsi="宋体" w:eastAsia="宋体" w:cs="宋体"/>
                <w:sz w:val="24"/>
                <w:highlight w:val="none"/>
                <w:lang w:val="en-US" w:eastAsia="zh-CN"/>
              </w:rPr>
            </w:pPr>
            <w:r>
              <w:rPr>
                <w:rFonts w:hint="eastAsia" w:ascii="宋体" w:hAnsi="宋体" w:cs="宋体"/>
                <w:sz w:val="24"/>
                <w:lang w:val="en-US" w:eastAsia="zh-CN"/>
              </w:rPr>
              <w:t>18</w:t>
            </w:r>
            <w:r>
              <w:rPr>
                <w:rFonts w:hint="eastAsia" w:ascii="宋体" w:hAnsi="宋体" w:cs="宋体"/>
                <w:sz w:val="24"/>
              </w:rPr>
              <w:t xml:space="preserve">  </w:t>
            </w:r>
          </w:p>
        </w:tc>
      </w:tr>
      <w:tr w14:paraId="299DC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36" w:type="dxa"/>
            <w:vMerge w:val="restart"/>
            <w:noWrap/>
            <w:vAlign w:val="center"/>
          </w:tcPr>
          <w:p w14:paraId="4439015C">
            <w:pPr>
              <w:jc w:val="center"/>
              <w:rPr>
                <w:rFonts w:hint="eastAsia" w:ascii="宋体" w:hAnsi="宋体" w:eastAsia="宋体" w:cs="宋体"/>
                <w:color w:val="auto"/>
                <w:sz w:val="24"/>
                <w:highlight w:val="none"/>
                <w:lang w:val="en-US" w:eastAsia="zh-CN"/>
              </w:rPr>
            </w:pPr>
            <w:r>
              <w:rPr>
                <w:rFonts w:hint="eastAsia" w:ascii="宋体" w:hAnsi="宋体" w:cs="宋体"/>
                <w:color w:val="auto"/>
                <w:sz w:val="24"/>
              </w:rPr>
              <w:t>4</w:t>
            </w:r>
          </w:p>
        </w:tc>
        <w:tc>
          <w:tcPr>
            <w:tcW w:w="1275" w:type="dxa"/>
            <w:vMerge w:val="restart"/>
            <w:noWrap/>
            <w:vAlign w:val="center"/>
          </w:tcPr>
          <w:p w14:paraId="354417D1">
            <w:pPr>
              <w:jc w:val="center"/>
              <w:rPr>
                <w:rFonts w:hint="eastAsia" w:ascii="宋体" w:hAnsi="宋体" w:eastAsia="宋体" w:cs="宋体"/>
                <w:color w:val="auto"/>
                <w:sz w:val="24"/>
                <w:highlight w:val="none"/>
                <w:lang w:val="en-US" w:eastAsia="zh-CN"/>
              </w:rPr>
            </w:pPr>
            <w:r>
              <w:rPr>
                <w:rFonts w:hint="eastAsia" w:ascii="宋体" w:hAnsi="宋体" w:cs="宋体"/>
                <w:color w:val="auto"/>
                <w:sz w:val="24"/>
              </w:rPr>
              <w:t>服务方案（6</w:t>
            </w:r>
            <w:r>
              <w:rPr>
                <w:rFonts w:ascii="宋体" w:hAnsi="宋体" w:cs="宋体"/>
                <w:color w:val="auto"/>
                <w:sz w:val="24"/>
              </w:rPr>
              <w:t>0</w:t>
            </w:r>
            <w:r>
              <w:rPr>
                <w:rFonts w:hint="eastAsia" w:ascii="宋体" w:hAnsi="宋体" w:cs="宋体"/>
                <w:color w:val="auto"/>
                <w:sz w:val="24"/>
              </w:rPr>
              <w:t>分）</w:t>
            </w:r>
          </w:p>
        </w:tc>
        <w:tc>
          <w:tcPr>
            <w:tcW w:w="7273" w:type="dxa"/>
            <w:noWrap/>
            <w:vAlign w:val="center"/>
          </w:tcPr>
          <w:p w14:paraId="0A8C2A81">
            <w:pPr>
              <w:numPr>
                <w:ilvl w:val="0"/>
                <w:numId w:val="2"/>
              </w:numPr>
              <w:rPr>
                <w:rFonts w:ascii="宋体" w:hAnsi="宋体" w:eastAsia="宋体" w:cs="宋体"/>
                <w:sz w:val="24"/>
                <w:szCs w:val="24"/>
              </w:rPr>
            </w:pPr>
            <w:r>
              <w:rPr>
                <w:rFonts w:ascii="宋体" w:hAnsi="宋体" w:eastAsia="宋体" w:cs="宋体"/>
                <w:sz w:val="24"/>
                <w:szCs w:val="24"/>
              </w:rPr>
              <w:t xml:space="preserve">针对本项目社会稳定风险评估总体实施方案的完整性、合理性、针对性进行评分： </w:t>
            </w:r>
          </w:p>
          <w:p w14:paraId="0549FEC1">
            <w:pPr>
              <w:numPr>
                <w:ilvl w:val="0"/>
                <w:numId w:val="0"/>
              </w:numPr>
              <w:rPr>
                <w:rFonts w:ascii="宋体" w:hAnsi="宋体" w:eastAsia="宋体" w:cs="宋体"/>
                <w:sz w:val="24"/>
                <w:szCs w:val="24"/>
              </w:rPr>
            </w:pPr>
            <w:r>
              <w:rPr>
                <w:rFonts w:ascii="宋体" w:hAnsi="宋体" w:eastAsia="宋体" w:cs="宋体"/>
                <w:sz w:val="24"/>
                <w:szCs w:val="24"/>
              </w:rPr>
              <w:t xml:space="preserve">方案完整、贴合流域排水防涝项目特点、针对性强、合理可行的，得 10 分； </w:t>
            </w:r>
          </w:p>
          <w:p w14:paraId="3D5A67DC">
            <w:pPr>
              <w:numPr>
                <w:ilvl w:val="0"/>
                <w:numId w:val="0"/>
              </w:numPr>
              <w:rPr>
                <w:rFonts w:ascii="宋体" w:hAnsi="宋体" w:eastAsia="宋体" w:cs="宋体"/>
                <w:sz w:val="24"/>
                <w:szCs w:val="24"/>
              </w:rPr>
            </w:pPr>
            <w:r>
              <w:rPr>
                <w:rFonts w:ascii="宋体" w:hAnsi="宋体" w:eastAsia="宋体" w:cs="宋体"/>
                <w:sz w:val="24"/>
                <w:szCs w:val="24"/>
              </w:rPr>
              <w:t xml:space="preserve">方案较完整、针对性较强、较合理的，得 8 分； </w:t>
            </w:r>
          </w:p>
          <w:p w14:paraId="308B0214">
            <w:pPr>
              <w:numPr>
                <w:ilvl w:val="0"/>
                <w:numId w:val="0"/>
              </w:numPr>
              <w:rPr>
                <w:rFonts w:ascii="宋体" w:hAnsi="宋体" w:eastAsia="宋体" w:cs="宋体"/>
                <w:sz w:val="24"/>
                <w:szCs w:val="24"/>
              </w:rPr>
            </w:pPr>
            <w:r>
              <w:rPr>
                <w:rFonts w:ascii="宋体" w:hAnsi="宋体" w:eastAsia="宋体" w:cs="宋体"/>
                <w:sz w:val="24"/>
                <w:szCs w:val="24"/>
              </w:rPr>
              <w:t xml:space="preserve">方案完整性、针对性、合理性一般的，得 6 分； </w:t>
            </w:r>
          </w:p>
          <w:p w14:paraId="7A355495">
            <w:pPr>
              <w:numPr>
                <w:ilvl w:val="0"/>
                <w:numId w:val="0"/>
              </w:numPr>
              <w:rPr>
                <w:rFonts w:ascii="宋体" w:hAnsi="宋体" w:eastAsia="宋体" w:cs="宋体"/>
                <w:sz w:val="24"/>
                <w:szCs w:val="24"/>
              </w:rPr>
            </w:pPr>
            <w:r>
              <w:rPr>
                <w:rFonts w:ascii="宋体" w:hAnsi="宋体" w:eastAsia="宋体" w:cs="宋体"/>
                <w:sz w:val="24"/>
                <w:szCs w:val="24"/>
              </w:rPr>
              <w:t xml:space="preserve">方案不完整、针对性、合理性差的，得 4 分； </w:t>
            </w:r>
          </w:p>
          <w:p w14:paraId="5D41B4C7">
            <w:pPr>
              <w:numPr>
                <w:ilvl w:val="0"/>
                <w:numId w:val="0"/>
              </w:numPr>
              <w:rPr>
                <w:rFonts w:hint="eastAsia" w:ascii="宋体" w:hAnsi="宋体" w:eastAsia="宋体"/>
                <w:color w:val="auto"/>
                <w:sz w:val="24"/>
                <w:szCs w:val="24"/>
                <w:lang w:val="en-US" w:eastAsia="zh-CN"/>
              </w:rPr>
            </w:pPr>
            <w:r>
              <w:rPr>
                <w:rFonts w:ascii="宋体" w:hAnsi="宋体" w:eastAsia="宋体" w:cs="宋体"/>
                <w:sz w:val="24"/>
                <w:szCs w:val="24"/>
              </w:rPr>
              <w:t>未提供不得分。</w:t>
            </w:r>
          </w:p>
        </w:tc>
        <w:tc>
          <w:tcPr>
            <w:tcW w:w="877" w:type="dxa"/>
            <w:noWrap/>
            <w:vAlign w:val="center"/>
          </w:tcPr>
          <w:p w14:paraId="50A15760">
            <w:pPr>
              <w:jc w:val="center"/>
              <w:rPr>
                <w:rFonts w:hint="default" w:ascii="宋体" w:hAnsi="宋体" w:eastAsia="宋体" w:cs="宋体"/>
                <w:color w:val="auto"/>
                <w:sz w:val="24"/>
                <w:highlight w:val="none"/>
                <w:lang w:val="en-US" w:eastAsia="zh-CN"/>
              </w:rPr>
            </w:pPr>
            <w:r>
              <w:rPr>
                <w:rFonts w:hint="eastAsia" w:ascii="宋体" w:hAnsi="宋体"/>
                <w:color w:val="auto"/>
                <w:sz w:val="24"/>
                <w:szCs w:val="24"/>
              </w:rPr>
              <w:t>10</w:t>
            </w:r>
          </w:p>
        </w:tc>
      </w:tr>
      <w:tr w14:paraId="2D294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36" w:type="dxa"/>
            <w:vMerge w:val="continue"/>
            <w:noWrap/>
            <w:vAlign w:val="center"/>
          </w:tcPr>
          <w:p w14:paraId="0DC66841">
            <w:pPr>
              <w:jc w:val="center"/>
              <w:rPr>
                <w:rFonts w:hint="eastAsia" w:ascii="宋体" w:hAnsi="宋体" w:cs="宋体"/>
                <w:color w:val="auto"/>
                <w:sz w:val="24"/>
                <w:highlight w:val="none"/>
                <w:lang w:val="en-US" w:eastAsia="zh-CN"/>
              </w:rPr>
            </w:pPr>
          </w:p>
        </w:tc>
        <w:tc>
          <w:tcPr>
            <w:tcW w:w="1275" w:type="dxa"/>
            <w:vMerge w:val="continue"/>
            <w:noWrap/>
            <w:vAlign w:val="center"/>
          </w:tcPr>
          <w:p w14:paraId="77418520">
            <w:pPr>
              <w:jc w:val="center"/>
              <w:rPr>
                <w:rFonts w:hint="eastAsia" w:ascii="宋体" w:hAnsi="宋体" w:cs="宋体"/>
                <w:color w:val="auto"/>
                <w:sz w:val="24"/>
                <w:highlight w:val="none"/>
                <w:lang w:val="en-US" w:eastAsia="zh-CN"/>
              </w:rPr>
            </w:pPr>
          </w:p>
        </w:tc>
        <w:tc>
          <w:tcPr>
            <w:tcW w:w="7273" w:type="dxa"/>
            <w:noWrap/>
            <w:vAlign w:val="center"/>
          </w:tcPr>
          <w:p w14:paraId="45506746">
            <w:pPr>
              <w:numPr>
                <w:ilvl w:val="0"/>
                <w:numId w:val="2"/>
              </w:numPr>
              <w:ind w:left="0" w:leftChars="0" w:firstLine="0" w:firstLineChars="0"/>
              <w:rPr>
                <w:rFonts w:ascii="宋体" w:hAnsi="宋体" w:eastAsia="宋体" w:cs="宋体"/>
                <w:sz w:val="24"/>
                <w:szCs w:val="24"/>
              </w:rPr>
            </w:pPr>
            <w:r>
              <w:rPr>
                <w:rFonts w:ascii="宋体" w:hAnsi="宋体" w:eastAsia="宋体" w:cs="宋体"/>
                <w:sz w:val="24"/>
                <w:szCs w:val="24"/>
              </w:rPr>
              <w:t xml:space="preserve">针对本项目稳评工作实施程序（现场踏勘、利益相关方摸排、公众参与调查、风险识别研判、报告编制、专家评审、报审备案等）进行评分： </w:t>
            </w:r>
          </w:p>
          <w:p w14:paraId="626C86A4">
            <w:pPr>
              <w:numPr>
                <w:ilvl w:val="0"/>
                <w:numId w:val="0"/>
              </w:numPr>
              <w:ind w:leftChars="0"/>
              <w:rPr>
                <w:rFonts w:ascii="宋体" w:hAnsi="宋体" w:eastAsia="宋体" w:cs="宋体"/>
                <w:sz w:val="24"/>
                <w:szCs w:val="24"/>
              </w:rPr>
            </w:pPr>
            <w:r>
              <w:rPr>
                <w:rFonts w:ascii="宋体" w:hAnsi="宋体" w:eastAsia="宋体" w:cs="宋体"/>
                <w:sz w:val="24"/>
                <w:szCs w:val="24"/>
              </w:rPr>
              <w:t xml:space="preserve">程序完整，逻辑清晰、针对性强、合理的，得 10 分； </w:t>
            </w:r>
          </w:p>
          <w:p w14:paraId="20C8FB0A">
            <w:pPr>
              <w:numPr>
                <w:ilvl w:val="0"/>
                <w:numId w:val="0"/>
              </w:numPr>
              <w:ind w:leftChars="0"/>
              <w:rPr>
                <w:rFonts w:ascii="宋体" w:hAnsi="宋体" w:eastAsia="宋体" w:cs="宋体"/>
                <w:sz w:val="24"/>
                <w:szCs w:val="24"/>
              </w:rPr>
            </w:pPr>
            <w:r>
              <w:rPr>
                <w:rFonts w:ascii="宋体" w:hAnsi="宋体" w:eastAsia="宋体" w:cs="宋体"/>
                <w:sz w:val="24"/>
                <w:szCs w:val="24"/>
              </w:rPr>
              <w:t xml:space="preserve">程序较完整，针对性较强、较合理的，得 8 分； </w:t>
            </w:r>
          </w:p>
          <w:p w14:paraId="0C0C0495">
            <w:pPr>
              <w:numPr>
                <w:ilvl w:val="0"/>
                <w:numId w:val="0"/>
              </w:numPr>
              <w:ind w:leftChars="0"/>
              <w:rPr>
                <w:rFonts w:ascii="宋体" w:hAnsi="宋体" w:eastAsia="宋体" w:cs="宋体"/>
                <w:sz w:val="24"/>
                <w:szCs w:val="24"/>
              </w:rPr>
            </w:pPr>
            <w:r>
              <w:rPr>
                <w:rFonts w:ascii="宋体" w:hAnsi="宋体" w:eastAsia="宋体" w:cs="宋体"/>
                <w:sz w:val="24"/>
                <w:szCs w:val="24"/>
              </w:rPr>
              <w:t xml:space="preserve">程序完整性、针对性、合理性一般的，得 6 分； </w:t>
            </w:r>
          </w:p>
          <w:p w14:paraId="56BAEC63">
            <w:pPr>
              <w:numPr>
                <w:ilvl w:val="0"/>
                <w:numId w:val="0"/>
              </w:numPr>
              <w:ind w:leftChars="0"/>
              <w:rPr>
                <w:rFonts w:ascii="宋体" w:hAnsi="宋体" w:eastAsia="宋体" w:cs="宋体"/>
                <w:sz w:val="24"/>
                <w:szCs w:val="24"/>
              </w:rPr>
            </w:pPr>
            <w:r>
              <w:rPr>
                <w:rFonts w:ascii="宋体" w:hAnsi="宋体" w:eastAsia="宋体" w:cs="宋体"/>
                <w:sz w:val="24"/>
                <w:szCs w:val="24"/>
              </w:rPr>
              <w:t xml:space="preserve">程序不完整、针对性、合理性差的，得 4 分； </w:t>
            </w:r>
          </w:p>
          <w:p w14:paraId="48CDAC2C">
            <w:pPr>
              <w:numPr>
                <w:ilvl w:val="0"/>
                <w:numId w:val="0"/>
              </w:numPr>
              <w:ind w:leftChars="0"/>
              <w:rPr>
                <w:rFonts w:hint="eastAsia" w:ascii="宋体" w:hAnsi="宋体" w:eastAsia="宋体" w:cs="宋体"/>
                <w:color w:val="auto"/>
                <w:sz w:val="24"/>
                <w:szCs w:val="24"/>
                <w:highlight w:val="none"/>
                <w:lang w:val="en-US" w:eastAsia="zh-CN"/>
              </w:rPr>
            </w:pPr>
            <w:r>
              <w:rPr>
                <w:rFonts w:ascii="宋体" w:hAnsi="宋体" w:eastAsia="宋体" w:cs="宋体"/>
                <w:sz w:val="24"/>
                <w:szCs w:val="24"/>
              </w:rPr>
              <w:t>未提供不得分。</w:t>
            </w:r>
          </w:p>
        </w:tc>
        <w:tc>
          <w:tcPr>
            <w:tcW w:w="877" w:type="dxa"/>
            <w:noWrap/>
            <w:vAlign w:val="center"/>
          </w:tcPr>
          <w:p w14:paraId="6C76355C">
            <w:pPr>
              <w:jc w:val="center"/>
              <w:rPr>
                <w:rFonts w:hint="default" w:ascii="宋体" w:hAnsi="宋体" w:eastAsia="宋体" w:cs="宋体"/>
                <w:color w:val="auto"/>
                <w:sz w:val="24"/>
                <w:highlight w:val="none"/>
                <w:lang w:val="en-US" w:eastAsia="zh-CN"/>
              </w:rPr>
            </w:pPr>
            <w:r>
              <w:rPr>
                <w:rFonts w:hint="eastAsia" w:ascii="宋体" w:hAnsi="宋体"/>
                <w:color w:val="auto"/>
                <w:sz w:val="24"/>
                <w:szCs w:val="24"/>
              </w:rPr>
              <w:t>10</w:t>
            </w:r>
          </w:p>
        </w:tc>
      </w:tr>
      <w:tr w14:paraId="6B6ED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jc w:val="center"/>
        </w:trPr>
        <w:tc>
          <w:tcPr>
            <w:tcW w:w="636" w:type="dxa"/>
            <w:vMerge w:val="continue"/>
            <w:noWrap/>
            <w:vAlign w:val="center"/>
          </w:tcPr>
          <w:p w14:paraId="509690B5">
            <w:pPr>
              <w:jc w:val="center"/>
              <w:rPr>
                <w:rFonts w:ascii="宋体" w:hAnsi="宋体" w:cs="宋体"/>
                <w:color w:val="auto"/>
                <w:sz w:val="24"/>
                <w:highlight w:val="none"/>
              </w:rPr>
            </w:pPr>
          </w:p>
        </w:tc>
        <w:tc>
          <w:tcPr>
            <w:tcW w:w="1275" w:type="dxa"/>
            <w:vMerge w:val="continue"/>
            <w:noWrap/>
            <w:vAlign w:val="center"/>
          </w:tcPr>
          <w:p w14:paraId="0A067EFC">
            <w:pPr>
              <w:jc w:val="center"/>
              <w:rPr>
                <w:rFonts w:ascii="宋体" w:hAnsi="宋体" w:cs="宋体"/>
                <w:color w:val="auto"/>
                <w:sz w:val="24"/>
                <w:highlight w:val="none"/>
              </w:rPr>
            </w:pPr>
          </w:p>
        </w:tc>
        <w:tc>
          <w:tcPr>
            <w:tcW w:w="7273" w:type="dxa"/>
            <w:noWrap/>
            <w:vAlign w:val="center"/>
          </w:tcPr>
          <w:p w14:paraId="77B2D99A">
            <w:pPr>
              <w:numPr>
                <w:ilvl w:val="0"/>
                <w:numId w:val="2"/>
              </w:numPr>
              <w:ind w:left="0" w:leftChars="0" w:firstLine="0" w:firstLineChars="0"/>
              <w:rPr>
                <w:rFonts w:ascii="宋体" w:hAnsi="宋体" w:eastAsia="宋体" w:cs="宋体"/>
                <w:sz w:val="24"/>
                <w:szCs w:val="24"/>
              </w:rPr>
            </w:pPr>
            <w:r>
              <w:rPr>
                <w:rFonts w:ascii="宋体" w:hAnsi="宋体" w:eastAsia="宋体" w:cs="宋体"/>
                <w:sz w:val="24"/>
                <w:szCs w:val="24"/>
              </w:rPr>
              <w:t xml:space="preserve">针对本项目实施工作计划（各阶段工作节点、报审及备案时序安排）的科学性、明确性、针对性进行评分： </w:t>
            </w:r>
          </w:p>
          <w:p w14:paraId="4CD7F961">
            <w:pPr>
              <w:numPr>
                <w:ilvl w:val="0"/>
                <w:numId w:val="0"/>
              </w:numPr>
              <w:ind w:leftChars="0"/>
              <w:rPr>
                <w:rFonts w:ascii="宋体" w:hAnsi="宋体" w:eastAsia="宋体" w:cs="宋体"/>
                <w:sz w:val="24"/>
                <w:szCs w:val="24"/>
              </w:rPr>
            </w:pPr>
            <w:r>
              <w:rPr>
                <w:rFonts w:ascii="宋体" w:hAnsi="宋体" w:eastAsia="宋体" w:cs="宋体"/>
                <w:sz w:val="24"/>
                <w:szCs w:val="24"/>
              </w:rPr>
              <w:t xml:space="preserve">工作计划科学明确、贴合项目报审要求、针对性强、合理的，得 10 分； 工作计划较科学明确、针对性较强、较合理的，得 8 分； </w:t>
            </w:r>
          </w:p>
          <w:p w14:paraId="0D532ADF">
            <w:pPr>
              <w:numPr>
                <w:ilvl w:val="0"/>
                <w:numId w:val="0"/>
              </w:numPr>
              <w:ind w:leftChars="0"/>
              <w:rPr>
                <w:rFonts w:ascii="宋体" w:hAnsi="宋体" w:eastAsia="宋体" w:cs="宋体"/>
                <w:sz w:val="24"/>
                <w:szCs w:val="24"/>
              </w:rPr>
            </w:pPr>
            <w:r>
              <w:rPr>
                <w:rFonts w:ascii="宋体" w:hAnsi="宋体" w:eastAsia="宋体" w:cs="宋体"/>
                <w:sz w:val="24"/>
                <w:szCs w:val="24"/>
              </w:rPr>
              <w:t xml:space="preserve">工作计划科学性、针对性、合理性一般的，得 6 分； </w:t>
            </w:r>
          </w:p>
          <w:p w14:paraId="0C1B5954">
            <w:pPr>
              <w:numPr>
                <w:ilvl w:val="0"/>
                <w:numId w:val="0"/>
              </w:numPr>
              <w:ind w:leftChars="0"/>
              <w:rPr>
                <w:rFonts w:ascii="宋体" w:hAnsi="宋体" w:eastAsia="宋体" w:cs="宋体"/>
                <w:sz w:val="24"/>
                <w:szCs w:val="24"/>
              </w:rPr>
            </w:pPr>
            <w:r>
              <w:rPr>
                <w:rFonts w:ascii="宋体" w:hAnsi="宋体" w:eastAsia="宋体" w:cs="宋体"/>
                <w:sz w:val="24"/>
                <w:szCs w:val="24"/>
              </w:rPr>
              <w:t xml:space="preserve">工作计划不科学明确、针对性、合理性差的，得 4 分； </w:t>
            </w:r>
          </w:p>
          <w:p w14:paraId="78A06361">
            <w:pPr>
              <w:numPr>
                <w:ilvl w:val="0"/>
                <w:numId w:val="0"/>
              </w:numPr>
              <w:ind w:leftChars="0"/>
              <w:rPr>
                <w:rFonts w:ascii="宋体" w:hAnsi="宋体" w:eastAsia="宋体" w:cs="宋体"/>
                <w:color w:val="auto"/>
                <w:sz w:val="24"/>
                <w:szCs w:val="24"/>
                <w:highlight w:val="none"/>
                <w:lang w:val="en-US" w:eastAsia="zh-CN"/>
              </w:rPr>
            </w:pPr>
            <w:r>
              <w:rPr>
                <w:rFonts w:ascii="宋体" w:hAnsi="宋体" w:eastAsia="宋体" w:cs="宋体"/>
                <w:sz w:val="24"/>
                <w:szCs w:val="24"/>
              </w:rPr>
              <w:t>未提供不得分。</w:t>
            </w:r>
          </w:p>
        </w:tc>
        <w:tc>
          <w:tcPr>
            <w:tcW w:w="877" w:type="dxa"/>
            <w:noWrap/>
            <w:vAlign w:val="center"/>
          </w:tcPr>
          <w:p w14:paraId="2B5BE9D7">
            <w:pPr>
              <w:jc w:val="center"/>
              <w:rPr>
                <w:rFonts w:hint="default" w:ascii="宋体" w:hAnsi="宋体" w:eastAsia="宋体" w:cs="宋体"/>
                <w:color w:val="auto"/>
                <w:sz w:val="24"/>
                <w:highlight w:val="none"/>
                <w:lang w:val="en-US" w:eastAsia="zh-CN"/>
              </w:rPr>
            </w:pPr>
            <w:r>
              <w:rPr>
                <w:rFonts w:hint="eastAsia" w:ascii="宋体" w:hAnsi="宋体"/>
                <w:color w:val="auto"/>
                <w:sz w:val="24"/>
                <w:szCs w:val="24"/>
              </w:rPr>
              <w:t>10</w:t>
            </w:r>
          </w:p>
        </w:tc>
      </w:tr>
      <w:tr w14:paraId="5F4C2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636" w:type="dxa"/>
            <w:vMerge w:val="continue"/>
            <w:noWrap/>
            <w:vAlign w:val="center"/>
          </w:tcPr>
          <w:p w14:paraId="116C4F38">
            <w:pPr>
              <w:jc w:val="center"/>
              <w:rPr>
                <w:rFonts w:ascii="宋体" w:hAnsi="宋体" w:cs="宋体"/>
                <w:color w:val="auto"/>
                <w:sz w:val="24"/>
                <w:highlight w:val="none"/>
              </w:rPr>
            </w:pPr>
          </w:p>
        </w:tc>
        <w:tc>
          <w:tcPr>
            <w:tcW w:w="1275" w:type="dxa"/>
            <w:vMerge w:val="continue"/>
            <w:noWrap/>
            <w:vAlign w:val="center"/>
          </w:tcPr>
          <w:p w14:paraId="1D11F9FE">
            <w:pPr>
              <w:jc w:val="center"/>
              <w:rPr>
                <w:rFonts w:ascii="宋体" w:hAnsi="宋体" w:cs="宋体"/>
                <w:color w:val="auto"/>
                <w:sz w:val="24"/>
                <w:highlight w:val="none"/>
              </w:rPr>
            </w:pPr>
          </w:p>
        </w:tc>
        <w:tc>
          <w:tcPr>
            <w:tcW w:w="7273" w:type="dxa"/>
            <w:noWrap/>
            <w:vAlign w:val="center"/>
          </w:tcPr>
          <w:p w14:paraId="6C4E46E4">
            <w:pPr>
              <w:numPr>
                <w:ilvl w:val="0"/>
                <w:numId w:val="2"/>
              </w:numPr>
              <w:ind w:left="0" w:leftChars="0" w:firstLine="0" w:firstLineChars="0"/>
              <w:rPr>
                <w:rFonts w:ascii="宋体" w:hAnsi="宋体" w:eastAsia="宋体" w:cs="宋体"/>
                <w:sz w:val="24"/>
                <w:szCs w:val="24"/>
              </w:rPr>
            </w:pPr>
            <w:r>
              <w:rPr>
                <w:rFonts w:ascii="宋体" w:hAnsi="宋体" w:eastAsia="宋体" w:cs="宋体"/>
                <w:sz w:val="24"/>
                <w:szCs w:val="24"/>
              </w:rPr>
              <w:t xml:space="preserve">针对拟投入本项目的人员配置与职责分工方案的科学性、针对性进行评分： </w:t>
            </w:r>
          </w:p>
          <w:p w14:paraId="783E8773">
            <w:pPr>
              <w:numPr>
                <w:ilvl w:val="0"/>
                <w:numId w:val="0"/>
              </w:numPr>
              <w:ind w:leftChars="0"/>
              <w:rPr>
                <w:rFonts w:ascii="宋体" w:hAnsi="宋体" w:eastAsia="宋体" w:cs="宋体"/>
                <w:sz w:val="24"/>
                <w:szCs w:val="24"/>
              </w:rPr>
            </w:pPr>
            <w:r>
              <w:rPr>
                <w:rFonts w:ascii="宋体" w:hAnsi="宋体" w:eastAsia="宋体" w:cs="宋体"/>
                <w:sz w:val="24"/>
                <w:szCs w:val="24"/>
              </w:rPr>
              <w:t xml:space="preserve">人员配置合理、岗位职责清晰、分工方案完整、针对性强的，得 10 分； 方案较完整、分工较清晰、针对性较强、较合理的，得 8 分； </w:t>
            </w:r>
          </w:p>
          <w:p w14:paraId="23C918BC">
            <w:pPr>
              <w:numPr>
                <w:ilvl w:val="0"/>
                <w:numId w:val="0"/>
              </w:numPr>
              <w:ind w:leftChars="0"/>
              <w:rPr>
                <w:rFonts w:ascii="宋体" w:hAnsi="宋体" w:eastAsia="宋体" w:cs="宋体"/>
                <w:sz w:val="24"/>
                <w:szCs w:val="24"/>
              </w:rPr>
            </w:pPr>
            <w:r>
              <w:rPr>
                <w:rFonts w:ascii="宋体" w:hAnsi="宋体" w:eastAsia="宋体" w:cs="宋体"/>
                <w:sz w:val="24"/>
                <w:szCs w:val="24"/>
              </w:rPr>
              <w:t xml:space="preserve">方案完整性、针对性、合理性一般的，得 6 分； </w:t>
            </w:r>
          </w:p>
          <w:p w14:paraId="1FF2B789">
            <w:pPr>
              <w:numPr>
                <w:ilvl w:val="0"/>
                <w:numId w:val="0"/>
              </w:numPr>
              <w:ind w:leftChars="0"/>
              <w:rPr>
                <w:rFonts w:ascii="宋体" w:hAnsi="宋体" w:eastAsia="宋体" w:cs="宋体"/>
                <w:sz w:val="24"/>
                <w:szCs w:val="24"/>
              </w:rPr>
            </w:pPr>
            <w:r>
              <w:rPr>
                <w:rFonts w:ascii="宋体" w:hAnsi="宋体" w:eastAsia="宋体" w:cs="宋体"/>
                <w:sz w:val="24"/>
                <w:szCs w:val="24"/>
              </w:rPr>
              <w:t xml:space="preserve">方案不完整、分工模糊、针对性、合理性较差的，得 4 分； </w:t>
            </w:r>
          </w:p>
          <w:p w14:paraId="1388F31B">
            <w:pPr>
              <w:numPr>
                <w:ilvl w:val="0"/>
                <w:numId w:val="0"/>
              </w:numPr>
              <w:ind w:leftChars="0"/>
              <w:rPr>
                <w:rFonts w:ascii="宋体" w:hAnsi="宋体" w:eastAsia="宋体" w:cs="宋体"/>
                <w:color w:val="auto"/>
                <w:sz w:val="24"/>
                <w:szCs w:val="24"/>
                <w:highlight w:val="none"/>
                <w:lang w:val="en-US" w:eastAsia="zh-CN"/>
              </w:rPr>
            </w:pPr>
            <w:r>
              <w:rPr>
                <w:rFonts w:ascii="宋体" w:hAnsi="宋体" w:eastAsia="宋体" w:cs="宋体"/>
                <w:sz w:val="24"/>
                <w:szCs w:val="24"/>
              </w:rPr>
              <w:t>未提供不得分。</w:t>
            </w:r>
          </w:p>
        </w:tc>
        <w:tc>
          <w:tcPr>
            <w:tcW w:w="877" w:type="dxa"/>
            <w:noWrap/>
            <w:vAlign w:val="center"/>
          </w:tcPr>
          <w:p w14:paraId="310FE5A9">
            <w:pPr>
              <w:jc w:val="center"/>
              <w:rPr>
                <w:rFonts w:hint="default" w:ascii="宋体" w:hAnsi="宋体" w:eastAsia="宋体" w:cs="宋体"/>
                <w:color w:val="auto"/>
                <w:sz w:val="24"/>
                <w:highlight w:val="none"/>
                <w:lang w:val="en-US" w:eastAsia="zh-CN"/>
              </w:rPr>
            </w:pPr>
            <w:r>
              <w:rPr>
                <w:rFonts w:hint="eastAsia" w:ascii="宋体" w:hAnsi="宋体"/>
                <w:color w:val="auto"/>
                <w:sz w:val="24"/>
                <w:szCs w:val="24"/>
              </w:rPr>
              <w:t>10</w:t>
            </w:r>
          </w:p>
        </w:tc>
      </w:tr>
      <w:tr w14:paraId="02F1E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9" w:hRule="atLeast"/>
          <w:jc w:val="center"/>
        </w:trPr>
        <w:tc>
          <w:tcPr>
            <w:tcW w:w="636" w:type="dxa"/>
            <w:vMerge w:val="continue"/>
            <w:noWrap/>
            <w:vAlign w:val="center"/>
          </w:tcPr>
          <w:p w14:paraId="608AF110">
            <w:pPr>
              <w:jc w:val="center"/>
              <w:rPr>
                <w:rFonts w:ascii="宋体" w:hAnsi="宋体" w:cs="宋体"/>
                <w:color w:val="auto"/>
                <w:sz w:val="24"/>
                <w:highlight w:val="none"/>
              </w:rPr>
            </w:pPr>
          </w:p>
        </w:tc>
        <w:tc>
          <w:tcPr>
            <w:tcW w:w="1275" w:type="dxa"/>
            <w:vMerge w:val="continue"/>
            <w:noWrap/>
            <w:vAlign w:val="center"/>
          </w:tcPr>
          <w:p w14:paraId="6F246B93">
            <w:pPr>
              <w:jc w:val="center"/>
              <w:rPr>
                <w:rFonts w:ascii="宋体" w:hAnsi="宋体" w:cs="宋体"/>
                <w:color w:val="auto"/>
                <w:sz w:val="24"/>
                <w:highlight w:val="none"/>
              </w:rPr>
            </w:pPr>
          </w:p>
        </w:tc>
        <w:tc>
          <w:tcPr>
            <w:tcW w:w="7273" w:type="dxa"/>
            <w:noWrap/>
            <w:vAlign w:val="center"/>
          </w:tcPr>
          <w:p w14:paraId="496CB2E3">
            <w:pPr>
              <w:numPr>
                <w:ilvl w:val="0"/>
                <w:numId w:val="2"/>
              </w:numPr>
              <w:ind w:left="0" w:leftChars="0" w:firstLine="0" w:firstLineChars="0"/>
              <w:rPr>
                <w:rFonts w:ascii="宋体" w:hAnsi="宋体" w:eastAsia="宋体" w:cs="宋体"/>
                <w:sz w:val="24"/>
                <w:szCs w:val="24"/>
              </w:rPr>
            </w:pPr>
            <w:r>
              <w:rPr>
                <w:rFonts w:ascii="宋体" w:hAnsi="宋体" w:eastAsia="宋体" w:cs="宋体"/>
                <w:sz w:val="24"/>
                <w:szCs w:val="24"/>
              </w:rPr>
              <w:t xml:space="preserve">针对本项目重点、难点以及风险防范化解、应急处置措施的完整性、针对性、合理性进行评分： </w:t>
            </w:r>
          </w:p>
          <w:p w14:paraId="4311E1E3">
            <w:pPr>
              <w:numPr>
                <w:ilvl w:val="0"/>
                <w:numId w:val="0"/>
              </w:numPr>
              <w:ind w:leftChars="0"/>
              <w:rPr>
                <w:rFonts w:ascii="宋体" w:hAnsi="宋体" w:eastAsia="宋体" w:cs="宋体"/>
                <w:sz w:val="24"/>
                <w:szCs w:val="24"/>
              </w:rPr>
            </w:pPr>
            <w:r>
              <w:rPr>
                <w:rFonts w:ascii="宋体" w:hAnsi="宋体" w:eastAsia="宋体" w:cs="宋体"/>
                <w:sz w:val="24"/>
                <w:szCs w:val="24"/>
              </w:rPr>
              <w:t xml:space="preserve">重点难点分析透彻，风险识别全面，防范化解及应急处置措施完整、针对性强、合理可行的，得 10 分； </w:t>
            </w:r>
          </w:p>
          <w:p w14:paraId="4B3080F5">
            <w:pPr>
              <w:numPr>
                <w:ilvl w:val="0"/>
                <w:numId w:val="0"/>
              </w:numPr>
              <w:ind w:leftChars="0"/>
              <w:rPr>
                <w:rFonts w:ascii="宋体" w:hAnsi="宋体" w:eastAsia="宋体" w:cs="宋体"/>
                <w:sz w:val="24"/>
                <w:szCs w:val="24"/>
              </w:rPr>
            </w:pPr>
            <w:r>
              <w:rPr>
                <w:rFonts w:ascii="宋体" w:hAnsi="宋体" w:eastAsia="宋体" w:cs="宋体"/>
                <w:sz w:val="24"/>
                <w:szCs w:val="24"/>
              </w:rPr>
              <w:t xml:space="preserve">重点难点分析较到位，风险识别较全面，防范化解措施较完整、针对性较强、较合理的，得 8 分； </w:t>
            </w:r>
          </w:p>
          <w:p w14:paraId="1FF6313D">
            <w:pPr>
              <w:numPr>
                <w:ilvl w:val="0"/>
                <w:numId w:val="0"/>
              </w:numPr>
              <w:ind w:leftChars="0"/>
              <w:rPr>
                <w:rFonts w:ascii="宋体" w:hAnsi="宋体" w:eastAsia="宋体" w:cs="宋体"/>
                <w:sz w:val="24"/>
                <w:szCs w:val="24"/>
              </w:rPr>
            </w:pPr>
            <w:r>
              <w:rPr>
                <w:rFonts w:ascii="宋体" w:hAnsi="宋体" w:eastAsia="宋体" w:cs="宋体"/>
                <w:sz w:val="24"/>
                <w:szCs w:val="24"/>
              </w:rPr>
              <w:t xml:space="preserve">重点难点分析及风险化解措施、针对性、合理性一般的，得 6 分； </w:t>
            </w:r>
          </w:p>
          <w:p w14:paraId="7EA4F354">
            <w:pPr>
              <w:numPr>
                <w:ilvl w:val="0"/>
                <w:numId w:val="0"/>
              </w:numPr>
              <w:ind w:leftChars="0"/>
              <w:rPr>
                <w:rFonts w:ascii="宋体" w:hAnsi="宋体" w:eastAsia="宋体" w:cs="宋体"/>
                <w:sz w:val="24"/>
                <w:szCs w:val="24"/>
              </w:rPr>
            </w:pPr>
            <w:r>
              <w:rPr>
                <w:rFonts w:ascii="宋体" w:hAnsi="宋体" w:eastAsia="宋体" w:cs="宋体"/>
                <w:sz w:val="24"/>
                <w:szCs w:val="24"/>
              </w:rPr>
              <w:t xml:space="preserve">重点难点分析不足，风险防范化解措施不完整，针对性、合理性较差的，得 4 分； </w:t>
            </w:r>
          </w:p>
          <w:p w14:paraId="52BCEBA2">
            <w:pPr>
              <w:numPr>
                <w:ilvl w:val="0"/>
                <w:numId w:val="0"/>
              </w:numPr>
              <w:ind w:leftChars="0"/>
              <w:rPr>
                <w:rFonts w:hint="eastAsia" w:ascii="宋体" w:hAnsi="宋体" w:eastAsia="宋体" w:cs="宋体"/>
                <w:color w:val="auto"/>
                <w:sz w:val="24"/>
                <w:szCs w:val="24"/>
                <w:highlight w:val="none"/>
                <w:lang w:val="en-US" w:eastAsia="zh-CN"/>
              </w:rPr>
            </w:pPr>
            <w:r>
              <w:rPr>
                <w:rFonts w:ascii="宋体" w:hAnsi="宋体" w:eastAsia="宋体" w:cs="宋体"/>
                <w:sz w:val="24"/>
                <w:szCs w:val="24"/>
              </w:rPr>
              <w:t>未提供不得分。</w:t>
            </w:r>
          </w:p>
        </w:tc>
        <w:tc>
          <w:tcPr>
            <w:tcW w:w="877" w:type="dxa"/>
            <w:noWrap/>
            <w:vAlign w:val="center"/>
          </w:tcPr>
          <w:p w14:paraId="26BECE86">
            <w:pPr>
              <w:jc w:val="center"/>
              <w:rPr>
                <w:rFonts w:hint="default" w:ascii="宋体" w:hAnsi="宋体" w:eastAsia="宋体" w:cs="宋体"/>
                <w:color w:val="auto"/>
                <w:sz w:val="24"/>
                <w:highlight w:val="none"/>
                <w:lang w:val="en-US" w:eastAsia="zh-CN"/>
              </w:rPr>
            </w:pPr>
            <w:r>
              <w:rPr>
                <w:rFonts w:hint="eastAsia" w:ascii="宋体" w:hAnsi="宋体"/>
                <w:color w:val="auto"/>
                <w:sz w:val="24"/>
                <w:szCs w:val="24"/>
              </w:rPr>
              <w:t>10</w:t>
            </w:r>
          </w:p>
        </w:tc>
      </w:tr>
      <w:tr w14:paraId="15708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9" w:hRule="atLeast"/>
          <w:jc w:val="center"/>
        </w:trPr>
        <w:tc>
          <w:tcPr>
            <w:tcW w:w="636" w:type="dxa"/>
            <w:vMerge w:val="continue"/>
            <w:noWrap/>
            <w:vAlign w:val="center"/>
          </w:tcPr>
          <w:p w14:paraId="2362EED5">
            <w:pPr>
              <w:jc w:val="center"/>
              <w:rPr>
                <w:rFonts w:ascii="宋体" w:hAnsi="宋体" w:cs="宋体"/>
                <w:color w:val="auto"/>
                <w:sz w:val="24"/>
                <w:highlight w:val="none"/>
              </w:rPr>
            </w:pPr>
          </w:p>
        </w:tc>
        <w:tc>
          <w:tcPr>
            <w:tcW w:w="1275" w:type="dxa"/>
            <w:vMerge w:val="continue"/>
            <w:noWrap/>
            <w:vAlign w:val="center"/>
          </w:tcPr>
          <w:p w14:paraId="4BE74011">
            <w:pPr>
              <w:jc w:val="center"/>
              <w:rPr>
                <w:rFonts w:ascii="宋体" w:hAnsi="宋体" w:cs="宋体"/>
                <w:color w:val="auto"/>
                <w:sz w:val="24"/>
                <w:highlight w:val="none"/>
              </w:rPr>
            </w:pPr>
          </w:p>
        </w:tc>
        <w:tc>
          <w:tcPr>
            <w:tcW w:w="7273" w:type="dxa"/>
            <w:noWrap/>
            <w:vAlign w:val="center"/>
          </w:tcPr>
          <w:p w14:paraId="0FF8725B">
            <w:pPr>
              <w:numPr>
                <w:ilvl w:val="0"/>
                <w:numId w:val="2"/>
              </w:numPr>
              <w:ind w:left="0" w:leftChars="0" w:firstLine="0" w:firstLineChars="0"/>
              <w:rPr>
                <w:rFonts w:ascii="宋体" w:hAnsi="宋体" w:eastAsia="宋体" w:cs="宋体"/>
                <w:sz w:val="24"/>
                <w:szCs w:val="24"/>
              </w:rPr>
            </w:pPr>
            <w:r>
              <w:rPr>
                <w:rFonts w:ascii="宋体" w:hAnsi="宋体" w:eastAsia="宋体" w:cs="宋体"/>
                <w:sz w:val="24"/>
                <w:szCs w:val="24"/>
              </w:rPr>
              <w:t xml:space="preserve">针对本项目成果质量保障、沟通协调、信息保密等保障措施进行评分： </w:t>
            </w:r>
          </w:p>
          <w:p w14:paraId="7BE5E2FD">
            <w:pPr>
              <w:numPr>
                <w:ilvl w:val="0"/>
                <w:numId w:val="0"/>
              </w:numPr>
              <w:ind w:leftChars="0"/>
              <w:rPr>
                <w:rFonts w:ascii="宋体" w:hAnsi="宋体" w:eastAsia="宋体" w:cs="宋体"/>
                <w:sz w:val="24"/>
                <w:szCs w:val="24"/>
              </w:rPr>
            </w:pPr>
            <w:r>
              <w:rPr>
                <w:rFonts w:ascii="宋体" w:hAnsi="宋体" w:eastAsia="宋体" w:cs="宋体"/>
                <w:sz w:val="24"/>
                <w:szCs w:val="24"/>
              </w:rPr>
              <w:t xml:space="preserve">措施体系完整、贴合稳评工作管理要求、针对性强、科学合理可行的，得 10 分； </w:t>
            </w:r>
          </w:p>
          <w:p w14:paraId="7B19C04D">
            <w:pPr>
              <w:numPr>
                <w:ilvl w:val="0"/>
                <w:numId w:val="0"/>
              </w:numPr>
              <w:ind w:leftChars="0"/>
              <w:rPr>
                <w:rFonts w:ascii="宋体" w:hAnsi="宋体" w:eastAsia="宋体" w:cs="宋体"/>
                <w:sz w:val="24"/>
                <w:szCs w:val="24"/>
              </w:rPr>
            </w:pPr>
            <w:r>
              <w:rPr>
                <w:rFonts w:ascii="宋体" w:hAnsi="宋体" w:eastAsia="宋体" w:cs="宋体"/>
                <w:sz w:val="24"/>
                <w:szCs w:val="24"/>
              </w:rPr>
              <w:t xml:space="preserve">措施体系较完整、针对性较强、较为合理可行的，得 8 分； </w:t>
            </w:r>
          </w:p>
          <w:p w14:paraId="09BD1DEF">
            <w:pPr>
              <w:numPr>
                <w:ilvl w:val="0"/>
                <w:numId w:val="0"/>
              </w:numPr>
              <w:ind w:leftChars="0"/>
              <w:rPr>
                <w:rFonts w:ascii="宋体" w:hAnsi="宋体" w:eastAsia="宋体" w:cs="宋体"/>
                <w:sz w:val="24"/>
                <w:szCs w:val="24"/>
              </w:rPr>
            </w:pPr>
            <w:r>
              <w:rPr>
                <w:rFonts w:ascii="宋体" w:hAnsi="宋体" w:eastAsia="宋体" w:cs="宋体"/>
                <w:sz w:val="24"/>
                <w:szCs w:val="24"/>
              </w:rPr>
              <w:t xml:space="preserve">措施体系完整性、针对性、合理性一般的，得 6 分； </w:t>
            </w:r>
          </w:p>
          <w:p w14:paraId="095AF71A">
            <w:pPr>
              <w:numPr>
                <w:ilvl w:val="0"/>
                <w:numId w:val="0"/>
              </w:numPr>
              <w:ind w:leftChars="0"/>
              <w:rPr>
                <w:rFonts w:ascii="宋体" w:hAnsi="宋体" w:eastAsia="宋体" w:cs="宋体"/>
                <w:sz w:val="24"/>
                <w:szCs w:val="24"/>
              </w:rPr>
            </w:pPr>
            <w:r>
              <w:rPr>
                <w:rFonts w:ascii="宋体" w:hAnsi="宋体" w:eastAsia="宋体" w:cs="宋体"/>
                <w:sz w:val="24"/>
                <w:szCs w:val="24"/>
              </w:rPr>
              <w:t xml:space="preserve">措施体系不完整、针对性、合理性较差的，得 4 分； </w:t>
            </w:r>
          </w:p>
          <w:p w14:paraId="42C37381">
            <w:pPr>
              <w:numPr>
                <w:ilvl w:val="0"/>
                <w:numId w:val="0"/>
              </w:numPr>
              <w:ind w:leftChars="0"/>
              <w:rPr>
                <w:rFonts w:hint="default"/>
                <w:color w:val="auto"/>
                <w:lang w:val="en-US" w:eastAsia="zh-CN"/>
              </w:rPr>
            </w:pPr>
            <w:r>
              <w:rPr>
                <w:rFonts w:ascii="宋体" w:hAnsi="宋体" w:eastAsia="宋体" w:cs="宋体"/>
                <w:sz w:val="24"/>
                <w:szCs w:val="24"/>
              </w:rPr>
              <w:t>未提供不得分。</w:t>
            </w:r>
          </w:p>
        </w:tc>
        <w:tc>
          <w:tcPr>
            <w:tcW w:w="877" w:type="dxa"/>
            <w:noWrap/>
            <w:vAlign w:val="center"/>
          </w:tcPr>
          <w:p w14:paraId="1B59FDAC">
            <w:pPr>
              <w:jc w:val="center"/>
              <w:rPr>
                <w:rFonts w:hint="default" w:ascii="宋体" w:hAnsi="宋体" w:cs="宋体"/>
                <w:color w:val="auto"/>
                <w:sz w:val="24"/>
                <w:highlight w:val="none"/>
                <w:lang w:val="en-US" w:eastAsia="zh-CN"/>
              </w:rPr>
            </w:pPr>
            <w:r>
              <w:rPr>
                <w:rFonts w:hint="eastAsia" w:ascii="宋体" w:hAnsi="宋体" w:cs="宋体"/>
                <w:color w:val="auto"/>
                <w:sz w:val="24"/>
              </w:rPr>
              <w:t>1</w:t>
            </w:r>
            <w:r>
              <w:rPr>
                <w:rFonts w:ascii="宋体" w:hAnsi="宋体" w:cs="宋体"/>
                <w:color w:val="auto"/>
                <w:sz w:val="24"/>
              </w:rPr>
              <w:t>0</w:t>
            </w:r>
          </w:p>
        </w:tc>
      </w:tr>
      <w:tr w14:paraId="0D0AB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jc w:val="center"/>
        </w:trPr>
        <w:tc>
          <w:tcPr>
            <w:tcW w:w="636" w:type="dxa"/>
            <w:noWrap/>
            <w:vAlign w:val="center"/>
          </w:tcPr>
          <w:p w14:paraId="69FE0CCA">
            <w:pPr>
              <w:jc w:val="center"/>
              <w:rPr>
                <w:rFonts w:ascii="宋体" w:hAnsi="宋体" w:cs="宋体"/>
                <w:sz w:val="24"/>
                <w:highlight w:val="none"/>
              </w:rPr>
            </w:pPr>
            <w:r>
              <w:rPr>
                <w:rFonts w:hint="eastAsia" w:ascii="宋体" w:hAnsi="宋体" w:cs="宋体"/>
                <w:sz w:val="24"/>
                <w:highlight w:val="none"/>
                <w:lang w:val="zh-CN"/>
              </w:rPr>
              <w:t>合计</w:t>
            </w:r>
          </w:p>
        </w:tc>
        <w:tc>
          <w:tcPr>
            <w:tcW w:w="9425" w:type="dxa"/>
            <w:gridSpan w:val="3"/>
            <w:noWrap/>
            <w:vAlign w:val="center"/>
          </w:tcPr>
          <w:p w14:paraId="18210EFF">
            <w:pPr>
              <w:jc w:val="center"/>
              <w:rPr>
                <w:rFonts w:ascii="宋体" w:hAnsi="宋体" w:cs="宋体"/>
                <w:sz w:val="24"/>
                <w:highlight w:val="none"/>
              </w:rPr>
            </w:pPr>
            <w:r>
              <w:rPr>
                <w:rFonts w:hint="eastAsia" w:ascii="宋体" w:hAnsi="宋体" w:cs="宋体"/>
                <w:sz w:val="24"/>
                <w:highlight w:val="none"/>
                <w:lang w:val="zh-CN"/>
              </w:rPr>
              <w:t>100分</w:t>
            </w:r>
          </w:p>
        </w:tc>
      </w:tr>
    </w:tbl>
    <w:p w14:paraId="6FB4D9F0">
      <w:pPr>
        <w:rPr>
          <w:b/>
          <w:color w:val="000000"/>
          <w:sz w:val="24"/>
          <w:szCs w:val="24"/>
          <w:highlight w:val="none"/>
        </w:rPr>
      </w:pPr>
      <w:r>
        <w:rPr>
          <w:b/>
          <w:color w:val="000000"/>
          <w:sz w:val="24"/>
          <w:szCs w:val="24"/>
          <w:highlight w:val="none"/>
        </w:rPr>
        <w:t>说明：</w:t>
      </w:r>
    </w:p>
    <w:p w14:paraId="613BE91A">
      <w:pPr>
        <w:spacing w:line="360" w:lineRule="auto"/>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1、评审评分标准涉及的所有材料需按要求提供相应的证明材料在磋商响应文件中，未按要求提供的均不得分。提供的证明材料必须真实可靠，如发现弄虚作假者，将向政府采购管理部门汇报，将供应商列入不良行为记录名单，并依法予以处罚。</w:t>
      </w:r>
    </w:p>
    <w:p w14:paraId="7A299480">
      <w:pPr>
        <w:spacing w:line="360" w:lineRule="auto"/>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2、政策功能：</w:t>
      </w:r>
    </w:p>
    <w:p w14:paraId="17CD40B5">
      <w:pPr>
        <w:spacing w:line="400" w:lineRule="exact"/>
        <w:ind w:firstLine="48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1、小微型企业价格扣除</w:t>
      </w:r>
    </w:p>
    <w:p w14:paraId="00E3595A">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（1）本项目对小型和微型企业产品给予10%的扣除价格，用扣除后的价格参与评审。</w:t>
      </w:r>
    </w:p>
    <w:p w14:paraId="7BA90372">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（2）供应商需按照采购文件的要求提供相应的《小微企业声明函》。</w:t>
      </w:r>
    </w:p>
    <w:p w14:paraId="5A784E68">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（3）企业标准请参照《关于印发中小企业划型标准规定的通知》（工信部联企业〔2011〕300号）文件规定自行填写。</w:t>
      </w:r>
    </w:p>
    <w:p w14:paraId="2FF7C106">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2、残疾人福利单位价格扣除</w:t>
      </w:r>
    </w:p>
    <w:p w14:paraId="418C1184">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（1）本项目对残疾人福利性单位视同小型、微型企业，给予10%的价格扣除，用扣除后的价格参与评审。</w:t>
      </w:r>
    </w:p>
    <w:p w14:paraId="0CD0750E">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（2）残疾人福利单位需按照采购文件的要求提供《残疾人福利性单位声明函》。</w:t>
      </w:r>
    </w:p>
    <w:p w14:paraId="720FD3D4">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（3）残疾人福利单位标准请参照《关于促进残疾人就业政府采购政策的通知》（财库〔2017〕141号）。</w:t>
      </w:r>
    </w:p>
    <w:p w14:paraId="628F2B22">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3、监狱和戒毒企业价格扣除</w:t>
      </w:r>
    </w:p>
    <w:p w14:paraId="24505E2B">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（1）本项目对监狱和戒毒企业（简称监狱企业）视同小型、微型企业，给予10%的价格扣除，用扣除后的价格参与评审。</w:t>
      </w:r>
    </w:p>
    <w:p w14:paraId="30EFB6E3">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（2）监狱企业参加政府采购活动时，需提供由省级以上监狱管理局、戒毒管理局(含新疆生产建设兵团)出具的属于监狱企业的证明文件。供应商如不提供上述证明文件，价格将不做相应扣除。</w:t>
      </w:r>
    </w:p>
    <w:p w14:paraId="62293B99">
      <w:pPr>
        <w:spacing w:line="400" w:lineRule="exact"/>
        <w:ind w:firstLine="415"/>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（3）监狱企业标准请参照《关于政府采购支持监狱企业发展有关问题的通知》（财库[2014]68号）。</w:t>
      </w:r>
    </w:p>
    <w:p w14:paraId="0F339F5F">
      <w:pPr>
        <w:pStyle w:val="52"/>
        <w:rPr>
          <w:rFonts w:hint="eastAsia"/>
          <w:highlight w:val="none"/>
        </w:rPr>
      </w:pPr>
      <w:r>
        <w:rPr>
          <w:rFonts w:ascii="Times New Roman" w:hAnsi="Times New Roman" w:eastAsia="宋体" w:cs="Times New Roman"/>
          <w:color w:val="000000"/>
          <w:sz w:val="24"/>
          <w:szCs w:val="24"/>
          <w:highlight w:val="none"/>
        </w:rPr>
        <w:t>4、残疾人福利单位、监狱企业属于小型、微型企业的，不重复享受政策。</w:t>
      </w:r>
    </w:p>
    <w:p w14:paraId="5D709C72">
      <w:pPr>
        <w:pStyle w:val="52"/>
        <w:rPr>
          <w:rFonts w:hint="eastAsia"/>
          <w:highlight w:val="none"/>
        </w:rPr>
      </w:pPr>
    </w:p>
    <w:p w14:paraId="0490FDFD">
      <w:pPr>
        <w:pStyle w:val="52"/>
        <w:rPr>
          <w:rFonts w:hint="eastAsia"/>
          <w:highlight w:val="none"/>
        </w:rPr>
      </w:pPr>
    </w:p>
    <w:p w14:paraId="4D62C295">
      <w:pPr>
        <w:pStyle w:val="52"/>
        <w:rPr>
          <w:rFonts w:hint="eastAsia"/>
          <w:highlight w:val="none"/>
        </w:rPr>
      </w:pPr>
    </w:p>
    <w:p w14:paraId="6D5FA626">
      <w:pPr>
        <w:pStyle w:val="52"/>
        <w:rPr>
          <w:rFonts w:hint="eastAsia"/>
          <w:highlight w:val="none"/>
        </w:rPr>
      </w:pPr>
    </w:p>
    <w:p w14:paraId="7045F52E">
      <w:pPr>
        <w:pStyle w:val="52"/>
        <w:rPr>
          <w:rFonts w:hint="eastAsia"/>
          <w:highlight w:val="none"/>
        </w:rPr>
      </w:pPr>
    </w:p>
    <w:p w14:paraId="3DB1EF21">
      <w:pPr>
        <w:pStyle w:val="52"/>
        <w:rPr>
          <w:rFonts w:hint="eastAsia"/>
          <w:highlight w:val="none"/>
        </w:rPr>
      </w:pPr>
    </w:p>
    <w:p w14:paraId="38B84065">
      <w:pPr>
        <w:pStyle w:val="52"/>
        <w:rPr>
          <w:rFonts w:hint="eastAsia"/>
          <w:highlight w:val="none"/>
        </w:rPr>
      </w:pPr>
    </w:p>
    <w:p w14:paraId="3C166CEA">
      <w:pPr>
        <w:pStyle w:val="52"/>
        <w:rPr>
          <w:rFonts w:hint="eastAsia"/>
          <w:highlight w:val="none"/>
        </w:rPr>
      </w:pPr>
    </w:p>
    <w:p w14:paraId="2325537D">
      <w:pPr>
        <w:pStyle w:val="52"/>
        <w:rPr>
          <w:rFonts w:hint="eastAsia"/>
          <w:highlight w:val="none"/>
        </w:rPr>
      </w:pPr>
    </w:p>
    <w:p w14:paraId="1EDAB409">
      <w:pPr>
        <w:rPr>
          <w:rFonts w:hint="eastAsia"/>
          <w:highlight w:val="none"/>
        </w:rPr>
      </w:pPr>
      <w:bookmarkStart w:id="52" w:name="_Toc8025"/>
      <w:bookmarkStart w:id="53" w:name="_Toc479586162"/>
      <w:r>
        <w:rPr>
          <w:rFonts w:hint="eastAsia"/>
          <w:highlight w:val="none"/>
        </w:rPr>
        <w:br w:type="page"/>
      </w:r>
    </w:p>
    <w:p w14:paraId="487ED33A">
      <w:pPr>
        <w:pStyle w:val="2"/>
        <w:bidi w:val="0"/>
        <w:jc w:val="center"/>
        <w:rPr>
          <w:rFonts w:hint="eastAsia" w:ascii="宋体" w:hAnsi="宋体"/>
          <w:b w:val="0"/>
          <w:bCs/>
          <w:color w:val="FF0000"/>
          <w:szCs w:val="32"/>
          <w:highlight w:val="none"/>
        </w:rPr>
      </w:pPr>
      <w:r>
        <w:rPr>
          <w:rFonts w:hint="eastAsia"/>
          <w:highlight w:val="none"/>
        </w:rPr>
        <w:t>第四章 招标项目的技术标准、要求等</w:t>
      </w:r>
      <w:bookmarkEnd w:id="52"/>
    </w:p>
    <w:p w14:paraId="0B19686A">
      <w:pPr>
        <w:spacing w:line="360" w:lineRule="auto"/>
        <w:ind w:firstLine="482"/>
        <w:jc w:val="left"/>
        <w:rPr>
          <w:rFonts w:ascii="宋体" w:hAnsi="宋体" w:cs="宋体"/>
          <w:color w:val="000000"/>
          <w:sz w:val="24"/>
          <w:szCs w:val="24"/>
          <w:highlight w:val="none"/>
          <w:lang w:val="zh-CN"/>
        </w:rPr>
      </w:pPr>
      <w:bookmarkStart w:id="54" w:name="_Toc26345_WPSOffice_Level2"/>
      <w:r>
        <w:rPr>
          <w:rFonts w:hint="eastAsia" w:ascii="宋体" w:hAnsi="宋体" w:cs="宋体"/>
          <w:b/>
          <w:bCs/>
          <w:color w:val="000000"/>
          <w:sz w:val="24"/>
          <w:szCs w:val="24"/>
          <w:highlight w:val="none"/>
          <w:lang w:val="en-US" w:eastAsia="zh-CN"/>
        </w:rPr>
        <w:t>一、</w:t>
      </w:r>
      <w:r>
        <w:rPr>
          <w:rFonts w:hint="eastAsia" w:ascii="宋体" w:hAnsi="宋体" w:cs="宋体"/>
          <w:b/>
          <w:bCs/>
          <w:color w:val="000000"/>
          <w:sz w:val="24"/>
          <w:szCs w:val="24"/>
          <w:highlight w:val="none"/>
        </w:rPr>
        <w:t>项目名称：</w:t>
      </w:r>
      <w:r>
        <w:rPr>
          <w:rFonts w:hint="eastAsia" w:ascii="宋体" w:hAnsi="宋体" w:cs="宋体"/>
          <w:color w:val="000000"/>
          <w:sz w:val="24"/>
          <w:szCs w:val="24"/>
          <w:highlight w:val="none"/>
          <w:lang w:val="zh-CN"/>
        </w:rPr>
        <w:t>栖霞区北十里长沟东支及百水河流域排水防涝综合整治工程建设工程社会稳定风险评估咨询服务</w:t>
      </w:r>
    </w:p>
    <w:p w14:paraId="343BE100">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rPr>
          <w:rFonts w:hint="eastAsia" w:ascii="宋体" w:hAnsi="宋体" w:cs="宋体"/>
          <w:b w:val="0"/>
          <w:bCs w:val="0"/>
          <w:color w:val="000000"/>
          <w:sz w:val="24"/>
          <w:szCs w:val="24"/>
          <w:highlight w:val="none"/>
        </w:rPr>
      </w:pPr>
      <w:r>
        <w:rPr>
          <w:rFonts w:hint="eastAsia" w:ascii="宋体" w:hAnsi="宋体" w:cs="宋体"/>
          <w:b/>
          <w:bCs/>
          <w:color w:val="000000"/>
          <w:sz w:val="24"/>
          <w:szCs w:val="24"/>
          <w:highlight w:val="none"/>
          <w:lang w:val="en-US" w:eastAsia="zh-CN"/>
        </w:rPr>
        <w:t>二、</w:t>
      </w:r>
      <w:r>
        <w:rPr>
          <w:rFonts w:hint="eastAsia" w:ascii="宋体" w:hAnsi="宋体" w:cs="宋体"/>
          <w:b/>
          <w:bCs/>
          <w:color w:val="000000"/>
          <w:sz w:val="24"/>
          <w:szCs w:val="24"/>
          <w:highlight w:val="none"/>
        </w:rPr>
        <w:t>项目概况：</w:t>
      </w:r>
      <w:r>
        <w:rPr>
          <w:rFonts w:hint="eastAsia" w:ascii="宋体" w:hAnsi="宋体" w:eastAsia="宋体" w:cs="宋体"/>
          <w:b w:val="0"/>
          <w:bCs w:val="0"/>
          <w:color w:val="000000"/>
          <w:sz w:val="24"/>
          <w:szCs w:val="24"/>
          <w:lang w:val="en-US" w:eastAsia="zh-CN"/>
        </w:rPr>
        <w:t>北十里长沟东支流域范围为长江-宁洛高速-栖霞大道-仙新路-尧佳路-太龙路-玄武大道-电建路围合区域，面积约17.17km²</w:t>
      </w:r>
      <w:r>
        <w:rPr>
          <w:rFonts w:hint="eastAsia" w:ascii="宋体" w:hAnsi="宋体" w:cs="宋体"/>
          <w:b w:val="0"/>
          <w:bCs w:val="0"/>
          <w:color w:val="FF0000"/>
          <w:sz w:val="24"/>
          <w:szCs w:val="24"/>
          <w:lang w:val="en-US" w:eastAsia="zh-CN"/>
        </w:rPr>
        <w:t>；</w:t>
      </w:r>
      <w:r>
        <w:rPr>
          <w:rFonts w:hint="eastAsia" w:ascii="宋体" w:hAnsi="宋体" w:eastAsia="宋体" w:cs="宋体"/>
          <w:b w:val="0"/>
          <w:bCs w:val="0"/>
          <w:color w:val="000000"/>
          <w:sz w:val="24"/>
          <w:szCs w:val="24"/>
          <w:lang w:val="en-US" w:eastAsia="zh-CN"/>
        </w:rPr>
        <w:t>百水河流域范围为仙林大道-燕西线-启迪大街-环陵路围合区域，面积约16.05km²</w:t>
      </w:r>
      <w:r>
        <w:rPr>
          <w:rFonts w:hint="eastAsia" w:ascii="宋体" w:hAnsi="宋体" w:cs="宋体"/>
          <w:b w:val="0"/>
          <w:bCs w:val="0"/>
          <w:color w:val="000000"/>
          <w:sz w:val="24"/>
          <w:szCs w:val="24"/>
          <w:highlight w:val="none"/>
        </w:rPr>
        <w:t>。</w:t>
      </w:r>
    </w:p>
    <w:p w14:paraId="6809DA28">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主要建设内容包括：</w:t>
      </w:r>
    </w:p>
    <w:p w14:paraId="36E2C96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1.河道清淤工程：对北十里长沟东支、柳塘沟以及百水河、湖底撇洪沟等9条河道部分河段进行清淤，清理长度约6350m，清淤量约 3.51万m³。</w:t>
      </w:r>
    </w:p>
    <w:p w14:paraId="71AADDDF">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2.河道设施整治工程：对北十里长沟东支、百水河、柳塘沟、牛庄撇洪沟、牛王庙沟、姬家庄沟等部分岸坡进行整治,实施连锁式生态砖550m²，松木桩 500根，浆砌块石120m³，新建、修复钢筋混凝土护栏3520m，钢筋混凝土挡墙500m³，生态草皮1100㎡，人行步道面包砖 880m²;对瑞霞路河长制公园对面危挡墙进行改造，长度约 132m。</w:t>
      </w:r>
    </w:p>
    <w:p w14:paraId="5659546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3.截流改造工程：改造截流井2座，更换北十里长沟东支L15排口截流井内闸门，新建百水河L25排口截流井;黄马路(仙林大道一绕城路)市政错混接点改造2处，改造雨水口1座、d300-d600雨水管道209m，新建检查井7座，路面恢复550m²;地块错混接改造雨水口10座、d300-d600雨水管道1250m、雨水检查井15座，改造d400污水管道500m、污水检查井16座,路面恢复2250m²。</w:t>
      </w:r>
    </w:p>
    <w:p w14:paraId="07D9A8FA">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4.排口溯源管网缺陷改造工程：改造雨水口 21座、d300-d2000雨水管道5626m、雨水检查井171座，改造d400污水管道600m、污水检查井20座，更换井盖177座，路面恢复10118m²。</w:t>
      </w:r>
    </w:p>
    <w:p w14:paraId="4CD58667">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5.污水漫溢点改造工程：对公安路污水漫溢点改造,通过新建165md600雨水管道、110m d400污水管道以及1座智能截流井,将尧化新村小区雨水接驳至太龙路雨水管道，并新建雨水检查井8座、污水检查井3座，路面恢复440m²。</w:t>
      </w:r>
    </w:p>
    <w:p w14:paraId="7B0ADE74">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pPr>
      <w:r>
        <w:rPr>
          <w:rFonts w:hint="eastAsia" w:ascii="宋体" w:hAnsi="宋体" w:eastAsia="宋体" w:cs="宋体"/>
          <w:b w:val="0"/>
          <w:bCs w:val="0"/>
          <w:color w:val="000000"/>
          <w:sz w:val="24"/>
          <w:szCs w:val="24"/>
          <w:lang w:val="en-US" w:eastAsia="zh-CN"/>
        </w:rPr>
        <w:t>6.雨水管网工程：更换改造d600-d1500雨水管道2690m,改造检查井76座，沥青路面恢复6725m²。</w:t>
      </w:r>
    </w:p>
    <w:p w14:paraId="7413E887">
      <w:pPr>
        <w:spacing w:line="360" w:lineRule="auto"/>
        <w:ind w:firstLine="482" w:firstLineChars="200"/>
        <w:rPr>
          <w:rFonts w:hint="eastAsia" w:ascii="宋体" w:hAnsi="宋体" w:eastAsia="宋体" w:cs="宋体"/>
          <w:color w:val="auto"/>
          <w:sz w:val="24"/>
          <w:szCs w:val="24"/>
          <w:lang w:val="en-US" w:eastAsia="zh-CN"/>
        </w:rPr>
      </w:pPr>
      <w:r>
        <w:rPr>
          <w:rFonts w:hint="eastAsia" w:ascii="宋体" w:hAnsi="宋体" w:eastAsia="宋体" w:cs="宋体"/>
          <w:b/>
          <w:bCs/>
          <w:color w:val="auto"/>
          <w:kern w:val="2"/>
          <w:sz w:val="24"/>
          <w:szCs w:val="24"/>
          <w:highlight w:val="none"/>
          <w:lang w:val="en-US" w:eastAsia="zh-CN" w:bidi="ar-SA"/>
        </w:rPr>
        <w:t>三、采购需求：</w:t>
      </w:r>
      <w:r>
        <w:rPr>
          <w:rFonts w:hint="eastAsia" w:ascii="宋体" w:hAnsi="宋体" w:eastAsia="宋体" w:cs="宋体"/>
          <w:color w:val="auto"/>
          <w:sz w:val="24"/>
          <w:szCs w:val="24"/>
          <w:lang w:val="en-US" w:eastAsia="zh-CN"/>
        </w:rPr>
        <w:t>本项目针对栖霞区北十里长沟东支及百水河流域排水防涝综合整治工程建设工程社会稳定风险评估咨询服务，按照国家、江苏省、南京市重大项目社会稳定风险评估相关管理规定，委托第三方咨询机构开展社会稳定风险评估全流程技术服务，编制稳评报告、组织评审、完成栖霞区委政法委及发改部门备案，作为本项目可行性研究、立项审批支撑文件。</w:t>
      </w:r>
    </w:p>
    <w:p w14:paraId="08C3D8A1">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1、服务范围及主要工作内容</w:t>
      </w:r>
    </w:p>
    <w:p w14:paraId="3810BD8B">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中标供应商提供本项目社会稳定风险评估全流程咨询服务，包含但不限于：</w:t>
      </w:r>
    </w:p>
    <w:p w14:paraId="03624712">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val="en-US" w:eastAsia="zh-CN"/>
        </w:rPr>
        <w:t>资料收集、现场踏勘：收集项目可研、规划蓝线、用地、管线、征迁、周边敏感点资料，沿北十里长沟东支、百水河全线踏勘，对接属地街道、社区、水务、信访、公安、交通等单位，梳理利益相关方、施工影响边界、重点敏感点位。</w:t>
      </w:r>
    </w:p>
    <w:p w14:paraId="68BDC7CF">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公众参与调查：制定公众参与方案，采取现场走访、座谈会、问卷调查、线上及现场公示等方式开展调查，完整留存问卷、影像、公示材料、意见台账；重点针对河道施工、管网开挖、占道导改、汛期排水扰动、噪声扬尘、临时积水、管线迁改等事项征求沿线居民、单位意见，如实汇总诉求。</w:t>
      </w:r>
    </w:p>
    <w:p w14:paraId="03EDAD60">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风险识别、分析研判、风险定级：围绕项目合法性、合理性、可行性、可控性开展评估；重点识别管线迁改协调、河道及管网施工扰民、交通通行干扰、汛期施工安全、临时积水影响、工期延误、信访投诉等风险，研判风险发生概率、影响程度，确定风险等级（高 / 中 / 低）。</w:t>
      </w:r>
    </w:p>
    <w:p w14:paraId="0CD432A4">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制定风险防范化解措施、应急处置预案：结合流域带状施工、多点分散作业特点，形成属地可落地的化解方案、沟通机制、维稳处置预案，明确责任分工、处置流程、信息报送机制。</w:t>
      </w:r>
    </w:p>
    <w:p w14:paraId="2D62AAD6">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编制《社会稳定风险评估报告》（含报告简本、摘要、全套附件台账），满足发改投资〔2012〕2492 号、发改办投资〔2013〕428 号及江苏省、南京市、栖霞区稳评备案格式、审查口径。</w:t>
      </w:r>
    </w:p>
    <w:p w14:paraId="70727634">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组织专家评审：按栖霞区稳评管理要求组织专家评审会，根据专家意见、属地主管部门意见修改完善报告。</w:t>
      </w:r>
    </w:p>
    <w:p w14:paraId="513EA280">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报审及备案服务：配合采购人向栖霞区委政法委、区发改等主管部门报送材料，全程跟踪、答疑、多轮修改，直至稳评报告通过审查、完成备案，取得备案意见。</w:t>
      </w:r>
    </w:p>
    <w:p w14:paraId="1C5FFBDE">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lang w:val="en-US" w:eastAsia="zh-CN"/>
        </w:rPr>
        <w:t>配套技术服务：项目前期及施工准备阶段稳评交底、信访风险答疑、维稳技术支撑；全套调查资料、评审材料、修改说明、备案回执汇编归档。</w:t>
      </w:r>
    </w:p>
    <w:p w14:paraId="381F516C">
      <w:pPr>
        <w:spacing w:line="360" w:lineRule="auto"/>
        <w:ind w:firstLine="482" w:firstLineChars="200"/>
        <w:rPr>
          <w:rFonts w:hint="eastAsia" w:ascii="宋体" w:hAnsi="宋体" w:eastAsia="宋体" w:cs="宋体"/>
          <w:color w:val="auto"/>
          <w:sz w:val="24"/>
          <w:szCs w:val="24"/>
          <w:lang w:val="en-US" w:eastAsia="zh-CN"/>
        </w:rPr>
      </w:pPr>
      <w:r>
        <w:rPr>
          <w:rFonts w:hint="eastAsia" w:ascii="宋体" w:hAnsi="宋体" w:eastAsia="宋体" w:cs="宋体"/>
          <w:b/>
          <w:bCs/>
          <w:color w:val="000000"/>
          <w:kern w:val="2"/>
          <w:sz w:val="24"/>
          <w:szCs w:val="24"/>
          <w:highlight w:val="none"/>
          <w:lang w:val="en-US" w:eastAsia="zh-CN" w:bidi="ar-SA"/>
        </w:rPr>
        <w:t>四、服务期限：</w:t>
      </w:r>
      <w:r>
        <w:rPr>
          <w:rFonts w:hint="eastAsia" w:ascii="宋体" w:hAnsi="宋体" w:eastAsia="宋体" w:cs="宋体"/>
          <w:color w:val="auto"/>
          <w:sz w:val="24"/>
          <w:szCs w:val="24"/>
          <w:lang w:val="en-US" w:eastAsia="zh-CN"/>
        </w:rPr>
        <w:t>自合同签订之日起，至本项目社会稳定风险评估报告通过主管部门审查、完成备案并取得备案意见为止。报告报审期间所有修改、答疑、配合评审等工作均包含在服务期限内，不因多次报审延长服务期限而另行计费。</w:t>
      </w:r>
    </w:p>
    <w:p w14:paraId="1AFC0999">
      <w:pPr>
        <w:spacing w:line="360" w:lineRule="auto"/>
        <w:ind w:firstLine="480" w:firstLineChars="200"/>
        <w:rPr>
          <w:rFonts w:hint="eastAsia" w:ascii="宋体" w:hAnsi="宋体" w:eastAsia="宋体" w:cs="宋体"/>
          <w:color w:val="auto"/>
          <w:sz w:val="24"/>
          <w:szCs w:val="24"/>
          <w:lang w:val="en-US" w:eastAsia="zh-CN"/>
        </w:rPr>
      </w:pPr>
    </w:p>
    <w:bookmarkEnd w:id="53"/>
    <w:bookmarkEnd w:id="54"/>
    <w:p w14:paraId="65DB6A39">
      <w:pPr>
        <w:spacing w:line="360" w:lineRule="auto"/>
        <w:ind w:firstLine="480" w:firstLineChars="200"/>
        <w:rPr>
          <w:rFonts w:hint="eastAsia" w:ascii="宋体" w:hAnsi="宋体" w:eastAsia="宋体" w:cs="宋体"/>
          <w:color w:val="auto"/>
          <w:sz w:val="24"/>
          <w:szCs w:val="24"/>
          <w:lang w:val="zh-CN" w:eastAsia="zh-CN"/>
        </w:rPr>
      </w:pPr>
      <w:bookmarkStart w:id="55" w:name="_Toc22217"/>
      <w:r>
        <w:rPr>
          <w:rFonts w:hint="eastAsia" w:ascii="宋体" w:hAnsi="宋体" w:eastAsia="宋体" w:cs="宋体"/>
          <w:color w:val="auto"/>
          <w:sz w:val="24"/>
          <w:szCs w:val="24"/>
          <w:lang w:val="zh-CN" w:eastAsia="zh-CN"/>
        </w:rPr>
        <w:br w:type="page"/>
      </w:r>
    </w:p>
    <w:p w14:paraId="4A32DE34">
      <w:pPr>
        <w:pStyle w:val="2"/>
        <w:bidi w:val="0"/>
        <w:jc w:val="center"/>
        <w:rPr>
          <w:rFonts w:hint="eastAsia"/>
          <w:highlight w:val="none"/>
          <w:lang w:val="zh-CN"/>
        </w:rPr>
      </w:pPr>
      <w:r>
        <w:rPr>
          <w:rFonts w:hint="eastAsia"/>
          <w:highlight w:val="none"/>
          <w:lang w:val="zh-CN"/>
        </w:rPr>
        <w:t>第</w:t>
      </w:r>
      <w:r>
        <w:rPr>
          <w:rFonts w:hint="eastAsia"/>
          <w:highlight w:val="none"/>
          <w:lang w:val="en-US" w:eastAsia="zh-CN"/>
        </w:rPr>
        <w:t>五</w:t>
      </w:r>
      <w:r>
        <w:rPr>
          <w:rFonts w:hint="eastAsia"/>
          <w:highlight w:val="none"/>
          <w:lang w:val="zh-CN"/>
        </w:rPr>
        <w:t>章</w:t>
      </w:r>
      <w:r>
        <w:rPr>
          <w:rFonts w:hint="eastAsia"/>
          <w:highlight w:val="none"/>
          <w:lang w:val="en-US" w:eastAsia="zh-CN"/>
        </w:rPr>
        <w:t xml:space="preserve"> </w:t>
      </w:r>
      <w:r>
        <w:rPr>
          <w:color w:val="000000"/>
          <w:szCs w:val="22"/>
          <w:highlight w:val="none"/>
          <w:lang w:val="zh-CN"/>
        </w:rPr>
        <w:t>合同主要条款及格式</w:t>
      </w:r>
      <w:bookmarkEnd w:id="55"/>
    </w:p>
    <w:p w14:paraId="04B7A851">
      <w:pPr>
        <w:rPr>
          <w:rFonts w:ascii="黑体" w:hAnsi="黑体" w:eastAsia="黑体"/>
          <w:sz w:val="28"/>
          <w:szCs w:val="28"/>
        </w:rPr>
      </w:pPr>
      <w:r>
        <w:rPr>
          <w:rFonts w:hint="eastAsia" w:ascii="黑体" w:hAnsi="黑体" w:eastAsia="黑体"/>
          <w:sz w:val="28"/>
          <w:szCs w:val="28"/>
        </w:rPr>
        <w:t>合同编号：</w:t>
      </w:r>
    </w:p>
    <w:p w14:paraId="1F321DDB">
      <w:pPr>
        <w:jc w:val="center"/>
        <w:rPr>
          <w:rFonts w:hint="eastAsia" w:ascii="黑体" w:hAnsi="黑体" w:eastAsia="黑体"/>
          <w:sz w:val="52"/>
          <w:szCs w:val="52"/>
        </w:rPr>
      </w:pPr>
      <w:r>
        <w:rPr>
          <w:rFonts w:hint="eastAsia" w:ascii="黑体" w:hAnsi="黑体" w:eastAsia="黑体"/>
          <w:sz w:val="52"/>
          <w:szCs w:val="52"/>
        </w:rPr>
        <w:t xml:space="preserve"> </w:t>
      </w:r>
    </w:p>
    <w:p w14:paraId="067CAA2A">
      <w:pPr>
        <w:jc w:val="center"/>
        <w:rPr>
          <w:rFonts w:hint="eastAsia" w:ascii="黑体" w:hAnsi="黑体" w:eastAsia="黑体"/>
          <w:sz w:val="52"/>
          <w:szCs w:val="52"/>
        </w:rPr>
      </w:pPr>
      <w:r>
        <w:rPr>
          <w:rFonts w:hint="eastAsia" w:ascii="黑体" w:hAnsi="黑体" w:eastAsia="黑体"/>
          <w:sz w:val="52"/>
          <w:szCs w:val="52"/>
          <w:lang w:eastAsia="zh-CN"/>
        </w:rPr>
        <w:t>风险评估咨询</w:t>
      </w:r>
      <w:r>
        <w:rPr>
          <w:rFonts w:hint="eastAsia" w:ascii="黑体" w:hAnsi="黑体" w:eastAsia="黑体"/>
          <w:sz w:val="52"/>
          <w:szCs w:val="52"/>
        </w:rPr>
        <w:t>合同</w:t>
      </w:r>
    </w:p>
    <w:p w14:paraId="16E4D4BA">
      <w:pPr>
        <w:jc w:val="center"/>
        <w:rPr>
          <w:rFonts w:hint="eastAsia" w:eastAsia="楷体_GB2312"/>
          <w:sz w:val="36"/>
          <w:szCs w:val="36"/>
        </w:rPr>
      </w:pPr>
      <w:r>
        <w:rPr>
          <w:rFonts w:eastAsia="楷体_GB2312"/>
          <w:sz w:val="36"/>
          <w:szCs w:val="36"/>
        </w:rPr>
        <w:t xml:space="preserve"> </w:t>
      </w:r>
    </w:p>
    <w:p w14:paraId="59970CCB">
      <w:pPr>
        <w:jc w:val="center"/>
        <w:rPr>
          <w:rFonts w:ascii="楷体_GB2312" w:eastAsia="楷体_GB2312"/>
          <w:sz w:val="36"/>
          <w:szCs w:val="36"/>
        </w:rPr>
      </w:pPr>
      <w:r>
        <w:rPr>
          <w:rFonts w:hint="eastAsia" w:ascii="楷体_GB2312" w:eastAsia="楷体_GB2312"/>
          <w:sz w:val="36"/>
          <w:szCs w:val="36"/>
        </w:rPr>
        <w:t xml:space="preserve"> </w:t>
      </w:r>
    </w:p>
    <w:p w14:paraId="49DA31AC">
      <w:pPr>
        <w:jc w:val="center"/>
        <w:rPr>
          <w:rFonts w:hint="eastAsia" w:ascii="楷体_GB2312" w:eastAsia="楷体_GB2312"/>
          <w:sz w:val="36"/>
          <w:szCs w:val="36"/>
        </w:rPr>
      </w:pPr>
      <w:r>
        <w:rPr>
          <w:rFonts w:hint="eastAsia" w:ascii="楷体_GB2312" w:eastAsia="楷体_GB2312"/>
          <w:sz w:val="36"/>
          <w:szCs w:val="36"/>
        </w:rPr>
        <w:t xml:space="preserve"> </w:t>
      </w:r>
    </w:p>
    <w:p w14:paraId="1B451E18">
      <w:pPr>
        <w:spacing w:before="240" w:beforeLines="100" w:after="360" w:afterLines="150" w:line="360" w:lineRule="auto"/>
        <w:ind w:left="1418" w:right="84" w:rightChars="40" w:hanging="1417" w:hangingChars="443"/>
        <w:rPr>
          <w:rFonts w:hint="eastAsia" w:ascii="宋体" w:hAnsi="宋体"/>
          <w:sz w:val="32"/>
          <w:szCs w:val="32"/>
        </w:rPr>
      </w:pPr>
    </w:p>
    <w:p w14:paraId="3E6B8DE0">
      <w:pPr>
        <w:spacing w:before="240" w:beforeLines="100" w:after="360" w:afterLines="150" w:line="360" w:lineRule="auto"/>
        <w:ind w:left="1418" w:right="84" w:rightChars="40" w:hanging="1417" w:hangingChars="443"/>
        <w:rPr>
          <w:rFonts w:hint="eastAsia" w:ascii="宋体" w:hAnsi="宋体"/>
          <w:sz w:val="32"/>
          <w:szCs w:val="32"/>
          <w:u w:val="single"/>
        </w:rPr>
      </w:pPr>
      <w:r>
        <w:rPr>
          <w:rFonts w:hint="eastAsia" w:ascii="宋体" w:hAnsi="宋体"/>
          <w:sz w:val="32"/>
          <w:szCs w:val="32"/>
        </w:rPr>
        <w:t>项目名称：</w:t>
      </w:r>
      <w:r>
        <w:rPr>
          <w:rFonts w:hint="eastAsia" w:ascii="宋体" w:hAnsi="宋体"/>
          <w:sz w:val="32"/>
          <w:szCs w:val="32"/>
          <w:u w:val="single"/>
          <w:lang w:eastAsia="zh-CN"/>
        </w:rPr>
        <w:t>栖霞区北十里长沟东支及百水河流域排水防涝综合整治工程建设工程社会稳定风险评估咨询服务</w:t>
      </w:r>
      <w:r>
        <w:rPr>
          <w:rFonts w:hint="eastAsia" w:ascii="宋体" w:hAnsi="宋体"/>
          <w:sz w:val="32"/>
          <w:szCs w:val="32"/>
          <w:u w:val="single"/>
        </w:rPr>
        <w:t xml:space="preserve">  </w:t>
      </w:r>
    </w:p>
    <w:p w14:paraId="630110B0">
      <w:pPr>
        <w:spacing w:before="240" w:beforeLines="100" w:after="360" w:afterLines="150" w:line="360" w:lineRule="auto"/>
        <w:ind w:left="1600" w:hanging="1600" w:hangingChars="500"/>
        <w:rPr>
          <w:rFonts w:hint="eastAsia" w:ascii="宋体" w:hAnsi="宋体"/>
          <w:sz w:val="32"/>
          <w:szCs w:val="32"/>
          <w:u w:val="single"/>
        </w:rPr>
      </w:pPr>
      <w:r>
        <w:rPr>
          <w:rFonts w:hint="eastAsia" w:ascii="宋体" w:hAnsi="宋体"/>
          <w:sz w:val="32"/>
          <w:szCs w:val="32"/>
        </w:rPr>
        <w:t>委 托 方：</w:t>
      </w:r>
      <w:r>
        <w:rPr>
          <w:rFonts w:hint="eastAsia" w:ascii="宋体" w:hAnsi="宋体"/>
          <w:sz w:val="32"/>
          <w:szCs w:val="32"/>
          <w:u w:val="single"/>
        </w:rPr>
        <w:t xml:space="preserve">                                         </w:t>
      </w:r>
    </w:p>
    <w:p w14:paraId="5A7228BE">
      <w:pPr>
        <w:spacing w:before="240" w:beforeLines="100" w:after="360" w:afterLines="150" w:line="360" w:lineRule="auto"/>
        <w:ind w:left="1600" w:hanging="1600" w:hangingChars="500"/>
        <w:rPr>
          <w:rFonts w:hint="eastAsia" w:ascii="宋体" w:hAnsi="宋体"/>
          <w:sz w:val="32"/>
          <w:szCs w:val="32"/>
        </w:rPr>
      </w:pPr>
      <w:r>
        <w:rPr>
          <w:rFonts w:hint="eastAsia" w:ascii="宋体" w:hAnsi="宋体"/>
          <w:sz w:val="32"/>
          <w:szCs w:val="32"/>
        </w:rPr>
        <w:t>承 接 方：</w:t>
      </w:r>
      <w:r>
        <w:rPr>
          <w:rFonts w:hint="eastAsia" w:ascii="宋体" w:hAnsi="宋体"/>
          <w:sz w:val="32"/>
          <w:szCs w:val="32"/>
          <w:u w:val="single"/>
        </w:rPr>
        <w:t xml:space="preserve">                                         </w:t>
      </w:r>
      <w:r>
        <w:rPr>
          <w:rFonts w:hint="eastAsia" w:ascii="宋体" w:hAnsi="宋体"/>
          <w:sz w:val="32"/>
          <w:szCs w:val="32"/>
        </w:rPr>
        <w:t xml:space="preserve"> </w:t>
      </w:r>
    </w:p>
    <w:p w14:paraId="7946DE91">
      <w:pPr>
        <w:spacing w:before="240" w:beforeLines="100" w:after="360" w:afterLines="150" w:line="360" w:lineRule="auto"/>
        <w:ind w:left="1600" w:hanging="1600" w:hangingChars="500"/>
        <w:rPr>
          <w:rFonts w:hint="eastAsia" w:ascii="宋体" w:hAnsi="宋体"/>
          <w:sz w:val="32"/>
          <w:szCs w:val="32"/>
          <w:u w:val="single"/>
        </w:rPr>
      </w:pPr>
      <w:r>
        <w:rPr>
          <w:rFonts w:hint="eastAsia" w:ascii="宋体" w:hAnsi="宋体"/>
          <w:sz w:val="32"/>
          <w:szCs w:val="32"/>
          <w:u w:val="single"/>
        </w:rPr>
        <w:t xml:space="preserve"> </w:t>
      </w:r>
    </w:p>
    <w:p w14:paraId="5E417A95">
      <w:pPr>
        <w:rPr>
          <w:rFonts w:hint="eastAsia" w:ascii="宋体" w:hAnsi="宋体"/>
          <w:sz w:val="36"/>
          <w:szCs w:val="36"/>
        </w:rPr>
      </w:pPr>
      <w:r>
        <w:rPr>
          <w:rFonts w:hint="eastAsia" w:ascii="宋体" w:hAnsi="宋体"/>
          <w:sz w:val="36"/>
          <w:szCs w:val="36"/>
        </w:rPr>
        <w:t xml:space="preserve">     </w:t>
      </w:r>
    </w:p>
    <w:p w14:paraId="49417423">
      <w:pPr>
        <w:rPr>
          <w:rFonts w:hint="eastAsia" w:ascii="宋体" w:hAnsi="宋体"/>
          <w:sz w:val="36"/>
          <w:szCs w:val="36"/>
        </w:rPr>
      </w:pPr>
      <w:r>
        <w:rPr>
          <w:rFonts w:hint="eastAsia" w:ascii="宋体" w:hAnsi="宋体"/>
          <w:sz w:val="36"/>
          <w:szCs w:val="36"/>
        </w:rPr>
        <w:t xml:space="preserve">    </w:t>
      </w:r>
    </w:p>
    <w:p w14:paraId="723C2051">
      <w:pPr>
        <w:spacing w:line="520" w:lineRule="atLeast"/>
        <w:jc w:val="center"/>
        <w:rPr>
          <w:rFonts w:hint="eastAsia" w:ascii="宋体" w:hAnsi="宋体"/>
          <w:sz w:val="28"/>
          <w:szCs w:val="28"/>
        </w:rPr>
      </w:pPr>
      <w:r>
        <w:rPr>
          <w:rFonts w:hint="eastAsia" w:ascii="宋体" w:hAnsi="宋体"/>
          <w:sz w:val="28"/>
          <w:szCs w:val="28"/>
        </w:rPr>
        <w:t>签订地点：南京·</w:t>
      </w:r>
      <w:r>
        <w:rPr>
          <w:rFonts w:hint="eastAsia" w:ascii="宋体" w:hAnsi="宋体"/>
          <w:sz w:val="28"/>
          <w:szCs w:val="28"/>
          <w:lang w:val="en-US" w:eastAsia="zh-CN"/>
        </w:rPr>
        <w:t>栖霞</w:t>
      </w:r>
      <w:r>
        <w:rPr>
          <w:rFonts w:hint="eastAsia" w:ascii="宋体" w:hAnsi="宋体"/>
          <w:sz w:val="28"/>
          <w:szCs w:val="28"/>
        </w:rPr>
        <w:t>区</w:t>
      </w:r>
    </w:p>
    <w:p w14:paraId="67729C52">
      <w:pPr>
        <w:spacing w:line="520" w:lineRule="atLeast"/>
        <w:jc w:val="center"/>
        <w:rPr>
          <w:rFonts w:hint="eastAsia" w:ascii="宋体" w:hAnsi="宋体"/>
          <w:sz w:val="28"/>
          <w:szCs w:val="28"/>
        </w:rPr>
      </w:pPr>
      <w:r>
        <w:rPr>
          <w:rFonts w:hint="eastAsia" w:ascii="宋体" w:hAnsi="宋体"/>
          <w:sz w:val="28"/>
          <w:szCs w:val="28"/>
          <w:lang w:val="en-US" w:eastAsia="zh-CN"/>
        </w:rPr>
        <w:t xml:space="preserve"> </w:t>
      </w:r>
      <w:r>
        <w:rPr>
          <w:rFonts w:hint="eastAsia" w:ascii="宋体" w:hAnsi="宋体"/>
          <w:sz w:val="28"/>
          <w:szCs w:val="28"/>
        </w:rPr>
        <w:t>签订日期：    年     月</w:t>
      </w:r>
    </w:p>
    <w:p w14:paraId="0053252C">
      <w:pPr>
        <w:spacing w:after="120" w:afterLines="50" w:line="360" w:lineRule="auto"/>
        <w:ind w:firstLine="480" w:firstLineChars="200"/>
        <w:rPr>
          <w:rFonts w:hint="eastAsia" w:ascii="宋体" w:hAnsi="宋体"/>
          <w:b/>
          <w:bCs/>
          <w:sz w:val="24"/>
        </w:rPr>
      </w:pPr>
      <w:r>
        <w:rPr>
          <w:rFonts w:hint="eastAsia" w:ascii="宋体" w:hAnsi="宋体"/>
          <w:sz w:val="24"/>
        </w:rPr>
        <w:t xml:space="preserve"> 根据《中华人民共和国民法典》有关规定，</w:t>
      </w:r>
      <w:r>
        <w:rPr>
          <w:rFonts w:hint="eastAsia" w:ascii="宋体" w:hAnsi="宋体"/>
          <w:sz w:val="24"/>
          <w:u w:val="single"/>
        </w:rPr>
        <w:t>由     （委托方）委托    （承接方）承接本合同规定的</w:t>
      </w:r>
      <w:r>
        <w:rPr>
          <w:rFonts w:hint="eastAsia" w:ascii="宋体" w:hAnsi="宋体"/>
          <w:sz w:val="24"/>
          <w:u w:val="single"/>
          <w:lang w:val="en-US" w:eastAsia="zh-CN"/>
        </w:rPr>
        <w:t>建设工程</w:t>
      </w:r>
      <w:r>
        <w:rPr>
          <w:rFonts w:hint="eastAsia" w:ascii="宋体" w:hAnsi="宋体"/>
          <w:sz w:val="24"/>
          <w:u w:val="single"/>
          <w:lang w:eastAsia="zh-CN"/>
        </w:rPr>
        <w:t>社会稳定风险评估咨询服务</w:t>
      </w:r>
      <w:r>
        <w:rPr>
          <w:rFonts w:hint="eastAsia" w:ascii="宋体" w:hAnsi="宋体"/>
          <w:sz w:val="24"/>
          <w:u w:val="single"/>
        </w:rPr>
        <w:t>。</w:t>
      </w:r>
      <w:r>
        <w:rPr>
          <w:rFonts w:hint="eastAsia" w:ascii="宋体" w:hAnsi="宋体"/>
          <w:sz w:val="24"/>
        </w:rPr>
        <w:t>经双方协商一致，签订本合同。</w:t>
      </w:r>
    </w:p>
    <w:p w14:paraId="3EF51986">
      <w:pPr>
        <w:spacing w:after="120" w:afterLines="50" w:line="360" w:lineRule="auto"/>
        <w:ind w:firstLine="482" w:firstLineChars="200"/>
        <w:outlineLvl w:val="0"/>
        <w:rPr>
          <w:rFonts w:hint="eastAsia" w:ascii="宋体" w:hAnsi="宋体"/>
          <w:b/>
          <w:bCs/>
          <w:sz w:val="24"/>
        </w:rPr>
      </w:pPr>
      <w:r>
        <w:rPr>
          <w:rFonts w:hint="eastAsia" w:ascii="宋体" w:hAnsi="宋体"/>
          <w:b/>
          <w:bCs/>
          <w:sz w:val="24"/>
        </w:rPr>
        <w:t>一、项目名称</w:t>
      </w:r>
    </w:p>
    <w:p w14:paraId="29457A9E">
      <w:pPr>
        <w:spacing w:after="120" w:afterLines="50" w:line="360" w:lineRule="auto"/>
        <w:ind w:firstLine="482" w:firstLineChars="200"/>
        <w:outlineLvl w:val="0"/>
        <w:rPr>
          <w:rFonts w:hint="eastAsia" w:ascii="宋体" w:hAnsi="宋体" w:eastAsia="宋体"/>
          <w:b/>
          <w:sz w:val="24"/>
          <w:lang w:eastAsia="zh-CN"/>
        </w:rPr>
      </w:pPr>
      <w:r>
        <w:rPr>
          <w:rFonts w:hint="eastAsia" w:ascii="宋体" w:hAnsi="宋体"/>
          <w:b/>
          <w:sz w:val="24"/>
          <w:lang w:eastAsia="zh-CN"/>
        </w:rPr>
        <w:t>栖霞区北十里长沟东支及百水河流域排水防涝综合整治工程建设工程社会稳定风险评估咨询服务</w:t>
      </w:r>
    </w:p>
    <w:p w14:paraId="38A66258">
      <w:pPr>
        <w:spacing w:after="120" w:afterLines="50" w:line="360" w:lineRule="auto"/>
        <w:ind w:firstLine="482" w:firstLineChars="200"/>
        <w:outlineLvl w:val="0"/>
        <w:rPr>
          <w:rFonts w:hint="eastAsia" w:ascii="宋体" w:hAnsi="宋体"/>
          <w:b/>
          <w:bCs/>
          <w:sz w:val="24"/>
        </w:rPr>
      </w:pPr>
      <w:r>
        <w:rPr>
          <w:rFonts w:hint="eastAsia" w:ascii="宋体" w:hAnsi="宋体"/>
          <w:b/>
          <w:bCs/>
          <w:sz w:val="24"/>
        </w:rPr>
        <w:t>二、</w:t>
      </w:r>
      <w:r>
        <w:rPr>
          <w:rFonts w:ascii="宋体" w:hAnsi="宋体" w:eastAsia="宋体" w:cs="宋体"/>
          <w:sz w:val="24"/>
          <w:szCs w:val="24"/>
        </w:rPr>
        <w:t>服务内容、范围和技术要求</w:t>
      </w:r>
    </w:p>
    <w:p w14:paraId="0148EE5A">
      <w:pPr>
        <w:spacing w:line="360" w:lineRule="auto"/>
        <w:ind w:firstLine="480" w:firstLineChars="200"/>
        <w:rPr>
          <w:rFonts w:hint="eastAsia" w:ascii="宋体" w:hAnsi="宋体" w:eastAsia="宋体" w:cs="宋体"/>
          <w:color w:val="auto"/>
          <w:sz w:val="24"/>
          <w:szCs w:val="24"/>
          <w:lang w:val="en-US" w:eastAsia="zh-CN"/>
        </w:rPr>
      </w:pPr>
      <w:r>
        <w:rPr>
          <w:rFonts w:ascii="宋体" w:hAnsi="宋体" w:eastAsia="宋体" w:cs="宋体"/>
          <w:sz w:val="24"/>
          <w:szCs w:val="24"/>
        </w:rPr>
        <w:t>甲方委托乙方承担栖霞区北十里长沟东支及百水河流域排水防涝综合整治工程</w:t>
      </w:r>
      <w:r>
        <w:rPr>
          <w:rFonts w:hint="eastAsia" w:ascii="宋体" w:hAnsi="宋体" w:eastAsia="宋体" w:cs="宋体"/>
          <w:sz w:val="24"/>
          <w:szCs w:val="24"/>
          <w:lang w:eastAsia="zh-CN"/>
        </w:rPr>
        <w:t>社会稳定风险评估咨询服务</w:t>
      </w:r>
      <w:r>
        <w:rPr>
          <w:rFonts w:ascii="宋体" w:hAnsi="宋体" w:eastAsia="宋体" w:cs="宋体"/>
          <w:sz w:val="24"/>
          <w:szCs w:val="24"/>
        </w:rPr>
        <w:t>。工作范围覆盖北十里长沟东支、百水河流域全部整治工程建设区域。乙方主要工作如下：</w:t>
      </w:r>
      <w:r>
        <w:rPr>
          <w:rFonts w:hint="eastAsia" w:ascii="宋体" w:hAnsi="宋体" w:eastAsia="宋体" w:cs="宋体"/>
          <w:color w:val="auto"/>
          <w:sz w:val="24"/>
          <w:szCs w:val="24"/>
          <w:lang w:val="en-US" w:eastAsia="zh-CN"/>
        </w:rPr>
        <w:t>本项目针对栖霞区北十里长沟东支及百水河流域排水防涝综合整治工程建设工程社会稳定风险评估咨询服务，按照国家、江苏省、南京市重大项目社会稳定风险评估相关管理规定，委托第三方咨询机构开展社会稳定风险评估全流程技术服务，编制稳评报告、组织评审、完成栖霞区委政法委及发改部门备案，作为本项目可行性研究、立项审批支撑文件。</w:t>
      </w:r>
    </w:p>
    <w:p w14:paraId="1E2E32B7">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1、服务范围及主要工作内容</w:t>
      </w:r>
    </w:p>
    <w:p w14:paraId="7D5D15B9">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中标供应商提供本项目社会稳定风险评估全流程咨询服务，包含但不限于：</w:t>
      </w:r>
    </w:p>
    <w:p w14:paraId="7A298A04">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val="en-US" w:eastAsia="zh-CN"/>
        </w:rPr>
        <w:t>资料收集、现场踏勘：收集项目可研、规划蓝线、用地、管线、征迁、周边敏感点资料，沿北十里长沟东支、百水河全线踏勘，对接属地街道、社区、水务、信访、公安、交通等单位，梳理利益相关方、施工影响边界、重点敏感点位。</w:t>
      </w:r>
    </w:p>
    <w:p w14:paraId="445E1A3D">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公众参与调查：制定公众参与方案，采取现场走访、座谈会、问卷调查、线上及现场公示等方式开展调查，完整留存问卷、影像、公示材料、意见台账；重点针对河道施工、管网开挖、占道导改、汛期排水扰动、噪声扬尘、临时积水、管线迁改等事项征求沿线居民、单位意见，如实汇总诉求。</w:t>
      </w:r>
    </w:p>
    <w:p w14:paraId="0A64AB0C">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风险识别、分析研判、风险定级：围绕项目合法性、合理性、可行性、可控性开展评估；重点识别管线迁改协调、河道及管网施工扰民、交通通行干扰、汛期施工安全、临时积水影响、工期延误、信访投诉等风险，研判风险发生概率、影响程度，确定风险等级（高 / 中 / 低）。</w:t>
      </w:r>
    </w:p>
    <w:p w14:paraId="5E34ABB1">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制定风险防范化解措施、应急处置预案：结合流域带状施工、多点分散作业特点，形成属地可落地的化解方案、沟通机制、维稳处置预案，明确责任分工、处置流程、信息报送机制。</w:t>
      </w:r>
    </w:p>
    <w:p w14:paraId="1275B930">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编制《社会稳定风险评估报告》（含报告简本、摘要、全套附件台账），满足发改投资〔2012〕2492 号、发改办投资〔2013〕428 号及江苏省、南京市、栖霞区稳评备案格式、审查口径。</w:t>
      </w:r>
    </w:p>
    <w:p w14:paraId="1D435FFE">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组织专家评审：按栖霞区稳评管理要求组织专家评审会，根据专家意见、属地主管部门意见修改完善报告。</w:t>
      </w:r>
    </w:p>
    <w:p w14:paraId="3443F637">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报审及备案服务：配合采购人向栖霞区委政法委、区发改等主管部门报送材料，全程跟踪、答疑、多轮修改，直至稳评报告通过审查、完成备案，取得备案意见。</w:t>
      </w:r>
    </w:p>
    <w:p w14:paraId="78C970CA">
      <w:pPr>
        <w:spacing w:line="360" w:lineRule="auto"/>
        <w:ind w:firstLine="480" w:firstLineChars="200"/>
        <w:rPr>
          <w:rFonts w:hint="eastAsia" w:ascii="宋体" w:hAnsi="宋体" w:eastAsia="宋体" w:cs="宋体"/>
          <w:sz w:val="24"/>
          <w:szCs w:val="24"/>
          <w:lang w:val="en-US" w:eastAsia="zh-CN"/>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lang w:val="en-US" w:eastAsia="zh-CN"/>
        </w:rPr>
        <w:t>配套技术服务：项目前期及施工准备阶段稳评交底、信访风险答疑、维稳技术支撑；全套调查资料、评审材料、修改说明、备案回执汇编归档。</w:t>
      </w:r>
    </w:p>
    <w:p w14:paraId="5D97ABD7">
      <w:pPr>
        <w:spacing w:after="120" w:afterLines="50" w:line="360" w:lineRule="auto"/>
        <w:ind w:firstLine="482" w:firstLineChars="200"/>
        <w:outlineLvl w:val="0"/>
        <w:rPr>
          <w:rFonts w:hint="eastAsia" w:ascii="宋体" w:hAnsi="宋体"/>
          <w:b/>
          <w:bCs/>
          <w:sz w:val="24"/>
          <w:lang w:val="en-US" w:eastAsia="zh-CN"/>
        </w:rPr>
      </w:pPr>
      <w:r>
        <w:rPr>
          <w:rFonts w:hint="eastAsia" w:ascii="宋体" w:hAnsi="宋体"/>
          <w:b/>
          <w:bCs/>
          <w:sz w:val="24"/>
          <w:lang w:val="en-US" w:eastAsia="zh-CN"/>
        </w:rPr>
        <w:t>三、甲方承担的工作及责任</w:t>
      </w:r>
    </w:p>
    <w:p w14:paraId="3D60828A">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1、向乙方提供本项目立项、规划、工程方案、建设范围、施工计划、征地拆迁、管线迁改、周边敏感点等项目基础资料； </w:t>
      </w:r>
    </w:p>
    <w:p w14:paraId="17B9DEAF">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2、及时对乙方提交的稳评工作方案、调查计划、评估报告初稿等成果反馈书面意见； </w:t>
      </w:r>
    </w:p>
    <w:p w14:paraId="2A746D95">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3、协调属地街道、社区、水务、信访等相关单位配合乙方开展现场踏勘、公众参与走访调研工作，为乙方开展稳评工作提供必要条件； 4、配合乙方梳理项目建设相关风险背景信息，及时告知项目重大方案调整情况。</w:t>
      </w:r>
    </w:p>
    <w:p w14:paraId="1F2C8BD1">
      <w:pPr>
        <w:spacing w:after="120" w:afterLines="50" w:line="360" w:lineRule="auto"/>
        <w:ind w:firstLine="482" w:firstLineChars="200"/>
        <w:outlineLvl w:val="0"/>
        <w:rPr>
          <w:rFonts w:hint="eastAsia" w:ascii="宋体" w:hAnsi="宋体"/>
          <w:b/>
          <w:bCs/>
          <w:sz w:val="24"/>
          <w:lang w:val="en-US" w:eastAsia="zh-CN"/>
        </w:rPr>
      </w:pPr>
      <w:r>
        <w:rPr>
          <w:rFonts w:hint="eastAsia" w:ascii="宋体" w:hAnsi="宋体"/>
          <w:b/>
          <w:bCs/>
          <w:sz w:val="24"/>
          <w:lang w:val="en-US" w:eastAsia="zh-CN"/>
        </w:rPr>
        <w:t>四、乙方承担的工作及责任</w:t>
      </w:r>
    </w:p>
    <w:p w14:paraId="19459E72">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1、按照国家、江苏省、南京市及栖霞区社会稳定风险评估相关规范要求，开展本项目社会稳定风险评估全流程工作，包含现场踏勘、利益相关方摸排、公众参与调查、风险识别分析、风险等级研判、风险防范化解方案及应急预案编制等； </w:t>
      </w:r>
    </w:p>
    <w:p w14:paraId="0E548794">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2、按合同约定进度提交稳评相关成果资料，成果含社会稳定风险评估报告、简本、附件台账等，提供电子档及纸质档 4 份； </w:t>
      </w:r>
    </w:p>
    <w:p w14:paraId="6572EE46">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3、稳评工作范围覆盖栖霞区北十里长沟东支及百水河流域排水防涝综合整治工程全部建设区域，针对沿线居民区、学校、企事业单位等敏感点开展调查评估；</w:t>
      </w:r>
    </w:p>
    <w:p w14:paraId="46FDE05F">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4、负责组织专家评审，根据评审意见、主管部门及甲方意见完成报告修改完善，配合向栖霞区委政法委、发改等主管部门报审，直至取得稳评备案意见； </w:t>
      </w:r>
    </w:p>
    <w:p w14:paraId="5C3233C6">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5、成果文件须满足项目立项审批、行业监管、资料归档等相关要求，对稳评成果的真实性、合法性、完整性负责； </w:t>
      </w:r>
    </w:p>
    <w:p w14:paraId="0824A971">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6、做好调查信息、群众诉求等敏感资料保密工作，不得擅自对外泄露相关信息。</w:t>
      </w:r>
    </w:p>
    <w:p w14:paraId="7B29234A">
      <w:pPr>
        <w:spacing w:after="120" w:afterLines="50" w:line="360" w:lineRule="auto"/>
        <w:ind w:firstLine="482" w:firstLineChars="200"/>
        <w:outlineLvl w:val="0"/>
        <w:rPr>
          <w:rFonts w:hint="eastAsia" w:ascii="宋体" w:hAnsi="宋体"/>
          <w:b/>
          <w:bCs/>
          <w:sz w:val="24"/>
        </w:rPr>
      </w:pPr>
      <w:r>
        <w:rPr>
          <w:rFonts w:hint="eastAsia" w:ascii="宋体" w:hAnsi="宋体"/>
          <w:b/>
          <w:bCs/>
          <w:sz w:val="24"/>
        </w:rPr>
        <w:t>五、收费标准、支付方式及验收评价方法</w:t>
      </w:r>
    </w:p>
    <w:p w14:paraId="73A698B4">
      <w:pPr>
        <w:spacing w:line="480" w:lineRule="auto"/>
        <w:ind w:firstLine="480" w:firstLineChars="200"/>
        <w:rPr>
          <w:rFonts w:hint="eastAsia" w:ascii="宋体" w:hAnsi="宋体"/>
          <w:kern w:val="44"/>
          <w:sz w:val="24"/>
        </w:rPr>
      </w:pPr>
      <w:r>
        <w:rPr>
          <w:rFonts w:hint="eastAsia" w:ascii="宋体" w:hAnsi="宋体"/>
          <w:kern w:val="44"/>
          <w:sz w:val="24"/>
        </w:rPr>
        <w:t>1、收费标准</w:t>
      </w:r>
    </w:p>
    <w:p w14:paraId="5895BE75">
      <w:pPr>
        <w:spacing w:line="480" w:lineRule="auto"/>
        <w:ind w:firstLine="480" w:firstLineChars="200"/>
        <w:rPr>
          <w:rFonts w:hint="eastAsia" w:ascii="宋体" w:hAnsi="宋体"/>
          <w:kern w:val="44"/>
          <w:sz w:val="24"/>
        </w:rPr>
      </w:pPr>
      <w:r>
        <w:rPr>
          <w:rFonts w:hint="eastAsia" w:ascii="宋体" w:hAnsi="宋体"/>
          <w:kern w:val="44"/>
          <w:sz w:val="24"/>
        </w:rPr>
        <w:t>本项目工作费用共计</w:t>
      </w:r>
      <w:r>
        <w:rPr>
          <w:rFonts w:hint="eastAsia" w:ascii="宋体" w:hAnsi="宋体"/>
          <w:kern w:val="44"/>
          <w:sz w:val="24"/>
          <w:u w:val="single"/>
        </w:rPr>
        <w:t xml:space="preserve">        </w:t>
      </w:r>
      <w:r>
        <w:rPr>
          <w:rFonts w:hint="eastAsia" w:ascii="宋体" w:hAnsi="宋体"/>
          <w:sz w:val="24"/>
          <w:u w:val="single"/>
        </w:rPr>
        <w:t>元整（</w:t>
      </w:r>
      <w:r>
        <w:rPr>
          <w:rFonts w:hint="eastAsia"/>
          <w:sz w:val="24"/>
          <w:u w:val="single"/>
        </w:rPr>
        <w:t>RMB</w:t>
      </w:r>
      <w:r>
        <w:rPr>
          <w:rFonts w:hint="eastAsia" w:ascii="宋体" w:hAnsi="宋体"/>
          <w:sz w:val="24"/>
          <w:u w:val="single"/>
        </w:rPr>
        <w:t>：</w:t>
      </w:r>
      <w:r>
        <w:rPr>
          <w:sz w:val="24"/>
          <w:u w:val="single"/>
        </w:rPr>
        <w:t xml:space="preserve">     </w:t>
      </w:r>
      <w:r>
        <w:rPr>
          <w:rFonts w:hint="eastAsia" w:ascii="宋体" w:hAnsi="宋体"/>
          <w:sz w:val="24"/>
          <w:u w:val="single"/>
        </w:rPr>
        <w:t>）（含税）。（费用包干使用）。</w:t>
      </w:r>
    </w:p>
    <w:p w14:paraId="09FEC521">
      <w:pPr>
        <w:spacing w:line="480" w:lineRule="auto"/>
        <w:ind w:firstLine="480" w:firstLineChars="200"/>
        <w:rPr>
          <w:rFonts w:hint="eastAsia" w:ascii="宋体" w:hAnsi="宋体"/>
          <w:kern w:val="44"/>
          <w:sz w:val="24"/>
        </w:rPr>
      </w:pPr>
      <w:r>
        <w:rPr>
          <w:rFonts w:hint="eastAsia" w:ascii="宋体" w:hAnsi="宋体"/>
          <w:kern w:val="44"/>
          <w:sz w:val="24"/>
        </w:rPr>
        <w:t>2、付款方式及时间</w:t>
      </w:r>
    </w:p>
    <w:p w14:paraId="0D0170C3">
      <w:pPr>
        <w:spacing w:line="480" w:lineRule="auto"/>
        <w:ind w:firstLine="480" w:firstLineChars="200"/>
        <w:rPr>
          <w:rFonts w:ascii="宋体" w:hAnsi="宋体" w:eastAsia="宋体" w:cs="宋体"/>
          <w:sz w:val="24"/>
          <w:szCs w:val="24"/>
        </w:rPr>
      </w:pPr>
      <w:r>
        <w:rPr>
          <w:rFonts w:hint="eastAsia" w:ascii="宋体" w:hAnsi="宋体" w:eastAsia="宋体" w:cs="宋体"/>
          <w:b w:val="0"/>
          <w:bCs w:val="0"/>
          <w:color w:val="000000"/>
          <w:sz w:val="24"/>
          <w:szCs w:val="24"/>
          <w:lang w:val="en-US" w:eastAsia="zh-CN"/>
        </w:rPr>
        <w:t>付款方式：</w:t>
      </w:r>
      <w:r>
        <w:rPr>
          <w:rFonts w:ascii="宋体" w:hAnsi="宋体" w:eastAsia="宋体" w:cs="宋体"/>
          <w:sz w:val="24"/>
          <w:szCs w:val="24"/>
        </w:rPr>
        <w:t>乙方完成全部稳评服务工作，稳评报告通过主管部门审查并取得备案意见，成果经甲方确认后，甲方一次性付清本合同全部服务费用。</w:t>
      </w:r>
    </w:p>
    <w:p w14:paraId="3AD373CE">
      <w:pPr>
        <w:spacing w:line="480" w:lineRule="auto"/>
        <w:ind w:firstLine="480" w:firstLineChars="200"/>
        <w:rPr>
          <w:rFonts w:ascii="宋体" w:hAnsi="宋体" w:eastAsia="宋体" w:cs="宋体"/>
          <w:sz w:val="24"/>
          <w:szCs w:val="24"/>
        </w:rPr>
      </w:pPr>
      <w:r>
        <w:rPr>
          <w:rFonts w:ascii="宋体" w:hAnsi="宋体" w:eastAsia="宋体" w:cs="宋体"/>
          <w:sz w:val="24"/>
          <w:szCs w:val="24"/>
        </w:rPr>
        <w:t>付款前，承揽方（乙方）须向委托方（甲方）提供等额、合法有效的完税发票；乙方未按要求提供合规发票的，委托方有权顺延付款，且不承担逾期付款违约责任。</w:t>
      </w:r>
    </w:p>
    <w:p w14:paraId="47907DFB">
      <w:pPr>
        <w:numPr>
          <w:ilvl w:val="0"/>
          <w:numId w:val="3"/>
        </w:numPr>
        <w:spacing w:line="360" w:lineRule="auto"/>
        <w:ind w:firstLine="480" w:firstLineChars="200"/>
        <w:outlineLvl w:val="0"/>
        <w:rPr>
          <w:rFonts w:ascii="宋体" w:hAnsi="宋体" w:eastAsia="宋体" w:cs="宋体"/>
          <w:sz w:val="24"/>
          <w:szCs w:val="24"/>
        </w:rPr>
      </w:pPr>
      <w:r>
        <w:rPr>
          <w:rFonts w:ascii="宋体" w:hAnsi="宋体" w:eastAsia="宋体" w:cs="宋体"/>
          <w:sz w:val="24"/>
          <w:szCs w:val="24"/>
        </w:rPr>
        <w:t>验收评价方法：</w:t>
      </w:r>
    </w:p>
    <w:p w14:paraId="7B0698DA">
      <w:pPr>
        <w:numPr>
          <w:ilvl w:val="0"/>
          <w:numId w:val="0"/>
        </w:numPr>
        <w:spacing w:line="360" w:lineRule="auto"/>
        <w:ind w:firstLine="720" w:firstLineChars="300"/>
        <w:outlineLvl w:val="0"/>
        <w:rPr>
          <w:rFonts w:ascii="宋体" w:hAnsi="宋体" w:eastAsia="宋体" w:cs="宋体"/>
          <w:sz w:val="24"/>
          <w:szCs w:val="24"/>
        </w:rPr>
      </w:pPr>
      <w:r>
        <w:rPr>
          <w:rFonts w:ascii="宋体" w:hAnsi="宋体" w:eastAsia="宋体" w:cs="宋体"/>
          <w:sz w:val="24"/>
          <w:szCs w:val="24"/>
        </w:rPr>
        <w:t>乙方完成全部合同约定服务内容，提交全套稳评成果资料，且稳评报告通过主管部门审查、取得备案意见后，由甲方组织验收。验收依据国家、江苏省、南京市及栖霞区社会稳定风险评估相关规定、本项目合同约定及甲方提出的合理修改意见；成果资料齐全、内容符合备案要求、顺利完成备案即为验收合格。验收不合格的，乙方须按要求无偿修改、补充完善直至满足备案及归档要求。</w:t>
      </w:r>
    </w:p>
    <w:p w14:paraId="45088045">
      <w:pPr>
        <w:spacing w:line="360" w:lineRule="auto"/>
        <w:ind w:firstLine="482" w:firstLineChars="200"/>
        <w:outlineLvl w:val="0"/>
        <w:rPr>
          <w:rFonts w:hint="eastAsia" w:ascii="宋体" w:hAnsi="宋体"/>
          <w:b/>
          <w:bCs/>
          <w:sz w:val="24"/>
        </w:rPr>
      </w:pPr>
      <w:r>
        <w:rPr>
          <w:rFonts w:hint="eastAsia" w:ascii="宋体" w:hAnsi="宋体"/>
          <w:b/>
          <w:bCs/>
          <w:sz w:val="24"/>
        </w:rPr>
        <w:t>六、其它事项</w:t>
      </w:r>
    </w:p>
    <w:p w14:paraId="04A8BF3C">
      <w:pPr>
        <w:spacing w:line="480" w:lineRule="auto"/>
        <w:ind w:firstLine="480" w:firstLineChars="200"/>
        <w:rPr>
          <w:rFonts w:ascii="宋体" w:hAnsi="宋体" w:eastAsia="宋体" w:cs="宋体"/>
          <w:sz w:val="24"/>
          <w:szCs w:val="24"/>
        </w:rPr>
      </w:pPr>
      <w:r>
        <w:rPr>
          <w:rFonts w:ascii="宋体" w:hAnsi="宋体" w:eastAsia="宋体" w:cs="宋体"/>
          <w:sz w:val="24"/>
          <w:szCs w:val="24"/>
        </w:rPr>
        <w:t>1、乙方提交全套稳评成果后，须配合参加专家评审、主管部门审查答疑工作，并根据评审及审查意见无偿完成本合同范围内稳评成果修改完善；如发生本合同服务范围之外的额外工作内容，由双方另行协商服务费用及工期。</w:t>
      </w:r>
    </w:p>
    <w:p w14:paraId="706AD3AD">
      <w:pPr>
        <w:spacing w:line="480" w:lineRule="auto"/>
        <w:ind w:firstLine="480" w:firstLineChars="200"/>
        <w:rPr>
          <w:rFonts w:hint="eastAsia" w:ascii="宋体" w:hAnsi="宋体"/>
          <w:kern w:val="44"/>
          <w:sz w:val="24"/>
        </w:rPr>
      </w:pPr>
      <w:r>
        <w:rPr>
          <w:rFonts w:hint="eastAsia" w:ascii="宋体" w:hAnsi="宋体"/>
          <w:kern w:val="44"/>
          <w:sz w:val="24"/>
        </w:rPr>
        <w:t>2、由于不可抗力致使合同无法履行时，双方应及时协调解决。协商不成的，任何一方可提交至甲方所在地人民法院诉讼解决。</w:t>
      </w:r>
    </w:p>
    <w:p w14:paraId="3D59899C">
      <w:pPr>
        <w:spacing w:line="480" w:lineRule="auto"/>
        <w:ind w:firstLine="480" w:firstLineChars="200"/>
        <w:rPr>
          <w:rFonts w:hint="eastAsia" w:ascii="宋体" w:hAnsi="宋体"/>
          <w:kern w:val="44"/>
          <w:sz w:val="24"/>
        </w:rPr>
      </w:pPr>
      <w:r>
        <w:rPr>
          <w:rFonts w:hint="eastAsia" w:ascii="宋体" w:hAnsi="宋体"/>
          <w:kern w:val="44"/>
          <w:sz w:val="24"/>
        </w:rPr>
        <w:t>3、本合同未尽事宜，双方可签订补充协议，作为附件，补充协议与本合同具有同等效力。</w:t>
      </w:r>
    </w:p>
    <w:p w14:paraId="536F2DDD">
      <w:pPr>
        <w:spacing w:line="360" w:lineRule="auto"/>
        <w:ind w:firstLine="480" w:firstLineChars="200"/>
        <w:outlineLvl w:val="0"/>
        <w:rPr>
          <w:rFonts w:hint="eastAsia" w:ascii="宋体" w:hAnsi="宋体"/>
          <w:b/>
          <w:bCs/>
          <w:sz w:val="24"/>
        </w:rPr>
      </w:pPr>
      <w:r>
        <w:rPr>
          <w:rFonts w:hint="eastAsia" w:ascii="宋体" w:hAnsi="宋体"/>
          <w:kern w:val="44"/>
          <w:sz w:val="24"/>
        </w:rPr>
        <w:t>4、因乙方自身原因逾期提交稳评成果的，每逾期一日，应向甲方支付违约金 5000 元；逾期超过 10 日的，甲方有权单方解除本合同。乙方提交的稳评成果未能通过主管部门审查备案的，乙方应当按照审查意见在甲方指定期限内无偿完成修改、补充完善，直至取得备案意见；若乙方拒不整改或经多次修改后成果仍无法满足备案要求，甲方有权解除合同，并另行委托第三方开展稳评工作，由此产生的全部额外费用由乙方承担。</w:t>
      </w:r>
      <w:r>
        <w:rPr>
          <w:rFonts w:hint="eastAsia" w:ascii="宋体" w:hAnsi="宋体"/>
          <w:b/>
          <w:bCs/>
          <w:sz w:val="24"/>
        </w:rPr>
        <w:t>七、本合同经双方法定代表人或委托代理人签字并加盖单位公章后即日起生效，本合同四份，甲执二份、乙方执二份。</w:t>
      </w:r>
    </w:p>
    <w:p w14:paraId="40842DC2">
      <w:pPr>
        <w:spacing w:line="360" w:lineRule="auto"/>
        <w:ind w:firstLine="482" w:firstLineChars="200"/>
        <w:outlineLvl w:val="0"/>
        <w:rPr>
          <w:rFonts w:hint="eastAsia" w:ascii="宋体" w:hAnsi="宋体"/>
          <w:b/>
          <w:bCs/>
          <w:sz w:val="24"/>
        </w:rPr>
      </w:pPr>
      <w:r>
        <w:rPr>
          <w:rFonts w:hint="eastAsia" w:ascii="宋体" w:hAnsi="宋体"/>
          <w:b/>
          <w:bCs/>
          <w:sz w:val="24"/>
        </w:rPr>
        <w:t xml:space="preserve"> </w:t>
      </w:r>
    </w:p>
    <w:p w14:paraId="46BEC5B2">
      <w:pPr>
        <w:spacing w:line="360" w:lineRule="auto"/>
        <w:ind w:firstLine="482" w:firstLineChars="200"/>
        <w:outlineLvl w:val="0"/>
        <w:rPr>
          <w:rFonts w:hint="eastAsia" w:ascii="宋体" w:hAnsi="宋体"/>
          <w:b/>
          <w:bCs/>
          <w:sz w:val="24"/>
        </w:rPr>
      </w:pPr>
      <w:r>
        <w:rPr>
          <w:rFonts w:hint="eastAsia" w:ascii="宋体" w:hAnsi="宋体"/>
          <w:b/>
          <w:bCs/>
          <w:sz w:val="24"/>
        </w:rPr>
        <w:t xml:space="preserve"> </w:t>
      </w:r>
    </w:p>
    <w:p w14:paraId="2C7E0543">
      <w:pPr>
        <w:spacing w:line="360" w:lineRule="auto"/>
        <w:ind w:firstLine="482" w:firstLineChars="200"/>
        <w:outlineLvl w:val="0"/>
        <w:rPr>
          <w:rFonts w:hint="eastAsia" w:ascii="宋体" w:hAnsi="宋体"/>
          <w:b/>
          <w:bCs/>
          <w:sz w:val="24"/>
        </w:rPr>
      </w:pPr>
      <w:r>
        <w:rPr>
          <w:rFonts w:hint="eastAsia" w:ascii="宋体" w:hAnsi="宋体"/>
          <w:b/>
          <w:bCs/>
          <w:sz w:val="24"/>
        </w:rPr>
        <w:t xml:space="preserve"> </w:t>
      </w:r>
    </w:p>
    <w:p w14:paraId="0CD9EE05">
      <w:pPr>
        <w:spacing w:line="360" w:lineRule="auto"/>
        <w:ind w:left="0" w:leftChars="-67" w:hanging="141" w:hangingChars="59"/>
        <w:rPr>
          <w:rFonts w:hint="eastAsia" w:ascii="宋体" w:hAnsi="宋体"/>
          <w:sz w:val="24"/>
        </w:rPr>
      </w:pPr>
      <w:r>
        <w:rPr>
          <w:rFonts w:hint="eastAsia" w:ascii="宋体" w:hAnsi="宋体"/>
          <w:sz w:val="24"/>
        </w:rPr>
        <w:t>甲方（盖章）：                     乙方（盖章）:</w:t>
      </w:r>
    </w:p>
    <w:p w14:paraId="19C1735F">
      <w:pPr>
        <w:spacing w:line="360" w:lineRule="auto"/>
        <w:ind w:firstLine="480" w:firstLineChars="200"/>
        <w:rPr>
          <w:rFonts w:hint="eastAsia" w:ascii="宋体" w:hAnsi="宋体"/>
          <w:sz w:val="24"/>
        </w:rPr>
      </w:pPr>
      <w:r>
        <w:rPr>
          <w:rFonts w:hint="eastAsia" w:ascii="宋体" w:hAnsi="宋体"/>
          <w:sz w:val="24"/>
        </w:rPr>
        <w:t xml:space="preserve"> </w:t>
      </w:r>
    </w:p>
    <w:p w14:paraId="5CE4D68B">
      <w:pPr>
        <w:spacing w:line="360" w:lineRule="auto"/>
        <w:ind w:left="0" w:leftChars="-67" w:hanging="141" w:hangingChars="59"/>
        <w:rPr>
          <w:rFonts w:hint="eastAsia" w:ascii="宋体" w:hAnsi="宋体"/>
          <w:sz w:val="24"/>
        </w:rPr>
      </w:pPr>
      <w:r>
        <w:rPr>
          <w:rFonts w:hint="eastAsia" w:ascii="宋体" w:hAnsi="宋体"/>
          <w:sz w:val="24"/>
        </w:rPr>
        <w:t>法人或委托代理人：                法人或委托代理人：</w:t>
      </w:r>
    </w:p>
    <w:p w14:paraId="5B4D5704">
      <w:pPr>
        <w:spacing w:line="360" w:lineRule="auto"/>
        <w:ind w:firstLine="480" w:firstLineChars="200"/>
        <w:rPr>
          <w:rFonts w:hint="eastAsia" w:ascii="宋体" w:hAnsi="宋体"/>
          <w:sz w:val="24"/>
        </w:rPr>
      </w:pPr>
      <w:r>
        <w:rPr>
          <w:rFonts w:hint="eastAsia" w:ascii="宋体" w:hAnsi="宋体"/>
          <w:sz w:val="24"/>
        </w:rPr>
        <w:t xml:space="preserve"> </w:t>
      </w:r>
    </w:p>
    <w:p w14:paraId="2E7E0D44">
      <w:pPr>
        <w:spacing w:line="360" w:lineRule="auto"/>
        <w:ind w:left="0" w:leftChars="-67" w:hanging="141" w:hangingChars="59"/>
        <w:rPr>
          <w:rFonts w:hint="eastAsia" w:ascii="宋体" w:hAnsi="宋体"/>
          <w:sz w:val="24"/>
        </w:rPr>
      </w:pPr>
      <w:r>
        <w:rPr>
          <w:rFonts w:hint="eastAsia" w:ascii="宋体" w:hAnsi="宋体"/>
          <w:sz w:val="24"/>
        </w:rPr>
        <w:t>经办人：                          经办人：</w:t>
      </w:r>
    </w:p>
    <w:p w14:paraId="0CD1AB77">
      <w:pPr>
        <w:spacing w:line="360" w:lineRule="auto"/>
        <w:rPr>
          <w:rFonts w:ascii="宋体" w:hAnsi="宋体" w:cs="宋体"/>
          <w:b/>
          <w:sz w:val="24"/>
          <w:szCs w:val="20"/>
        </w:rPr>
      </w:pPr>
      <w:r>
        <w:rPr>
          <w:rFonts w:hint="eastAsia" w:ascii="宋体" w:hAnsi="宋体" w:cs="宋体"/>
          <w:bCs/>
          <w:sz w:val="24"/>
          <w:szCs w:val="20"/>
          <w:u w:val="single"/>
        </w:rPr>
        <w:t xml:space="preserve">                      </w:t>
      </w:r>
    </w:p>
    <w:p w14:paraId="4D47E258">
      <w:pPr>
        <w:pStyle w:val="2"/>
        <w:bidi w:val="0"/>
        <w:jc w:val="center"/>
        <w:rPr>
          <w:rFonts w:hint="eastAsia"/>
          <w:highlight w:val="none"/>
          <w:lang w:val="en-US" w:eastAsia="zh-CN"/>
        </w:rPr>
      </w:pPr>
      <w:bookmarkStart w:id="56" w:name="_Toc11391"/>
    </w:p>
    <w:bookmarkEnd w:id="56"/>
    <w:p w14:paraId="3DD6168D">
      <w:pPr>
        <w:ind w:firstLine="3708" w:firstLineChars="1026"/>
        <w:rPr>
          <w:rFonts w:hint="eastAsia" w:ascii="宋体" w:hAnsi="宋体"/>
          <w:b/>
          <w:sz w:val="36"/>
          <w:highlight w:val="none"/>
        </w:rPr>
      </w:pPr>
    </w:p>
    <w:p w14:paraId="6ED12626">
      <w:pPr>
        <w:pStyle w:val="2"/>
        <w:bidi w:val="0"/>
        <w:jc w:val="center"/>
        <w:rPr>
          <w:rFonts w:hint="eastAsia"/>
          <w:highlight w:val="none"/>
          <w:lang w:val="en-US" w:eastAsia="zh-CN"/>
        </w:rPr>
      </w:pPr>
    </w:p>
    <w:p w14:paraId="6011244B">
      <w:pPr>
        <w:pStyle w:val="51"/>
        <w:rPr>
          <w:rStyle w:val="53"/>
          <w:rFonts w:hint="default"/>
          <w:highlight w:val="none"/>
        </w:rPr>
      </w:pPr>
    </w:p>
    <w:p w14:paraId="6EB17F27">
      <w:pPr>
        <w:jc w:val="center"/>
        <w:rPr>
          <w:rStyle w:val="53"/>
          <w:rFonts w:hint="default"/>
          <w:highlight w:val="none"/>
        </w:rPr>
      </w:pPr>
    </w:p>
    <w:p w14:paraId="599359E1">
      <w:pPr>
        <w:jc w:val="center"/>
        <w:rPr>
          <w:rFonts w:hint="eastAsia" w:ascii="宋体" w:hAnsi="宋体"/>
          <w:b/>
          <w:sz w:val="72"/>
          <w:szCs w:val="72"/>
          <w:highlight w:val="none"/>
        </w:rPr>
      </w:pPr>
    </w:p>
    <w:p w14:paraId="6150C509">
      <w:pPr>
        <w:pStyle w:val="2"/>
        <w:bidi w:val="0"/>
        <w:jc w:val="center"/>
        <w:rPr>
          <w:rFonts w:hint="eastAsia" w:ascii="黑体" w:eastAsia="黑体"/>
          <w:b w:val="0"/>
          <w:bCs/>
          <w:color w:val="000000"/>
          <w:szCs w:val="36"/>
          <w:highlight w:val="none"/>
          <w:lang w:val="zh-CN"/>
        </w:rPr>
      </w:pPr>
      <w:r>
        <w:rPr>
          <w:rFonts w:hint="eastAsia"/>
          <w:highlight w:val="none"/>
          <w:lang w:val="en-US" w:eastAsia="zh-CN"/>
        </w:rPr>
        <w:t xml:space="preserve">第六章 </w:t>
      </w:r>
      <w:r>
        <w:rPr>
          <w:rFonts w:hint="eastAsia"/>
          <w:highlight w:val="none"/>
          <w:lang w:val="zh-CN"/>
        </w:rPr>
        <w:t>竞争性磋商</w:t>
      </w:r>
      <w:r>
        <w:rPr>
          <w:rFonts w:hint="eastAsia"/>
          <w:highlight w:val="none"/>
          <w:lang w:val="en-US" w:eastAsia="zh-CN"/>
        </w:rPr>
        <w:t>响应</w:t>
      </w:r>
      <w:r>
        <w:rPr>
          <w:rFonts w:hint="eastAsia"/>
          <w:highlight w:val="none"/>
          <w:lang w:val="zh-CN"/>
        </w:rPr>
        <w:t>文件格式及附件</w:t>
      </w:r>
    </w:p>
    <w:p w14:paraId="07365C19">
      <w:pPr>
        <w:jc w:val="center"/>
        <w:rPr>
          <w:rFonts w:hint="eastAsia" w:ascii="宋体" w:hAnsi="宋体"/>
          <w:b/>
          <w:sz w:val="72"/>
          <w:highlight w:val="none"/>
        </w:rPr>
      </w:pPr>
      <w:r>
        <w:rPr>
          <w:rFonts w:hint="eastAsia" w:ascii="宋体" w:hAnsi="宋体"/>
          <w:b/>
          <w:sz w:val="72"/>
          <w:szCs w:val="72"/>
          <w:highlight w:val="none"/>
        </w:rPr>
        <w:t>竞争性磋商</w:t>
      </w:r>
      <w:r>
        <w:rPr>
          <w:rFonts w:hint="eastAsia" w:ascii="宋体" w:hAnsi="宋体"/>
          <w:b/>
          <w:sz w:val="72"/>
          <w:szCs w:val="72"/>
          <w:highlight w:val="none"/>
          <w:lang w:val="en-US" w:eastAsia="zh-CN"/>
        </w:rPr>
        <w:t>响应</w:t>
      </w:r>
      <w:r>
        <w:rPr>
          <w:rFonts w:hint="eastAsia" w:ascii="宋体" w:hAnsi="宋体"/>
          <w:b/>
          <w:sz w:val="72"/>
          <w:szCs w:val="72"/>
          <w:highlight w:val="none"/>
        </w:rPr>
        <w:t>文件</w:t>
      </w:r>
    </w:p>
    <w:p w14:paraId="105BF045">
      <w:pPr>
        <w:ind w:firstLine="3708" w:firstLineChars="1026"/>
        <w:rPr>
          <w:rFonts w:hint="eastAsia" w:ascii="宋体" w:hAnsi="宋体"/>
          <w:b/>
          <w:sz w:val="36"/>
          <w:highlight w:val="none"/>
        </w:rPr>
      </w:pPr>
    </w:p>
    <w:p w14:paraId="55376BC0">
      <w:pPr>
        <w:jc w:val="center"/>
        <w:rPr>
          <w:rFonts w:hint="eastAsia" w:ascii="宋体" w:hAnsi="宋体"/>
          <w:b/>
          <w:sz w:val="72"/>
          <w:highlight w:val="none"/>
        </w:rPr>
      </w:pPr>
    </w:p>
    <w:p w14:paraId="06F1077C">
      <w:pPr>
        <w:jc w:val="center"/>
        <w:rPr>
          <w:rFonts w:hint="eastAsia" w:ascii="宋体" w:hAnsi="宋体"/>
          <w:b/>
          <w:sz w:val="36"/>
          <w:highlight w:val="none"/>
        </w:rPr>
      </w:pPr>
    </w:p>
    <w:p w14:paraId="109C4497">
      <w:pPr>
        <w:jc w:val="center"/>
        <w:rPr>
          <w:rFonts w:hint="eastAsia" w:ascii="宋体" w:hAnsi="宋体"/>
          <w:b/>
          <w:sz w:val="36"/>
          <w:highlight w:val="none"/>
        </w:rPr>
      </w:pPr>
    </w:p>
    <w:p w14:paraId="7A790992">
      <w:pPr>
        <w:jc w:val="center"/>
        <w:rPr>
          <w:rFonts w:hint="eastAsia" w:ascii="宋体" w:hAnsi="宋体"/>
          <w:b/>
          <w:sz w:val="36"/>
          <w:highlight w:val="none"/>
        </w:rPr>
      </w:pPr>
    </w:p>
    <w:p w14:paraId="491118FC">
      <w:pPr>
        <w:ind w:firstLine="904" w:firstLineChars="300"/>
        <w:rPr>
          <w:rFonts w:hint="eastAsia" w:ascii="宋体" w:hAnsi="宋体"/>
          <w:b/>
          <w:sz w:val="30"/>
          <w:szCs w:val="30"/>
          <w:highlight w:val="none"/>
        </w:rPr>
      </w:pPr>
      <w:r>
        <w:rPr>
          <w:rFonts w:hint="eastAsia" w:ascii="宋体" w:hAnsi="宋体"/>
          <w:b/>
          <w:sz w:val="30"/>
          <w:szCs w:val="30"/>
          <w:highlight w:val="none"/>
        </w:rPr>
        <w:t xml:space="preserve">        项 目 编号： </w:t>
      </w:r>
      <w:r>
        <w:rPr>
          <w:rFonts w:hint="eastAsia" w:ascii="宋体" w:hAnsi="宋体"/>
          <w:b/>
          <w:sz w:val="30"/>
          <w:szCs w:val="30"/>
          <w:highlight w:val="none"/>
          <w:u w:val="single"/>
        </w:rPr>
        <w:t xml:space="preserve">               </w:t>
      </w:r>
    </w:p>
    <w:p w14:paraId="35D67359">
      <w:pPr>
        <w:ind w:firstLine="904" w:firstLineChars="300"/>
        <w:rPr>
          <w:rFonts w:hint="eastAsia" w:ascii="宋体" w:hAnsi="宋体"/>
          <w:b/>
          <w:sz w:val="30"/>
          <w:szCs w:val="30"/>
          <w:highlight w:val="none"/>
          <w:u w:val="single"/>
        </w:rPr>
      </w:pPr>
      <w:r>
        <w:rPr>
          <w:rFonts w:hint="eastAsia" w:ascii="宋体" w:hAnsi="宋体"/>
          <w:b/>
          <w:sz w:val="30"/>
          <w:szCs w:val="30"/>
          <w:highlight w:val="none"/>
        </w:rPr>
        <w:t xml:space="preserve">        项 目 名称： </w:t>
      </w:r>
      <w:r>
        <w:rPr>
          <w:rFonts w:hint="eastAsia" w:ascii="宋体" w:hAnsi="宋体"/>
          <w:b/>
          <w:sz w:val="30"/>
          <w:szCs w:val="30"/>
          <w:highlight w:val="none"/>
          <w:u w:val="single"/>
        </w:rPr>
        <w:t xml:space="preserve">               </w:t>
      </w:r>
    </w:p>
    <w:p w14:paraId="5874A30F">
      <w:pPr>
        <w:rPr>
          <w:rFonts w:hint="eastAsia" w:ascii="宋体" w:hAnsi="宋体"/>
          <w:b/>
          <w:sz w:val="30"/>
          <w:szCs w:val="30"/>
          <w:highlight w:val="none"/>
        </w:rPr>
      </w:pPr>
    </w:p>
    <w:p w14:paraId="30F51519">
      <w:pPr>
        <w:rPr>
          <w:rFonts w:hint="eastAsia" w:ascii="宋体" w:hAnsi="宋体"/>
          <w:b/>
          <w:sz w:val="30"/>
          <w:szCs w:val="30"/>
          <w:highlight w:val="none"/>
        </w:rPr>
      </w:pPr>
    </w:p>
    <w:p w14:paraId="71A22130">
      <w:pPr>
        <w:rPr>
          <w:rFonts w:hint="eastAsia" w:ascii="宋体" w:hAnsi="宋体"/>
          <w:b/>
          <w:sz w:val="30"/>
          <w:szCs w:val="30"/>
          <w:highlight w:val="none"/>
        </w:rPr>
      </w:pPr>
    </w:p>
    <w:p w14:paraId="1FD8B9AF">
      <w:pPr>
        <w:rPr>
          <w:rFonts w:hint="eastAsia" w:ascii="宋体" w:hAnsi="宋体"/>
          <w:b/>
          <w:sz w:val="30"/>
          <w:szCs w:val="30"/>
          <w:highlight w:val="none"/>
        </w:rPr>
      </w:pPr>
    </w:p>
    <w:p w14:paraId="478E8664">
      <w:pPr>
        <w:pStyle w:val="51"/>
        <w:ind w:firstLine="400"/>
        <w:rPr>
          <w:rFonts w:hint="eastAsia"/>
          <w:highlight w:val="none"/>
        </w:rPr>
      </w:pPr>
    </w:p>
    <w:p w14:paraId="1ABE7D73">
      <w:pPr>
        <w:rPr>
          <w:rFonts w:hint="eastAsia" w:ascii="宋体" w:hAnsi="宋体"/>
          <w:b/>
          <w:sz w:val="30"/>
          <w:szCs w:val="30"/>
          <w:highlight w:val="none"/>
        </w:rPr>
      </w:pPr>
    </w:p>
    <w:p w14:paraId="3A2DD43A">
      <w:pPr>
        <w:rPr>
          <w:rFonts w:hint="eastAsia" w:ascii="宋体" w:hAnsi="宋体"/>
          <w:b/>
          <w:sz w:val="30"/>
          <w:szCs w:val="30"/>
          <w:highlight w:val="none"/>
          <w:u w:val="single"/>
        </w:rPr>
      </w:pPr>
      <w:r>
        <w:rPr>
          <w:rFonts w:hint="eastAsia" w:ascii="宋体" w:hAnsi="宋体"/>
          <w:b/>
          <w:sz w:val="30"/>
          <w:szCs w:val="30"/>
          <w:highlight w:val="none"/>
        </w:rPr>
        <w:t xml:space="preserve">             供应商名称 ：</w:t>
      </w:r>
      <w:r>
        <w:rPr>
          <w:rFonts w:hint="eastAsia" w:ascii="宋体" w:hAnsi="宋体"/>
          <w:b/>
          <w:sz w:val="30"/>
          <w:szCs w:val="30"/>
          <w:highlight w:val="none"/>
          <w:u w:val="single"/>
        </w:rPr>
        <w:t xml:space="preserve">               </w:t>
      </w:r>
    </w:p>
    <w:p w14:paraId="58EF8BAF">
      <w:pPr>
        <w:rPr>
          <w:rFonts w:hint="eastAsia" w:ascii="宋体" w:hAnsi="宋体"/>
          <w:b/>
          <w:sz w:val="30"/>
          <w:szCs w:val="30"/>
          <w:highlight w:val="none"/>
        </w:rPr>
      </w:pPr>
      <w:r>
        <w:rPr>
          <w:rFonts w:hint="eastAsia" w:ascii="宋体" w:hAnsi="宋体"/>
          <w:b/>
          <w:sz w:val="30"/>
          <w:szCs w:val="30"/>
          <w:highlight w:val="none"/>
        </w:rPr>
        <w:t xml:space="preserve">             日      期 ：</w:t>
      </w:r>
      <w:r>
        <w:rPr>
          <w:rFonts w:hint="eastAsia" w:ascii="宋体" w:hAnsi="宋体"/>
          <w:b/>
          <w:sz w:val="30"/>
          <w:szCs w:val="30"/>
          <w:highlight w:val="none"/>
          <w:u w:val="single"/>
        </w:rPr>
        <w:t xml:space="preserve">               </w:t>
      </w:r>
    </w:p>
    <w:p w14:paraId="530B2B7A">
      <w:pPr>
        <w:pStyle w:val="51"/>
        <w:ind w:firstLine="400"/>
        <w:rPr>
          <w:rFonts w:hint="eastAsia"/>
          <w:highlight w:val="none"/>
        </w:rPr>
      </w:pPr>
    </w:p>
    <w:p w14:paraId="11066442">
      <w:pPr>
        <w:pStyle w:val="51"/>
        <w:rPr>
          <w:rStyle w:val="53"/>
          <w:rFonts w:hint="default"/>
          <w:highlight w:val="none"/>
        </w:rPr>
      </w:pPr>
      <w:bookmarkStart w:id="57" w:name="_Toc489655320"/>
    </w:p>
    <w:p w14:paraId="350B69F2">
      <w:pPr>
        <w:pStyle w:val="51"/>
        <w:ind w:firstLine="400"/>
        <w:rPr>
          <w:rFonts w:hint="eastAsia"/>
          <w:highlight w:val="none"/>
        </w:rPr>
      </w:pPr>
    </w:p>
    <w:p w14:paraId="2153A30D">
      <w:pPr>
        <w:jc w:val="center"/>
        <w:outlineLvl w:val="0"/>
        <w:rPr>
          <w:rFonts w:hint="eastAsia" w:ascii="宋体" w:hAnsi="宋体"/>
          <w:b/>
          <w:bCs/>
          <w:sz w:val="32"/>
          <w:szCs w:val="32"/>
          <w:highlight w:val="none"/>
          <w:lang w:val="en-US" w:eastAsia="zh-CN"/>
        </w:rPr>
      </w:pPr>
      <w:bookmarkStart w:id="58" w:name="_Toc8253"/>
    </w:p>
    <w:p w14:paraId="05C4A1B2">
      <w:pPr>
        <w:jc w:val="center"/>
        <w:outlineLvl w:val="0"/>
        <w:rPr>
          <w:rFonts w:hint="eastAsia" w:ascii="宋体" w:hAnsi="宋体"/>
          <w:b/>
          <w:bCs/>
          <w:sz w:val="32"/>
          <w:szCs w:val="32"/>
          <w:highlight w:val="none"/>
          <w:lang w:val="en-US" w:eastAsia="zh-CN"/>
        </w:rPr>
      </w:pPr>
    </w:p>
    <w:p w14:paraId="3630B122">
      <w:pPr>
        <w:jc w:val="center"/>
        <w:outlineLvl w:val="0"/>
        <w:rPr>
          <w:rFonts w:hint="eastAsia" w:ascii="宋体" w:hAnsi="宋体"/>
          <w:b/>
          <w:bCs/>
          <w:sz w:val="32"/>
          <w:szCs w:val="32"/>
          <w:highlight w:val="none"/>
        </w:rPr>
      </w:pPr>
      <w:r>
        <w:rPr>
          <w:rFonts w:hint="eastAsia" w:ascii="宋体" w:hAnsi="宋体"/>
          <w:b/>
          <w:bCs/>
          <w:sz w:val="32"/>
          <w:szCs w:val="32"/>
          <w:highlight w:val="none"/>
          <w:lang w:val="en-US" w:eastAsia="zh-CN"/>
        </w:rPr>
        <w:t>响应</w:t>
      </w:r>
      <w:r>
        <w:rPr>
          <w:rFonts w:hint="eastAsia" w:ascii="宋体" w:hAnsi="宋体"/>
          <w:b/>
          <w:bCs/>
          <w:sz w:val="32"/>
          <w:szCs w:val="32"/>
          <w:highlight w:val="none"/>
        </w:rPr>
        <w:t>文件主要目录</w:t>
      </w:r>
      <w:bookmarkEnd w:id="57"/>
      <w:r>
        <w:rPr>
          <w:rFonts w:hint="eastAsia" w:ascii="宋体" w:hAnsi="宋体"/>
          <w:b/>
          <w:bCs/>
          <w:sz w:val="32"/>
          <w:szCs w:val="32"/>
          <w:highlight w:val="none"/>
        </w:rPr>
        <w:t>及相关证明材料格式、附件</w:t>
      </w:r>
      <w:bookmarkEnd w:id="58"/>
    </w:p>
    <w:p w14:paraId="52420B7F">
      <w:pPr>
        <w:rPr>
          <w:rFonts w:ascii="宋体" w:hAnsi="宋体"/>
          <w:sz w:val="28"/>
          <w:szCs w:val="28"/>
          <w:highlight w:val="none"/>
        </w:rPr>
      </w:pPr>
    </w:p>
    <w:p w14:paraId="0EB12655">
      <w:pPr>
        <w:numPr>
          <w:ilvl w:val="0"/>
          <w:numId w:val="4"/>
        </w:num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磋商申请及声明</w:t>
      </w:r>
    </w:p>
    <w:p w14:paraId="72720B4D">
      <w:pPr>
        <w:numPr>
          <w:ilvl w:val="0"/>
          <w:numId w:val="4"/>
        </w:num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法定代表人授权书</w:t>
      </w:r>
    </w:p>
    <w:p w14:paraId="154D9233">
      <w:pPr>
        <w:numPr>
          <w:ilvl w:val="0"/>
          <w:numId w:val="4"/>
        </w:num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报价表</w:t>
      </w:r>
    </w:p>
    <w:p w14:paraId="10E5DAB6">
      <w:pPr>
        <w:numPr>
          <w:ilvl w:val="0"/>
          <w:numId w:val="4"/>
        </w:num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分项报价表</w:t>
      </w:r>
    </w:p>
    <w:p w14:paraId="02B22574">
      <w:pPr>
        <w:numPr>
          <w:ilvl w:val="0"/>
          <w:numId w:val="4"/>
        </w:num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技术条款偏离表</w:t>
      </w:r>
    </w:p>
    <w:p w14:paraId="5BEA3030">
      <w:pPr>
        <w:numPr>
          <w:ilvl w:val="0"/>
          <w:numId w:val="4"/>
        </w:num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商务条款偏离表</w:t>
      </w:r>
    </w:p>
    <w:p w14:paraId="797C56AD">
      <w:pPr>
        <w:numPr>
          <w:ilvl w:val="0"/>
          <w:numId w:val="4"/>
        </w:num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服务方案</w:t>
      </w:r>
    </w:p>
    <w:p w14:paraId="1E7F663B">
      <w:pPr>
        <w:numPr>
          <w:ilvl w:val="0"/>
          <w:numId w:val="4"/>
        </w:num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服务与承诺</w:t>
      </w:r>
    </w:p>
    <w:p w14:paraId="3338D5E1">
      <w:pPr>
        <w:spacing w:line="360" w:lineRule="auto"/>
        <w:ind w:left="1560"/>
        <w:rPr>
          <w:rFonts w:hint="eastAsia" w:ascii="宋体" w:hAnsi="宋体" w:eastAsia="宋体" w:cs="MS Gothic"/>
          <w:color w:val="000000"/>
          <w:sz w:val="28"/>
          <w:szCs w:val="28"/>
          <w:highlight w:val="none"/>
          <w:lang w:eastAsia="zh-CN"/>
        </w:rPr>
      </w:pPr>
      <w:r>
        <w:rPr>
          <w:rFonts w:hint="eastAsia" w:ascii="宋体" w:hAnsi="宋体" w:eastAsia="宋体" w:cs="MS Gothic"/>
          <w:color w:val="000000"/>
          <w:sz w:val="28"/>
          <w:szCs w:val="28"/>
          <w:highlight w:val="none"/>
        </w:rPr>
        <w:t>九、磋商需要的其他证明文件及材料（若有</w:t>
      </w:r>
      <w:r>
        <w:rPr>
          <w:rFonts w:hint="eastAsia" w:ascii="宋体" w:hAnsi="宋体" w:eastAsia="宋体" w:cs="MS Gothic"/>
          <w:color w:val="000000"/>
          <w:sz w:val="28"/>
          <w:szCs w:val="28"/>
          <w:highlight w:val="none"/>
          <w:lang w:eastAsia="zh-CN"/>
        </w:rPr>
        <w:t>）</w:t>
      </w:r>
    </w:p>
    <w:p w14:paraId="34DA7C8A">
      <w:pPr>
        <w:spacing w:line="360" w:lineRule="auto"/>
        <w:rPr>
          <w:rFonts w:hint="eastAsia" w:ascii="宋体" w:hAnsi="宋体" w:eastAsia="宋体" w:cs="MS Gothic"/>
          <w:color w:val="000000"/>
          <w:sz w:val="28"/>
          <w:szCs w:val="28"/>
          <w:highlight w:val="none"/>
        </w:rPr>
      </w:pPr>
    </w:p>
    <w:p w14:paraId="3F380A0A">
      <w:p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 xml:space="preserve">            附件一、中小企业声明函格式</w:t>
      </w:r>
    </w:p>
    <w:p w14:paraId="10B71A97">
      <w:p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 xml:space="preserve">            附件二、无重大违法记录声明格式</w:t>
      </w:r>
    </w:p>
    <w:p w14:paraId="10AAEFAB">
      <w:pPr>
        <w:spacing w:line="360" w:lineRule="auto"/>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 xml:space="preserve">            附件三、 具备履行合同所必需的设备和专业技术能力的声明格式及证明材料</w:t>
      </w:r>
    </w:p>
    <w:p w14:paraId="3AB36CD1">
      <w:pPr>
        <w:spacing w:line="360" w:lineRule="auto"/>
        <w:ind w:firstLine="1680"/>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附件四、南京市政府采购供应商信用记录表暨信用承诺书</w:t>
      </w:r>
    </w:p>
    <w:p w14:paraId="1334D18B">
      <w:pPr>
        <w:spacing w:line="360" w:lineRule="auto"/>
        <w:ind w:firstLine="1666"/>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附件五、供应商资格承诺函</w:t>
      </w:r>
    </w:p>
    <w:p w14:paraId="5B641C93">
      <w:pPr>
        <w:spacing w:line="360" w:lineRule="auto"/>
        <w:ind w:firstLine="1666"/>
        <w:rPr>
          <w:rFonts w:hint="eastAsia" w:ascii="宋体" w:hAnsi="宋体" w:eastAsia="宋体" w:cs="MS Gothic"/>
          <w:color w:val="000000"/>
          <w:sz w:val="28"/>
          <w:szCs w:val="28"/>
          <w:highlight w:val="none"/>
        </w:rPr>
      </w:pPr>
      <w:r>
        <w:rPr>
          <w:rFonts w:hint="eastAsia" w:ascii="宋体" w:hAnsi="宋体" w:eastAsia="宋体" w:cs="MS Gothic"/>
          <w:color w:val="000000"/>
          <w:sz w:val="28"/>
          <w:szCs w:val="28"/>
          <w:highlight w:val="none"/>
        </w:rPr>
        <w:t>附件六、供应商类似业绩情况表</w:t>
      </w:r>
    </w:p>
    <w:p w14:paraId="24FE2F98">
      <w:pPr>
        <w:spacing w:line="348" w:lineRule="auto"/>
        <w:ind w:firstLine="1680"/>
        <w:rPr>
          <w:rFonts w:hint="eastAsia" w:ascii="宋体" w:hAnsi="宋体" w:eastAsia="宋体"/>
          <w:b/>
          <w:color w:val="000000"/>
          <w:sz w:val="21"/>
          <w:szCs w:val="22"/>
          <w:highlight w:val="none"/>
          <w:lang w:val="zh-CN"/>
        </w:rPr>
      </w:pPr>
      <w:r>
        <w:rPr>
          <w:rFonts w:hint="eastAsia" w:ascii="宋体" w:hAnsi="宋体" w:eastAsia="宋体" w:cs="MS Gothic"/>
          <w:color w:val="000000"/>
          <w:sz w:val="28"/>
          <w:szCs w:val="28"/>
          <w:highlight w:val="none"/>
        </w:rPr>
        <w:t>附件</w:t>
      </w:r>
      <w:r>
        <w:rPr>
          <w:rFonts w:hint="eastAsia" w:ascii="宋体" w:hAnsi="宋体" w:eastAsia="宋体" w:cs="MS Gothic"/>
          <w:color w:val="000000"/>
          <w:sz w:val="28"/>
          <w:szCs w:val="28"/>
          <w:highlight w:val="none"/>
          <w:lang w:val="en-US" w:eastAsia="zh-CN"/>
        </w:rPr>
        <w:t>七</w:t>
      </w:r>
      <w:r>
        <w:rPr>
          <w:rFonts w:hint="eastAsia" w:ascii="宋体" w:hAnsi="宋体" w:eastAsia="宋体" w:cs="MS Gothic"/>
          <w:color w:val="000000"/>
          <w:sz w:val="28"/>
          <w:szCs w:val="28"/>
          <w:highlight w:val="none"/>
        </w:rPr>
        <w:t>、拟投入人员一览表及拟投入设备一览表</w:t>
      </w:r>
    </w:p>
    <w:p w14:paraId="7CAC5566">
      <w:pPr>
        <w:spacing w:line="360" w:lineRule="auto"/>
        <w:rPr>
          <w:rFonts w:hint="eastAsia" w:ascii="宋体" w:hAnsi="宋体"/>
          <w:b/>
          <w:bCs/>
          <w:sz w:val="28"/>
          <w:szCs w:val="28"/>
          <w:highlight w:val="none"/>
        </w:rPr>
      </w:pPr>
    </w:p>
    <w:p w14:paraId="11255038">
      <w:pPr>
        <w:spacing w:line="360" w:lineRule="auto"/>
        <w:rPr>
          <w:rFonts w:hint="eastAsia" w:ascii="宋体" w:hAnsi="宋体"/>
          <w:sz w:val="28"/>
          <w:szCs w:val="28"/>
          <w:highlight w:val="none"/>
        </w:rPr>
      </w:pPr>
      <w:r>
        <w:rPr>
          <w:rFonts w:hint="eastAsia" w:ascii="宋体" w:hAnsi="宋体"/>
          <w:sz w:val="28"/>
          <w:szCs w:val="28"/>
          <w:highlight w:val="none"/>
        </w:rPr>
        <w:t xml:space="preserve">       </w:t>
      </w:r>
    </w:p>
    <w:p w14:paraId="60F0D4E9">
      <w:pPr>
        <w:spacing w:line="360" w:lineRule="auto"/>
        <w:rPr>
          <w:rFonts w:hint="eastAsia" w:ascii="宋体" w:hAnsi="宋体"/>
          <w:sz w:val="28"/>
          <w:szCs w:val="28"/>
          <w:highlight w:val="none"/>
        </w:rPr>
      </w:pPr>
      <w:r>
        <w:rPr>
          <w:rFonts w:hint="eastAsia" w:ascii="宋体" w:hAnsi="宋体"/>
          <w:sz w:val="28"/>
          <w:szCs w:val="28"/>
          <w:highlight w:val="none"/>
        </w:rPr>
        <w:t xml:space="preserve">          </w:t>
      </w:r>
    </w:p>
    <w:p w14:paraId="4EDA07E3">
      <w:pPr>
        <w:pStyle w:val="3"/>
        <w:bidi w:val="0"/>
        <w:rPr>
          <w:rFonts w:hint="eastAsia" w:ascii="宋体" w:hAnsi="宋体" w:eastAsia="宋体"/>
          <w:bCs w:val="0"/>
          <w:color w:val="000000"/>
          <w:szCs w:val="22"/>
          <w:highlight w:val="none"/>
          <w:lang w:val="zh-CN"/>
        </w:rPr>
      </w:pPr>
      <w:r>
        <w:rPr>
          <w:rFonts w:hint="eastAsia"/>
          <w:highlight w:val="none"/>
          <w:lang w:val="zh-CN"/>
        </w:rPr>
        <w:t>目录一、磋商申请及声明</w:t>
      </w:r>
    </w:p>
    <w:p w14:paraId="7D8DBBA6">
      <w:pPr>
        <w:spacing w:line="348" w:lineRule="auto"/>
        <w:jc w:val="center"/>
        <w:rPr>
          <w:rFonts w:hint="eastAsia" w:ascii="宋体" w:hAnsi="宋体" w:eastAsia="宋体"/>
          <w:bCs w:val="0"/>
          <w:color w:val="000000"/>
          <w:sz w:val="36"/>
          <w:szCs w:val="36"/>
          <w:highlight w:val="none"/>
        </w:rPr>
      </w:pPr>
      <w:r>
        <w:rPr>
          <w:rFonts w:hint="eastAsia" w:ascii="宋体" w:hAnsi="宋体" w:eastAsia="宋体"/>
          <w:bCs w:val="0"/>
          <w:color w:val="000000"/>
          <w:sz w:val="36"/>
          <w:szCs w:val="36"/>
          <w:highlight w:val="none"/>
        </w:rPr>
        <w:t>磋商申请及声明</w:t>
      </w:r>
    </w:p>
    <w:p w14:paraId="45A8E574">
      <w:pPr>
        <w:spacing w:line="348" w:lineRule="auto"/>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lang w:val="zh-CN"/>
        </w:rPr>
        <w:t>致：南京市栖霞区长江堤防管理所</w:t>
      </w:r>
    </w:p>
    <w:p w14:paraId="4E3ED045">
      <w:pPr>
        <w:spacing w:line="348" w:lineRule="auto"/>
        <w:ind w:firstLine="420"/>
        <w:rPr>
          <w:rFonts w:hint="eastAsia" w:ascii="宋体" w:hAnsi="宋体" w:eastAsia="宋体" w:cs="宋体"/>
          <w:bCs w:val="0"/>
          <w:color w:val="000000"/>
          <w:sz w:val="22"/>
          <w:szCs w:val="24"/>
          <w:highlight w:val="none"/>
          <w:lang w:val="zh-CN"/>
        </w:rPr>
      </w:pPr>
      <w:r>
        <w:rPr>
          <w:rFonts w:hint="eastAsia" w:ascii="宋体" w:hAnsi="宋体" w:eastAsia="宋体" w:cs="宋体"/>
          <w:bCs w:val="0"/>
          <w:color w:val="000000"/>
          <w:sz w:val="22"/>
          <w:szCs w:val="24"/>
          <w:highlight w:val="none"/>
          <w:lang w:val="zh-CN"/>
        </w:rPr>
        <w:t>根据贵方</w:t>
      </w:r>
      <w:r>
        <w:rPr>
          <w:rFonts w:hint="eastAsia" w:ascii="宋体" w:hAnsi="宋体" w:eastAsia="宋体" w:cs="宋体"/>
          <w:bCs w:val="0"/>
          <w:color w:val="000000"/>
          <w:sz w:val="22"/>
          <w:szCs w:val="24"/>
          <w:highlight w:val="none"/>
          <w:u w:val="single"/>
          <w:lang w:val="en-US" w:eastAsia="zh-CN"/>
        </w:rPr>
        <w:t xml:space="preserve">       </w:t>
      </w:r>
      <w:r>
        <w:rPr>
          <w:rFonts w:hint="eastAsia" w:ascii="宋体" w:hAnsi="宋体" w:eastAsia="宋体" w:cs="宋体"/>
          <w:bCs w:val="0"/>
          <w:color w:val="000000"/>
          <w:sz w:val="22"/>
          <w:szCs w:val="24"/>
          <w:highlight w:val="none"/>
          <w:lang w:val="zh-CN"/>
        </w:rPr>
        <w:t>（项目名称）</w:t>
      </w:r>
      <w:r>
        <w:rPr>
          <w:rFonts w:hint="eastAsia" w:ascii="宋体" w:hAnsi="宋体" w:eastAsia="宋体" w:cs="宋体"/>
          <w:bCs w:val="0"/>
          <w:color w:val="000000"/>
          <w:sz w:val="22"/>
          <w:szCs w:val="24"/>
          <w:highlight w:val="none"/>
          <w:u w:val="single"/>
          <w:lang w:val="en-US" w:eastAsia="zh-CN"/>
        </w:rPr>
        <w:t xml:space="preserve">        </w:t>
      </w:r>
      <w:r>
        <w:rPr>
          <w:rFonts w:hint="eastAsia" w:ascii="宋体" w:hAnsi="宋体" w:eastAsia="宋体" w:cs="宋体"/>
          <w:bCs w:val="0"/>
          <w:color w:val="000000"/>
          <w:sz w:val="22"/>
          <w:szCs w:val="24"/>
          <w:highlight w:val="none"/>
          <w:lang w:val="zh-CN"/>
        </w:rPr>
        <w:t xml:space="preserve">（项目编号）磋商邀请，正式授权下述签字人 </w:t>
      </w:r>
      <w:r>
        <w:rPr>
          <w:rFonts w:hint="eastAsia" w:ascii="宋体" w:hAnsi="宋体" w:eastAsia="宋体" w:cs="宋体"/>
          <w:bCs w:val="0"/>
          <w:color w:val="000000"/>
          <w:sz w:val="22"/>
          <w:szCs w:val="24"/>
          <w:highlight w:val="none"/>
          <w:u w:val="single"/>
          <w:lang w:val="zh-CN"/>
        </w:rPr>
        <w:t xml:space="preserve">     </w:t>
      </w:r>
      <w:r>
        <w:rPr>
          <w:rFonts w:hint="eastAsia" w:ascii="宋体" w:hAnsi="宋体" w:eastAsia="宋体" w:cs="宋体"/>
          <w:bCs w:val="0"/>
          <w:color w:val="000000"/>
          <w:sz w:val="22"/>
          <w:szCs w:val="24"/>
          <w:highlight w:val="none"/>
          <w:u w:val="single"/>
          <w:lang w:val="en-US" w:eastAsia="zh-CN"/>
        </w:rPr>
        <w:t xml:space="preserve">  </w:t>
      </w:r>
      <w:r>
        <w:rPr>
          <w:rFonts w:hint="eastAsia" w:ascii="宋体" w:hAnsi="宋体" w:eastAsia="宋体" w:cs="宋体"/>
          <w:bCs w:val="0"/>
          <w:color w:val="000000"/>
          <w:sz w:val="22"/>
          <w:szCs w:val="24"/>
          <w:highlight w:val="none"/>
          <w:lang w:val="zh-CN"/>
        </w:rPr>
        <w:t>（姓名和职务）代表</w:t>
      </w:r>
      <w:r>
        <w:rPr>
          <w:rFonts w:hint="eastAsia" w:ascii="宋体" w:hAnsi="宋体" w:eastAsia="宋体" w:cs="宋体"/>
          <w:bCs w:val="0"/>
          <w:color w:val="000000"/>
          <w:sz w:val="22"/>
          <w:szCs w:val="24"/>
          <w:highlight w:val="none"/>
          <w:u w:val="single"/>
          <w:lang w:val="zh-CN"/>
        </w:rPr>
        <w:t xml:space="preserve">    </w:t>
      </w:r>
      <w:r>
        <w:rPr>
          <w:rFonts w:hint="eastAsia" w:ascii="宋体" w:hAnsi="宋体" w:eastAsia="宋体" w:cs="宋体"/>
          <w:bCs w:val="0"/>
          <w:color w:val="000000"/>
          <w:sz w:val="22"/>
          <w:szCs w:val="24"/>
          <w:highlight w:val="none"/>
          <w:u w:val="single"/>
          <w:lang w:val="en-US" w:eastAsia="zh-CN"/>
        </w:rPr>
        <w:t xml:space="preserve">     </w:t>
      </w:r>
      <w:r>
        <w:rPr>
          <w:rFonts w:hint="eastAsia" w:ascii="宋体" w:hAnsi="宋体" w:eastAsia="宋体" w:cs="宋体"/>
          <w:bCs w:val="0"/>
          <w:color w:val="000000"/>
          <w:sz w:val="22"/>
          <w:szCs w:val="24"/>
          <w:highlight w:val="none"/>
          <w:u w:val="single"/>
          <w:lang w:val="zh-CN"/>
        </w:rPr>
        <w:t xml:space="preserve">   </w:t>
      </w:r>
      <w:r>
        <w:rPr>
          <w:rFonts w:hint="eastAsia" w:ascii="宋体" w:hAnsi="宋体" w:eastAsia="宋体" w:cs="宋体"/>
          <w:bCs w:val="0"/>
          <w:color w:val="000000"/>
          <w:sz w:val="22"/>
          <w:szCs w:val="24"/>
          <w:highlight w:val="none"/>
          <w:lang w:val="zh-CN"/>
        </w:rPr>
        <w:t>（供应商名称），提交响应文件并参加磋商。</w:t>
      </w:r>
    </w:p>
    <w:p w14:paraId="5A6D08DB">
      <w:pPr>
        <w:spacing w:line="348" w:lineRule="auto"/>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rPr>
        <w:t>据此函，签字人兹宣布同意如下：</w:t>
      </w:r>
    </w:p>
    <w:p w14:paraId="4EE4EE83">
      <w:pPr>
        <w:spacing w:line="348" w:lineRule="auto"/>
        <w:ind w:firstLine="440" w:firstLineChars="200"/>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rPr>
        <w:t>1、</w:t>
      </w:r>
      <w:r>
        <w:rPr>
          <w:rFonts w:hint="eastAsia" w:ascii="宋体" w:hAnsi="宋体" w:eastAsia="宋体" w:cs="宋体"/>
          <w:b/>
          <w:color w:val="000000"/>
          <w:sz w:val="22"/>
          <w:szCs w:val="24"/>
          <w:highlight w:val="none"/>
          <w:lang w:val="zh-CN"/>
        </w:rPr>
        <w:t>我们的资格条件完全符合政府采购法和本次采购要求，</w:t>
      </w:r>
      <w:r>
        <w:rPr>
          <w:rFonts w:hint="eastAsia" w:ascii="宋体" w:hAnsi="宋体" w:eastAsia="宋体" w:cs="宋体"/>
          <w:bCs w:val="0"/>
          <w:color w:val="000000"/>
          <w:sz w:val="22"/>
          <w:szCs w:val="24"/>
          <w:highlight w:val="none"/>
        </w:rPr>
        <w:t>我们</w:t>
      </w:r>
      <w:r>
        <w:rPr>
          <w:rFonts w:hint="eastAsia" w:ascii="宋体" w:hAnsi="宋体" w:eastAsia="宋体" w:cs="宋体"/>
          <w:bCs w:val="0"/>
          <w:color w:val="000000"/>
          <w:sz w:val="22"/>
          <w:szCs w:val="24"/>
          <w:highlight w:val="none"/>
          <w:lang w:val="zh-CN"/>
        </w:rPr>
        <w:t>同意并向贵方提供了与本次采购活动有关的所有证据和资料</w:t>
      </w:r>
      <w:r>
        <w:rPr>
          <w:rFonts w:hint="eastAsia" w:ascii="宋体" w:hAnsi="宋体" w:eastAsia="宋体" w:cs="宋体"/>
          <w:bCs w:val="0"/>
          <w:color w:val="000000"/>
          <w:sz w:val="22"/>
          <w:szCs w:val="24"/>
          <w:highlight w:val="none"/>
        </w:rPr>
        <w:t>。</w:t>
      </w:r>
    </w:p>
    <w:p w14:paraId="7F805F5D">
      <w:pPr>
        <w:spacing w:line="348" w:lineRule="auto"/>
        <w:ind w:firstLine="440" w:firstLineChars="200"/>
        <w:rPr>
          <w:rFonts w:hint="eastAsia" w:ascii="宋体" w:hAnsi="宋体" w:eastAsia="宋体" w:cs="宋体"/>
          <w:bCs w:val="0"/>
          <w:color w:val="000000"/>
          <w:sz w:val="22"/>
          <w:szCs w:val="24"/>
          <w:highlight w:val="none"/>
          <w:lang w:val="zh-CN"/>
        </w:rPr>
      </w:pPr>
      <w:r>
        <w:rPr>
          <w:rFonts w:hint="eastAsia" w:ascii="宋体" w:hAnsi="宋体" w:eastAsia="宋体" w:cs="宋体"/>
          <w:bCs w:val="0"/>
          <w:color w:val="000000"/>
          <w:sz w:val="22"/>
          <w:szCs w:val="24"/>
          <w:highlight w:val="none"/>
        </w:rPr>
        <w:t>2、项目名称：</w:t>
      </w:r>
      <w:r>
        <w:rPr>
          <w:rFonts w:hint="eastAsia" w:ascii="宋体" w:hAnsi="宋体" w:eastAsia="宋体" w:cs="宋体"/>
          <w:bCs w:val="0"/>
          <w:color w:val="000000"/>
          <w:sz w:val="22"/>
          <w:szCs w:val="24"/>
          <w:highlight w:val="none"/>
          <w:u w:val="single"/>
        </w:rPr>
        <w:t xml:space="preserve"> </w:t>
      </w:r>
      <w:r>
        <w:rPr>
          <w:rFonts w:hint="eastAsia" w:ascii="宋体" w:hAnsi="宋体" w:eastAsia="宋体" w:cs="宋体"/>
          <w:bCs w:val="0"/>
          <w:color w:val="000000"/>
          <w:sz w:val="22"/>
          <w:szCs w:val="24"/>
          <w:highlight w:val="none"/>
          <w:u w:val="single"/>
          <w:lang w:val="en-US" w:eastAsia="zh-CN"/>
        </w:rPr>
        <w:t xml:space="preserve">                    </w:t>
      </w:r>
      <w:r>
        <w:rPr>
          <w:rFonts w:hint="eastAsia" w:ascii="宋体" w:hAnsi="宋体" w:eastAsia="宋体" w:cs="宋体"/>
          <w:bCs w:val="0"/>
          <w:color w:val="000000"/>
          <w:sz w:val="22"/>
          <w:szCs w:val="24"/>
          <w:highlight w:val="none"/>
          <w:u w:val="single"/>
        </w:rPr>
        <w:t xml:space="preserve">  </w:t>
      </w:r>
      <w:r>
        <w:rPr>
          <w:rFonts w:hint="eastAsia" w:ascii="宋体" w:hAnsi="宋体" w:eastAsia="宋体" w:cs="宋体"/>
          <w:bCs w:val="0"/>
          <w:color w:val="000000"/>
          <w:sz w:val="22"/>
          <w:szCs w:val="24"/>
          <w:highlight w:val="none"/>
        </w:rPr>
        <w:t>。</w:t>
      </w:r>
    </w:p>
    <w:p w14:paraId="2D48D19E">
      <w:pPr>
        <w:spacing w:line="348" w:lineRule="auto"/>
        <w:ind w:firstLine="440" w:firstLineChars="200"/>
        <w:rPr>
          <w:rFonts w:hint="eastAsia" w:ascii="宋体" w:hAnsi="宋体" w:eastAsia="宋体" w:cs="宋体"/>
          <w:bCs w:val="0"/>
          <w:color w:val="000000"/>
          <w:sz w:val="22"/>
          <w:szCs w:val="24"/>
          <w:highlight w:val="none"/>
          <w:lang w:val="zh-CN"/>
        </w:rPr>
      </w:pPr>
      <w:r>
        <w:rPr>
          <w:rFonts w:hint="eastAsia" w:ascii="宋体" w:hAnsi="宋体" w:eastAsia="宋体" w:cs="宋体"/>
          <w:bCs w:val="0"/>
          <w:color w:val="000000"/>
          <w:sz w:val="22"/>
          <w:szCs w:val="24"/>
          <w:highlight w:val="none"/>
        </w:rPr>
        <w:t>3、</w:t>
      </w:r>
      <w:r>
        <w:rPr>
          <w:rFonts w:hint="eastAsia" w:ascii="宋体" w:hAnsi="宋体" w:eastAsia="宋体" w:cs="宋体"/>
          <w:bCs w:val="0"/>
          <w:color w:val="000000"/>
          <w:sz w:val="22"/>
          <w:szCs w:val="24"/>
          <w:highlight w:val="none"/>
          <w:lang w:val="zh-CN"/>
        </w:rPr>
        <w:t>按磋商要求，我们的首次报价为人民币</w:t>
      </w:r>
      <w:r>
        <w:rPr>
          <w:rFonts w:hint="eastAsia" w:ascii="宋体" w:hAnsi="宋体" w:eastAsia="宋体" w:cs="宋体"/>
          <w:bCs w:val="0"/>
          <w:color w:val="000000"/>
          <w:sz w:val="22"/>
          <w:szCs w:val="24"/>
          <w:highlight w:val="none"/>
          <w:u w:val="single"/>
          <w:lang w:val="zh-CN"/>
        </w:rPr>
        <w:t xml:space="preserve">        </w:t>
      </w:r>
      <w:r>
        <w:rPr>
          <w:rFonts w:hint="eastAsia" w:ascii="宋体" w:hAnsi="宋体" w:eastAsia="宋体" w:cs="宋体"/>
          <w:bCs w:val="0"/>
          <w:color w:val="000000"/>
          <w:sz w:val="22"/>
          <w:szCs w:val="24"/>
          <w:highlight w:val="none"/>
          <w:lang w:val="zh-CN"/>
        </w:rPr>
        <w:t>元，（大写）</w:t>
      </w:r>
      <w:r>
        <w:rPr>
          <w:rFonts w:hint="eastAsia" w:ascii="宋体" w:hAnsi="宋体" w:eastAsia="宋体" w:cs="宋体"/>
          <w:bCs w:val="0"/>
          <w:color w:val="000000"/>
          <w:sz w:val="22"/>
          <w:szCs w:val="24"/>
          <w:highlight w:val="none"/>
          <w:u w:val="single"/>
          <w:lang w:val="zh-CN"/>
        </w:rPr>
        <w:t xml:space="preserve">            </w:t>
      </w:r>
      <w:r>
        <w:rPr>
          <w:rFonts w:hint="eastAsia" w:ascii="宋体" w:hAnsi="宋体" w:eastAsia="宋体" w:cs="宋体"/>
          <w:bCs w:val="0"/>
          <w:color w:val="000000"/>
          <w:sz w:val="22"/>
          <w:szCs w:val="24"/>
          <w:highlight w:val="none"/>
          <w:lang w:val="zh-CN"/>
        </w:rPr>
        <w:t>。并遵照</w:t>
      </w:r>
      <w:r>
        <w:rPr>
          <w:rFonts w:hint="eastAsia" w:ascii="宋体" w:hAnsi="宋体" w:eastAsia="宋体" w:cs="宋体"/>
          <w:bCs w:val="0"/>
          <w:color w:val="000000"/>
          <w:sz w:val="22"/>
          <w:szCs w:val="24"/>
          <w:highlight w:val="none"/>
          <w:lang w:val="en-US" w:eastAsia="zh-CN"/>
        </w:rPr>
        <w:t>贵方</w:t>
      </w:r>
      <w:r>
        <w:rPr>
          <w:rFonts w:hint="eastAsia" w:ascii="宋体" w:hAnsi="宋体" w:eastAsia="宋体" w:cs="宋体"/>
          <w:bCs w:val="0"/>
          <w:color w:val="000000"/>
          <w:sz w:val="22"/>
          <w:szCs w:val="24"/>
          <w:highlight w:val="none"/>
          <w:lang w:val="zh-CN"/>
        </w:rPr>
        <w:t>的要求完成</w:t>
      </w:r>
      <w:r>
        <w:rPr>
          <w:rFonts w:hint="eastAsia" w:ascii="宋体" w:hAnsi="宋体" w:cs="宋体"/>
          <w:bCs w:val="0"/>
          <w:color w:val="000000"/>
          <w:sz w:val="22"/>
          <w:szCs w:val="24"/>
          <w:highlight w:val="none"/>
          <w:lang w:val="zh-CN"/>
        </w:rPr>
        <w:t>本项</w:t>
      </w:r>
      <w:r>
        <w:rPr>
          <w:rFonts w:hint="eastAsia" w:ascii="宋体" w:hAnsi="宋体" w:eastAsia="宋体" w:cs="宋体"/>
          <w:bCs w:val="0"/>
          <w:color w:val="000000"/>
          <w:sz w:val="22"/>
          <w:szCs w:val="24"/>
          <w:highlight w:val="none"/>
          <w:lang w:val="zh-CN"/>
        </w:rPr>
        <w:t>目规定的所有工作内容；服务期限</w:t>
      </w:r>
      <w:r>
        <w:rPr>
          <w:rFonts w:hint="eastAsia" w:ascii="宋体" w:hAnsi="宋体" w:eastAsia="宋体" w:cs="宋体"/>
          <w:bCs w:val="0"/>
          <w:color w:val="000000"/>
          <w:sz w:val="22"/>
          <w:szCs w:val="24"/>
          <w:highlight w:val="none"/>
          <w:u w:val="single"/>
          <w:lang w:val="zh-CN"/>
        </w:rPr>
        <w:t xml:space="preserve"> </w:t>
      </w:r>
      <w:r>
        <w:rPr>
          <w:rFonts w:hint="eastAsia" w:ascii="宋体" w:hAnsi="宋体" w:eastAsia="宋体" w:cs="宋体"/>
          <w:bCs w:val="0"/>
          <w:color w:val="000000"/>
          <w:sz w:val="22"/>
          <w:szCs w:val="24"/>
          <w:highlight w:val="none"/>
          <w:u w:val="single"/>
          <w:lang w:val="en-US" w:eastAsia="zh-CN"/>
        </w:rPr>
        <w:t xml:space="preserve">      </w:t>
      </w:r>
      <w:r>
        <w:rPr>
          <w:rFonts w:hint="eastAsia" w:ascii="宋体" w:hAnsi="宋体" w:eastAsia="宋体" w:cs="宋体"/>
          <w:bCs w:val="0"/>
          <w:color w:val="000000"/>
          <w:sz w:val="22"/>
          <w:szCs w:val="24"/>
          <w:highlight w:val="none"/>
          <w:lang w:val="zh-CN"/>
        </w:rPr>
        <w:t>。</w:t>
      </w:r>
    </w:p>
    <w:p w14:paraId="5720D119">
      <w:pPr>
        <w:ind w:firstLine="440" w:firstLineChars="200"/>
        <w:rPr>
          <w:rFonts w:hint="eastAsia" w:ascii="宋体" w:hAnsi="宋体" w:eastAsia="宋体" w:cs="宋体"/>
          <w:sz w:val="22"/>
          <w:szCs w:val="21"/>
          <w:highlight w:val="none"/>
        </w:rPr>
      </w:pPr>
      <w:r>
        <w:rPr>
          <w:rFonts w:hint="eastAsia" w:ascii="宋体" w:hAnsi="宋体" w:eastAsia="宋体" w:cs="宋体"/>
          <w:sz w:val="22"/>
          <w:szCs w:val="21"/>
          <w:highlight w:val="none"/>
          <w:lang w:val="en-US" w:eastAsia="zh-CN"/>
        </w:rPr>
        <w:t>4、</w:t>
      </w:r>
      <w:r>
        <w:rPr>
          <w:rFonts w:hint="eastAsia" w:ascii="宋体" w:hAnsi="宋体" w:eastAsia="宋体" w:cs="宋体"/>
          <w:sz w:val="22"/>
          <w:szCs w:val="21"/>
          <w:highlight w:val="none"/>
        </w:rPr>
        <w:t>我方委派</w:t>
      </w:r>
      <w:r>
        <w:rPr>
          <w:rFonts w:hint="eastAsia" w:ascii="宋体" w:hAnsi="宋体" w:eastAsia="宋体" w:cs="宋体"/>
          <w:sz w:val="22"/>
          <w:szCs w:val="21"/>
          <w:highlight w:val="none"/>
          <w:u w:val="single"/>
          <w:lang w:val="en-US" w:eastAsia="zh-CN"/>
        </w:rPr>
        <w:t xml:space="preserve">         </w:t>
      </w:r>
      <w:r>
        <w:rPr>
          <w:rFonts w:hint="eastAsia" w:ascii="宋体" w:hAnsi="宋体" w:eastAsia="宋体" w:cs="宋体"/>
          <w:sz w:val="22"/>
          <w:szCs w:val="21"/>
          <w:highlight w:val="none"/>
        </w:rPr>
        <w:t>为项目负责人，完成本项目全部工作内容。</w:t>
      </w:r>
    </w:p>
    <w:p w14:paraId="46EE135D">
      <w:pPr>
        <w:spacing w:line="348" w:lineRule="auto"/>
        <w:ind w:firstLine="440" w:firstLineChars="200"/>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lang w:val="en-US" w:eastAsia="zh-CN"/>
        </w:rPr>
        <w:t>5</w:t>
      </w:r>
      <w:r>
        <w:rPr>
          <w:rFonts w:hint="eastAsia" w:ascii="宋体" w:hAnsi="宋体" w:eastAsia="宋体" w:cs="宋体"/>
          <w:bCs w:val="0"/>
          <w:color w:val="000000"/>
          <w:sz w:val="22"/>
          <w:szCs w:val="24"/>
          <w:highlight w:val="none"/>
        </w:rPr>
        <w:t>、</w:t>
      </w:r>
      <w:r>
        <w:rPr>
          <w:rFonts w:hint="eastAsia" w:ascii="宋体" w:hAnsi="宋体" w:eastAsia="宋体" w:cs="宋体"/>
          <w:bCs w:val="0"/>
          <w:color w:val="000000"/>
          <w:sz w:val="22"/>
          <w:szCs w:val="24"/>
          <w:highlight w:val="none"/>
          <w:lang w:val="zh-CN"/>
        </w:rPr>
        <w:t>我们已详细审核全部磋商文件及其有效补充文件，我们放弃对磋商文件任何误解的权利，提交响应文件后，</w:t>
      </w:r>
      <w:r>
        <w:rPr>
          <w:rFonts w:hint="eastAsia" w:ascii="宋体" w:hAnsi="宋体" w:eastAsia="宋体" w:cs="宋体"/>
          <w:b/>
          <w:color w:val="000000"/>
          <w:sz w:val="22"/>
          <w:szCs w:val="24"/>
          <w:highlight w:val="none"/>
          <w:lang w:val="zh-CN"/>
        </w:rPr>
        <w:t>不对磋商文件本身提出质疑</w:t>
      </w:r>
      <w:r>
        <w:rPr>
          <w:rFonts w:hint="eastAsia" w:ascii="宋体" w:hAnsi="宋体" w:eastAsia="宋体" w:cs="宋体"/>
          <w:bCs w:val="0"/>
          <w:color w:val="000000"/>
          <w:sz w:val="22"/>
          <w:szCs w:val="24"/>
          <w:highlight w:val="none"/>
          <w:lang w:val="zh-CN"/>
        </w:rPr>
        <w:t>。否则，属于不诚信和故意扰乱政府采购活动行为，我们将无条件接受处罚。</w:t>
      </w:r>
    </w:p>
    <w:p w14:paraId="70C88C91">
      <w:pPr>
        <w:spacing w:line="348" w:lineRule="auto"/>
        <w:ind w:firstLine="440" w:firstLineChars="200"/>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lang w:val="en-US" w:eastAsia="zh-CN"/>
        </w:rPr>
        <w:t>6</w:t>
      </w:r>
      <w:r>
        <w:rPr>
          <w:rFonts w:hint="eastAsia" w:ascii="宋体" w:hAnsi="宋体" w:eastAsia="宋体" w:cs="宋体"/>
          <w:bCs w:val="0"/>
          <w:color w:val="000000"/>
          <w:sz w:val="22"/>
          <w:szCs w:val="24"/>
          <w:highlight w:val="none"/>
        </w:rPr>
        <w:t>、一旦我方成交，我方将根据磋商文件的规定，严格履行合同，保证于承诺的时间内完成本项目规定的服务内容。</w:t>
      </w:r>
    </w:p>
    <w:p w14:paraId="4C3F20E7">
      <w:pPr>
        <w:spacing w:line="348" w:lineRule="auto"/>
        <w:ind w:firstLine="440" w:firstLineChars="200"/>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lang w:val="en-US" w:eastAsia="zh-CN"/>
        </w:rPr>
        <w:t>7</w:t>
      </w:r>
      <w:r>
        <w:rPr>
          <w:rFonts w:hint="eastAsia" w:ascii="宋体" w:hAnsi="宋体" w:eastAsia="宋体" w:cs="宋体"/>
          <w:bCs w:val="0"/>
          <w:color w:val="000000"/>
          <w:sz w:val="22"/>
          <w:szCs w:val="24"/>
          <w:highlight w:val="none"/>
        </w:rPr>
        <w:t>、我方决不提供虚假材料谋取成交、决不采取不正当手段诋毁、排挤其他供应商、决不与采购人、其它供应商或者交易中心恶意串通、决不向采购人、交易中心工作人员和磋商小组进行商业贿赂、决不拒绝有关部门监督检查或提供虚假情况，如有违反，无条件接受贵方及相关管理部门的处罚。</w:t>
      </w:r>
    </w:p>
    <w:p w14:paraId="3C6B08B6">
      <w:pPr>
        <w:spacing w:line="348" w:lineRule="auto"/>
        <w:ind w:firstLine="440" w:firstLineChars="200"/>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lang w:val="en-US" w:eastAsia="zh-CN"/>
        </w:rPr>
        <w:t>8</w:t>
      </w:r>
      <w:r>
        <w:rPr>
          <w:rFonts w:hint="eastAsia" w:ascii="宋体" w:hAnsi="宋体" w:eastAsia="宋体" w:cs="宋体"/>
          <w:bCs w:val="0"/>
          <w:color w:val="000000"/>
          <w:sz w:val="22"/>
          <w:szCs w:val="24"/>
          <w:highlight w:val="none"/>
        </w:rPr>
        <w:t>、我方正式通讯方式为：</w:t>
      </w:r>
    </w:p>
    <w:p w14:paraId="087CEAB4">
      <w:pPr>
        <w:spacing w:line="348" w:lineRule="auto"/>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rPr>
        <w:t xml:space="preserve">地   址：             </w:t>
      </w:r>
      <w:r>
        <w:rPr>
          <w:rFonts w:hint="eastAsia" w:ascii="宋体" w:hAnsi="宋体" w:eastAsia="宋体" w:cs="宋体"/>
          <w:bCs w:val="0"/>
          <w:color w:val="000000"/>
          <w:sz w:val="22"/>
          <w:szCs w:val="24"/>
          <w:highlight w:val="none"/>
          <w:u w:val="single"/>
        </w:rPr>
        <w:t xml:space="preserve">     </w:t>
      </w:r>
      <w:r>
        <w:rPr>
          <w:rFonts w:hint="eastAsia" w:ascii="宋体" w:hAnsi="宋体" w:eastAsia="宋体" w:cs="宋体"/>
          <w:bCs w:val="0"/>
          <w:color w:val="000000"/>
          <w:sz w:val="22"/>
          <w:szCs w:val="24"/>
          <w:highlight w:val="none"/>
        </w:rPr>
        <w:t xml:space="preserve">     </w:t>
      </w:r>
    </w:p>
    <w:p w14:paraId="72F40ADB">
      <w:pPr>
        <w:spacing w:line="348" w:lineRule="auto"/>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rPr>
        <w:t xml:space="preserve">电   话：                       </w:t>
      </w:r>
    </w:p>
    <w:p w14:paraId="6766CF0E">
      <w:pPr>
        <w:spacing w:line="348" w:lineRule="auto"/>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rPr>
        <w:t xml:space="preserve">传   真：                       </w:t>
      </w:r>
    </w:p>
    <w:p w14:paraId="1377B98A">
      <w:pPr>
        <w:spacing w:line="348" w:lineRule="auto"/>
        <w:ind w:firstLine="440" w:firstLineChars="200"/>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lang w:val="en-US" w:eastAsia="zh-CN"/>
        </w:rPr>
        <w:t>9</w:t>
      </w:r>
      <w:r>
        <w:rPr>
          <w:rFonts w:hint="eastAsia" w:ascii="宋体" w:hAnsi="宋体" w:eastAsia="宋体" w:cs="宋体"/>
          <w:bCs w:val="0"/>
          <w:color w:val="000000"/>
          <w:sz w:val="22"/>
          <w:szCs w:val="24"/>
          <w:highlight w:val="none"/>
        </w:rPr>
        <w:t>、我方正式开户银行和</w:t>
      </w:r>
      <w:r>
        <w:rPr>
          <w:rFonts w:hint="eastAsia" w:ascii="宋体" w:hAnsi="宋体" w:cs="宋体"/>
          <w:bCs w:val="0"/>
          <w:color w:val="000000"/>
          <w:sz w:val="22"/>
          <w:szCs w:val="24"/>
          <w:highlight w:val="none"/>
          <w:lang w:eastAsia="zh-CN"/>
        </w:rPr>
        <w:t>账号为</w:t>
      </w:r>
      <w:r>
        <w:rPr>
          <w:rFonts w:hint="eastAsia" w:ascii="宋体" w:hAnsi="宋体" w:eastAsia="宋体" w:cs="宋体"/>
          <w:bCs w:val="0"/>
          <w:color w:val="000000"/>
          <w:sz w:val="22"/>
          <w:szCs w:val="24"/>
          <w:highlight w:val="none"/>
        </w:rPr>
        <w:t>：</w:t>
      </w:r>
    </w:p>
    <w:p w14:paraId="293A716E">
      <w:pPr>
        <w:spacing w:line="348" w:lineRule="auto"/>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rPr>
        <w:t xml:space="preserve">开户银行：                       </w:t>
      </w:r>
    </w:p>
    <w:p w14:paraId="320A6B5F">
      <w:pPr>
        <w:spacing w:line="348" w:lineRule="auto"/>
        <w:rPr>
          <w:rFonts w:hint="eastAsia" w:ascii="宋体" w:hAnsi="宋体" w:eastAsia="宋体" w:cs="宋体"/>
          <w:bCs w:val="0"/>
          <w:color w:val="000000"/>
          <w:sz w:val="22"/>
          <w:szCs w:val="24"/>
          <w:highlight w:val="none"/>
        </w:rPr>
      </w:pPr>
      <w:r>
        <w:rPr>
          <w:rFonts w:hint="eastAsia" w:ascii="宋体" w:hAnsi="宋体" w:cs="宋体"/>
          <w:bCs w:val="0"/>
          <w:color w:val="000000"/>
          <w:sz w:val="22"/>
          <w:szCs w:val="24"/>
          <w:highlight w:val="none"/>
          <w:lang w:eastAsia="zh-CN"/>
        </w:rPr>
        <w:t>账</w:t>
      </w:r>
      <w:r>
        <w:rPr>
          <w:rFonts w:hint="eastAsia" w:ascii="宋体" w:hAnsi="宋体" w:eastAsia="宋体" w:cs="宋体"/>
          <w:bCs w:val="0"/>
          <w:color w:val="000000"/>
          <w:sz w:val="22"/>
          <w:szCs w:val="24"/>
          <w:highlight w:val="none"/>
        </w:rPr>
        <w:t xml:space="preserve">    号：                       </w:t>
      </w:r>
    </w:p>
    <w:p w14:paraId="218D667A">
      <w:pPr>
        <w:spacing w:line="348" w:lineRule="auto"/>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rPr>
        <w:t xml:space="preserve">供应商授权代表姓名（签字）：         </w:t>
      </w:r>
    </w:p>
    <w:p w14:paraId="546FA7AD">
      <w:pPr>
        <w:spacing w:line="348" w:lineRule="auto"/>
        <w:rPr>
          <w:rFonts w:hint="eastAsia" w:ascii="宋体" w:hAnsi="宋体" w:eastAsia="宋体" w:cs="宋体"/>
          <w:bCs w:val="0"/>
          <w:color w:val="000000"/>
          <w:sz w:val="22"/>
          <w:szCs w:val="24"/>
          <w:highlight w:val="none"/>
        </w:rPr>
      </w:pPr>
      <w:r>
        <w:rPr>
          <w:rFonts w:hint="eastAsia" w:ascii="宋体" w:hAnsi="宋体" w:eastAsia="宋体" w:cs="宋体"/>
          <w:bCs w:val="0"/>
          <w:color w:val="000000"/>
          <w:sz w:val="22"/>
          <w:szCs w:val="24"/>
          <w:highlight w:val="none"/>
        </w:rPr>
        <w:t xml:space="preserve">供应商名称（公章）：                 </w:t>
      </w:r>
    </w:p>
    <w:p w14:paraId="799820AE">
      <w:pPr>
        <w:spacing w:line="348" w:lineRule="auto"/>
        <w:rPr>
          <w:rFonts w:hint="eastAsia" w:ascii="宋体" w:hAnsi="宋体" w:eastAsia="宋体" w:cs="宋体"/>
          <w:b/>
          <w:color w:val="000000"/>
          <w:sz w:val="22"/>
          <w:szCs w:val="24"/>
          <w:highlight w:val="none"/>
          <w:lang w:val="zh-CN"/>
        </w:rPr>
      </w:pPr>
      <w:r>
        <w:rPr>
          <w:rFonts w:hint="eastAsia" w:ascii="宋体" w:hAnsi="宋体" w:eastAsia="宋体" w:cs="宋体"/>
          <w:bCs w:val="0"/>
          <w:color w:val="000000"/>
          <w:sz w:val="22"/>
          <w:szCs w:val="24"/>
          <w:highlight w:val="none"/>
        </w:rPr>
        <w:t>日    期：       年    月    日</w:t>
      </w:r>
    </w:p>
    <w:p w14:paraId="6544FD64">
      <w:pPr>
        <w:pStyle w:val="3"/>
        <w:bidi w:val="0"/>
        <w:rPr>
          <w:rFonts w:hint="eastAsia" w:ascii="宋体" w:hAnsi="宋体" w:eastAsia="宋体"/>
          <w:b/>
          <w:color w:val="000000"/>
          <w:szCs w:val="22"/>
          <w:highlight w:val="none"/>
          <w:lang w:val="zh-CN"/>
        </w:rPr>
      </w:pPr>
      <w:r>
        <w:rPr>
          <w:rFonts w:hint="eastAsia"/>
          <w:highlight w:val="none"/>
          <w:lang w:val="zh-CN"/>
        </w:rPr>
        <w:t>目录二、法定代表人授权书格式</w:t>
      </w:r>
    </w:p>
    <w:p w14:paraId="442D1CFB">
      <w:pPr>
        <w:spacing w:line="336" w:lineRule="auto"/>
        <w:jc w:val="center"/>
        <w:rPr>
          <w:rFonts w:hint="eastAsia" w:ascii="宋体" w:hAnsi="宋体" w:eastAsia="宋体"/>
          <w:bCs w:val="0"/>
          <w:color w:val="000000"/>
          <w:sz w:val="36"/>
          <w:szCs w:val="36"/>
          <w:highlight w:val="none"/>
        </w:rPr>
      </w:pPr>
      <w:r>
        <w:rPr>
          <w:rFonts w:hint="eastAsia" w:ascii="宋体" w:hAnsi="宋体" w:eastAsia="宋体"/>
          <w:bCs w:val="0"/>
          <w:color w:val="000000"/>
          <w:sz w:val="36"/>
          <w:szCs w:val="36"/>
          <w:highlight w:val="none"/>
        </w:rPr>
        <w:t>法定代表人授权书</w:t>
      </w:r>
    </w:p>
    <w:p w14:paraId="4AADAF74">
      <w:pPr>
        <w:spacing w:line="336" w:lineRule="auto"/>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南京市栖霞区长江堤防管理所：</w:t>
      </w:r>
    </w:p>
    <w:p w14:paraId="2332FF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本授权书声明：注册于</w:t>
      </w:r>
      <w:r>
        <w:rPr>
          <w:rFonts w:hint="eastAsia" w:ascii="宋体" w:hAnsi="宋体" w:eastAsia="宋体"/>
          <w:bCs w:val="0"/>
          <w:color w:val="000000"/>
          <w:sz w:val="24"/>
          <w:szCs w:val="28"/>
          <w:highlight w:val="none"/>
          <w:u w:val="single"/>
          <w:lang w:val="zh-CN"/>
        </w:rPr>
        <w:t xml:space="preserve">                  </w:t>
      </w:r>
      <w:r>
        <w:rPr>
          <w:rFonts w:hint="eastAsia" w:ascii="宋体" w:hAnsi="宋体" w:eastAsia="宋体"/>
          <w:bCs w:val="0"/>
          <w:color w:val="000000"/>
          <w:sz w:val="24"/>
          <w:szCs w:val="28"/>
          <w:highlight w:val="none"/>
          <w:lang w:val="zh-CN"/>
        </w:rPr>
        <w:t>（供应商住址）的</w:t>
      </w:r>
      <w:r>
        <w:rPr>
          <w:rFonts w:hint="eastAsia" w:ascii="宋体" w:hAnsi="宋体" w:eastAsia="宋体"/>
          <w:bCs w:val="0"/>
          <w:color w:val="000000"/>
          <w:sz w:val="24"/>
          <w:szCs w:val="28"/>
          <w:highlight w:val="none"/>
          <w:u w:val="single"/>
          <w:lang w:val="zh-CN"/>
        </w:rPr>
        <w:t xml:space="preserve">               </w:t>
      </w:r>
      <w:r>
        <w:rPr>
          <w:rFonts w:hint="eastAsia" w:ascii="宋体" w:hAnsi="宋体" w:eastAsia="宋体"/>
          <w:bCs w:val="0"/>
          <w:color w:val="000000"/>
          <w:sz w:val="24"/>
          <w:szCs w:val="28"/>
          <w:highlight w:val="none"/>
          <w:lang w:val="zh-CN"/>
        </w:rPr>
        <w:t xml:space="preserve"> （供应商名称）法定代表人</w:t>
      </w:r>
      <w:r>
        <w:rPr>
          <w:rFonts w:hint="eastAsia" w:ascii="宋体" w:hAnsi="宋体" w:eastAsia="宋体"/>
          <w:bCs w:val="0"/>
          <w:color w:val="000000"/>
          <w:sz w:val="24"/>
          <w:szCs w:val="28"/>
          <w:highlight w:val="none"/>
          <w:u w:val="single"/>
          <w:lang w:val="zh-CN"/>
        </w:rPr>
        <w:t xml:space="preserve">           </w:t>
      </w:r>
      <w:r>
        <w:rPr>
          <w:rFonts w:hint="eastAsia" w:ascii="宋体" w:hAnsi="宋体" w:eastAsia="宋体"/>
          <w:bCs w:val="0"/>
          <w:color w:val="000000"/>
          <w:sz w:val="24"/>
          <w:szCs w:val="28"/>
          <w:highlight w:val="none"/>
          <w:u w:val="single"/>
          <w:lang w:val="en-US" w:eastAsia="zh-CN"/>
        </w:rPr>
        <w:t xml:space="preserve">       </w:t>
      </w:r>
      <w:r>
        <w:rPr>
          <w:rFonts w:hint="eastAsia" w:ascii="宋体" w:hAnsi="宋体" w:eastAsia="宋体"/>
          <w:bCs w:val="0"/>
          <w:color w:val="000000"/>
          <w:sz w:val="24"/>
          <w:szCs w:val="28"/>
          <w:highlight w:val="none"/>
          <w:u w:val="single"/>
          <w:lang w:val="zh-CN"/>
        </w:rPr>
        <w:t xml:space="preserve">  </w:t>
      </w:r>
      <w:r>
        <w:rPr>
          <w:rFonts w:hint="eastAsia" w:ascii="宋体" w:hAnsi="宋体" w:eastAsia="宋体"/>
          <w:bCs w:val="0"/>
          <w:color w:val="000000"/>
          <w:sz w:val="24"/>
          <w:szCs w:val="28"/>
          <w:highlight w:val="none"/>
          <w:lang w:val="zh-CN"/>
        </w:rPr>
        <w:t>（法定代表人姓名、职务）代表本公司授权在下面签字的</w:t>
      </w:r>
      <w:r>
        <w:rPr>
          <w:rFonts w:hint="eastAsia" w:ascii="宋体" w:hAnsi="宋体" w:eastAsia="宋体"/>
          <w:bCs w:val="0"/>
          <w:color w:val="000000"/>
          <w:sz w:val="24"/>
          <w:szCs w:val="28"/>
          <w:highlight w:val="none"/>
          <w:u w:val="single"/>
          <w:lang w:val="zh-CN"/>
        </w:rPr>
        <w:t xml:space="preserve">             </w:t>
      </w:r>
      <w:r>
        <w:rPr>
          <w:rFonts w:hint="eastAsia" w:ascii="宋体" w:hAnsi="宋体" w:eastAsia="宋体"/>
          <w:bCs w:val="0"/>
          <w:color w:val="000000"/>
          <w:sz w:val="24"/>
          <w:szCs w:val="28"/>
          <w:highlight w:val="none"/>
          <w:lang w:val="zh-CN"/>
        </w:rPr>
        <w:t>（供应商代表姓名、职务）为本公司的合法代理人，就贵方组织的</w:t>
      </w:r>
      <w:r>
        <w:rPr>
          <w:rFonts w:hint="eastAsia" w:ascii="宋体" w:hAnsi="宋体" w:eastAsia="宋体"/>
          <w:bCs w:val="0"/>
          <w:color w:val="000000"/>
          <w:sz w:val="24"/>
          <w:szCs w:val="28"/>
          <w:highlight w:val="none"/>
          <w:u w:val="single"/>
          <w:lang w:val="en-US" w:eastAsia="zh-CN"/>
        </w:rPr>
        <w:t xml:space="preserve">      </w:t>
      </w:r>
      <w:r>
        <w:rPr>
          <w:rFonts w:hint="eastAsia" w:ascii="宋体" w:hAnsi="宋体" w:eastAsia="宋体"/>
          <w:bCs w:val="0"/>
          <w:color w:val="000000"/>
          <w:sz w:val="24"/>
          <w:szCs w:val="28"/>
          <w:highlight w:val="none"/>
          <w:lang w:val="zh-CN"/>
        </w:rPr>
        <w:t>（项目名称）</w:t>
      </w:r>
      <w:r>
        <w:rPr>
          <w:rFonts w:hint="eastAsia" w:ascii="宋体" w:hAnsi="宋体" w:eastAsia="宋体" w:cs="宋体"/>
          <w:color w:val="000000"/>
          <w:sz w:val="24"/>
          <w:szCs w:val="22"/>
          <w:highlight w:val="none"/>
          <w:u w:val="single"/>
          <w:lang w:val="en-US" w:eastAsia="zh-CN"/>
        </w:rPr>
        <w:t xml:space="preserve">          </w:t>
      </w:r>
      <w:r>
        <w:rPr>
          <w:rFonts w:hint="eastAsia" w:ascii="宋体" w:hAnsi="宋体" w:eastAsia="宋体"/>
          <w:bCs w:val="0"/>
          <w:color w:val="000000"/>
          <w:sz w:val="24"/>
          <w:szCs w:val="28"/>
          <w:highlight w:val="none"/>
          <w:lang w:val="zh-CN"/>
        </w:rPr>
        <w:t>（项目编号）竞争性磋商，以本公司名义处理一切与之有关的事务。</w:t>
      </w:r>
    </w:p>
    <w:p w14:paraId="438E19A4">
      <w:pPr>
        <w:spacing w:line="336" w:lineRule="auto"/>
        <w:ind w:firstLine="480"/>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本授权书于        年   月   日签字盖章生效，特此声明。</w:t>
      </w:r>
    </w:p>
    <w:p w14:paraId="11FCEE61">
      <w:pPr>
        <w:spacing w:line="336" w:lineRule="auto"/>
        <w:ind w:firstLine="480"/>
        <w:rPr>
          <w:rFonts w:hint="eastAsia" w:ascii="宋体" w:hAnsi="宋体" w:eastAsia="宋体"/>
          <w:bCs w:val="0"/>
          <w:color w:val="000000"/>
          <w:sz w:val="24"/>
          <w:szCs w:val="28"/>
          <w:highlight w:val="none"/>
          <w:lang w:val="zh-CN"/>
        </w:rPr>
      </w:pPr>
    </w:p>
    <w:p w14:paraId="79B26CEB">
      <w:pPr>
        <w:spacing w:line="336" w:lineRule="auto"/>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法定代表人签字：</w:t>
      </w:r>
    </w:p>
    <w:p w14:paraId="2863FE2D">
      <w:pPr>
        <w:spacing w:line="336" w:lineRule="auto"/>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 xml:space="preserve">被授权人签字：                    </w:t>
      </w:r>
    </w:p>
    <w:p w14:paraId="347B3585">
      <w:pPr>
        <w:spacing w:line="336" w:lineRule="auto"/>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日        期：        年    月    日</w:t>
      </w:r>
    </w:p>
    <w:p w14:paraId="2D797343">
      <w:pPr>
        <w:spacing w:line="348" w:lineRule="auto"/>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 xml:space="preserve">附法人身份证： </w:t>
      </w:r>
      <w:r>
        <w:rPr>
          <w:rFonts w:ascii="宋体" w:hAnsi="宋体" w:eastAsia="宋体"/>
          <w:bCs w:val="0"/>
          <w:color w:val="000000"/>
          <w:sz w:val="24"/>
          <w:szCs w:val="28"/>
          <w:highlight w:val="none"/>
          <w:lang w:val="zh-CN"/>
        </w:rPr>
        <w:t xml:space="preserve">                                            附授权人身份证</w:t>
      </w:r>
      <w:r>
        <w:rPr>
          <w:rFonts w:hint="eastAsia" w:ascii="宋体" w:hAnsi="宋体" w:eastAsia="宋体"/>
          <w:bCs w:val="0"/>
          <w:color w:val="000000"/>
          <w:sz w:val="24"/>
          <w:szCs w:val="28"/>
          <w:highlight w:val="none"/>
          <w:lang w:val="zh-CN"/>
        </w:rPr>
        <w:t>：</w:t>
      </w:r>
    </w:p>
    <w:p w14:paraId="79C4134B">
      <w:pPr>
        <w:pStyle w:val="94"/>
        <w:ind w:left="0"/>
        <w:rPr>
          <w:rFonts w:hint="eastAsia" w:ascii="宋体" w:hAnsi="宋体" w:eastAsia="宋体"/>
          <w:color w:val="000000"/>
          <w:highlight w:val="none"/>
          <w:lang w:val="zh-CN"/>
        </w:rPr>
      </w:pPr>
    </w:p>
    <w:p w14:paraId="085C1911">
      <w:pPr>
        <w:rPr>
          <w:rFonts w:hint="eastAsia" w:ascii="宋体" w:hAnsi="宋体" w:eastAsia="宋体"/>
          <w:color w:val="000000"/>
          <w:highlight w:val="none"/>
          <w:lang w:val="zh-CN"/>
        </w:rPr>
      </w:pPr>
    </w:p>
    <w:p w14:paraId="48827197">
      <w:pPr>
        <w:pStyle w:val="94"/>
        <w:rPr>
          <w:rFonts w:hint="eastAsia" w:ascii="宋体" w:hAnsi="宋体" w:eastAsia="宋体"/>
          <w:color w:val="000000"/>
          <w:highlight w:val="none"/>
          <w:lang w:val="zh-CN"/>
        </w:rPr>
      </w:pPr>
    </w:p>
    <w:p w14:paraId="53AED801">
      <w:pPr>
        <w:rPr>
          <w:rFonts w:hint="eastAsia" w:ascii="宋体" w:hAnsi="宋体" w:eastAsia="宋体"/>
          <w:color w:val="000000"/>
          <w:highlight w:val="none"/>
          <w:lang w:val="zh-CN"/>
        </w:rPr>
      </w:pPr>
    </w:p>
    <w:p w14:paraId="7D6539F9">
      <w:pPr>
        <w:pStyle w:val="94"/>
        <w:rPr>
          <w:rFonts w:hint="eastAsia" w:ascii="宋体" w:hAnsi="宋体" w:eastAsia="宋体"/>
          <w:color w:val="000000"/>
          <w:highlight w:val="none"/>
          <w:lang w:val="zh-CN"/>
        </w:rPr>
      </w:pPr>
    </w:p>
    <w:p w14:paraId="6D400BB4">
      <w:pPr>
        <w:rPr>
          <w:rFonts w:hint="eastAsia" w:ascii="宋体" w:hAnsi="宋体" w:eastAsia="宋体"/>
          <w:color w:val="000000"/>
          <w:highlight w:val="none"/>
          <w:lang w:val="zh-CN"/>
        </w:rPr>
      </w:pPr>
    </w:p>
    <w:p w14:paraId="55AF4288">
      <w:pPr>
        <w:pStyle w:val="94"/>
        <w:rPr>
          <w:rFonts w:hint="eastAsia" w:ascii="宋体" w:hAnsi="宋体" w:eastAsia="宋体"/>
          <w:color w:val="000000"/>
          <w:highlight w:val="none"/>
          <w:lang w:val="zh-CN"/>
        </w:rPr>
      </w:pPr>
    </w:p>
    <w:p w14:paraId="77ABE3DD">
      <w:pPr>
        <w:rPr>
          <w:rFonts w:hint="eastAsia" w:ascii="宋体" w:hAnsi="宋体" w:eastAsia="宋体"/>
          <w:color w:val="000000"/>
          <w:highlight w:val="none"/>
          <w:lang w:val="zh-CN"/>
        </w:rPr>
      </w:pPr>
    </w:p>
    <w:p w14:paraId="029F0BE9">
      <w:pPr>
        <w:pStyle w:val="94"/>
        <w:rPr>
          <w:rFonts w:hint="eastAsia" w:ascii="宋体" w:hAnsi="宋体" w:eastAsia="宋体"/>
          <w:color w:val="000000"/>
          <w:highlight w:val="none"/>
          <w:lang w:val="zh-CN"/>
        </w:rPr>
      </w:pPr>
    </w:p>
    <w:p w14:paraId="60EB510B">
      <w:pPr>
        <w:rPr>
          <w:rFonts w:hint="eastAsia" w:ascii="宋体" w:hAnsi="宋体" w:eastAsia="宋体"/>
          <w:color w:val="000000"/>
          <w:highlight w:val="none"/>
          <w:lang w:val="zh-CN"/>
        </w:rPr>
      </w:pPr>
    </w:p>
    <w:p w14:paraId="73D3628D">
      <w:pPr>
        <w:pStyle w:val="94"/>
        <w:rPr>
          <w:rFonts w:hint="eastAsia" w:ascii="宋体" w:hAnsi="宋体" w:eastAsia="宋体"/>
          <w:color w:val="000000"/>
          <w:highlight w:val="none"/>
          <w:lang w:val="zh-CN"/>
        </w:rPr>
      </w:pPr>
    </w:p>
    <w:p w14:paraId="6EDDA379">
      <w:pPr>
        <w:rPr>
          <w:rFonts w:hint="eastAsia" w:ascii="宋体" w:hAnsi="宋体" w:eastAsia="宋体"/>
          <w:color w:val="000000"/>
          <w:highlight w:val="none"/>
          <w:lang w:val="zh-CN"/>
        </w:rPr>
      </w:pPr>
    </w:p>
    <w:p w14:paraId="531A8536">
      <w:pPr>
        <w:pStyle w:val="94"/>
        <w:rPr>
          <w:rFonts w:hint="eastAsia"/>
          <w:color w:val="000000"/>
          <w:highlight w:val="none"/>
          <w:lang w:val="zh-CN"/>
        </w:rPr>
      </w:pPr>
    </w:p>
    <w:p w14:paraId="60A79AE5">
      <w:pPr>
        <w:rPr>
          <w:rFonts w:hint="eastAsia"/>
          <w:color w:val="000000"/>
          <w:highlight w:val="none"/>
          <w:lang w:val="zh-CN"/>
        </w:rPr>
      </w:pPr>
    </w:p>
    <w:p w14:paraId="53C24FAB">
      <w:pPr>
        <w:spacing w:line="336" w:lineRule="auto"/>
        <w:rPr>
          <w:rFonts w:hint="eastAsia" w:ascii="宋体" w:hAnsi="宋体" w:eastAsia="宋体"/>
          <w:b/>
          <w:bCs w:val="0"/>
          <w:color w:val="000000"/>
          <w:sz w:val="21"/>
          <w:szCs w:val="22"/>
          <w:highlight w:val="none"/>
          <w:lang w:val="zh-CN"/>
        </w:rPr>
      </w:pPr>
    </w:p>
    <w:p w14:paraId="67CC3EAE">
      <w:pPr>
        <w:pStyle w:val="3"/>
        <w:bidi w:val="0"/>
        <w:rPr>
          <w:rFonts w:hint="eastAsia" w:ascii="宋体" w:hAnsi="宋体" w:eastAsia="宋体"/>
          <w:b/>
          <w:bCs w:val="0"/>
          <w:color w:val="000000"/>
          <w:szCs w:val="22"/>
          <w:highlight w:val="none"/>
          <w:lang w:val="zh-CN"/>
        </w:rPr>
      </w:pPr>
      <w:r>
        <w:rPr>
          <w:rFonts w:hint="eastAsia"/>
          <w:highlight w:val="none"/>
          <w:lang w:val="zh-CN"/>
        </w:rPr>
        <w:t>目录三、报价表格式</w:t>
      </w:r>
    </w:p>
    <w:p w14:paraId="51AB4BB2">
      <w:pPr>
        <w:widowControl/>
        <w:spacing w:line="360" w:lineRule="auto"/>
        <w:jc w:val="center"/>
        <w:rPr>
          <w:rFonts w:hint="eastAsia" w:ascii="宋体" w:hAnsi="宋体" w:eastAsia="宋体" w:cs="宋体"/>
          <w:b/>
          <w:bCs w:val="0"/>
          <w:color w:val="000000"/>
          <w:sz w:val="36"/>
          <w:szCs w:val="36"/>
          <w:highlight w:val="none"/>
          <w:lang w:eastAsia="zh-CN" w:bidi="ar"/>
        </w:rPr>
      </w:pPr>
      <w:r>
        <w:rPr>
          <w:rFonts w:hint="eastAsia" w:ascii="宋体" w:hAnsi="宋体" w:eastAsia="宋体" w:cs="宋体"/>
          <w:bCs w:val="0"/>
          <w:color w:val="000000"/>
          <w:sz w:val="36"/>
          <w:szCs w:val="36"/>
          <w:highlight w:val="none"/>
          <w:lang w:val="zh-CN" w:bidi="ar"/>
        </w:rPr>
        <w:t>报价表</w:t>
      </w:r>
      <w:r>
        <w:rPr>
          <w:rFonts w:hint="eastAsia" w:ascii="宋体" w:hAnsi="宋体" w:eastAsia="宋体" w:cs="宋体"/>
          <w:b/>
          <w:bCs w:val="0"/>
          <w:color w:val="000000"/>
          <w:sz w:val="36"/>
          <w:szCs w:val="36"/>
          <w:highlight w:val="none"/>
          <w:lang w:bidi="ar"/>
        </w:rPr>
        <w:t xml:space="preserve"> </w:t>
      </w:r>
      <w:r>
        <w:rPr>
          <w:rFonts w:hint="eastAsia" w:ascii="宋体" w:hAnsi="宋体" w:cs="宋体"/>
          <w:b/>
          <w:bCs w:val="0"/>
          <w:color w:val="000000"/>
          <w:sz w:val="36"/>
          <w:szCs w:val="36"/>
          <w:highlight w:val="none"/>
          <w:lang w:eastAsia="zh-CN" w:bidi="ar"/>
        </w:rPr>
        <w:t>（</w:t>
      </w:r>
      <w:r>
        <w:rPr>
          <w:rFonts w:hint="eastAsia" w:ascii="宋体" w:hAnsi="宋体" w:cs="宋体"/>
          <w:b/>
          <w:bCs w:val="0"/>
          <w:color w:val="000000"/>
          <w:sz w:val="36"/>
          <w:szCs w:val="36"/>
          <w:highlight w:val="none"/>
          <w:lang w:val="en-US" w:eastAsia="zh-CN" w:bidi="ar"/>
        </w:rPr>
        <w:t>首轮、最终</w:t>
      </w:r>
      <w:r>
        <w:rPr>
          <w:rFonts w:hint="eastAsia" w:ascii="宋体" w:hAnsi="宋体" w:cs="宋体"/>
          <w:b/>
          <w:bCs w:val="0"/>
          <w:color w:val="000000"/>
          <w:sz w:val="36"/>
          <w:szCs w:val="36"/>
          <w:highlight w:val="none"/>
          <w:lang w:eastAsia="zh-CN" w:bidi="ar"/>
        </w:rPr>
        <w:t>）</w:t>
      </w:r>
    </w:p>
    <w:p w14:paraId="27ECD011">
      <w:pPr>
        <w:widowControl/>
        <w:spacing w:line="360" w:lineRule="auto"/>
        <w:rPr>
          <w:rFonts w:ascii="宋体" w:hAnsi="宋体" w:eastAsia="宋体" w:cs="Times New Roman"/>
          <w:bCs w:val="0"/>
          <w:color w:val="000000"/>
          <w:sz w:val="22"/>
          <w:szCs w:val="21"/>
          <w:highlight w:val="none"/>
        </w:rPr>
      </w:pPr>
      <w:r>
        <w:rPr>
          <w:rFonts w:hint="eastAsia" w:ascii="宋体" w:hAnsi="宋体" w:eastAsia="宋体" w:cs="Times New Roman"/>
          <w:bCs w:val="0"/>
          <w:color w:val="000000"/>
          <w:sz w:val="24"/>
          <w:szCs w:val="22"/>
          <w:highlight w:val="none"/>
        </w:rPr>
        <w:t>项目名称：                                                  项目编号：</w:t>
      </w:r>
    </w:p>
    <w:tbl>
      <w:tblPr>
        <w:tblStyle w:val="31"/>
        <w:tblpPr w:leftFromText="180" w:rightFromText="180" w:vertAnchor="text" w:horzAnchor="page" w:tblpX="1053" w:tblpY="526"/>
        <w:tblW w:w="10348" w:type="dxa"/>
        <w:tblInd w:w="-108" w:type="dxa"/>
        <w:shd w:val="clear" w:color="auto" w:fill="FFFFFF"/>
        <w:tblLayout w:type="fixed"/>
        <w:tblCellMar>
          <w:top w:w="0" w:type="dxa"/>
          <w:left w:w="108" w:type="dxa"/>
          <w:bottom w:w="0" w:type="dxa"/>
          <w:right w:w="108" w:type="dxa"/>
        </w:tblCellMar>
      </w:tblPr>
      <w:tblGrid>
        <w:gridCol w:w="1027"/>
        <w:gridCol w:w="3447"/>
        <w:gridCol w:w="4239"/>
        <w:gridCol w:w="1635"/>
      </w:tblGrid>
      <w:tr w14:paraId="6B449337">
        <w:tblPrEx>
          <w:shd w:val="clear" w:color="auto" w:fill="FFFFFF"/>
          <w:tblCellMar>
            <w:top w:w="0" w:type="dxa"/>
            <w:left w:w="108" w:type="dxa"/>
            <w:bottom w:w="0" w:type="dxa"/>
            <w:right w:w="108" w:type="dxa"/>
          </w:tblCellMar>
        </w:tblPrEx>
        <w:trPr>
          <w:trHeight w:val="933" w:hRule="atLeast"/>
        </w:trPr>
        <w:tc>
          <w:tcPr>
            <w:tcW w:w="1027" w:type="dxa"/>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642FF73B">
            <w:pPr>
              <w:spacing w:before="7"/>
              <w:ind w:left="118"/>
              <w:jc w:val="center"/>
              <w:rPr>
                <w:rFonts w:ascii="宋体" w:hAnsi="宋体" w:eastAsia="宋体" w:cs="Times New Roman"/>
                <w:bCs w:val="0"/>
                <w:color w:val="000000"/>
                <w:sz w:val="21"/>
                <w:szCs w:val="16"/>
                <w:highlight w:val="none"/>
                <w:lang w:eastAsia="en-US"/>
              </w:rPr>
            </w:pPr>
            <w:r>
              <w:rPr>
                <w:rFonts w:hint="eastAsia" w:ascii="宋体" w:hAnsi="宋体" w:eastAsia="宋体" w:cs="Times New Roman"/>
                <w:bCs w:val="0"/>
                <w:color w:val="000000"/>
                <w:sz w:val="21"/>
                <w:szCs w:val="16"/>
                <w:highlight w:val="none"/>
                <w:lang w:eastAsia="en-US"/>
              </w:rPr>
              <w:t>序号</w:t>
            </w:r>
          </w:p>
        </w:tc>
        <w:tc>
          <w:tcPr>
            <w:tcW w:w="3447" w:type="dxa"/>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339B65EE">
            <w:pPr>
              <w:spacing w:before="7"/>
              <w:jc w:val="center"/>
              <w:rPr>
                <w:rFonts w:ascii="宋体" w:hAnsi="宋体" w:eastAsia="宋体" w:cs="Times New Roman"/>
                <w:bCs w:val="0"/>
                <w:color w:val="000000"/>
                <w:sz w:val="21"/>
                <w:szCs w:val="16"/>
                <w:highlight w:val="none"/>
                <w:lang w:eastAsia="en-US"/>
              </w:rPr>
            </w:pPr>
            <w:r>
              <w:rPr>
                <w:rFonts w:hint="eastAsia" w:ascii="宋体" w:hAnsi="宋体" w:eastAsia="宋体" w:cs="Times New Roman"/>
                <w:bCs w:val="0"/>
                <w:color w:val="000000"/>
                <w:sz w:val="21"/>
                <w:szCs w:val="16"/>
                <w:highlight w:val="none"/>
                <w:lang w:eastAsia="en-US"/>
              </w:rPr>
              <w:t>名 称</w:t>
            </w:r>
          </w:p>
        </w:tc>
        <w:tc>
          <w:tcPr>
            <w:tcW w:w="4239" w:type="dxa"/>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063A92A8">
            <w:pPr>
              <w:spacing w:before="7"/>
              <w:jc w:val="center"/>
              <w:rPr>
                <w:rFonts w:hint="eastAsia" w:ascii="宋体" w:hAnsi="宋体" w:eastAsia="宋体" w:cs="Times New Roman"/>
                <w:bCs w:val="0"/>
                <w:color w:val="000000"/>
                <w:sz w:val="21"/>
                <w:szCs w:val="16"/>
                <w:highlight w:val="none"/>
                <w:lang w:val="en-US" w:eastAsia="zh-CN"/>
              </w:rPr>
            </w:pPr>
            <w:r>
              <w:rPr>
                <w:rFonts w:hint="eastAsia" w:ascii="宋体" w:hAnsi="宋体" w:cs="Times New Roman"/>
                <w:bCs w:val="0"/>
                <w:color w:val="000000"/>
                <w:sz w:val="21"/>
                <w:szCs w:val="16"/>
                <w:highlight w:val="none"/>
                <w:lang w:val="en-US" w:eastAsia="zh-CN"/>
              </w:rPr>
              <w:t>报价</w:t>
            </w:r>
          </w:p>
        </w:tc>
        <w:tc>
          <w:tcPr>
            <w:tcW w:w="1635" w:type="dxa"/>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56192F11">
            <w:pPr>
              <w:spacing w:before="7"/>
              <w:jc w:val="center"/>
              <w:rPr>
                <w:rFonts w:ascii="宋体" w:hAnsi="宋体" w:eastAsia="宋体" w:cs="Times New Roman"/>
                <w:bCs w:val="0"/>
                <w:color w:val="000000"/>
                <w:sz w:val="21"/>
                <w:szCs w:val="16"/>
                <w:highlight w:val="none"/>
                <w:lang w:eastAsia="en-US"/>
              </w:rPr>
            </w:pPr>
            <w:r>
              <w:rPr>
                <w:rFonts w:hint="eastAsia" w:ascii="宋体" w:hAnsi="宋体" w:eastAsia="宋体" w:cs="Times New Roman"/>
                <w:bCs w:val="0"/>
                <w:color w:val="000000"/>
                <w:sz w:val="21"/>
                <w:szCs w:val="16"/>
                <w:highlight w:val="none"/>
                <w:lang w:eastAsia="en-US"/>
              </w:rPr>
              <w:t>备注</w:t>
            </w:r>
          </w:p>
        </w:tc>
      </w:tr>
      <w:tr w14:paraId="07913299">
        <w:tblPrEx>
          <w:shd w:val="clear" w:color="auto" w:fill="FFFFFF"/>
          <w:tblCellMar>
            <w:top w:w="0" w:type="dxa"/>
            <w:left w:w="108" w:type="dxa"/>
            <w:bottom w:w="0" w:type="dxa"/>
            <w:right w:w="108" w:type="dxa"/>
          </w:tblCellMar>
        </w:tblPrEx>
        <w:trPr>
          <w:trHeight w:val="750" w:hRule="atLeast"/>
        </w:trPr>
        <w:tc>
          <w:tcPr>
            <w:tcW w:w="1027" w:type="dxa"/>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07E85FA4">
            <w:pPr>
              <w:spacing w:before="7"/>
              <w:ind w:left="118"/>
              <w:jc w:val="center"/>
              <w:rPr>
                <w:rFonts w:ascii="宋体" w:hAnsi="宋体" w:eastAsia="宋体" w:cs="Times New Roman"/>
                <w:bCs w:val="0"/>
                <w:color w:val="000000"/>
                <w:sz w:val="21"/>
                <w:szCs w:val="16"/>
                <w:highlight w:val="none"/>
                <w:lang w:eastAsia="en-US"/>
              </w:rPr>
            </w:pPr>
            <w:r>
              <w:rPr>
                <w:rFonts w:hint="eastAsia" w:ascii="宋体" w:hAnsi="宋体" w:eastAsia="宋体" w:cs="Times New Roman"/>
                <w:bCs w:val="0"/>
                <w:color w:val="000000"/>
                <w:sz w:val="21"/>
                <w:szCs w:val="16"/>
                <w:highlight w:val="none"/>
                <w:lang w:eastAsia="en-US"/>
              </w:rPr>
              <w:t>1</w:t>
            </w:r>
          </w:p>
        </w:tc>
        <w:tc>
          <w:tcPr>
            <w:tcW w:w="3447" w:type="dxa"/>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28133176">
            <w:pPr>
              <w:spacing w:before="7"/>
              <w:jc w:val="left"/>
              <w:rPr>
                <w:rFonts w:hint="eastAsia" w:ascii="宋体" w:hAnsi="宋体" w:eastAsia="宋体" w:cs="Times New Roman"/>
                <w:bCs w:val="0"/>
                <w:color w:val="000000"/>
                <w:sz w:val="21"/>
                <w:szCs w:val="16"/>
                <w:highlight w:val="none"/>
                <w:lang w:eastAsia="zh-CN"/>
              </w:rPr>
            </w:pPr>
            <w:r>
              <w:rPr>
                <w:rFonts w:hint="eastAsia" w:ascii="宋体" w:hAnsi="宋体" w:cs="Times New Roman"/>
                <w:bCs w:val="0"/>
                <w:color w:val="000000"/>
                <w:sz w:val="21"/>
                <w:szCs w:val="16"/>
                <w:highlight w:val="none"/>
                <w:lang w:eastAsia="zh-CN"/>
              </w:rPr>
              <w:t>栖霞区北十里长沟东支及百水河流域排水防涝综合整治工程建设工程社会稳定风险评估咨询服务</w:t>
            </w:r>
          </w:p>
        </w:tc>
        <w:tc>
          <w:tcPr>
            <w:tcW w:w="4239" w:type="dxa"/>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29F60862">
            <w:pPr>
              <w:spacing w:before="7"/>
              <w:jc w:val="center"/>
              <w:rPr>
                <w:rFonts w:hint="default" w:ascii="宋体" w:hAnsi="宋体" w:eastAsia="宋体" w:cs="Times New Roman"/>
                <w:bCs w:val="0"/>
                <w:color w:val="000000"/>
                <w:sz w:val="21"/>
                <w:szCs w:val="16"/>
                <w:highlight w:val="none"/>
                <w:u w:val="single"/>
                <w:lang w:val="en-US" w:eastAsia="zh-CN"/>
              </w:rPr>
            </w:pPr>
            <w:r>
              <w:rPr>
                <w:rFonts w:hint="eastAsia" w:ascii="宋体" w:hAnsi="宋体" w:cs="Times New Roman"/>
                <w:bCs w:val="0"/>
                <w:color w:val="000000"/>
                <w:sz w:val="21"/>
                <w:szCs w:val="16"/>
                <w:highlight w:val="none"/>
                <w:u w:val="none"/>
                <w:lang w:val="en-US" w:eastAsia="zh-CN"/>
              </w:rPr>
              <w:t>人民币</w:t>
            </w:r>
            <w:r>
              <w:rPr>
                <w:rFonts w:hint="eastAsia" w:ascii="宋体" w:hAnsi="宋体" w:cs="Times New Roman"/>
                <w:bCs w:val="0"/>
                <w:color w:val="000000"/>
                <w:sz w:val="21"/>
                <w:szCs w:val="16"/>
                <w:highlight w:val="none"/>
                <w:u w:val="single"/>
                <w:lang w:val="en-US" w:eastAsia="zh-CN"/>
              </w:rPr>
              <w:t xml:space="preserve">        </w:t>
            </w:r>
            <w:r>
              <w:rPr>
                <w:rFonts w:hint="eastAsia" w:ascii="宋体" w:hAnsi="宋体" w:cs="Times New Roman"/>
                <w:bCs w:val="0"/>
                <w:color w:val="000000"/>
                <w:sz w:val="21"/>
                <w:szCs w:val="16"/>
                <w:highlight w:val="none"/>
                <w:u w:val="none"/>
                <w:lang w:val="en-US" w:eastAsia="zh-CN"/>
              </w:rPr>
              <w:t>元</w:t>
            </w:r>
          </w:p>
        </w:tc>
        <w:tc>
          <w:tcPr>
            <w:tcW w:w="1635" w:type="dxa"/>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5704A417">
            <w:pPr>
              <w:spacing w:before="7"/>
              <w:ind w:left="118"/>
              <w:jc w:val="left"/>
              <w:rPr>
                <w:rFonts w:ascii="宋体" w:hAnsi="宋体" w:eastAsia="宋体" w:cs="Times New Roman"/>
                <w:bCs w:val="0"/>
                <w:color w:val="000000"/>
                <w:sz w:val="21"/>
                <w:szCs w:val="16"/>
                <w:highlight w:val="none"/>
              </w:rPr>
            </w:pPr>
          </w:p>
        </w:tc>
      </w:tr>
      <w:tr w14:paraId="6115FBD3">
        <w:tblPrEx>
          <w:shd w:val="clear" w:color="auto" w:fill="FFFFFF"/>
          <w:tblCellMar>
            <w:top w:w="0" w:type="dxa"/>
            <w:left w:w="108" w:type="dxa"/>
            <w:bottom w:w="0" w:type="dxa"/>
            <w:right w:w="108" w:type="dxa"/>
          </w:tblCellMar>
        </w:tblPrEx>
        <w:trPr>
          <w:trHeight w:val="493" w:hRule="atLeast"/>
        </w:trPr>
        <w:tc>
          <w:tcPr>
            <w:tcW w:w="4474"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19FF0032">
            <w:pPr>
              <w:spacing w:before="7"/>
              <w:ind w:left="118"/>
              <w:jc w:val="left"/>
              <w:rPr>
                <w:rFonts w:ascii="宋体" w:hAnsi="宋体" w:eastAsia="宋体" w:cs="Times New Roman"/>
                <w:bCs w:val="0"/>
                <w:color w:val="000000"/>
                <w:sz w:val="21"/>
                <w:szCs w:val="16"/>
                <w:highlight w:val="none"/>
              </w:rPr>
            </w:pPr>
            <w:r>
              <w:rPr>
                <w:rFonts w:hint="eastAsia" w:ascii="宋体" w:hAnsi="宋体" w:eastAsia="宋体" w:cs="Times New Roman"/>
                <w:bCs w:val="0"/>
                <w:color w:val="000000"/>
                <w:sz w:val="21"/>
                <w:szCs w:val="16"/>
                <w:highlight w:val="none"/>
              </w:rPr>
              <w:t>供应商是否属于小微型企业</w:t>
            </w:r>
          </w:p>
        </w:tc>
        <w:tc>
          <w:tcPr>
            <w:tcW w:w="5874"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1740B065">
            <w:pPr>
              <w:spacing w:before="7"/>
              <w:ind w:left="118"/>
              <w:jc w:val="left"/>
              <w:rPr>
                <w:rFonts w:ascii="宋体" w:hAnsi="宋体" w:eastAsia="宋体" w:cs="Times New Roman"/>
                <w:bCs w:val="0"/>
                <w:color w:val="000000"/>
                <w:sz w:val="21"/>
                <w:szCs w:val="16"/>
                <w:highlight w:val="none"/>
              </w:rPr>
            </w:pPr>
            <w:r>
              <w:rPr>
                <w:rFonts w:hint="eastAsia" w:ascii="宋体" w:hAnsi="宋体" w:eastAsia="宋体" w:cs="Times New Roman"/>
                <w:bCs w:val="0"/>
                <w:color w:val="000000"/>
                <w:sz w:val="21"/>
                <w:szCs w:val="16"/>
                <w:highlight w:val="none"/>
              </w:rPr>
              <w:t xml:space="preserve"> </w:t>
            </w:r>
            <w:r>
              <w:rPr>
                <w:rFonts w:hint="eastAsia" w:ascii="宋体" w:hAnsi="宋体" w:eastAsia="宋体" w:cs="Times New Roman"/>
                <w:bCs w:val="0"/>
                <w:color w:val="000000"/>
                <w:sz w:val="21"/>
                <w:szCs w:val="16"/>
                <w:highlight w:val="none"/>
                <w:u w:val="single"/>
              </w:rPr>
              <w:t xml:space="preserve">                  </w:t>
            </w:r>
            <w:r>
              <w:rPr>
                <w:rFonts w:hint="eastAsia" w:ascii="宋体" w:hAnsi="宋体" w:eastAsia="宋体" w:cs="Times New Roman"/>
                <w:bCs w:val="0"/>
                <w:color w:val="000000"/>
                <w:sz w:val="21"/>
                <w:szCs w:val="16"/>
                <w:highlight w:val="none"/>
              </w:rPr>
              <w:t>（填写“是”或“否）</w:t>
            </w:r>
          </w:p>
        </w:tc>
      </w:tr>
      <w:tr w14:paraId="404FFE43">
        <w:tblPrEx>
          <w:shd w:val="clear" w:color="auto" w:fill="FFFFFF"/>
          <w:tblCellMar>
            <w:top w:w="0" w:type="dxa"/>
            <w:left w:w="108" w:type="dxa"/>
            <w:bottom w:w="0" w:type="dxa"/>
            <w:right w:w="108" w:type="dxa"/>
          </w:tblCellMar>
        </w:tblPrEx>
        <w:trPr>
          <w:trHeight w:val="493" w:hRule="atLeast"/>
        </w:trPr>
        <w:tc>
          <w:tcPr>
            <w:tcW w:w="4474"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766C0B4D">
            <w:pPr>
              <w:spacing w:before="7"/>
              <w:ind w:left="118"/>
              <w:jc w:val="left"/>
              <w:rPr>
                <w:rFonts w:hint="eastAsia" w:ascii="宋体" w:hAnsi="宋体" w:eastAsia="宋体" w:cs="Times New Roman"/>
                <w:bCs w:val="0"/>
                <w:color w:val="000000"/>
                <w:sz w:val="21"/>
                <w:szCs w:val="16"/>
                <w:highlight w:val="none"/>
              </w:rPr>
            </w:pPr>
            <w:r>
              <w:rPr>
                <w:rFonts w:hint="eastAsia" w:ascii="宋体" w:hAnsi="宋体" w:cs="宋体"/>
                <w:kern w:val="0"/>
                <w:sz w:val="21"/>
                <w:szCs w:val="21"/>
                <w:highlight w:val="none"/>
                <w:lang w:val="zh-CN"/>
              </w:rPr>
              <w:t>供应商是否属于残疾人福利性单位</w:t>
            </w:r>
          </w:p>
        </w:tc>
        <w:tc>
          <w:tcPr>
            <w:tcW w:w="5874"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35CE2FD6">
            <w:pPr>
              <w:spacing w:before="7"/>
              <w:ind w:left="118"/>
              <w:jc w:val="left"/>
              <w:rPr>
                <w:rFonts w:hint="eastAsia" w:ascii="宋体" w:hAnsi="宋体" w:eastAsia="宋体" w:cs="Times New Roman"/>
                <w:bCs w:val="0"/>
                <w:color w:val="000000"/>
                <w:sz w:val="21"/>
                <w:szCs w:val="16"/>
                <w:highlight w:val="none"/>
              </w:rPr>
            </w:pPr>
            <w:r>
              <w:rPr>
                <w:rFonts w:hint="eastAsia" w:ascii="宋体" w:hAnsi="宋体" w:eastAsia="宋体" w:cs="Times New Roman"/>
                <w:bCs w:val="0"/>
                <w:color w:val="000000"/>
                <w:sz w:val="21"/>
                <w:szCs w:val="16"/>
                <w:highlight w:val="none"/>
                <w:u w:val="single"/>
              </w:rPr>
              <w:t xml:space="preserve">                  </w:t>
            </w:r>
            <w:r>
              <w:rPr>
                <w:rFonts w:hint="eastAsia" w:ascii="宋体" w:hAnsi="宋体" w:eastAsia="宋体" w:cs="Times New Roman"/>
                <w:bCs w:val="0"/>
                <w:color w:val="000000"/>
                <w:sz w:val="21"/>
                <w:szCs w:val="16"/>
                <w:highlight w:val="none"/>
              </w:rPr>
              <w:t>（填写“是”或“否）</w:t>
            </w:r>
          </w:p>
        </w:tc>
      </w:tr>
      <w:tr w14:paraId="0AF0606B">
        <w:tblPrEx>
          <w:tblCellMar>
            <w:top w:w="0" w:type="dxa"/>
            <w:left w:w="108" w:type="dxa"/>
            <w:bottom w:w="0" w:type="dxa"/>
            <w:right w:w="108" w:type="dxa"/>
          </w:tblCellMar>
        </w:tblPrEx>
        <w:trPr>
          <w:trHeight w:val="493" w:hRule="atLeast"/>
        </w:trPr>
        <w:tc>
          <w:tcPr>
            <w:tcW w:w="4474"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0DFCB18B">
            <w:pPr>
              <w:spacing w:before="7"/>
              <w:ind w:left="118"/>
              <w:jc w:val="left"/>
              <w:rPr>
                <w:rFonts w:hint="eastAsia" w:ascii="宋体" w:hAnsi="宋体" w:eastAsia="宋体" w:cs="Times New Roman"/>
                <w:bCs w:val="0"/>
                <w:color w:val="000000"/>
                <w:sz w:val="21"/>
                <w:szCs w:val="16"/>
                <w:highlight w:val="none"/>
              </w:rPr>
            </w:pPr>
            <w:r>
              <w:rPr>
                <w:rFonts w:hint="eastAsia" w:ascii="宋体" w:hAnsi="宋体" w:cs="宋体"/>
                <w:kern w:val="0"/>
                <w:sz w:val="21"/>
                <w:szCs w:val="21"/>
                <w:highlight w:val="none"/>
                <w:lang w:val="zh-CN"/>
              </w:rPr>
              <w:t>供应商是否属于监狱企业</w:t>
            </w:r>
          </w:p>
        </w:tc>
        <w:tc>
          <w:tcPr>
            <w:tcW w:w="5874"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1589AF09">
            <w:pPr>
              <w:spacing w:before="7"/>
              <w:ind w:left="118"/>
              <w:jc w:val="left"/>
              <w:rPr>
                <w:rFonts w:hint="eastAsia" w:ascii="宋体" w:hAnsi="宋体" w:eastAsia="宋体" w:cs="Times New Roman"/>
                <w:bCs w:val="0"/>
                <w:color w:val="000000"/>
                <w:sz w:val="21"/>
                <w:szCs w:val="16"/>
                <w:highlight w:val="none"/>
              </w:rPr>
            </w:pPr>
            <w:r>
              <w:rPr>
                <w:rFonts w:hint="eastAsia" w:ascii="宋体" w:hAnsi="宋体" w:eastAsia="宋体" w:cs="Times New Roman"/>
                <w:bCs w:val="0"/>
                <w:color w:val="000000"/>
                <w:sz w:val="21"/>
                <w:szCs w:val="16"/>
                <w:highlight w:val="none"/>
                <w:u w:val="single"/>
              </w:rPr>
              <w:t xml:space="preserve">                  </w:t>
            </w:r>
            <w:r>
              <w:rPr>
                <w:rFonts w:hint="eastAsia" w:ascii="宋体" w:hAnsi="宋体" w:eastAsia="宋体" w:cs="Times New Roman"/>
                <w:bCs w:val="0"/>
                <w:color w:val="000000"/>
                <w:sz w:val="21"/>
                <w:szCs w:val="16"/>
                <w:highlight w:val="none"/>
              </w:rPr>
              <w:t>（填写“是”或“否）</w:t>
            </w:r>
          </w:p>
        </w:tc>
      </w:tr>
      <w:tr w14:paraId="61C60FBF">
        <w:tblPrEx>
          <w:shd w:val="clear" w:color="auto" w:fill="FFFFFF"/>
          <w:tblCellMar>
            <w:top w:w="0" w:type="dxa"/>
            <w:left w:w="108" w:type="dxa"/>
            <w:bottom w:w="0" w:type="dxa"/>
            <w:right w:w="108" w:type="dxa"/>
          </w:tblCellMar>
        </w:tblPrEx>
        <w:trPr>
          <w:trHeight w:val="774" w:hRule="atLeast"/>
        </w:trPr>
        <w:tc>
          <w:tcPr>
            <w:tcW w:w="4474"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2301C82D">
            <w:pPr>
              <w:spacing w:before="7"/>
              <w:ind w:left="118"/>
              <w:jc w:val="left"/>
              <w:rPr>
                <w:rFonts w:hint="eastAsia" w:ascii="宋体" w:hAnsi="宋体" w:eastAsia="宋体" w:cs="Times New Roman"/>
                <w:bCs w:val="0"/>
                <w:color w:val="000000"/>
                <w:sz w:val="21"/>
                <w:szCs w:val="16"/>
                <w:highlight w:val="none"/>
                <w:lang w:eastAsia="zh-CN"/>
              </w:rPr>
            </w:pPr>
            <w:r>
              <w:rPr>
                <w:rFonts w:hint="eastAsia" w:ascii="宋体" w:hAnsi="宋体" w:eastAsia="宋体" w:cs="Times New Roman"/>
                <w:bCs w:val="0"/>
                <w:color w:val="000000"/>
                <w:sz w:val="21"/>
                <w:szCs w:val="16"/>
                <w:highlight w:val="none"/>
                <w:lang w:eastAsia="en-US"/>
              </w:rPr>
              <w:t>服务</w:t>
            </w:r>
            <w:r>
              <w:rPr>
                <w:rFonts w:hint="eastAsia" w:ascii="宋体" w:hAnsi="宋体" w:eastAsia="宋体" w:cs="Times New Roman"/>
                <w:bCs w:val="0"/>
                <w:color w:val="000000"/>
                <w:sz w:val="21"/>
                <w:szCs w:val="16"/>
                <w:highlight w:val="none"/>
                <w:lang w:val="en-US" w:eastAsia="zh-CN"/>
              </w:rPr>
              <w:t>期限</w:t>
            </w:r>
          </w:p>
        </w:tc>
        <w:tc>
          <w:tcPr>
            <w:tcW w:w="5874"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73546227">
            <w:pPr>
              <w:spacing w:before="7"/>
              <w:ind w:left="118"/>
              <w:jc w:val="left"/>
              <w:rPr>
                <w:rFonts w:ascii="宋体" w:hAnsi="宋体" w:eastAsia="宋体" w:cs="Times New Roman"/>
                <w:bCs w:val="0"/>
                <w:color w:val="000000"/>
                <w:sz w:val="21"/>
                <w:szCs w:val="16"/>
                <w:highlight w:val="none"/>
                <w:lang w:val="en-US" w:eastAsia="zh-CN"/>
              </w:rPr>
            </w:pPr>
            <w:r>
              <w:rPr>
                <w:rFonts w:hint="eastAsia" w:ascii="宋体" w:hAnsi="宋体" w:eastAsia="宋体" w:cs="Times New Roman"/>
                <w:bCs w:val="0"/>
                <w:color w:val="000000"/>
                <w:sz w:val="21"/>
                <w:szCs w:val="16"/>
                <w:highlight w:val="none"/>
                <w:u w:val="none"/>
                <w:lang w:val="en-US" w:eastAsia="zh-CN"/>
              </w:rPr>
              <w:t xml:space="preserve"> </w:t>
            </w:r>
            <w:r>
              <w:rPr>
                <w:rFonts w:hint="eastAsia" w:ascii="宋体" w:hAnsi="宋体" w:eastAsia="宋体" w:cs="Times New Roman"/>
                <w:bCs w:val="0"/>
                <w:color w:val="000000"/>
                <w:sz w:val="21"/>
                <w:szCs w:val="16"/>
                <w:highlight w:val="none"/>
                <w:u w:val="single"/>
              </w:rPr>
              <w:t xml:space="preserve">          </w:t>
            </w:r>
          </w:p>
        </w:tc>
      </w:tr>
    </w:tbl>
    <w:p w14:paraId="43CCEF95">
      <w:pPr>
        <w:widowControl/>
        <w:shd w:val="clear" w:color="auto" w:fill="FFFFFF"/>
        <w:spacing w:line="360" w:lineRule="auto"/>
        <w:jc w:val="left"/>
        <w:rPr>
          <w:rFonts w:hint="eastAsia" w:ascii="宋体" w:hAnsi="宋体" w:eastAsia="宋体" w:cs="Times New Roman"/>
          <w:bCs w:val="0"/>
          <w:color w:val="000000"/>
          <w:sz w:val="24"/>
          <w:szCs w:val="22"/>
          <w:highlight w:val="none"/>
        </w:rPr>
      </w:pPr>
    </w:p>
    <w:p w14:paraId="2D265FAB">
      <w:pPr>
        <w:widowControl/>
        <w:shd w:val="clear" w:color="auto" w:fill="FFFFFF"/>
        <w:spacing w:line="360" w:lineRule="auto"/>
        <w:jc w:val="left"/>
        <w:rPr>
          <w:rFonts w:ascii="宋体" w:hAnsi="宋体" w:eastAsia="Calibri" w:cs="Times New Roman"/>
          <w:bCs w:val="0"/>
          <w:color w:val="000000"/>
          <w:sz w:val="24"/>
          <w:szCs w:val="22"/>
          <w:highlight w:val="none"/>
        </w:rPr>
      </w:pPr>
      <w:r>
        <w:rPr>
          <w:rFonts w:hint="eastAsia" w:ascii="宋体" w:hAnsi="宋体" w:eastAsia="宋体" w:cs="宋体"/>
          <w:bCs w:val="0"/>
          <w:color w:val="000000"/>
          <w:sz w:val="24"/>
          <w:szCs w:val="22"/>
          <w:highlight w:val="none"/>
        </w:rPr>
        <w:t>投标单位（盖章）</w:t>
      </w:r>
      <w:r>
        <w:rPr>
          <w:rFonts w:hint="eastAsia" w:ascii="宋体" w:hAnsi="宋体" w:eastAsia="Calibri" w:cs="Times New Roman"/>
          <w:bCs w:val="0"/>
          <w:color w:val="000000"/>
          <w:sz w:val="24"/>
          <w:szCs w:val="22"/>
          <w:highlight w:val="none"/>
        </w:rPr>
        <w:t>:</w:t>
      </w:r>
      <w:r>
        <w:rPr>
          <w:rFonts w:hint="eastAsia" w:ascii="宋体" w:hAnsi="宋体" w:eastAsia="Calibri" w:cs="Times New Roman"/>
          <w:bCs w:val="0"/>
          <w:color w:val="000000"/>
          <w:sz w:val="24"/>
          <w:szCs w:val="22"/>
          <w:highlight w:val="none"/>
          <w:u w:val="single"/>
        </w:rPr>
        <w:t>                      </w:t>
      </w:r>
      <w:r>
        <w:rPr>
          <w:rFonts w:hint="eastAsia" w:ascii="宋体" w:hAnsi="宋体" w:eastAsia="Calibri" w:cs="Times New Roman"/>
          <w:bCs w:val="0"/>
          <w:color w:val="000000"/>
          <w:sz w:val="24"/>
          <w:szCs w:val="22"/>
          <w:highlight w:val="none"/>
        </w:rPr>
        <w:t xml:space="preserve"> </w:t>
      </w:r>
    </w:p>
    <w:p w14:paraId="5F34CB8F">
      <w:pPr>
        <w:widowControl/>
        <w:shd w:val="clear" w:color="auto" w:fill="FFFFFF"/>
        <w:spacing w:line="360" w:lineRule="auto"/>
        <w:jc w:val="left"/>
        <w:rPr>
          <w:rFonts w:ascii="宋体" w:hAnsi="宋体" w:eastAsia="Calibri" w:cs="Times New Roman"/>
          <w:bCs w:val="0"/>
          <w:color w:val="000000"/>
          <w:sz w:val="24"/>
          <w:szCs w:val="22"/>
          <w:highlight w:val="none"/>
          <w:u w:val="single"/>
        </w:rPr>
      </w:pPr>
      <w:r>
        <w:rPr>
          <w:rFonts w:hint="eastAsia" w:ascii="宋体" w:hAnsi="宋体" w:eastAsia="宋体" w:cs="宋体"/>
          <w:bCs w:val="0"/>
          <w:color w:val="000000"/>
          <w:sz w:val="24"/>
          <w:szCs w:val="22"/>
          <w:highlight w:val="none"/>
        </w:rPr>
        <w:t>授权代表（签字）：</w:t>
      </w:r>
      <w:r>
        <w:rPr>
          <w:rFonts w:hint="eastAsia" w:ascii="宋体" w:hAnsi="宋体" w:eastAsia="Calibri" w:cs="Times New Roman"/>
          <w:bCs w:val="0"/>
          <w:color w:val="000000"/>
          <w:sz w:val="24"/>
          <w:szCs w:val="22"/>
          <w:highlight w:val="none"/>
          <w:u w:val="single"/>
        </w:rPr>
        <w:t>                      </w:t>
      </w:r>
    </w:p>
    <w:p w14:paraId="539EF39F">
      <w:pPr>
        <w:widowControl/>
        <w:shd w:val="clear" w:color="auto" w:fill="FFFFFF"/>
        <w:spacing w:line="360" w:lineRule="auto"/>
        <w:jc w:val="left"/>
        <w:rPr>
          <w:rFonts w:ascii="宋体" w:hAnsi="宋体" w:eastAsia="Calibri" w:cs="Times New Roman"/>
          <w:bCs w:val="0"/>
          <w:color w:val="000000"/>
          <w:sz w:val="24"/>
          <w:szCs w:val="22"/>
          <w:highlight w:val="none"/>
        </w:rPr>
      </w:pPr>
      <w:r>
        <w:rPr>
          <w:rFonts w:hint="eastAsia" w:ascii="宋体" w:hAnsi="宋体" w:eastAsia="宋体" w:cs="宋体"/>
          <w:bCs w:val="0"/>
          <w:color w:val="000000"/>
          <w:sz w:val="24"/>
          <w:szCs w:val="22"/>
          <w:highlight w:val="none"/>
        </w:rPr>
        <w:t>日</w:t>
      </w:r>
      <w:r>
        <w:rPr>
          <w:rFonts w:hint="eastAsia" w:ascii="宋体" w:hAnsi="宋体" w:eastAsia="Calibri" w:cs="Times New Roman"/>
          <w:bCs w:val="0"/>
          <w:color w:val="000000"/>
          <w:sz w:val="24"/>
          <w:szCs w:val="22"/>
          <w:highlight w:val="none"/>
        </w:rPr>
        <w:t xml:space="preserve">            </w:t>
      </w:r>
      <w:r>
        <w:rPr>
          <w:rFonts w:hint="eastAsia" w:ascii="宋体" w:hAnsi="宋体" w:eastAsia="宋体" w:cs="宋体"/>
          <w:bCs w:val="0"/>
          <w:color w:val="000000"/>
          <w:sz w:val="24"/>
          <w:szCs w:val="22"/>
          <w:highlight w:val="none"/>
        </w:rPr>
        <w:t>期：</w:t>
      </w:r>
      <w:r>
        <w:rPr>
          <w:rFonts w:hint="eastAsia" w:ascii="宋体" w:hAnsi="宋体" w:eastAsia="Calibri" w:cs="Times New Roman"/>
          <w:bCs w:val="0"/>
          <w:color w:val="000000"/>
          <w:sz w:val="24"/>
          <w:szCs w:val="22"/>
          <w:highlight w:val="none"/>
        </w:rPr>
        <w:t xml:space="preserve">          </w:t>
      </w:r>
      <w:r>
        <w:rPr>
          <w:rFonts w:hint="eastAsia" w:ascii="宋体" w:hAnsi="宋体" w:eastAsia="宋体" w:cs="宋体"/>
          <w:bCs w:val="0"/>
          <w:color w:val="000000"/>
          <w:sz w:val="24"/>
          <w:szCs w:val="22"/>
          <w:highlight w:val="none"/>
        </w:rPr>
        <w:t>年</w:t>
      </w:r>
      <w:r>
        <w:rPr>
          <w:rFonts w:hint="eastAsia" w:ascii="宋体" w:hAnsi="宋体" w:eastAsia="Calibri" w:cs="Times New Roman"/>
          <w:bCs w:val="0"/>
          <w:color w:val="000000"/>
          <w:sz w:val="24"/>
          <w:szCs w:val="22"/>
          <w:highlight w:val="none"/>
        </w:rPr>
        <w:t xml:space="preserve">    </w:t>
      </w:r>
      <w:r>
        <w:rPr>
          <w:rFonts w:hint="eastAsia" w:ascii="宋体" w:hAnsi="宋体" w:eastAsia="宋体" w:cs="宋体"/>
          <w:bCs w:val="0"/>
          <w:color w:val="000000"/>
          <w:sz w:val="24"/>
          <w:szCs w:val="22"/>
          <w:highlight w:val="none"/>
        </w:rPr>
        <w:t>月</w:t>
      </w:r>
      <w:r>
        <w:rPr>
          <w:rFonts w:hint="eastAsia" w:ascii="宋体" w:hAnsi="宋体" w:eastAsia="Calibri" w:cs="Times New Roman"/>
          <w:bCs w:val="0"/>
          <w:color w:val="000000"/>
          <w:sz w:val="24"/>
          <w:szCs w:val="22"/>
          <w:highlight w:val="none"/>
        </w:rPr>
        <w:t xml:space="preserve">    </w:t>
      </w:r>
      <w:r>
        <w:rPr>
          <w:rFonts w:hint="eastAsia" w:ascii="宋体" w:hAnsi="宋体" w:eastAsia="宋体" w:cs="宋体"/>
          <w:bCs w:val="0"/>
          <w:color w:val="000000"/>
          <w:sz w:val="24"/>
          <w:szCs w:val="22"/>
          <w:highlight w:val="none"/>
        </w:rPr>
        <w:t>日</w:t>
      </w:r>
    </w:p>
    <w:p w14:paraId="0137FB32">
      <w:pPr>
        <w:spacing w:line="360" w:lineRule="auto"/>
        <w:ind w:left="544" w:hanging="1320"/>
        <w:jc w:val="left"/>
        <w:rPr>
          <w:rFonts w:hint="eastAsia" w:ascii="宋体" w:hAnsi="宋体" w:eastAsia="宋体" w:cs="宋体"/>
          <w:bCs w:val="0"/>
          <w:color w:val="000000"/>
          <w:sz w:val="24"/>
          <w:highlight w:val="none"/>
          <w:lang w:val="zh-CN" w:bidi="ar"/>
        </w:rPr>
      </w:pPr>
    </w:p>
    <w:p w14:paraId="5BA2BE2E">
      <w:pPr>
        <w:spacing w:line="360" w:lineRule="auto"/>
        <w:ind w:left="544" w:hanging="1320"/>
        <w:jc w:val="left"/>
        <w:rPr>
          <w:rFonts w:hint="eastAsia" w:ascii="宋体" w:hAnsi="宋体" w:eastAsia="宋体" w:cs="Verdana"/>
          <w:color w:val="000000"/>
          <w:sz w:val="24"/>
          <w:highlight w:val="none"/>
          <w:lang w:val="zh-CN" w:bidi="ar"/>
        </w:rPr>
      </w:pPr>
      <w:r>
        <w:rPr>
          <w:rFonts w:hint="eastAsia" w:ascii="宋体" w:hAnsi="宋体" w:eastAsia="宋体" w:cs="宋体"/>
          <w:bCs w:val="0"/>
          <w:color w:val="000000"/>
          <w:sz w:val="24"/>
          <w:highlight w:val="none"/>
          <w:lang w:val="zh-CN" w:bidi="ar"/>
        </w:rPr>
        <w:t>说明：</w:t>
      </w:r>
      <w:r>
        <w:rPr>
          <w:rFonts w:hint="eastAsia" w:ascii="宋体" w:hAnsi="宋体" w:eastAsia="宋体" w:cs="宋体"/>
          <w:bCs w:val="0"/>
          <w:color w:val="000000"/>
          <w:sz w:val="24"/>
          <w:highlight w:val="none"/>
          <w:lang w:bidi="ar"/>
        </w:rPr>
        <w:t>1、</w:t>
      </w:r>
      <w:r>
        <w:rPr>
          <w:rFonts w:hint="eastAsia" w:ascii="宋体" w:hAnsi="宋体" w:eastAsia="宋体" w:cs="Verdana"/>
          <w:color w:val="000000"/>
          <w:sz w:val="24"/>
          <w:highlight w:val="none"/>
          <w:lang w:val="zh-CN" w:bidi="ar"/>
        </w:rPr>
        <w:t>在“供应商是否属于小和微型企业”栏后填写“是”或“否”；</w:t>
      </w:r>
    </w:p>
    <w:p w14:paraId="2EC1A29E">
      <w:pPr>
        <w:widowControl/>
        <w:numPr>
          <w:ilvl w:val="0"/>
          <w:numId w:val="0"/>
        </w:numPr>
        <w:adjustRightInd w:val="0"/>
        <w:spacing w:line="360" w:lineRule="auto"/>
        <w:jc w:val="left"/>
        <w:rPr>
          <w:rFonts w:hint="eastAsia" w:ascii="宋体"/>
          <w:sz w:val="24"/>
          <w:szCs w:val="24"/>
          <w:highlight w:val="none"/>
        </w:rPr>
      </w:pPr>
      <w:r>
        <w:rPr>
          <w:rFonts w:hint="eastAsia" w:ascii="宋体" w:hAnsi="宋体" w:cs="Verdana"/>
          <w:kern w:val="0"/>
          <w:sz w:val="24"/>
          <w:szCs w:val="24"/>
          <w:highlight w:val="none"/>
          <w:lang w:val="en-US" w:eastAsia="zh-CN"/>
        </w:rPr>
        <w:t>2、</w:t>
      </w:r>
      <w:r>
        <w:rPr>
          <w:rFonts w:hint="eastAsia" w:ascii="宋体" w:hAnsi="宋体" w:cs="Verdana"/>
          <w:kern w:val="0"/>
          <w:sz w:val="24"/>
          <w:szCs w:val="24"/>
          <w:highlight w:val="none"/>
          <w:lang w:val="zh-CN"/>
        </w:rPr>
        <w:t>在“供应商是否属于</w:t>
      </w:r>
      <w:r>
        <w:rPr>
          <w:rFonts w:hint="eastAsia" w:ascii="宋体" w:hAnsi="宋体" w:cs="宋体"/>
          <w:kern w:val="0"/>
          <w:sz w:val="24"/>
          <w:szCs w:val="24"/>
          <w:highlight w:val="none"/>
          <w:lang w:val="zh-CN"/>
        </w:rPr>
        <w:t>残疾人福利性单位</w:t>
      </w:r>
      <w:r>
        <w:rPr>
          <w:rFonts w:hint="eastAsia" w:ascii="宋体" w:hAnsi="宋体" w:cs="Verdana"/>
          <w:kern w:val="0"/>
          <w:sz w:val="24"/>
          <w:szCs w:val="24"/>
          <w:highlight w:val="none"/>
          <w:lang w:val="zh-CN"/>
        </w:rPr>
        <w:t>”栏后</w:t>
      </w:r>
      <w:r>
        <w:rPr>
          <w:rFonts w:hint="eastAsia" w:ascii="宋体" w:hAnsi="宋体" w:eastAsia="宋体" w:cs="Verdana"/>
          <w:color w:val="000000"/>
          <w:sz w:val="24"/>
          <w:highlight w:val="none"/>
          <w:lang w:val="zh-CN" w:bidi="ar"/>
        </w:rPr>
        <w:t>填写“是”或“否”；</w:t>
      </w:r>
    </w:p>
    <w:p w14:paraId="2A398406">
      <w:pPr>
        <w:widowControl/>
        <w:numPr>
          <w:ilvl w:val="0"/>
          <w:numId w:val="0"/>
        </w:numPr>
        <w:adjustRightInd w:val="0"/>
        <w:spacing w:line="360" w:lineRule="auto"/>
        <w:jc w:val="left"/>
        <w:rPr>
          <w:rFonts w:hint="eastAsia" w:ascii="宋体"/>
          <w:sz w:val="24"/>
          <w:szCs w:val="24"/>
          <w:highlight w:val="none"/>
        </w:rPr>
      </w:pPr>
      <w:r>
        <w:rPr>
          <w:rFonts w:hint="eastAsia" w:ascii="宋体" w:hAnsi="宋体" w:cs="Verdana"/>
          <w:kern w:val="0"/>
          <w:sz w:val="24"/>
          <w:szCs w:val="24"/>
          <w:highlight w:val="none"/>
          <w:lang w:val="en-US" w:eastAsia="zh-CN"/>
        </w:rPr>
        <w:t>3、</w:t>
      </w:r>
      <w:r>
        <w:rPr>
          <w:rFonts w:hint="eastAsia" w:ascii="宋体" w:hAnsi="宋体" w:cs="Verdana"/>
          <w:kern w:val="0"/>
          <w:sz w:val="24"/>
          <w:szCs w:val="24"/>
          <w:highlight w:val="none"/>
          <w:lang w:val="zh-CN"/>
        </w:rPr>
        <w:t>在“供应商是否属于</w:t>
      </w:r>
      <w:r>
        <w:rPr>
          <w:rFonts w:hint="eastAsia" w:ascii="宋体" w:hAnsi="宋体" w:cs="宋体"/>
          <w:kern w:val="0"/>
          <w:sz w:val="24"/>
          <w:szCs w:val="24"/>
          <w:highlight w:val="none"/>
          <w:lang w:val="zh-CN"/>
        </w:rPr>
        <w:t>监狱企业</w:t>
      </w:r>
      <w:r>
        <w:rPr>
          <w:rFonts w:hint="eastAsia" w:ascii="宋体" w:hAnsi="宋体" w:cs="Verdana"/>
          <w:kern w:val="0"/>
          <w:sz w:val="24"/>
          <w:szCs w:val="24"/>
          <w:highlight w:val="none"/>
          <w:lang w:val="zh-CN"/>
        </w:rPr>
        <w:t>”栏后</w:t>
      </w:r>
      <w:r>
        <w:rPr>
          <w:rFonts w:hint="eastAsia" w:ascii="宋体" w:hAnsi="宋体" w:eastAsia="宋体" w:cs="Verdana"/>
          <w:color w:val="000000"/>
          <w:sz w:val="24"/>
          <w:highlight w:val="none"/>
          <w:lang w:val="zh-CN" w:bidi="ar"/>
        </w:rPr>
        <w:t>填写“是”或“否”</w:t>
      </w:r>
      <w:r>
        <w:rPr>
          <w:rFonts w:hint="eastAsia" w:ascii="宋体" w:hAnsi="宋体" w:cs="Verdana"/>
          <w:kern w:val="0"/>
          <w:sz w:val="24"/>
          <w:szCs w:val="24"/>
          <w:highlight w:val="none"/>
          <w:lang w:val="zh-CN"/>
        </w:rPr>
        <w:t>。</w:t>
      </w:r>
    </w:p>
    <w:p w14:paraId="2038CD3C">
      <w:pPr>
        <w:spacing w:line="360" w:lineRule="auto"/>
        <w:rPr>
          <w:rFonts w:ascii="宋体" w:hAnsi="宋体" w:eastAsia="宋体"/>
          <w:b/>
          <w:color w:val="000000"/>
          <w:sz w:val="21"/>
          <w:szCs w:val="22"/>
          <w:highlight w:val="none"/>
          <w:lang w:val="zh-CN"/>
        </w:rPr>
      </w:pPr>
    </w:p>
    <w:p w14:paraId="6E09C4A0">
      <w:pPr>
        <w:spacing w:line="360" w:lineRule="auto"/>
        <w:rPr>
          <w:rFonts w:ascii="宋体" w:hAnsi="宋体" w:eastAsia="宋体"/>
          <w:b/>
          <w:color w:val="000000"/>
          <w:sz w:val="21"/>
          <w:szCs w:val="22"/>
          <w:highlight w:val="none"/>
          <w:lang w:val="zh-CN"/>
        </w:rPr>
      </w:pPr>
    </w:p>
    <w:p w14:paraId="35E31862">
      <w:pPr>
        <w:pStyle w:val="94"/>
        <w:rPr>
          <w:rFonts w:ascii="宋体" w:hAnsi="宋体" w:eastAsia="宋体"/>
          <w:b/>
          <w:color w:val="000000"/>
          <w:sz w:val="21"/>
          <w:szCs w:val="22"/>
          <w:highlight w:val="none"/>
          <w:lang w:val="zh-CN"/>
        </w:rPr>
      </w:pPr>
    </w:p>
    <w:p w14:paraId="50D5013F">
      <w:pPr>
        <w:rPr>
          <w:rFonts w:ascii="宋体" w:hAnsi="宋体" w:eastAsia="宋体"/>
          <w:b/>
          <w:color w:val="000000"/>
          <w:sz w:val="21"/>
          <w:szCs w:val="22"/>
          <w:highlight w:val="none"/>
          <w:lang w:val="zh-CN"/>
        </w:rPr>
      </w:pPr>
    </w:p>
    <w:p w14:paraId="2F4880BE">
      <w:pPr>
        <w:pStyle w:val="94"/>
        <w:rPr>
          <w:rFonts w:ascii="宋体" w:hAnsi="宋体" w:eastAsia="宋体"/>
          <w:b/>
          <w:color w:val="000000"/>
          <w:sz w:val="21"/>
          <w:szCs w:val="22"/>
          <w:highlight w:val="none"/>
          <w:lang w:val="zh-CN"/>
        </w:rPr>
      </w:pPr>
    </w:p>
    <w:p w14:paraId="57A4A34A">
      <w:pPr>
        <w:rPr>
          <w:rFonts w:ascii="宋体" w:hAnsi="宋体" w:eastAsia="宋体"/>
          <w:b/>
          <w:color w:val="000000"/>
          <w:sz w:val="21"/>
          <w:szCs w:val="22"/>
          <w:highlight w:val="none"/>
          <w:lang w:val="zh-CN"/>
        </w:rPr>
      </w:pPr>
    </w:p>
    <w:p w14:paraId="589F3CBB">
      <w:pPr>
        <w:pStyle w:val="94"/>
        <w:rPr>
          <w:rFonts w:ascii="宋体" w:hAnsi="宋体" w:eastAsia="宋体"/>
          <w:b/>
          <w:color w:val="000000"/>
          <w:sz w:val="21"/>
          <w:szCs w:val="22"/>
          <w:highlight w:val="none"/>
          <w:lang w:val="zh-CN"/>
        </w:rPr>
      </w:pPr>
    </w:p>
    <w:p w14:paraId="471E18F5">
      <w:pPr>
        <w:rPr>
          <w:rFonts w:ascii="宋体" w:hAnsi="宋体" w:eastAsia="宋体"/>
          <w:b/>
          <w:color w:val="000000"/>
          <w:sz w:val="21"/>
          <w:szCs w:val="22"/>
          <w:highlight w:val="none"/>
          <w:lang w:val="zh-CN"/>
        </w:rPr>
      </w:pPr>
    </w:p>
    <w:p w14:paraId="66AAA393">
      <w:pPr>
        <w:pStyle w:val="94"/>
        <w:rPr>
          <w:rFonts w:ascii="宋体" w:hAnsi="宋体" w:eastAsia="宋体"/>
          <w:b/>
          <w:color w:val="000000"/>
          <w:sz w:val="21"/>
          <w:szCs w:val="22"/>
          <w:highlight w:val="none"/>
          <w:lang w:val="zh-CN"/>
        </w:rPr>
      </w:pPr>
    </w:p>
    <w:p w14:paraId="2D736BE4">
      <w:pPr>
        <w:rPr>
          <w:rFonts w:ascii="宋体" w:hAnsi="宋体" w:eastAsia="宋体"/>
          <w:b/>
          <w:color w:val="000000"/>
          <w:sz w:val="21"/>
          <w:szCs w:val="22"/>
          <w:highlight w:val="none"/>
          <w:lang w:val="zh-CN"/>
        </w:rPr>
      </w:pPr>
    </w:p>
    <w:p w14:paraId="566C56BA">
      <w:pPr>
        <w:pStyle w:val="3"/>
        <w:bidi w:val="0"/>
        <w:rPr>
          <w:rFonts w:hint="eastAsia" w:ascii="宋体" w:hAnsi="宋体" w:eastAsia="宋体"/>
          <w:b/>
          <w:color w:val="000000"/>
          <w:szCs w:val="22"/>
          <w:highlight w:val="none"/>
          <w:lang w:val="zh-CN"/>
        </w:rPr>
      </w:pPr>
      <w:r>
        <w:rPr>
          <w:rFonts w:hint="eastAsia"/>
          <w:highlight w:val="none"/>
          <w:lang w:val="zh-CN"/>
        </w:rPr>
        <w:t>目录四、分项报价表格式（</w:t>
      </w:r>
      <w:r>
        <w:rPr>
          <w:rFonts w:hint="eastAsia"/>
          <w:highlight w:val="none"/>
          <w:lang w:val="en-US" w:eastAsia="zh-CN"/>
        </w:rPr>
        <w:t>如有</w:t>
      </w:r>
      <w:r>
        <w:rPr>
          <w:rFonts w:hint="eastAsia"/>
          <w:highlight w:val="none"/>
          <w:lang w:val="zh-CN"/>
        </w:rPr>
        <w:t>）</w:t>
      </w:r>
    </w:p>
    <w:p w14:paraId="5C3240EE">
      <w:pPr>
        <w:spacing w:line="360" w:lineRule="auto"/>
        <w:jc w:val="center"/>
        <w:rPr>
          <w:rFonts w:hint="eastAsia" w:ascii="宋体" w:hAnsi="宋体" w:eastAsia="宋体"/>
          <w:bCs w:val="0"/>
          <w:color w:val="000000"/>
          <w:sz w:val="36"/>
          <w:szCs w:val="36"/>
          <w:highlight w:val="none"/>
          <w:lang w:val="zh-CN"/>
        </w:rPr>
      </w:pPr>
      <w:r>
        <w:rPr>
          <w:rFonts w:hint="eastAsia" w:ascii="宋体" w:hAnsi="宋体" w:eastAsia="宋体"/>
          <w:bCs w:val="0"/>
          <w:color w:val="000000"/>
          <w:sz w:val="36"/>
          <w:szCs w:val="36"/>
          <w:highlight w:val="none"/>
          <w:lang w:val="zh-CN"/>
        </w:rPr>
        <w:t>分项报价表</w:t>
      </w:r>
    </w:p>
    <w:p w14:paraId="152D8923">
      <w:pPr>
        <w:spacing w:line="360" w:lineRule="auto"/>
        <w:rPr>
          <w:rFonts w:hint="eastAsia" w:ascii="宋体" w:hAnsi="宋体" w:eastAsia="宋体"/>
          <w:bCs w:val="0"/>
          <w:color w:val="000000"/>
          <w:sz w:val="22"/>
          <w:szCs w:val="24"/>
          <w:highlight w:val="none"/>
          <w:lang w:val="zh-CN"/>
        </w:rPr>
      </w:pPr>
    </w:p>
    <w:p w14:paraId="79939FD2">
      <w:pPr>
        <w:spacing w:line="360" w:lineRule="auto"/>
        <w:rPr>
          <w:rFonts w:hint="eastAsia" w:ascii="宋体" w:hAnsi="宋体" w:eastAsia="宋体"/>
          <w:b/>
          <w:color w:val="000000"/>
          <w:sz w:val="21"/>
          <w:szCs w:val="22"/>
          <w:highlight w:val="none"/>
          <w:lang w:val="zh-CN"/>
        </w:rPr>
      </w:pPr>
    </w:p>
    <w:p w14:paraId="208E5F4E">
      <w:pPr>
        <w:spacing w:line="360" w:lineRule="auto"/>
        <w:rPr>
          <w:rFonts w:hint="eastAsia" w:ascii="宋体" w:hAnsi="宋体" w:eastAsia="宋体"/>
          <w:b/>
          <w:color w:val="000000"/>
          <w:sz w:val="21"/>
          <w:szCs w:val="22"/>
          <w:highlight w:val="none"/>
          <w:lang w:val="zh-CN"/>
        </w:rPr>
      </w:pPr>
    </w:p>
    <w:p w14:paraId="45898397">
      <w:pPr>
        <w:spacing w:line="360" w:lineRule="auto"/>
        <w:rPr>
          <w:rFonts w:hint="eastAsia" w:ascii="宋体" w:hAnsi="宋体" w:eastAsia="宋体"/>
          <w:b/>
          <w:color w:val="000000"/>
          <w:sz w:val="21"/>
          <w:szCs w:val="22"/>
          <w:highlight w:val="none"/>
          <w:lang w:val="zh-CN"/>
        </w:rPr>
      </w:pPr>
    </w:p>
    <w:p w14:paraId="3A784772">
      <w:pPr>
        <w:spacing w:line="360" w:lineRule="auto"/>
        <w:rPr>
          <w:rFonts w:hint="eastAsia" w:ascii="宋体" w:hAnsi="宋体" w:eastAsia="宋体"/>
          <w:b/>
          <w:color w:val="000000"/>
          <w:sz w:val="21"/>
          <w:szCs w:val="22"/>
          <w:highlight w:val="none"/>
          <w:lang w:val="zh-CN"/>
        </w:rPr>
      </w:pPr>
    </w:p>
    <w:p w14:paraId="38040AED">
      <w:pPr>
        <w:spacing w:line="360" w:lineRule="auto"/>
        <w:rPr>
          <w:rFonts w:hint="eastAsia" w:ascii="宋体" w:hAnsi="宋体" w:eastAsia="宋体"/>
          <w:b/>
          <w:color w:val="000000"/>
          <w:sz w:val="21"/>
          <w:szCs w:val="22"/>
          <w:highlight w:val="none"/>
          <w:lang w:val="zh-CN"/>
        </w:rPr>
      </w:pPr>
    </w:p>
    <w:p w14:paraId="6DC7B326">
      <w:pPr>
        <w:spacing w:line="360" w:lineRule="auto"/>
        <w:rPr>
          <w:rFonts w:hint="eastAsia" w:ascii="宋体" w:hAnsi="宋体" w:eastAsia="宋体"/>
          <w:b/>
          <w:color w:val="000000"/>
          <w:sz w:val="21"/>
          <w:szCs w:val="22"/>
          <w:highlight w:val="none"/>
          <w:lang w:val="zh-CN"/>
        </w:rPr>
      </w:pPr>
    </w:p>
    <w:p w14:paraId="404E7E80">
      <w:pPr>
        <w:spacing w:line="360" w:lineRule="auto"/>
        <w:rPr>
          <w:rFonts w:hint="eastAsia" w:ascii="宋体" w:hAnsi="宋体" w:eastAsia="宋体"/>
          <w:b/>
          <w:color w:val="000000"/>
          <w:sz w:val="21"/>
          <w:szCs w:val="22"/>
          <w:highlight w:val="none"/>
          <w:lang w:val="zh-CN"/>
        </w:rPr>
      </w:pPr>
    </w:p>
    <w:p w14:paraId="158F47EE">
      <w:pPr>
        <w:spacing w:line="360" w:lineRule="auto"/>
        <w:rPr>
          <w:rFonts w:hint="eastAsia" w:ascii="宋体" w:hAnsi="宋体" w:eastAsia="宋体"/>
          <w:b/>
          <w:color w:val="000000"/>
          <w:sz w:val="21"/>
          <w:szCs w:val="22"/>
          <w:highlight w:val="none"/>
          <w:lang w:val="zh-CN"/>
        </w:rPr>
      </w:pPr>
    </w:p>
    <w:p w14:paraId="4DE1DA18">
      <w:pPr>
        <w:spacing w:line="360" w:lineRule="auto"/>
        <w:rPr>
          <w:rFonts w:hint="eastAsia" w:ascii="宋体" w:hAnsi="宋体" w:eastAsia="宋体"/>
          <w:b/>
          <w:color w:val="000000"/>
          <w:sz w:val="21"/>
          <w:szCs w:val="22"/>
          <w:highlight w:val="none"/>
          <w:lang w:val="zh-CN"/>
        </w:rPr>
      </w:pPr>
    </w:p>
    <w:p w14:paraId="1619C8D8">
      <w:pPr>
        <w:spacing w:line="360" w:lineRule="auto"/>
        <w:rPr>
          <w:rFonts w:hint="eastAsia" w:ascii="宋体" w:hAnsi="宋体" w:eastAsia="宋体"/>
          <w:b/>
          <w:color w:val="000000"/>
          <w:sz w:val="21"/>
          <w:szCs w:val="22"/>
          <w:highlight w:val="none"/>
          <w:lang w:val="zh-CN"/>
        </w:rPr>
      </w:pPr>
    </w:p>
    <w:p w14:paraId="7D9692FB">
      <w:pPr>
        <w:spacing w:line="360" w:lineRule="auto"/>
        <w:rPr>
          <w:rFonts w:hint="eastAsia" w:ascii="宋体" w:hAnsi="宋体" w:eastAsia="宋体"/>
          <w:b/>
          <w:color w:val="000000"/>
          <w:sz w:val="21"/>
          <w:szCs w:val="22"/>
          <w:highlight w:val="none"/>
          <w:lang w:val="zh-CN"/>
        </w:rPr>
      </w:pPr>
    </w:p>
    <w:p w14:paraId="2847DEB3">
      <w:pPr>
        <w:spacing w:line="360" w:lineRule="auto"/>
        <w:rPr>
          <w:rFonts w:hint="eastAsia" w:ascii="宋体" w:hAnsi="宋体" w:eastAsia="宋体"/>
          <w:b/>
          <w:color w:val="000000"/>
          <w:sz w:val="21"/>
          <w:szCs w:val="22"/>
          <w:highlight w:val="none"/>
          <w:lang w:val="zh-CN"/>
        </w:rPr>
      </w:pPr>
    </w:p>
    <w:p w14:paraId="0DE7E1C0">
      <w:pPr>
        <w:pStyle w:val="5"/>
        <w:rPr>
          <w:rFonts w:hint="eastAsia" w:ascii="宋体" w:hAnsi="宋体" w:eastAsia="宋体"/>
          <w:b/>
          <w:color w:val="000000"/>
          <w:sz w:val="21"/>
          <w:szCs w:val="22"/>
          <w:highlight w:val="none"/>
          <w:lang w:val="zh-CN"/>
        </w:rPr>
      </w:pPr>
    </w:p>
    <w:p w14:paraId="3F227439">
      <w:pPr>
        <w:rPr>
          <w:rFonts w:hint="eastAsia" w:ascii="宋体" w:hAnsi="宋体" w:eastAsia="宋体"/>
          <w:b/>
          <w:color w:val="000000"/>
          <w:sz w:val="21"/>
          <w:szCs w:val="22"/>
          <w:highlight w:val="none"/>
          <w:lang w:val="zh-CN"/>
        </w:rPr>
      </w:pPr>
    </w:p>
    <w:p w14:paraId="560ABB9F">
      <w:pPr>
        <w:pStyle w:val="5"/>
        <w:rPr>
          <w:rFonts w:hint="eastAsia" w:ascii="宋体" w:hAnsi="宋体" w:eastAsia="宋体"/>
          <w:b/>
          <w:color w:val="000000"/>
          <w:sz w:val="21"/>
          <w:szCs w:val="22"/>
          <w:highlight w:val="none"/>
          <w:lang w:val="zh-CN"/>
        </w:rPr>
      </w:pPr>
    </w:p>
    <w:p w14:paraId="2F66C24A">
      <w:pPr>
        <w:rPr>
          <w:rFonts w:hint="eastAsia" w:ascii="宋体" w:hAnsi="宋体" w:eastAsia="宋体"/>
          <w:b/>
          <w:color w:val="000000"/>
          <w:sz w:val="21"/>
          <w:szCs w:val="22"/>
          <w:highlight w:val="none"/>
          <w:lang w:val="zh-CN"/>
        </w:rPr>
      </w:pPr>
    </w:p>
    <w:p w14:paraId="22BA58EE">
      <w:pPr>
        <w:pStyle w:val="5"/>
        <w:rPr>
          <w:rFonts w:hint="eastAsia" w:ascii="宋体" w:hAnsi="宋体" w:eastAsia="宋体"/>
          <w:b/>
          <w:color w:val="000000"/>
          <w:sz w:val="21"/>
          <w:szCs w:val="22"/>
          <w:highlight w:val="none"/>
          <w:lang w:val="zh-CN"/>
        </w:rPr>
      </w:pPr>
    </w:p>
    <w:p w14:paraId="6B015FAE">
      <w:pPr>
        <w:rPr>
          <w:rFonts w:hint="eastAsia"/>
          <w:lang w:val="zh-CN"/>
        </w:rPr>
      </w:pPr>
    </w:p>
    <w:p w14:paraId="0709DAE6">
      <w:pPr>
        <w:spacing w:line="360" w:lineRule="auto"/>
        <w:rPr>
          <w:rFonts w:hint="eastAsia" w:ascii="宋体" w:hAnsi="宋体" w:eastAsia="宋体"/>
          <w:b/>
          <w:color w:val="000000"/>
          <w:sz w:val="21"/>
          <w:szCs w:val="22"/>
          <w:highlight w:val="none"/>
          <w:lang w:val="zh-CN"/>
        </w:rPr>
      </w:pPr>
    </w:p>
    <w:p w14:paraId="30F7E13E">
      <w:pPr>
        <w:spacing w:line="360" w:lineRule="auto"/>
        <w:rPr>
          <w:rFonts w:hint="eastAsia" w:ascii="宋体" w:hAnsi="宋体" w:eastAsia="宋体"/>
          <w:b/>
          <w:color w:val="000000"/>
          <w:sz w:val="21"/>
          <w:szCs w:val="22"/>
          <w:highlight w:val="none"/>
          <w:lang w:val="zh-CN"/>
        </w:rPr>
      </w:pPr>
    </w:p>
    <w:p w14:paraId="100E431E">
      <w:pPr>
        <w:rPr>
          <w:rFonts w:hint="eastAsia"/>
          <w:highlight w:val="none"/>
          <w:lang w:val="zh-CN"/>
        </w:rPr>
      </w:pPr>
      <w:r>
        <w:rPr>
          <w:rFonts w:hint="eastAsia"/>
          <w:highlight w:val="none"/>
          <w:lang w:val="zh-CN"/>
        </w:rPr>
        <w:br w:type="page"/>
      </w:r>
    </w:p>
    <w:p w14:paraId="2BF0F68F">
      <w:pPr>
        <w:pStyle w:val="3"/>
        <w:bidi w:val="0"/>
        <w:rPr>
          <w:rFonts w:hint="eastAsia" w:ascii="宋体" w:hAnsi="宋体" w:eastAsia="宋体"/>
          <w:b/>
          <w:color w:val="000000"/>
          <w:szCs w:val="22"/>
          <w:highlight w:val="none"/>
          <w:lang w:val="zh-CN"/>
        </w:rPr>
      </w:pPr>
      <w:r>
        <w:rPr>
          <w:rFonts w:hint="eastAsia"/>
          <w:highlight w:val="none"/>
          <w:lang w:val="zh-CN"/>
        </w:rPr>
        <w:t>目录五、技术条款偏离表格式</w:t>
      </w:r>
    </w:p>
    <w:p w14:paraId="519DEA23">
      <w:pPr>
        <w:spacing w:line="360" w:lineRule="auto"/>
        <w:jc w:val="center"/>
        <w:rPr>
          <w:rFonts w:hint="eastAsia" w:ascii="宋体" w:hAnsi="宋体" w:eastAsia="宋体"/>
          <w:bCs w:val="0"/>
          <w:color w:val="000000"/>
          <w:sz w:val="36"/>
          <w:szCs w:val="36"/>
          <w:highlight w:val="none"/>
          <w:lang w:val="zh-CN"/>
        </w:rPr>
      </w:pPr>
      <w:r>
        <w:rPr>
          <w:rFonts w:hint="eastAsia" w:ascii="宋体" w:hAnsi="宋体" w:eastAsia="宋体"/>
          <w:bCs w:val="0"/>
          <w:color w:val="000000"/>
          <w:sz w:val="36"/>
          <w:szCs w:val="36"/>
          <w:highlight w:val="none"/>
          <w:lang w:val="zh-CN"/>
        </w:rPr>
        <w:t>技术条款偏离表</w:t>
      </w:r>
    </w:p>
    <w:tbl>
      <w:tblPr>
        <w:tblStyle w:val="31"/>
        <w:tblW w:w="9435" w:type="dxa"/>
        <w:jc w:val="center"/>
        <w:tblLayout w:type="fixed"/>
        <w:tblCellMar>
          <w:top w:w="0" w:type="dxa"/>
          <w:left w:w="0" w:type="dxa"/>
          <w:bottom w:w="0" w:type="dxa"/>
          <w:right w:w="0" w:type="dxa"/>
        </w:tblCellMar>
      </w:tblPr>
      <w:tblGrid>
        <w:gridCol w:w="765"/>
        <w:gridCol w:w="1620"/>
        <w:gridCol w:w="2700"/>
        <w:gridCol w:w="3240"/>
        <w:gridCol w:w="1110"/>
      </w:tblGrid>
      <w:tr w14:paraId="288715B2">
        <w:tblPrEx>
          <w:tblCellMar>
            <w:top w:w="0" w:type="dxa"/>
            <w:left w:w="0" w:type="dxa"/>
            <w:bottom w:w="0" w:type="dxa"/>
            <w:right w:w="0" w:type="dxa"/>
          </w:tblCellMar>
        </w:tblPrEx>
        <w:trPr>
          <w:trHeight w:val="284" w:hRule="atLeast"/>
          <w:jc w:val="center"/>
        </w:trPr>
        <w:tc>
          <w:tcPr>
            <w:tcW w:w="9435" w:type="dxa"/>
            <w:gridSpan w:val="5"/>
            <w:tcBorders>
              <w:top w:val="nil"/>
              <w:left w:val="nil"/>
              <w:bottom w:val="single" w:color="000000" w:sz="6" w:space="0"/>
              <w:right w:val="nil"/>
            </w:tcBorders>
            <w:noWrap w:val="0"/>
            <w:vAlign w:val="center"/>
          </w:tcPr>
          <w:p w14:paraId="1F186858">
            <w:pPr>
              <w:widowControl/>
              <w:spacing w:line="360" w:lineRule="auto"/>
              <w:rPr>
                <w:rFonts w:hint="eastAsia" w:ascii="宋体" w:hAnsi="宋体" w:eastAsia="宋体"/>
                <w:bCs w:val="0"/>
                <w:color w:val="000000"/>
                <w:sz w:val="21"/>
                <w:szCs w:val="22"/>
                <w:highlight w:val="none"/>
                <w:lang w:val="zh-CN"/>
              </w:rPr>
            </w:pPr>
            <w:r>
              <w:rPr>
                <w:rFonts w:hint="eastAsia" w:ascii="宋体" w:hAnsi="宋体" w:eastAsia="宋体" w:cs="Times New Roman"/>
                <w:bCs w:val="0"/>
                <w:color w:val="000000"/>
                <w:sz w:val="22"/>
                <w:szCs w:val="21"/>
                <w:highlight w:val="none"/>
              </w:rPr>
              <w:t xml:space="preserve">项目名称：                                    </w:t>
            </w:r>
            <w:r>
              <w:rPr>
                <w:rFonts w:hint="eastAsia" w:ascii="宋体" w:hAnsi="宋体" w:eastAsia="宋体" w:cs="Times New Roman"/>
                <w:bCs w:val="0"/>
                <w:color w:val="000000"/>
                <w:sz w:val="22"/>
                <w:szCs w:val="21"/>
                <w:highlight w:val="none"/>
                <w:lang w:val="en-US" w:eastAsia="zh-CN"/>
              </w:rPr>
              <w:t xml:space="preserve">    </w:t>
            </w:r>
            <w:r>
              <w:rPr>
                <w:rFonts w:hint="eastAsia" w:ascii="宋体" w:hAnsi="宋体" w:eastAsia="宋体" w:cs="Times New Roman"/>
                <w:bCs w:val="0"/>
                <w:color w:val="000000"/>
                <w:sz w:val="22"/>
                <w:szCs w:val="21"/>
                <w:highlight w:val="none"/>
              </w:rPr>
              <w:t xml:space="preserve"> 项目编号：</w:t>
            </w:r>
          </w:p>
        </w:tc>
      </w:tr>
      <w:tr w14:paraId="40B1D37A">
        <w:tblPrEx>
          <w:tblCellMar>
            <w:top w:w="0" w:type="dxa"/>
            <w:left w:w="0" w:type="dxa"/>
            <w:bottom w:w="0" w:type="dxa"/>
            <w:right w:w="0" w:type="dxa"/>
          </w:tblCellMar>
        </w:tblPrEx>
        <w:trPr>
          <w:trHeight w:val="284" w:hRule="atLeast"/>
          <w:jc w:val="center"/>
        </w:trPr>
        <w:tc>
          <w:tcPr>
            <w:tcW w:w="765" w:type="dxa"/>
            <w:tcBorders>
              <w:top w:val="single" w:color="000000" w:sz="6" w:space="0"/>
              <w:left w:val="single" w:color="000000" w:sz="6" w:space="0"/>
              <w:bottom w:val="single" w:color="000000" w:sz="6" w:space="0"/>
              <w:right w:val="single" w:color="000000" w:sz="6" w:space="0"/>
            </w:tcBorders>
            <w:noWrap w:val="0"/>
            <w:vAlign w:val="center"/>
          </w:tcPr>
          <w:p w14:paraId="54141C49">
            <w:pPr>
              <w:spacing w:line="360" w:lineRule="auto"/>
              <w:jc w:val="center"/>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序号</w:t>
            </w:r>
          </w:p>
        </w:tc>
        <w:tc>
          <w:tcPr>
            <w:tcW w:w="1620" w:type="dxa"/>
            <w:tcBorders>
              <w:top w:val="single" w:color="000000" w:sz="6" w:space="0"/>
              <w:left w:val="single" w:color="000000" w:sz="6" w:space="0"/>
              <w:bottom w:val="single" w:color="000000" w:sz="6" w:space="0"/>
              <w:right w:val="single" w:color="000000" w:sz="6" w:space="0"/>
            </w:tcBorders>
            <w:noWrap w:val="0"/>
            <w:vAlign w:val="center"/>
          </w:tcPr>
          <w:p w14:paraId="28EA28BA">
            <w:pPr>
              <w:spacing w:line="360" w:lineRule="auto"/>
              <w:jc w:val="center"/>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磋商文件条目号</w:t>
            </w:r>
          </w:p>
        </w:tc>
        <w:tc>
          <w:tcPr>
            <w:tcW w:w="2700" w:type="dxa"/>
            <w:tcBorders>
              <w:top w:val="single" w:color="000000" w:sz="6" w:space="0"/>
              <w:left w:val="single" w:color="000000" w:sz="6" w:space="0"/>
              <w:bottom w:val="single" w:color="000000" w:sz="6" w:space="0"/>
              <w:right w:val="single" w:color="000000" w:sz="6" w:space="0"/>
            </w:tcBorders>
            <w:noWrap w:val="0"/>
            <w:vAlign w:val="center"/>
          </w:tcPr>
          <w:p w14:paraId="55F4920E">
            <w:pPr>
              <w:spacing w:line="360" w:lineRule="auto"/>
              <w:jc w:val="center"/>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磋商要求规格</w:t>
            </w:r>
          </w:p>
        </w:tc>
        <w:tc>
          <w:tcPr>
            <w:tcW w:w="3240" w:type="dxa"/>
            <w:tcBorders>
              <w:top w:val="single" w:color="000000" w:sz="6" w:space="0"/>
              <w:left w:val="single" w:color="000000" w:sz="6" w:space="0"/>
              <w:bottom w:val="single" w:color="000000" w:sz="6" w:space="0"/>
              <w:right w:val="single" w:color="000000" w:sz="6" w:space="0"/>
            </w:tcBorders>
            <w:noWrap w:val="0"/>
            <w:vAlign w:val="center"/>
          </w:tcPr>
          <w:p w14:paraId="6050EEF3">
            <w:pPr>
              <w:spacing w:line="360" w:lineRule="auto"/>
              <w:jc w:val="center"/>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供应商响应</w:t>
            </w:r>
          </w:p>
        </w:tc>
        <w:tc>
          <w:tcPr>
            <w:tcW w:w="1110" w:type="dxa"/>
            <w:tcBorders>
              <w:top w:val="single" w:color="000000" w:sz="6" w:space="0"/>
              <w:left w:val="single" w:color="000000" w:sz="6" w:space="0"/>
              <w:bottom w:val="single" w:color="000000" w:sz="6" w:space="0"/>
              <w:right w:val="single" w:color="000000" w:sz="6" w:space="0"/>
            </w:tcBorders>
            <w:noWrap w:val="0"/>
            <w:vAlign w:val="center"/>
          </w:tcPr>
          <w:p w14:paraId="11C694E2">
            <w:pPr>
              <w:spacing w:line="360" w:lineRule="auto"/>
              <w:jc w:val="center"/>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偏离</w:t>
            </w:r>
          </w:p>
        </w:tc>
      </w:tr>
      <w:tr w14:paraId="4CB2EAE4">
        <w:tblPrEx>
          <w:tblCellMar>
            <w:top w:w="0" w:type="dxa"/>
            <w:left w:w="0" w:type="dxa"/>
            <w:bottom w:w="0" w:type="dxa"/>
            <w:right w:w="0" w:type="dxa"/>
          </w:tblCellMar>
        </w:tblPrEx>
        <w:trPr>
          <w:trHeight w:val="284" w:hRule="atLeast"/>
          <w:jc w:val="center"/>
        </w:trPr>
        <w:tc>
          <w:tcPr>
            <w:tcW w:w="765" w:type="dxa"/>
            <w:tcBorders>
              <w:top w:val="single" w:color="000000" w:sz="6" w:space="0"/>
              <w:left w:val="single" w:color="000000" w:sz="6" w:space="0"/>
              <w:bottom w:val="single" w:color="000000" w:sz="6" w:space="0"/>
              <w:right w:val="single" w:color="000000" w:sz="6" w:space="0"/>
            </w:tcBorders>
            <w:noWrap w:val="0"/>
            <w:vAlign w:val="center"/>
          </w:tcPr>
          <w:p w14:paraId="6250DB5C">
            <w:pPr>
              <w:spacing w:line="360" w:lineRule="auto"/>
              <w:rPr>
                <w:rFonts w:hint="eastAsia" w:ascii="宋体" w:hAnsi="宋体" w:eastAsia="宋体"/>
                <w:bCs w:val="0"/>
                <w:color w:val="000000"/>
                <w:sz w:val="21"/>
                <w:szCs w:val="22"/>
                <w:highlight w:val="none"/>
                <w:lang w:val="zh-CN"/>
              </w:rPr>
            </w:pPr>
          </w:p>
        </w:tc>
        <w:tc>
          <w:tcPr>
            <w:tcW w:w="1620" w:type="dxa"/>
            <w:tcBorders>
              <w:top w:val="single" w:color="000000" w:sz="6" w:space="0"/>
              <w:left w:val="single" w:color="000000" w:sz="6" w:space="0"/>
              <w:bottom w:val="single" w:color="000000" w:sz="6" w:space="0"/>
              <w:right w:val="single" w:color="000000" w:sz="6" w:space="0"/>
            </w:tcBorders>
            <w:noWrap w:val="0"/>
            <w:vAlign w:val="center"/>
          </w:tcPr>
          <w:p w14:paraId="6374BF57">
            <w:pPr>
              <w:spacing w:line="360" w:lineRule="auto"/>
              <w:rPr>
                <w:rFonts w:hint="eastAsia" w:ascii="宋体" w:hAnsi="宋体" w:eastAsia="宋体"/>
                <w:bCs w:val="0"/>
                <w:color w:val="000000"/>
                <w:sz w:val="21"/>
                <w:szCs w:val="22"/>
                <w:highlight w:val="none"/>
                <w:lang w:val="zh-CN"/>
              </w:rPr>
            </w:pPr>
          </w:p>
        </w:tc>
        <w:tc>
          <w:tcPr>
            <w:tcW w:w="2700" w:type="dxa"/>
            <w:tcBorders>
              <w:top w:val="single" w:color="000000" w:sz="6" w:space="0"/>
              <w:left w:val="single" w:color="000000" w:sz="6" w:space="0"/>
              <w:bottom w:val="single" w:color="000000" w:sz="6" w:space="0"/>
              <w:right w:val="single" w:color="000000" w:sz="6" w:space="0"/>
            </w:tcBorders>
            <w:noWrap w:val="0"/>
            <w:vAlign w:val="center"/>
          </w:tcPr>
          <w:p w14:paraId="168353A6">
            <w:pPr>
              <w:spacing w:line="360" w:lineRule="auto"/>
              <w:rPr>
                <w:rFonts w:hint="eastAsia" w:ascii="宋体" w:hAnsi="宋体" w:eastAsia="宋体"/>
                <w:bCs w:val="0"/>
                <w:color w:val="000000"/>
                <w:sz w:val="21"/>
                <w:szCs w:val="22"/>
                <w:highlight w:val="none"/>
                <w:lang w:val="zh-CN"/>
              </w:rPr>
            </w:pPr>
          </w:p>
        </w:tc>
        <w:tc>
          <w:tcPr>
            <w:tcW w:w="3240" w:type="dxa"/>
            <w:tcBorders>
              <w:top w:val="single" w:color="000000" w:sz="6" w:space="0"/>
              <w:left w:val="single" w:color="000000" w:sz="6" w:space="0"/>
              <w:bottom w:val="single" w:color="000000" w:sz="6" w:space="0"/>
              <w:right w:val="single" w:color="000000" w:sz="6" w:space="0"/>
            </w:tcBorders>
            <w:noWrap w:val="0"/>
            <w:vAlign w:val="center"/>
          </w:tcPr>
          <w:p w14:paraId="71A80CDB">
            <w:pPr>
              <w:spacing w:line="360" w:lineRule="auto"/>
              <w:rPr>
                <w:rFonts w:hint="eastAsia" w:ascii="宋体" w:hAnsi="宋体" w:eastAsia="宋体"/>
                <w:bCs w:val="0"/>
                <w:color w:val="000000"/>
                <w:sz w:val="21"/>
                <w:szCs w:val="22"/>
                <w:highlight w:val="none"/>
                <w:lang w:val="zh-CN"/>
              </w:rPr>
            </w:pPr>
          </w:p>
        </w:tc>
        <w:tc>
          <w:tcPr>
            <w:tcW w:w="1110" w:type="dxa"/>
            <w:tcBorders>
              <w:top w:val="single" w:color="000000" w:sz="6" w:space="0"/>
              <w:left w:val="single" w:color="000000" w:sz="6" w:space="0"/>
              <w:bottom w:val="single" w:color="000000" w:sz="6" w:space="0"/>
              <w:right w:val="single" w:color="000000" w:sz="6" w:space="0"/>
            </w:tcBorders>
            <w:noWrap w:val="0"/>
            <w:vAlign w:val="center"/>
          </w:tcPr>
          <w:p w14:paraId="50765876">
            <w:pPr>
              <w:spacing w:line="360" w:lineRule="auto"/>
              <w:rPr>
                <w:rFonts w:hint="eastAsia" w:ascii="宋体" w:hAnsi="宋体" w:eastAsia="宋体"/>
                <w:bCs w:val="0"/>
                <w:color w:val="000000"/>
                <w:sz w:val="21"/>
                <w:szCs w:val="22"/>
                <w:highlight w:val="none"/>
                <w:lang w:val="zh-CN"/>
              </w:rPr>
            </w:pPr>
          </w:p>
        </w:tc>
      </w:tr>
      <w:tr w14:paraId="30AF3C63">
        <w:tblPrEx>
          <w:tblCellMar>
            <w:top w:w="0" w:type="dxa"/>
            <w:left w:w="0" w:type="dxa"/>
            <w:bottom w:w="0" w:type="dxa"/>
            <w:right w:w="0" w:type="dxa"/>
          </w:tblCellMar>
        </w:tblPrEx>
        <w:trPr>
          <w:trHeight w:val="284" w:hRule="atLeast"/>
          <w:jc w:val="center"/>
        </w:trPr>
        <w:tc>
          <w:tcPr>
            <w:tcW w:w="765" w:type="dxa"/>
            <w:tcBorders>
              <w:top w:val="single" w:color="000000" w:sz="6" w:space="0"/>
              <w:left w:val="single" w:color="000000" w:sz="6" w:space="0"/>
              <w:bottom w:val="single" w:color="000000" w:sz="6" w:space="0"/>
              <w:right w:val="single" w:color="000000" w:sz="6" w:space="0"/>
            </w:tcBorders>
            <w:noWrap w:val="0"/>
            <w:vAlign w:val="center"/>
          </w:tcPr>
          <w:p w14:paraId="08563B5B">
            <w:pPr>
              <w:spacing w:line="360" w:lineRule="auto"/>
              <w:rPr>
                <w:rFonts w:hint="eastAsia" w:ascii="宋体" w:hAnsi="宋体" w:eastAsia="宋体"/>
                <w:bCs w:val="0"/>
                <w:color w:val="000000"/>
                <w:sz w:val="21"/>
                <w:szCs w:val="22"/>
                <w:highlight w:val="none"/>
                <w:lang w:val="zh-CN"/>
              </w:rPr>
            </w:pPr>
          </w:p>
        </w:tc>
        <w:tc>
          <w:tcPr>
            <w:tcW w:w="1620" w:type="dxa"/>
            <w:tcBorders>
              <w:top w:val="single" w:color="000000" w:sz="6" w:space="0"/>
              <w:left w:val="single" w:color="000000" w:sz="6" w:space="0"/>
              <w:bottom w:val="single" w:color="000000" w:sz="6" w:space="0"/>
              <w:right w:val="single" w:color="000000" w:sz="6" w:space="0"/>
            </w:tcBorders>
            <w:noWrap w:val="0"/>
            <w:vAlign w:val="center"/>
          </w:tcPr>
          <w:p w14:paraId="2AE1F9B7">
            <w:pPr>
              <w:spacing w:line="360" w:lineRule="auto"/>
              <w:rPr>
                <w:rFonts w:hint="eastAsia" w:ascii="宋体" w:hAnsi="宋体" w:eastAsia="宋体"/>
                <w:bCs w:val="0"/>
                <w:color w:val="000000"/>
                <w:sz w:val="21"/>
                <w:szCs w:val="22"/>
                <w:highlight w:val="none"/>
                <w:lang w:val="zh-CN"/>
              </w:rPr>
            </w:pPr>
          </w:p>
        </w:tc>
        <w:tc>
          <w:tcPr>
            <w:tcW w:w="2700" w:type="dxa"/>
            <w:tcBorders>
              <w:top w:val="single" w:color="000000" w:sz="6" w:space="0"/>
              <w:left w:val="single" w:color="000000" w:sz="6" w:space="0"/>
              <w:bottom w:val="single" w:color="000000" w:sz="6" w:space="0"/>
              <w:right w:val="single" w:color="000000" w:sz="6" w:space="0"/>
            </w:tcBorders>
            <w:noWrap w:val="0"/>
            <w:vAlign w:val="center"/>
          </w:tcPr>
          <w:p w14:paraId="0C08809C">
            <w:pPr>
              <w:spacing w:line="360" w:lineRule="auto"/>
              <w:rPr>
                <w:rFonts w:hint="eastAsia" w:ascii="宋体" w:hAnsi="宋体" w:eastAsia="宋体"/>
                <w:bCs w:val="0"/>
                <w:color w:val="000000"/>
                <w:sz w:val="21"/>
                <w:szCs w:val="22"/>
                <w:highlight w:val="none"/>
                <w:lang w:val="zh-CN"/>
              </w:rPr>
            </w:pPr>
          </w:p>
        </w:tc>
        <w:tc>
          <w:tcPr>
            <w:tcW w:w="3240" w:type="dxa"/>
            <w:tcBorders>
              <w:top w:val="single" w:color="000000" w:sz="6" w:space="0"/>
              <w:left w:val="single" w:color="000000" w:sz="6" w:space="0"/>
              <w:bottom w:val="single" w:color="000000" w:sz="6" w:space="0"/>
              <w:right w:val="single" w:color="000000" w:sz="6" w:space="0"/>
            </w:tcBorders>
            <w:noWrap w:val="0"/>
            <w:vAlign w:val="center"/>
          </w:tcPr>
          <w:p w14:paraId="2CEC6BBB">
            <w:pPr>
              <w:spacing w:line="360" w:lineRule="auto"/>
              <w:rPr>
                <w:rFonts w:hint="eastAsia" w:ascii="宋体" w:hAnsi="宋体" w:eastAsia="宋体"/>
                <w:bCs w:val="0"/>
                <w:color w:val="000000"/>
                <w:sz w:val="21"/>
                <w:szCs w:val="22"/>
                <w:highlight w:val="none"/>
                <w:lang w:val="zh-CN"/>
              </w:rPr>
            </w:pPr>
          </w:p>
        </w:tc>
        <w:tc>
          <w:tcPr>
            <w:tcW w:w="1110" w:type="dxa"/>
            <w:tcBorders>
              <w:top w:val="single" w:color="000000" w:sz="6" w:space="0"/>
              <w:left w:val="single" w:color="000000" w:sz="6" w:space="0"/>
              <w:bottom w:val="single" w:color="000000" w:sz="6" w:space="0"/>
              <w:right w:val="single" w:color="000000" w:sz="6" w:space="0"/>
            </w:tcBorders>
            <w:noWrap w:val="0"/>
            <w:vAlign w:val="center"/>
          </w:tcPr>
          <w:p w14:paraId="79CB7FF7">
            <w:pPr>
              <w:spacing w:line="360" w:lineRule="auto"/>
              <w:rPr>
                <w:rFonts w:hint="eastAsia" w:ascii="宋体" w:hAnsi="宋体" w:eastAsia="宋体"/>
                <w:bCs w:val="0"/>
                <w:color w:val="000000"/>
                <w:sz w:val="21"/>
                <w:szCs w:val="22"/>
                <w:highlight w:val="none"/>
                <w:lang w:val="zh-CN"/>
              </w:rPr>
            </w:pPr>
          </w:p>
        </w:tc>
      </w:tr>
      <w:tr w14:paraId="521D55FC">
        <w:tblPrEx>
          <w:tblCellMar>
            <w:top w:w="0" w:type="dxa"/>
            <w:left w:w="0" w:type="dxa"/>
            <w:bottom w:w="0" w:type="dxa"/>
            <w:right w:w="0" w:type="dxa"/>
          </w:tblCellMar>
        </w:tblPrEx>
        <w:trPr>
          <w:trHeight w:val="284" w:hRule="atLeast"/>
          <w:jc w:val="center"/>
        </w:trPr>
        <w:tc>
          <w:tcPr>
            <w:tcW w:w="765" w:type="dxa"/>
            <w:tcBorders>
              <w:top w:val="single" w:color="000000" w:sz="6" w:space="0"/>
              <w:left w:val="single" w:color="000000" w:sz="6" w:space="0"/>
              <w:bottom w:val="single" w:color="000000" w:sz="6" w:space="0"/>
              <w:right w:val="single" w:color="000000" w:sz="6" w:space="0"/>
            </w:tcBorders>
            <w:noWrap w:val="0"/>
            <w:vAlign w:val="center"/>
          </w:tcPr>
          <w:p w14:paraId="3A8C7801">
            <w:pPr>
              <w:spacing w:line="360" w:lineRule="auto"/>
              <w:rPr>
                <w:rFonts w:hint="eastAsia" w:ascii="宋体" w:hAnsi="宋体" w:eastAsia="宋体"/>
                <w:bCs w:val="0"/>
                <w:color w:val="000000"/>
                <w:sz w:val="21"/>
                <w:szCs w:val="22"/>
                <w:highlight w:val="none"/>
                <w:lang w:val="zh-CN"/>
              </w:rPr>
            </w:pPr>
          </w:p>
        </w:tc>
        <w:tc>
          <w:tcPr>
            <w:tcW w:w="1620" w:type="dxa"/>
            <w:tcBorders>
              <w:top w:val="single" w:color="000000" w:sz="6" w:space="0"/>
              <w:left w:val="single" w:color="000000" w:sz="6" w:space="0"/>
              <w:bottom w:val="single" w:color="000000" w:sz="6" w:space="0"/>
              <w:right w:val="single" w:color="000000" w:sz="6" w:space="0"/>
            </w:tcBorders>
            <w:noWrap w:val="0"/>
            <w:vAlign w:val="center"/>
          </w:tcPr>
          <w:p w14:paraId="25B36547">
            <w:pPr>
              <w:spacing w:line="360" w:lineRule="auto"/>
              <w:rPr>
                <w:rFonts w:hint="eastAsia" w:ascii="宋体" w:hAnsi="宋体" w:eastAsia="宋体"/>
                <w:bCs w:val="0"/>
                <w:color w:val="000000"/>
                <w:sz w:val="21"/>
                <w:szCs w:val="22"/>
                <w:highlight w:val="none"/>
                <w:lang w:val="zh-CN"/>
              </w:rPr>
            </w:pPr>
          </w:p>
        </w:tc>
        <w:tc>
          <w:tcPr>
            <w:tcW w:w="2700" w:type="dxa"/>
            <w:tcBorders>
              <w:top w:val="single" w:color="000000" w:sz="6" w:space="0"/>
              <w:left w:val="single" w:color="000000" w:sz="6" w:space="0"/>
              <w:bottom w:val="single" w:color="000000" w:sz="6" w:space="0"/>
              <w:right w:val="single" w:color="000000" w:sz="6" w:space="0"/>
            </w:tcBorders>
            <w:noWrap w:val="0"/>
            <w:vAlign w:val="center"/>
          </w:tcPr>
          <w:p w14:paraId="70BE236A">
            <w:pPr>
              <w:spacing w:line="360" w:lineRule="auto"/>
              <w:rPr>
                <w:rFonts w:hint="eastAsia" w:ascii="宋体" w:hAnsi="宋体" w:eastAsia="宋体"/>
                <w:bCs w:val="0"/>
                <w:color w:val="000000"/>
                <w:sz w:val="21"/>
                <w:szCs w:val="22"/>
                <w:highlight w:val="none"/>
                <w:lang w:val="zh-CN"/>
              </w:rPr>
            </w:pPr>
          </w:p>
        </w:tc>
        <w:tc>
          <w:tcPr>
            <w:tcW w:w="3240" w:type="dxa"/>
            <w:tcBorders>
              <w:top w:val="single" w:color="000000" w:sz="6" w:space="0"/>
              <w:left w:val="single" w:color="000000" w:sz="6" w:space="0"/>
              <w:bottom w:val="single" w:color="000000" w:sz="6" w:space="0"/>
              <w:right w:val="single" w:color="000000" w:sz="6" w:space="0"/>
            </w:tcBorders>
            <w:noWrap w:val="0"/>
            <w:vAlign w:val="center"/>
          </w:tcPr>
          <w:p w14:paraId="71F76EC0">
            <w:pPr>
              <w:spacing w:line="360" w:lineRule="auto"/>
              <w:rPr>
                <w:rFonts w:hint="eastAsia" w:ascii="宋体" w:hAnsi="宋体" w:eastAsia="宋体"/>
                <w:bCs w:val="0"/>
                <w:color w:val="000000"/>
                <w:sz w:val="21"/>
                <w:szCs w:val="22"/>
                <w:highlight w:val="none"/>
                <w:lang w:val="zh-CN"/>
              </w:rPr>
            </w:pPr>
          </w:p>
        </w:tc>
        <w:tc>
          <w:tcPr>
            <w:tcW w:w="1110" w:type="dxa"/>
            <w:tcBorders>
              <w:top w:val="single" w:color="000000" w:sz="6" w:space="0"/>
              <w:left w:val="single" w:color="000000" w:sz="6" w:space="0"/>
              <w:bottom w:val="single" w:color="000000" w:sz="6" w:space="0"/>
              <w:right w:val="single" w:color="000000" w:sz="6" w:space="0"/>
            </w:tcBorders>
            <w:noWrap w:val="0"/>
            <w:vAlign w:val="center"/>
          </w:tcPr>
          <w:p w14:paraId="600D4BA8">
            <w:pPr>
              <w:spacing w:line="360" w:lineRule="auto"/>
              <w:rPr>
                <w:rFonts w:hint="eastAsia" w:ascii="宋体" w:hAnsi="宋体" w:eastAsia="宋体"/>
                <w:bCs w:val="0"/>
                <w:color w:val="000000"/>
                <w:sz w:val="21"/>
                <w:szCs w:val="22"/>
                <w:highlight w:val="none"/>
                <w:lang w:val="zh-CN"/>
              </w:rPr>
            </w:pPr>
          </w:p>
        </w:tc>
      </w:tr>
      <w:tr w14:paraId="489D7055">
        <w:tblPrEx>
          <w:tblCellMar>
            <w:top w:w="0" w:type="dxa"/>
            <w:left w:w="0" w:type="dxa"/>
            <w:bottom w:w="0" w:type="dxa"/>
            <w:right w:w="0" w:type="dxa"/>
          </w:tblCellMar>
        </w:tblPrEx>
        <w:trPr>
          <w:trHeight w:val="284" w:hRule="atLeast"/>
          <w:jc w:val="center"/>
        </w:trPr>
        <w:tc>
          <w:tcPr>
            <w:tcW w:w="765" w:type="dxa"/>
            <w:tcBorders>
              <w:top w:val="single" w:color="000000" w:sz="6" w:space="0"/>
              <w:left w:val="single" w:color="000000" w:sz="6" w:space="0"/>
              <w:bottom w:val="single" w:color="000000" w:sz="6" w:space="0"/>
              <w:right w:val="single" w:color="000000" w:sz="6" w:space="0"/>
            </w:tcBorders>
            <w:noWrap w:val="0"/>
            <w:vAlign w:val="center"/>
          </w:tcPr>
          <w:p w14:paraId="360E1A00">
            <w:pPr>
              <w:spacing w:line="360" w:lineRule="auto"/>
              <w:rPr>
                <w:rFonts w:hint="eastAsia" w:ascii="宋体" w:hAnsi="宋体" w:eastAsia="宋体"/>
                <w:bCs w:val="0"/>
                <w:color w:val="000000"/>
                <w:sz w:val="21"/>
                <w:szCs w:val="22"/>
                <w:highlight w:val="none"/>
                <w:lang w:val="zh-CN"/>
              </w:rPr>
            </w:pPr>
          </w:p>
        </w:tc>
        <w:tc>
          <w:tcPr>
            <w:tcW w:w="1620" w:type="dxa"/>
            <w:tcBorders>
              <w:top w:val="single" w:color="000000" w:sz="6" w:space="0"/>
              <w:left w:val="single" w:color="000000" w:sz="6" w:space="0"/>
              <w:bottom w:val="single" w:color="000000" w:sz="6" w:space="0"/>
              <w:right w:val="single" w:color="000000" w:sz="6" w:space="0"/>
            </w:tcBorders>
            <w:noWrap w:val="0"/>
            <w:vAlign w:val="center"/>
          </w:tcPr>
          <w:p w14:paraId="52CAB835">
            <w:pPr>
              <w:spacing w:line="360" w:lineRule="auto"/>
              <w:rPr>
                <w:rFonts w:hint="eastAsia" w:ascii="宋体" w:hAnsi="宋体" w:eastAsia="宋体"/>
                <w:bCs w:val="0"/>
                <w:color w:val="000000"/>
                <w:sz w:val="21"/>
                <w:szCs w:val="22"/>
                <w:highlight w:val="none"/>
                <w:lang w:val="zh-CN"/>
              </w:rPr>
            </w:pPr>
          </w:p>
        </w:tc>
        <w:tc>
          <w:tcPr>
            <w:tcW w:w="2700" w:type="dxa"/>
            <w:tcBorders>
              <w:top w:val="single" w:color="000000" w:sz="6" w:space="0"/>
              <w:left w:val="single" w:color="000000" w:sz="6" w:space="0"/>
              <w:bottom w:val="single" w:color="000000" w:sz="6" w:space="0"/>
              <w:right w:val="single" w:color="000000" w:sz="6" w:space="0"/>
            </w:tcBorders>
            <w:noWrap w:val="0"/>
            <w:vAlign w:val="center"/>
          </w:tcPr>
          <w:p w14:paraId="1B1A3243">
            <w:pPr>
              <w:spacing w:line="360" w:lineRule="auto"/>
              <w:rPr>
                <w:rFonts w:hint="eastAsia" w:ascii="宋体" w:hAnsi="宋体" w:eastAsia="宋体"/>
                <w:bCs w:val="0"/>
                <w:color w:val="000000"/>
                <w:sz w:val="21"/>
                <w:szCs w:val="22"/>
                <w:highlight w:val="none"/>
                <w:lang w:val="zh-CN"/>
              </w:rPr>
            </w:pPr>
          </w:p>
        </w:tc>
        <w:tc>
          <w:tcPr>
            <w:tcW w:w="3240" w:type="dxa"/>
            <w:tcBorders>
              <w:top w:val="single" w:color="000000" w:sz="6" w:space="0"/>
              <w:left w:val="single" w:color="000000" w:sz="6" w:space="0"/>
              <w:bottom w:val="single" w:color="000000" w:sz="6" w:space="0"/>
              <w:right w:val="single" w:color="000000" w:sz="6" w:space="0"/>
            </w:tcBorders>
            <w:noWrap w:val="0"/>
            <w:vAlign w:val="center"/>
          </w:tcPr>
          <w:p w14:paraId="5E019610">
            <w:pPr>
              <w:spacing w:line="360" w:lineRule="auto"/>
              <w:rPr>
                <w:rFonts w:hint="eastAsia" w:ascii="宋体" w:hAnsi="宋体" w:eastAsia="宋体"/>
                <w:bCs w:val="0"/>
                <w:color w:val="000000"/>
                <w:sz w:val="21"/>
                <w:szCs w:val="22"/>
                <w:highlight w:val="none"/>
                <w:lang w:val="zh-CN"/>
              </w:rPr>
            </w:pPr>
          </w:p>
        </w:tc>
        <w:tc>
          <w:tcPr>
            <w:tcW w:w="1110" w:type="dxa"/>
            <w:tcBorders>
              <w:top w:val="single" w:color="000000" w:sz="6" w:space="0"/>
              <w:left w:val="single" w:color="000000" w:sz="6" w:space="0"/>
              <w:bottom w:val="single" w:color="000000" w:sz="6" w:space="0"/>
              <w:right w:val="single" w:color="000000" w:sz="6" w:space="0"/>
            </w:tcBorders>
            <w:noWrap w:val="0"/>
            <w:vAlign w:val="center"/>
          </w:tcPr>
          <w:p w14:paraId="7177577F">
            <w:pPr>
              <w:spacing w:line="360" w:lineRule="auto"/>
              <w:rPr>
                <w:rFonts w:hint="eastAsia" w:ascii="宋体" w:hAnsi="宋体" w:eastAsia="宋体"/>
                <w:bCs w:val="0"/>
                <w:color w:val="000000"/>
                <w:sz w:val="21"/>
                <w:szCs w:val="22"/>
                <w:highlight w:val="none"/>
                <w:lang w:val="zh-CN"/>
              </w:rPr>
            </w:pPr>
          </w:p>
        </w:tc>
      </w:tr>
      <w:tr w14:paraId="6D3BB7E0">
        <w:tblPrEx>
          <w:tblCellMar>
            <w:top w:w="0" w:type="dxa"/>
            <w:left w:w="0" w:type="dxa"/>
            <w:bottom w:w="0" w:type="dxa"/>
            <w:right w:w="0" w:type="dxa"/>
          </w:tblCellMar>
        </w:tblPrEx>
        <w:trPr>
          <w:trHeight w:val="284" w:hRule="atLeast"/>
          <w:jc w:val="center"/>
        </w:trPr>
        <w:tc>
          <w:tcPr>
            <w:tcW w:w="765" w:type="dxa"/>
            <w:tcBorders>
              <w:top w:val="single" w:color="000000" w:sz="6" w:space="0"/>
              <w:left w:val="single" w:color="000000" w:sz="6" w:space="0"/>
              <w:bottom w:val="single" w:color="000000" w:sz="6" w:space="0"/>
              <w:right w:val="single" w:color="000000" w:sz="6" w:space="0"/>
            </w:tcBorders>
            <w:noWrap w:val="0"/>
            <w:vAlign w:val="center"/>
          </w:tcPr>
          <w:p w14:paraId="20F253B6">
            <w:pPr>
              <w:spacing w:line="360" w:lineRule="auto"/>
              <w:rPr>
                <w:rFonts w:hint="eastAsia" w:ascii="宋体" w:hAnsi="宋体" w:eastAsia="宋体"/>
                <w:bCs w:val="0"/>
                <w:color w:val="000000"/>
                <w:sz w:val="21"/>
                <w:szCs w:val="22"/>
                <w:highlight w:val="none"/>
                <w:lang w:val="zh-CN"/>
              </w:rPr>
            </w:pPr>
          </w:p>
        </w:tc>
        <w:tc>
          <w:tcPr>
            <w:tcW w:w="1620" w:type="dxa"/>
            <w:tcBorders>
              <w:top w:val="single" w:color="000000" w:sz="6" w:space="0"/>
              <w:left w:val="single" w:color="000000" w:sz="6" w:space="0"/>
              <w:bottom w:val="single" w:color="000000" w:sz="6" w:space="0"/>
              <w:right w:val="single" w:color="000000" w:sz="6" w:space="0"/>
            </w:tcBorders>
            <w:noWrap w:val="0"/>
            <w:vAlign w:val="center"/>
          </w:tcPr>
          <w:p w14:paraId="372C4A1C">
            <w:pPr>
              <w:spacing w:line="360" w:lineRule="auto"/>
              <w:rPr>
                <w:rFonts w:hint="eastAsia" w:ascii="宋体" w:hAnsi="宋体" w:eastAsia="宋体"/>
                <w:bCs w:val="0"/>
                <w:color w:val="000000"/>
                <w:sz w:val="21"/>
                <w:szCs w:val="22"/>
                <w:highlight w:val="none"/>
                <w:lang w:val="zh-CN"/>
              </w:rPr>
            </w:pPr>
          </w:p>
        </w:tc>
        <w:tc>
          <w:tcPr>
            <w:tcW w:w="2700" w:type="dxa"/>
            <w:tcBorders>
              <w:top w:val="single" w:color="000000" w:sz="6" w:space="0"/>
              <w:left w:val="single" w:color="000000" w:sz="6" w:space="0"/>
              <w:bottom w:val="single" w:color="000000" w:sz="6" w:space="0"/>
              <w:right w:val="single" w:color="000000" w:sz="6" w:space="0"/>
            </w:tcBorders>
            <w:noWrap w:val="0"/>
            <w:vAlign w:val="center"/>
          </w:tcPr>
          <w:p w14:paraId="7561F1AE">
            <w:pPr>
              <w:spacing w:line="360" w:lineRule="auto"/>
              <w:rPr>
                <w:rFonts w:hint="eastAsia" w:ascii="宋体" w:hAnsi="宋体" w:eastAsia="宋体"/>
                <w:bCs w:val="0"/>
                <w:color w:val="000000"/>
                <w:sz w:val="21"/>
                <w:szCs w:val="22"/>
                <w:highlight w:val="none"/>
                <w:lang w:val="zh-CN"/>
              </w:rPr>
            </w:pPr>
          </w:p>
        </w:tc>
        <w:tc>
          <w:tcPr>
            <w:tcW w:w="3240" w:type="dxa"/>
            <w:tcBorders>
              <w:top w:val="single" w:color="000000" w:sz="6" w:space="0"/>
              <w:left w:val="single" w:color="000000" w:sz="6" w:space="0"/>
              <w:bottom w:val="single" w:color="000000" w:sz="6" w:space="0"/>
              <w:right w:val="single" w:color="000000" w:sz="6" w:space="0"/>
            </w:tcBorders>
            <w:noWrap w:val="0"/>
            <w:vAlign w:val="center"/>
          </w:tcPr>
          <w:p w14:paraId="65C12327">
            <w:pPr>
              <w:spacing w:line="360" w:lineRule="auto"/>
              <w:rPr>
                <w:rFonts w:hint="eastAsia" w:ascii="宋体" w:hAnsi="宋体" w:eastAsia="宋体"/>
                <w:bCs w:val="0"/>
                <w:color w:val="000000"/>
                <w:sz w:val="21"/>
                <w:szCs w:val="22"/>
                <w:highlight w:val="none"/>
                <w:lang w:val="zh-CN"/>
              </w:rPr>
            </w:pPr>
          </w:p>
        </w:tc>
        <w:tc>
          <w:tcPr>
            <w:tcW w:w="1110" w:type="dxa"/>
            <w:tcBorders>
              <w:top w:val="single" w:color="000000" w:sz="6" w:space="0"/>
              <w:left w:val="single" w:color="000000" w:sz="6" w:space="0"/>
              <w:bottom w:val="single" w:color="000000" w:sz="6" w:space="0"/>
              <w:right w:val="single" w:color="000000" w:sz="6" w:space="0"/>
            </w:tcBorders>
            <w:noWrap w:val="0"/>
            <w:vAlign w:val="center"/>
          </w:tcPr>
          <w:p w14:paraId="19DFBA05">
            <w:pPr>
              <w:spacing w:line="360" w:lineRule="auto"/>
              <w:rPr>
                <w:rFonts w:hint="eastAsia" w:ascii="宋体" w:hAnsi="宋体" w:eastAsia="宋体"/>
                <w:bCs w:val="0"/>
                <w:color w:val="000000"/>
                <w:sz w:val="21"/>
                <w:szCs w:val="22"/>
                <w:highlight w:val="none"/>
                <w:lang w:val="zh-CN"/>
              </w:rPr>
            </w:pPr>
          </w:p>
        </w:tc>
      </w:tr>
      <w:tr w14:paraId="3040CB58">
        <w:tblPrEx>
          <w:tblCellMar>
            <w:top w:w="0" w:type="dxa"/>
            <w:left w:w="0" w:type="dxa"/>
            <w:bottom w:w="0" w:type="dxa"/>
            <w:right w:w="0" w:type="dxa"/>
          </w:tblCellMar>
        </w:tblPrEx>
        <w:trPr>
          <w:trHeight w:val="284" w:hRule="atLeast"/>
          <w:jc w:val="center"/>
        </w:trPr>
        <w:tc>
          <w:tcPr>
            <w:tcW w:w="765" w:type="dxa"/>
            <w:tcBorders>
              <w:top w:val="single" w:color="000000" w:sz="6" w:space="0"/>
              <w:left w:val="single" w:color="000000" w:sz="6" w:space="0"/>
              <w:bottom w:val="single" w:color="000000" w:sz="6" w:space="0"/>
              <w:right w:val="single" w:color="000000" w:sz="6" w:space="0"/>
            </w:tcBorders>
            <w:noWrap w:val="0"/>
            <w:vAlign w:val="center"/>
          </w:tcPr>
          <w:p w14:paraId="189D87F9">
            <w:pPr>
              <w:spacing w:line="360" w:lineRule="auto"/>
              <w:rPr>
                <w:rFonts w:hint="eastAsia" w:ascii="宋体" w:hAnsi="宋体" w:eastAsia="宋体"/>
                <w:bCs w:val="0"/>
                <w:color w:val="000000"/>
                <w:sz w:val="21"/>
                <w:szCs w:val="22"/>
                <w:highlight w:val="none"/>
                <w:lang w:val="zh-CN"/>
              </w:rPr>
            </w:pPr>
          </w:p>
        </w:tc>
        <w:tc>
          <w:tcPr>
            <w:tcW w:w="1620" w:type="dxa"/>
            <w:tcBorders>
              <w:top w:val="single" w:color="000000" w:sz="6" w:space="0"/>
              <w:left w:val="single" w:color="000000" w:sz="6" w:space="0"/>
              <w:bottom w:val="single" w:color="000000" w:sz="6" w:space="0"/>
              <w:right w:val="single" w:color="000000" w:sz="6" w:space="0"/>
            </w:tcBorders>
            <w:noWrap w:val="0"/>
            <w:vAlign w:val="center"/>
          </w:tcPr>
          <w:p w14:paraId="4BFF5856">
            <w:pPr>
              <w:spacing w:line="360" w:lineRule="auto"/>
              <w:rPr>
                <w:rFonts w:hint="eastAsia" w:ascii="宋体" w:hAnsi="宋体" w:eastAsia="宋体"/>
                <w:bCs w:val="0"/>
                <w:color w:val="000000"/>
                <w:sz w:val="21"/>
                <w:szCs w:val="22"/>
                <w:highlight w:val="none"/>
                <w:lang w:val="zh-CN"/>
              </w:rPr>
            </w:pPr>
          </w:p>
        </w:tc>
        <w:tc>
          <w:tcPr>
            <w:tcW w:w="2700" w:type="dxa"/>
            <w:tcBorders>
              <w:top w:val="single" w:color="000000" w:sz="6" w:space="0"/>
              <w:left w:val="single" w:color="000000" w:sz="6" w:space="0"/>
              <w:bottom w:val="single" w:color="000000" w:sz="6" w:space="0"/>
              <w:right w:val="single" w:color="000000" w:sz="6" w:space="0"/>
            </w:tcBorders>
            <w:noWrap w:val="0"/>
            <w:vAlign w:val="center"/>
          </w:tcPr>
          <w:p w14:paraId="4F9A6D10">
            <w:pPr>
              <w:spacing w:line="360" w:lineRule="auto"/>
              <w:rPr>
                <w:rFonts w:hint="eastAsia" w:ascii="宋体" w:hAnsi="宋体" w:eastAsia="宋体"/>
                <w:bCs w:val="0"/>
                <w:color w:val="000000"/>
                <w:sz w:val="21"/>
                <w:szCs w:val="22"/>
                <w:highlight w:val="none"/>
                <w:lang w:val="zh-CN"/>
              </w:rPr>
            </w:pPr>
          </w:p>
        </w:tc>
        <w:tc>
          <w:tcPr>
            <w:tcW w:w="3240" w:type="dxa"/>
            <w:tcBorders>
              <w:top w:val="single" w:color="000000" w:sz="6" w:space="0"/>
              <w:left w:val="single" w:color="000000" w:sz="6" w:space="0"/>
              <w:bottom w:val="single" w:color="000000" w:sz="6" w:space="0"/>
              <w:right w:val="single" w:color="000000" w:sz="6" w:space="0"/>
            </w:tcBorders>
            <w:noWrap w:val="0"/>
            <w:vAlign w:val="center"/>
          </w:tcPr>
          <w:p w14:paraId="0534BB38">
            <w:pPr>
              <w:spacing w:line="360" w:lineRule="auto"/>
              <w:rPr>
                <w:rFonts w:hint="eastAsia" w:ascii="宋体" w:hAnsi="宋体" w:eastAsia="宋体"/>
                <w:bCs w:val="0"/>
                <w:color w:val="000000"/>
                <w:sz w:val="21"/>
                <w:szCs w:val="22"/>
                <w:highlight w:val="none"/>
                <w:lang w:val="zh-CN"/>
              </w:rPr>
            </w:pPr>
          </w:p>
        </w:tc>
        <w:tc>
          <w:tcPr>
            <w:tcW w:w="1110" w:type="dxa"/>
            <w:tcBorders>
              <w:top w:val="single" w:color="000000" w:sz="6" w:space="0"/>
              <w:left w:val="single" w:color="000000" w:sz="6" w:space="0"/>
              <w:bottom w:val="single" w:color="000000" w:sz="6" w:space="0"/>
              <w:right w:val="single" w:color="000000" w:sz="6" w:space="0"/>
            </w:tcBorders>
            <w:noWrap w:val="0"/>
            <w:vAlign w:val="center"/>
          </w:tcPr>
          <w:p w14:paraId="24DF9EDD">
            <w:pPr>
              <w:spacing w:line="360" w:lineRule="auto"/>
              <w:rPr>
                <w:rFonts w:hint="eastAsia" w:ascii="宋体" w:hAnsi="宋体" w:eastAsia="宋体"/>
                <w:bCs w:val="0"/>
                <w:color w:val="000000"/>
                <w:sz w:val="21"/>
                <w:szCs w:val="22"/>
                <w:highlight w:val="none"/>
                <w:lang w:val="zh-CN"/>
              </w:rPr>
            </w:pPr>
          </w:p>
        </w:tc>
      </w:tr>
    </w:tbl>
    <w:p w14:paraId="4E69A303">
      <w:pPr>
        <w:spacing w:line="360" w:lineRule="auto"/>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供应商名称：</w:t>
      </w:r>
      <w:r>
        <w:rPr>
          <w:rFonts w:hint="eastAsia" w:ascii="宋体" w:hAnsi="宋体" w:eastAsia="宋体"/>
          <w:bCs w:val="0"/>
          <w:color w:val="000000"/>
          <w:sz w:val="24"/>
          <w:szCs w:val="28"/>
          <w:highlight w:val="none"/>
          <w:u w:val="single"/>
          <w:lang w:val="zh-CN"/>
        </w:rPr>
        <w:t xml:space="preserve">                                                      </w:t>
      </w:r>
      <w:r>
        <w:rPr>
          <w:rFonts w:hint="eastAsia" w:ascii="宋体" w:hAnsi="宋体" w:eastAsia="宋体"/>
          <w:bCs w:val="0"/>
          <w:color w:val="000000"/>
          <w:sz w:val="24"/>
          <w:szCs w:val="28"/>
          <w:highlight w:val="none"/>
          <w:lang w:val="zh-CN"/>
        </w:rPr>
        <w:t>（盖章）</w:t>
      </w:r>
    </w:p>
    <w:p w14:paraId="7962443C">
      <w:pPr>
        <w:spacing w:line="360" w:lineRule="auto"/>
        <w:rPr>
          <w:rFonts w:hint="eastAsia" w:ascii="宋体" w:hAnsi="宋体" w:eastAsia="宋体"/>
          <w:bCs w:val="0"/>
          <w:color w:val="000000"/>
          <w:sz w:val="24"/>
          <w:szCs w:val="28"/>
          <w:highlight w:val="none"/>
          <w:lang w:val="en-US" w:eastAsia="zh-CN"/>
        </w:rPr>
      </w:pPr>
      <w:r>
        <w:rPr>
          <w:rFonts w:hint="eastAsia" w:ascii="宋体" w:hAnsi="宋体"/>
          <w:bCs w:val="0"/>
          <w:color w:val="000000"/>
          <w:sz w:val="24"/>
          <w:szCs w:val="28"/>
          <w:highlight w:val="none"/>
          <w:lang w:val="en-US" w:eastAsia="zh-CN"/>
        </w:rPr>
        <w:t>日期：</w:t>
      </w:r>
    </w:p>
    <w:p w14:paraId="1D1BFDAE">
      <w:pPr>
        <w:spacing w:line="360" w:lineRule="auto"/>
        <w:rPr>
          <w:rFonts w:hint="eastAsia" w:ascii="宋体" w:hAnsi="宋体" w:eastAsia="宋体"/>
          <w:color w:val="000000"/>
          <w:sz w:val="24"/>
          <w:szCs w:val="22"/>
          <w:highlight w:val="none"/>
          <w:lang w:val="zh-CN"/>
        </w:rPr>
      </w:pPr>
      <w:r>
        <w:rPr>
          <w:rFonts w:hint="eastAsia" w:ascii="宋体" w:hAnsi="宋体" w:eastAsia="宋体"/>
          <w:bCs w:val="0"/>
          <w:color w:val="000000"/>
          <w:sz w:val="24"/>
          <w:szCs w:val="28"/>
          <w:highlight w:val="none"/>
          <w:lang w:val="zh-CN"/>
        </w:rPr>
        <w:t>说明：如果行数不够，请自行增加。</w:t>
      </w:r>
    </w:p>
    <w:p w14:paraId="42005599">
      <w:pPr>
        <w:spacing w:line="348" w:lineRule="auto"/>
        <w:rPr>
          <w:rFonts w:hint="eastAsia" w:ascii="宋体" w:hAnsi="宋体" w:eastAsia="宋体"/>
          <w:b/>
          <w:color w:val="000000"/>
          <w:sz w:val="21"/>
          <w:szCs w:val="22"/>
          <w:highlight w:val="none"/>
          <w:lang w:val="zh-CN"/>
        </w:rPr>
      </w:pPr>
    </w:p>
    <w:p w14:paraId="5FFAFCD7">
      <w:pPr>
        <w:pStyle w:val="93"/>
        <w:rPr>
          <w:rFonts w:hint="eastAsia" w:ascii="宋体" w:hAnsi="宋体" w:eastAsia="宋体"/>
          <w:b/>
          <w:color w:val="000000"/>
          <w:sz w:val="21"/>
          <w:szCs w:val="22"/>
          <w:highlight w:val="none"/>
          <w:lang w:val="zh-CN"/>
        </w:rPr>
      </w:pPr>
    </w:p>
    <w:p w14:paraId="0AD0C6C9">
      <w:pPr>
        <w:rPr>
          <w:rFonts w:hint="eastAsia" w:ascii="宋体" w:hAnsi="宋体" w:eastAsia="宋体"/>
          <w:b/>
          <w:color w:val="000000"/>
          <w:sz w:val="21"/>
          <w:szCs w:val="22"/>
          <w:highlight w:val="none"/>
          <w:lang w:val="zh-CN"/>
        </w:rPr>
      </w:pPr>
    </w:p>
    <w:p w14:paraId="75F2E0E7">
      <w:pPr>
        <w:pStyle w:val="93"/>
        <w:rPr>
          <w:rFonts w:hint="eastAsia" w:ascii="宋体" w:hAnsi="宋体" w:eastAsia="宋体"/>
          <w:b/>
          <w:color w:val="000000"/>
          <w:sz w:val="21"/>
          <w:szCs w:val="22"/>
          <w:highlight w:val="none"/>
          <w:lang w:val="zh-CN"/>
        </w:rPr>
      </w:pPr>
    </w:p>
    <w:p w14:paraId="7D24B644">
      <w:pPr>
        <w:rPr>
          <w:rFonts w:hint="eastAsia" w:ascii="宋体" w:hAnsi="宋体" w:eastAsia="宋体"/>
          <w:b/>
          <w:color w:val="000000"/>
          <w:sz w:val="21"/>
          <w:szCs w:val="22"/>
          <w:highlight w:val="none"/>
          <w:lang w:val="zh-CN"/>
        </w:rPr>
      </w:pPr>
    </w:p>
    <w:p w14:paraId="706525B7">
      <w:pPr>
        <w:pStyle w:val="93"/>
        <w:rPr>
          <w:rFonts w:hint="eastAsia" w:ascii="宋体" w:hAnsi="宋体" w:eastAsia="宋体"/>
          <w:b/>
          <w:color w:val="000000"/>
          <w:sz w:val="21"/>
          <w:szCs w:val="22"/>
          <w:highlight w:val="none"/>
          <w:lang w:val="zh-CN"/>
        </w:rPr>
      </w:pPr>
    </w:p>
    <w:p w14:paraId="06323739">
      <w:pPr>
        <w:rPr>
          <w:rFonts w:hint="eastAsia" w:ascii="宋体" w:hAnsi="宋体" w:eastAsia="宋体"/>
          <w:b/>
          <w:color w:val="000000"/>
          <w:sz w:val="21"/>
          <w:szCs w:val="22"/>
          <w:highlight w:val="none"/>
          <w:lang w:val="zh-CN"/>
        </w:rPr>
      </w:pPr>
    </w:p>
    <w:p w14:paraId="768AF566">
      <w:pPr>
        <w:pStyle w:val="93"/>
        <w:rPr>
          <w:rFonts w:hint="eastAsia" w:ascii="宋体" w:hAnsi="宋体" w:eastAsia="宋体"/>
          <w:b/>
          <w:color w:val="000000"/>
          <w:sz w:val="21"/>
          <w:szCs w:val="22"/>
          <w:highlight w:val="none"/>
          <w:lang w:val="zh-CN"/>
        </w:rPr>
      </w:pPr>
    </w:p>
    <w:p w14:paraId="10286006">
      <w:pPr>
        <w:rPr>
          <w:rFonts w:hint="eastAsia" w:ascii="宋体" w:hAnsi="宋体" w:eastAsia="宋体"/>
          <w:b/>
          <w:color w:val="000000"/>
          <w:sz w:val="21"/>
          <w:szCs w:val="22"/>
          <w:highlight w:val="none"/>
          <w:lang w:val="zh-CN"/>
        </w:rPr>
      </w:pPr>
    </w:p>
    <w:p w14:paraId="446E25AC">
      <w:pPr>
        <w:pStyle w:val="93"/>
        <w:rPr>
          <w:rFonts w:hint="eastAsia" w:ascii="宋体" w:hAnsi="宋体" w:eastAsia="宋体"/>
          <w:b/>
          <w:color w:val="000000"/>
          <w:sz w:val="21"/>
          <w:szCs w:val="22"/>
          <w:highlight w:val="none"/>
          <w:lang w:val="zh-CN"/>
        </w:rPr>
      </w:pPr>
    </w:p>
    <w:p w14:paraId="3B700A20">
      <w:pPr>
        <w:rPr>
          <w:rFonts w:hint="eastAsia" w:ascii="宋体" w:hAnsi="宋体" w:eastAsia="宋体"/>
          <w:b/>
          <w:color w:val="000000"/>
          <w:sz w:val="21"/>
          <w:szCs w:val="22"/>
          <w:highlight w:val="none"/>
          <w:lang w:val="zh-CN"/>
        </w:rPr>
      </w:pPr>
    </w:p>
    <w:p w14:paraId="1339A1A4">
      <w:pPr>
        <w:spacing w:line="348" w:lineRule="auto"/>
        <w:rPr>
          <w:rFonts w:hint="eastAsia" w:ascii="宋体" w:hAnsi="宋体" w:eastAsia="宋体"/>
          <w:b/>
          <w:color w:val="000000"/>
          <w:sz w:val="21"/>
          <w:szCs w:val="22"/>
          <w:highlight w:val="none"/>
          <w:lang w:val="zh-CN"/>
        </w:rPr>
      </w:pPr>
    </w:p>
    <w:p w14:paraId="209117FF">
      <w:pPr>
        <w:pStyle w:val="3"/>
        <w:bidi w:val="0"/>
        <w:rPr>
          <w:rFonts w:hint="eastAsia" w:ascii="宋体" w:hAnsi="宋体" w:eastAsia="宋体"/>
          <w:b/>
          <w:color w:val="000000"/>
          <w:szCs w:val="22"/>
          <w:highlight w:val="none"/>
          <w:lang w:val="zh-CN"/>
        </w:rPr>
      </w:pPr>
      <w:r>
        <w:rPr>
          <w:rFonts w:hint="eastAsia"/>
          <w:highlight w:val="none"/>
          <w:lang w:val="zh-CN"/>
        </w:rPr>
        <w:t>目录六、商务条款偏离表格式</w:t>
      </w:r>
    </w:p>
    <w:p w14:paraId="1F828C50">
      <w:pPr>
        <w:spacing w:line="348" w:lineRule="auto"/>
        <w:jc w:val="center"/>
        <w:rPr>
          <w:rFonts w:hint="eastAsia" w:ascii="宋体" w:hAnsi="宋体" w:eastAsia="宋体"/>
          <w:bCs w:val="0"/>
          <w:color w:val="000000"/>
          <w:sz w:val="36"/>
          <w:szCs w:val="36"/>
          <w:highlight w:val="none"/>
          <w:lang w:val="zh-CN"/>
        </w:rPr>
      </w:pPr>
      <w:r>
        <w:rPr>
          <w:rFonts w:hint="eastAsia" w:ascii="宋体" w:hAnsi="宋体" w:eastAsia="宋体"/>
          <w:bCs w:val="0"/>
          <w:color w:val="000000"/>
          <w:sz w:val="36"/>
          <w:szCs w:val="36"/>
          <w:highlight w:val="none"/>
          <w:lang w:val="zh-CN"/>
        </w:rPr>
        <w:t>商务条款偏离表</w:t>
      </w:r>
    </w:p>
    <w:tbl>
      <w:tblPr>
        <w:tblStyle w:val="3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1"/>
        <w:gridCol w:w="1620"/>
        <w:gridCol w:w="2700"/>
        <w:gridCol w:w="1415"/>
        <w:gridCol w:w="1458"/>
        <w:gridCol w:w="1372"/>
      </w:tblGrid>
      <w:tr w14:paraId="23857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blHeader/>
          <w:jc w:val="center"/>
        </w:trPr>
        <w:tc>
          <w:tcPr>
            <w:tcW w:w="6386" w:type="dxa"/>
            <w:gridSpan w:val="4"/>
            <w:noWrap w:val="0"/>
            <w:vAlign w:val="center"/>
          </w:tcPr>
          <w:p w14:paraId="5283E211">
            <w:pPr>
              <w:spacing w:line="348" w:lineRule="auto"/>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项目名称：</w:t>
            </w:r>
          </w:p>
        </w:tc>
        <w:tc>
          <w:tcPr>
            <w:tcW w:w="2830" w:type="dxa"/>
            <w:gridSpan w:val="2"/>
            <w:noWrap w:val="0"/>
            <w:vAlign w:val="center"/>
          </w:tcPr>
          <w:p w14:paraId="67494932">
            <w:pPr>
              <w:spacing w:line="348" w:lineRule="auto"/>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项目编号：</w:t>
            </w:r>
          </w:p>
        </w:tc>
      </w:tr>
      <w:tr w14:paraId="20FA0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1" w:type="dxa"/>
            <w:noWrap w:val="0"/>
            <w:vAlign w:val="center"/>
          </w:tcPr>
          <w:p w14:paraId="63D0A152">
            <w:pPr>
              <w:spacing w:line="348" w:lineRule="auto"/>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序号</w:t>
            </w:r>
          </w:p>
        </w:tc>
        <w:tc>
          <w:tcPr>
            <w:tcW w:w="1620" w:type="dxa"/>
            <w:noWrap w:val="0"/>
            <w:vAlign w:val="center"/>
          </w:tcPr>
          <w:p w14:paraId="6ECE292E">
            <w:pPr>
              <w:spacing w:line="348" w:lineRule="auto"/>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磋商文件条目号</w:t>
            </w:r>
          </w:p>
        </w:tc>
        <w:tc>
          <w:tcPr>
            <w:tcW w:w="2700" w:type="dxa"/>
            <w:noWrap w:val="0"/>
            <w:vAlign w:val="center"/>
          </w:tcPr>
          <w:p w14:paraId="08D65460">
            <w:pPr>
              <w:spacing w:line="348" w:lineRule="auto"/>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磋商要求规格</w:t>
            </w:r>
          </w:p>
        </w:tc>
        <w:tc>
          <w:tcPr>
            <w:tcW w:w="2873" w:type="dxa"/>
            <w:gridSpan w:val="2"/>
            <w:noWrap w:val="0"/>
            <w:vAlign w:val="center"/>
          </w:tcPr>
          <w:p w14:paraId="1AEF4C07">
            <w:pPr>
              <w:spacing w:line="348" w:lineRule="auto"/>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供应商响应</w:t>
            </w:r>
          </w:p>
        </w:tc>
        <w:tc>
          <w:tcPr>
            <w:tcW w:w="1372" w:type="dxa"/>
            <w:noWrap w:val="0"/>
            <w:vAlign w:val="center"/>
          </w:tcPr>
          <w:p w14:paraId="76390D7E">
            <w:pPr>
              <w:spacing w:line="348" w:lineRule="auto"/>
              <w:rPr>
                <w:rFonts w:hint="eastAsia" w:ascii="宋体" w:hAnsi="宋体" w:eastAsia="宋体"/>
                <w:bCs w:val="0"/>
                <w:color w:val="000000"/>
                <w:sz w:val="21"/>
                <w:szCs w:val="22"/>
                <w:highlight w:val="none"/>
                <w:lang w:val="zh-CN"/>
              </w:rPr>
            </w:pPr>
            <w:r>
              <w:rPr>
                <w:rFonts w:hint="eastAsia" w:ascii="宋体" w:hAnsi="宋体" w:eastAsia="宋体"/>
                <w:bCs w:val="0"/>
                <w:color w:val="000000"/>
                <w:sz w:val="21"/>
                <w:szCs w:val="22"/>
                <w:highlight w:val="none"/>
                <w:lang w:val="zh-CN"/>
              </w:rPr>
              <w:t>偏离</w:t>
            </w:r>
          </w:p>
        </w:tc>
      </w:tr>
      <w:tr w14:paraId="19E98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1" w:type="dxa"/>
            <w:noWrap w:val="0"/>
            <w:vAlign w:val="center"/>
          </w:tcPr>
          <w:p w14:paraId="0DA4E10D">
            <w:pPr>
              <w:spacing w:line="348" w:lineRule="auto"/>
              <w:rPr>
                <w:rFonts w:hint="eastAsia" w:ascii="宋体" w:hAnsi="宋体" w:eastAsia="宋体"/>
                <w:bCs w:val="0"/>
                <w:color w:val="000000"/>
                <w:sz w:val="21"/>
                <w:szCs w:val="22"/>
                <w:highlight w:val="none"/>
                <w:lang w:val="zh-CN"/>
              </w:rPr>
            </w:pPr>
          </w:p>
        </w:tc>
        <w:tc>
          <w:tcPr>
            <w:tcW w:w="1620" w:type="dxa"/>
            <w:noWrap w:val="0"/>
            <w:vAlign w:val="center"/>
          </w:tcPr>
          <w:p w14:paraId="732C7011">
            <w:pPr>
              <w:spacing w:line="348" w:lineRule="auto"/>
              <w:rPr>
                <w:rFonts w:hint="eastAsia" w:ascii="宋体" w:hAnsi="宋体" w:eastAsia="宋体"/>
                <w:bCs w:val="0"/>
                <w:color w:val="000000"/>
                <w:sz w:val="21"/>
                <w:szCs w:val="22"/>
                <w:highlight w:val="none"/>
                <w:lang w:val="zh-CN"/>
              </w:rPr>
            </w:pPr>
          </w:p>
        </w:tc>
        <w:tc>
          <w:tcPr>
            <w:tcW w:w="2700" w:type="dxa"/>
            <w:noWrap w:val="0"/>
            <w:vAlign w:val="center"/>
          </w:tcPr>
          <w:p w14:paraId="29E2F488">
            <w:pPr>
              <w:spacing w:line="348" w:lineRule="auto"/>
              <w:rPr>
                <w:rFonts w:hint="eastAsia" w:ascii="宋体" w:hAnsi="宋体" w:eastAsia="宋体"/>
                <w:bCs w:val="0"/>
                <w:color w:val="000000"/>
                <w:sz w:val="21"/>
                <w:szCs w:val="22"/>
                <w:highlight w:val="none"/>
                <w:lang w:val="zh-CN"/>
              </w:rPr>
            </w:pPr>
          </w:p>
        </w:tc>
        <w:tc>
          <w:tcPr>
            <w:tcW w:w="2873" w:type="dxa"/>
            <w:gridSpan w:val="2"/>
            <w:noWrap w:val="0"/>
            <w:vAlign w:val="center"/>
          </w:tcPr>
          <w:p w14:paraId="067184C3">
            <w:pPr>
              <w:spacing w:line="348" w:lineRule="auto"/>
              <w:rPr>
                <w:rFonts w:hint="eastAsia" w:ascii="宋体" w:hAnsi="宋体" w:eastAsia="宋体"/>
                <w:bCs w:val="0"/>
                <w:color w:val="000000"/>
                <w:sz w:val="21"/>
                <w:szCs w:val="22"/>
                <w:highlight w:val="none"/>
                <w:lang w:val="zh-CN"/>
              </w:rPr>
            </w:pPr>
          </w:p>
        </w:tc>
        <w:tc>
          <w:tcPr>
            <w:tcW w:w="1372" w:type="dxa"/>
            <w:noWrap w:val="0"/>
            <w:vAlign w:val="center"/>
          </w:tcPr>
          <w:p w14:paraId="43268CC7">
            <w:pPr>
              <w:spacing w:line="348" w:lineRule="auto"/>
              <w:rPr>
                <w:rFonts w:hint="eastAsia" w:ascii="宋体" w:hAnsi="宋体" w:eastAsia="宋体"/>
                <w:bCs w:val="0"/>
                <w:color w:val="000000"/>
                <w:sz w:val="21"/>
                <w:szCs w:val="22"/>
                <w:highlight w:val="none"/>
                <w:lang w:val="zh-CN"/>
              </w:rPr>
            </w:pPr>
          </w:p>
        </w:tc>
      </w:tr>
      <w:tr w14:paraId="78DB3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1" w:type="dxa"/>
            <w:noWrap w:val="0"/>
            <w:vAlign w:val="center"/>
          </w:tcPr>
          <w:p w14:paraId="12CECC32">
            <w:pPr>
              <w:spacing w:line="348" w:lineRule="auto"/>
              <w:rPr>
                <w:rFonts w:hint="eastAsia" w:ascii="宋体" w:hAnsi="宋体" w:eastAsia="宋体"/>
                <w:bCs w:val="0"/>
                <w:color w:val="000000"/>
                <w:sz w:val="21"/>
                <w:szCs w:val="22"/>
                <w:highlight w:val="none"/>
                <w:lang w:val="zh-CN"/>
              </w:rPr>
            </w:pPr>
          </w:p>
        </w:tc>
        <w:tc>
          <w:tcPr>
            <w:tcW w:w="1620" w:type="dxa"/>
            <w:noWrap w:val="0"/>
            <w:vAlign w:val="center"/>
          </w:tcPr>
          <w:p w14:paraId="7CF04179">
            <w:pPr>
              <w:spacing w:line="348" w:lineRule="auto"/>
              <w:rPr>
                <w:rFonts w:hint="eastAsia" w:ascii="宋体" w:hAnsi="宋体" w:eastAsia="宋体"/>
                <w:bCs w:val="0"/>
                <w:color w:val="000000"/>
                <w:sz w:val="21"/>
                <w:szCs w:val="22"/>
                <w:highlight w:val="none"/>
                <w:lang w:val="zh-CN"/>
              </w:rPr>
            </w:pPr>
          </w:p>
        </w:tc>
        <w:tc>
          <w:tcPr>
            <w:tcW w:w="2700" w:type="dxa"/>
            <w:noWrap w:val="0"/>
            <w:vAlign w:val="center"/>
          </w:tcPr>
          <w:p w14:paraId="02536209">
            <w:pPr>
              <w:spacing w:line="348" w:lineRule="auto"/>
              <w:rPr>
                <w:rFonts w:hint="eastAsia" w:ascii="宋体" w:hAnsi="宋体" w:eastAsia="宋体"/>
                <w:bCs w:val="0"/>
                <w:color w:val="000000"/>
                <w:sz w:val="21"/>
                <w:szCs w:val="22"/>
                <w:highlight w:val="none"/>
                <w:lang w:val="zh-CN"/>
              </w:rPr>
            </w:pPr>
          </w:p>
        </w:tc>
        <w:tc>
          <w:tcPr>
            <w:tcW w:w="2873" w:type="dxa"/>
            <w:gridSpan w:val="2"/>
            <w:noWrap w:val="0"/>
            <w:vAlign w:val="center"/>
          </w:tcPr>
          <w:p w14:paraId="084B7CCA">
            <w:pPr>
              <w:spacing w:line="348" w:lineRule="auto"/>
              <w:rPr>
                <w:rFonts w:hint="eastAsia" w:ascii="宋体" w:hAnsi="宋体" w:eastAsia="宋体"/>
                <w:bCs w:val="0"/>
                <w:color w:val="000000"/>
                <w:sz w:val="21"/>
                <w:szCs w:val="22"/>
                <w:highlight w:val="none"/>
                <w:lang w:val="zh-CN"/>
              </w:rPr>
            </w:pPr>
          </w:p>
        </w:tc>
        <w:tc>
          <w:tcPr>
            <w:tcW w:w="1372" w:type="dxa"/>
            <w:noWrap w:val="0"/>
            <w:vAlign w:val="center"/>
          </w:tcPr>
          <w:p w14:paraId="00B76644">
            <w:pPr>
              <w:spacing w:line="348" w:lineRule="auto"/>
              <w:rPr>
                <w:rFonts w:hint="eastAsia" w:ascii="宋体" w:hAnsi="宋体" w:eastAsia="宋体"/>
                <w:bCs w:val="0"/>
                <w:color w:val="000000"/>
                <w:sz w:val="21"/>
                <w:szCs w:val="22"/>
                <w:highlight w:val="none"/>
                <w:lang w:val="zh-CN"/>
              </w:rPr>
            </w:pPr>
          </w:p>
        </w:tc>
      </w:tr>
      <w:tr w14:paraId="65A62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1" w:type="dxa"/>
            <w:noWrap w:val="0"/>
            <w:vAlign w:val="center"/>
          </w:tcPr>
          <w:p w14:paraId="7A4F93D1">
            <w:pPr>
              <w:spacing w:line="348" w:lineRule="auto"/>
              <w:rPr>
                <w:rFonts w:hint="eastAsia" w:ascii="宋体" w:hAnsi="宋体" w:eastAsia="宋体"/>
                <w:bCs w:val="0"/>
                <w:color w:val="000000"/>
                <w:sz w:val="21"/>
                <w:szCs w:val="22"/>
                <w:highlight w:val="none"/>
                <w:lang w:val="zh-CN"/>
              </w:rPr>
            </w:pPr>
          </w:p>
        </w:tc>
        <w:tc>
          <w:tcPr>
            <w:tcW w:w="1620" w:type="dxa"/>
            <w:noWrap w:val="0"/>
            <w:vAlign w:val="center"/>
          </w:tcPr>
          <w:p w14:paraId="1958626B">
            <w:pPr>
              <w:spacing w:line="348" w:lineRule="auto"/>
              <w:rPr>
                <w:rFonts w:hint="eastAsia" w:ascii="宋体" w:hAnsi="宋体" w:eastAsia="宋体"/>
                <w:bCs w:val="0"/>
                <w:color w:val="000000"/>
                <w:sz w:val="21"/>
                <w:szCs w:val="22"/>
                <w:highlight w:val="none"/>
                <w:lang w:val="zh-CN"/>
              </w:rPr>
            </w:pPr>
          </w:p>
        </w:tc>
        <w:tc>
          <w:tcPr>
            <w:tcW w:w="2700" w:type="dxa"/>
            <w:noWrap w:val="0"/>
            <w:vAlign w:val="center"/>
          </w:tcPr>
          <w:p w14:paraId="4FDE054D">
            <w:pPr>
              <w:spacing w:line="348" w:lineRule="auto"/>
              <w:rPr>
                <w:rFonts w:hint="eastAsia" w:ascii="宋体" w:hAnsi="宋体" w:eastAsia="宋体"/>
                <w:bCs w:val="0"/>
                <w:color w:val="000000"/>
                <w:sz w:val="21"/>
                <w:szCs w:val="22"/>
                <w:highlight w:val="none"/>
                <w:lang w:val="zh-CN"/>
              </w:rPr>
            </w:pPr>
          </w:p>
        </w:tc>
        <w:tc>
          <w:tcPr>
            <w:tcW w:w="2873" w:type="dxa"/>
            <w:gridSpan w:val="2"/>
            <w:noWrap w:val="0"/>
            <w:vAlign w:val="center"/>
          </w:tcPr>
          <w:p w14:paraId="40BCBCB7">
            <w:pPr>
              <w:spacing w:line="348" w:lineRule="auto"/>
              <w:rPr>
                <w:rFonts w:hint="eastAsia" w:ascii="宋体" w:hAnsi="宋体" w:eastAsia="宋体"/>
                <w:bCs w:val="0"/>
                <w:color w:val="000000"/>
                <w:sz w:val="21"/>
                <w:szCs w:val="22"/>
                <w:highlight w:val="none"/>
                <w:lang w:val="zh-CN"/>
              </w:rPr>
            </w:pPr>
          </w:p>
        </w:tc>
        <w:tc>
          <w:tcPr>
            <w:tcW w:w="1372" w:type="dxa"/>
            <w:noWrap w:val="0"/>
            <w:vAlign w:val="center"/>
          </w:tcPr>
          <w:p w14:paraId="191B4A14">
            <w:pPr>
              <w:spacing w:line="348" w:lineRule="auto"/>
              <w:rPr>
                <w:rFonts w:hint="eastAsia" w:ascii="宋体" w:hAnsi="宋体" w:eastAsia="宋体"/>
                <w:bCs w:val="0"/>
                <w:color w:val="000000"/>
                <w:sz w:val="21"/>
                <w:szCs w:val="22"/>
                <w:highlight w:val="none"/>
                <w:lang w:val="zh-CN"/>
              </w:rPr>
            </w:pPr>
          </w:p>
        </w:tc>
      </w:tr>
      <w:tr w14:paraId="605F4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1" w:type="dxa"/>
            <w:noWrap w:val="0"/>
            <w:vAlign w:val="center"/>
          </w:tcPr>
          <w:p w14:paraId="277AB163">
            <w:pPr>
              <w:spacing w:line="348" w:lineRule="auto"/>
              <w:rPr>
                <w:rFonts w:hint="eastAsia" w:ascii="宋体" w:hAnsi="宋体" w:eastAsia="宋体"/>
                <w:bCs w:val="0"/>
                <w:color w:val="000000"/>
                <w:sz w:val="21"/>
                <w:szCs w:val="22"/>
                <w:highlight w:val="none"/>
                <w:lang w:val="zh-CN"/>
              </w:rPr>
            </w:pPr>
          </w:p>
        </w:tc>
        <w:tc>
          <w:tcPr>
            <w:tcW w:w="1620" w:type="dxa"/>
            <w:noWrap w:val="0"/>
            <w:vAlign w:val="center"/>
          </w:tcPr>
          <w:p w14:paraId="23DE07DA">
            <w:pPr>
              <w:spacing w:line="348" w:lineRule="auto"/>
              <w:rPr>
                <w:rFonts w:hint="eastAsia" w:ascii="宋体" w:hAnsi="宋体" w:eastAsia="宋体"/>
                <w:bCs w:val="0"/>
                <w:color w:val="000000"/>
                <w:sz w:val="21"/>
                <w:szCs w:val="22"/>
                <w:highlight w:val="none"/>
                <w:lang w:val="zh-CN"/>
              </w:rPr>
            </w:pPr>
          </w:p>
        </w:tc>
        <w:tc>
          <w:tcPr>
            <w:tcW w:w="2700" w:type="dxa"/>
            <w:noWrap w:val="0"/>
            <w:vAlign w:val="center"/>
          </w:tcPr>
          <w:p w14:paraId="42C6ABC1">
            <w:pPr>
              <w:spacing w:line="348" w:lineRule="auto"/>
              <w:rPr>
                <w:rFonts w:hint="eastAsia" w:ascii="宋体" w:hAnsi="宋体" w:eastAsia="宋体"/>
                <w:bCs w:val="0"/>
                <w:color w:val="000000"/>
                <w:sz w:val="21"/>
                <w:szCs w:val="22"/>
                <w:highlight w:val="none"/>
                <w:lang w:val="zh-CN"/>
              </w:rPr>
            </w:pPr>
          </w:p>
        </w:tc>
        <w:tc>
          <w:tcPr>
            <w:tcW w:w="2873" w:type="dxa"/>
            <w:gridSpan w:val="2"/>
            <w:noWrap w:val="0"/>
            <w:vAlign w:val="center"/>
          </w:tcPr>
          <w:p w14:paraId="7A7E8C86">
            <w:pPr>
              <w:spacing w:line="348" w:lineRule="auto"/>
              <w:rPr>
                <w:rFonts w:hint="eastAsia" w:ascii="宋体" w:hAnsi="宋体" w:eastAsia="宋体"/>
                <w:bCs w:val="0"/>
                <w:color w:val="000000"/>
                <w:sz w:val="21"/>
                <w:szCs w:val="22"/>
                <w:highlight w:val="none"/>
                <w:lang w:val="zh-CN"/>
              </w:rPr>
            </w:pPr>
          </w:p>
        </w:tc>
        <w:tc>
          <w:tcPr>
            <w:tcW w:w="1372" w:type="dxa"/>
            <w:noWrap w:val="0"/>
            <w:vAlign w:val="center"/>
          </w:tcPr>
          <w:p w14:paraId="505C7807">
            <w:pPr>
              <w:spacing w:line="348" w:lineRule="auto"/>
              <w:rPr>
                <w:rFonts w:hint="eastAsia" w:ascii="宋体" w:hAnsi="宋体" w:eastAsia="宋体"/>
                <w:bCs w:val="0"/>
                <w:color w:val="000000"/>
                <w:sz w:val="21"/>
                <w:szCs w:val="22"/>
                <w:highlight w:val="none"/>
                <w:lang w:val="zh-CN"/>
              </w:rPr>
            </w:pPr>
          </w:p>
        </w:tc>
      </w:tr>
      <w:tr w14:paraId="4853C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1" w:type="dxa"/>
            <w:noWrap w:val="0"/>
            <w:vAlign w:val="center"/>
          </w:tcPr>
          <w:p w14:paraId="7446380D">
            <w:pPr>
              <w:spacing w:line="348" w:lineRule="auto"/>
              <w:rPr>
                <w:rFonts w:hint="eastAsia" w:ascii="宋体" w:hAnsi="宋体" w:eastAsia="宋体"/>
                <w:bCs w:val="0"/>
                <w:color w:val="000000"/>
                <w:sz w:val="21"/>
                <w:szCs w:val="22"/>
                <w:highlight w:val="none"/>
                <w:lang w:val="zh-CN"/>
              </w:rPr>
            </w:pPr>
          </w:p>
        </w:tc>
        <w:tc>
          <w:tcPr>
            <w:tcW w:w="1620" w:type="dxa"/>
            <w:noWrap w:val="0"/>
            <w:vAlign w:val="center"/>
          </w:tcPr>
          <w:p w14:paraId="3E2733F2">
            <w:pPr>
              <w:spacing w:line="348" w:lineRule="auto"/>
              <w:rPr>
                <w:rFonts w:hint="eastAsia" w:ascii="宋体" w:hAnsi="宋体" w:eastAsia="宋体"/>
                <w:bCs w:val="0"/>
                <w:color w:val="000000"/>
                <w:sz w:val="21"/>
                <w:szCs w:val="22"/>
                <w:highlight w:val="none"/>
                <w:lang w:val="zh-CN"/>
              </w:rPr>
            </w:pPr>
          </w:p>
        </w:tc>
        <w:tc>
          <w:tcPr>
            <w:tcW w:w="2700" w:type="dxa"/>
            <w:noWrap w:val="0"/>
            <w:vAlign w:val="center"/>
          </w:tcPr>
          <w:p w14:paraId="716DBD5B">
            <w:pPr>
              <w:spacing w:line="348" w:lineRule="auto"/>
              <w:rPr>
                <w:rFonts w:hint="eastAsia" w:ascii="宋体" w:hAnsi="宋体" w:eastAsia="宋体"/>
                <w:bCs w:val="0"/>
                <w:color w:val="000000"/>
                <w:sz w:val="21"/>
                <w:szCs w:val="22"/>
                <w:highlight w:val="none"/>
                <w:lang w:val="zh-CN"/>
              </w:rPr>
            </w:pPr>
          </w:p>
        </w:tc>
        <w:tc>
          <w:tcPr>
            <w:tcW w:w="2873" w:type="dxa"/>
            <w:gridSpan w:val="2"/>
            <w:noWrap w:val="0"/>
            <w:vAlign w:val="center"/>
          </w:tcPr>
          <w:p w14:paraId="098B8A93">
            <w:pPr>
              <w:spacing w:line="348" w:lineRule="auto"/>
              <w:rPr>
                <w:rFonts w:hint="eastAsia" w:ascii="宋体" w:hAnsi="宋体" w:eastAsia="宋体"/>
                <w:bCs w:val="0"/>
                <w:color w:val="000000"/>
                <w:sz w:val="21"/>
                <w:szCs w:val="22"/>
                <w:highlight w:val="none"/>
                <w:lang w:val="zh-CN"/>
              </w:rPr>
            </w:pPr>
          </w:p>
        </w:tc>
        <w:tc>
          <w:tcPr>
            <w:tcW w:w="1372" w:type="dxa"/>
            <w:noWrap w:val="0"/>
            <w:vAlign w:val="center"/>
          </w:tcPr>
          <w:p w14:paraId="71FFC3FB">
            <w:pPr>
              <w:spacing w:line="348" w:lineRule="auto"/>
              <w:rPr>
                <w:rFonts w:hint="eastAsia" w:ascii="宋体" w:hAnsi="宋体" w:eastAsia="宋体"/>
                <w:bCs w:val="0"/>
                <w:color w:val="000000"/>
                <w:sz w:val="21"/>
                <w:szCs w:val="22"/>
                <w:highlight w:val="none"/>
                <w:lang w:val="zh-CN"/>
              </w:rPr>
            </w:pPr>
          </w:p>
        </w:tc>
      </w:tr>
      <w:tr w14:paraId="38CE7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51" w:type="dxa"/>
            <w:noWrap w:val="0"/>
            <w:vAlign w:val="center"/>
          </w:tcPr>
          <w:p w14:paraId="606E470F">
            <w:pPr>
              <w:spacing w:line="348" w:lineRule="auto"/>
              <w:rPr>
                <w:rFonts w:hint="eastAsia" w:ascii="宋体" w:hAnsi="宋体" w:eastAsia="宋体"/>
                <w:bCs w:val="0"/>
                <w:color w:val="000000"/>
                <w:sz w:val="21"/>
                <w:szCs w:val="22"/>
                <w:highlight w:val="none"/>
                <w:lang w:val="zh-CN"/>
              </w:rPr>
            </w:pPr>
          </w:p>
        </w:tc>
        <w:tc>
          <w:tcPr>
            <w:tcW w:w="1620" w:type="dxa"/>
            <w:noWrap w:val="0"/>
            <w:vAlign w:val="center"/>
          </w:tcPr>
          <w:p w14:paraId="0DFF87FA">
            <w:pPr>
              <w:spacing w:line="348" w:lineRule="auto"/>
              <w:rPr>
                <w:rFonts w:hint="eastAsia" w:ascii="宋体" w:hAnsi="宋体" w:eastAsia="宋体"/>
                <w:bCs w:val="0"/>
                <w:color w:val="000000"/>
                <w:sz w:val="21"/>
                <w:szCs w:val="22"/>
                <w:highlight w:val="none"/>
                <w:lang w:val="zh-CN"/>
              </w:rPr>
            </w:pPr>
          </w:p>
        </w:tc>
        <w:tc>
          <w:tcPr>
            <w:tcW w:w="2700" w:type="dxa"/>
            <w:noWrap w:val="0"/>
            <w:vAlign w:val="center"/>
          </w:tcPr>
          <w:p w14:paraId="60745E5A">
            <w:pPr>
              <w:spacing w:line="348" w:lineRule="auto"/>
              <w:rPr>
                <w:rFonts w:hint="eastAsia" w:ascii="宋体" w:hAnsi="宋体" w:eastAsia="宋体"/>
                <w:bCs w:val="0"/>
                <w:color w:val="000000"/>
                <w:sz w:val="21"/>
                <w:szCs w:val="22"/>
                <w:highlight w:val="none"/>
                <w:lang w:val="zh-CN"/>
              </w:rPr>
            </w:pPr>
          </w:p>
        </w:tc>
        <w:tc>
          <w:tcPr>
            <w:tcW w:w="2873" w:type="dxa"/>
            <w:gridSpan w:val="2"/>
            <w:noWrap w:val="0"/>
            <w:vAlign w:val="center"/>
          </w:tcPr>
          <w:p w14:paraId="26DC61BC">
            <w:pPr>
              <w:spacing w:line="348" w:lineRule="auto"/>
              <w:rPr>
                <w:rFonts w:hint="eastAsia" w:ascii="宋体" w:hAnsi="宋体" w:eastAsia="宋体"/>
                <w:bCs w:val="0"/>
                <w:color w:val="000000"/>
                <w:sz w:val="21"/>
                <w:szCs w:val="22"/>
                <w:highlight w:val="none"/>
                <w:lang w:val="zh-CN"/>
              </w:rPr>
            </w:pPr>
          </w:p>
        </w:tc>
        <w:tc>
          <w:tcPr>
            <w:tcW w:w="1372" w:type="dxa"/>
            <w:noWrap w:val="0"/>
            <w:vAlign w:val="center"/>
          </w:tcPr>
          <w:p w14:paraId="7233768D">
            <w:pPr>
              <w:spacing w:line="348" w:lineRule="auto"/>
              <w:rPr>
                <w:rFonts w:hint="eastAsia" w:ascii="宋体" w:hAnsi="宋体" w:eastAsia="宋体"/>
                <w:bCs w:val="0"/>
                <w:color w:val="000000"/>
                <w:sz w:val="21"/>
                <w:szCs w:val="22"/>
                <w:highlight w:val="none"/>
                <w:lang w:val="zh-CN"/>
              </w:rPr>
            </w:pPr>
          </w:p>
        </w:tc>
      </w:tr>
    </w:tbl>
    <w:p w14:paraId="0E3634EA">
      <w:pPr>
        <w:spacing w:line="348" w:lineRule="auto"/>
        <w:rPr>
          <w:rFonts w:hint="eastAsia" w:ascii="宋体" w:hAnsi="宋体" w:eastAsia="宋体"/>
          <w:bCs w:val="0"/>
          <w:color w:val="000000"/>
          <w:sz w:val="24"/>
          <w:szCs w:val="28"/>
          <w:highlight w:val="none"/>
          <w:lang w:val="zh-CN"/>
        </w:rPr>
      </w:pPr>
      <w:r>
        <w:rPr>
          <w:rFonts w:hint="eastAsia" w:ascii="宋体" w:hAnsi="宋体" w:eastAsia="宋体"/>
          <w:bCs w:val="0"/>
          <w:color w:val="000000"/>
          <w:sz w:val="24"/>
          <w:szCs w:val="28"/>
          <w:highlight w:val="none"/>
          <w:lang w:val="zh-CN"/>
        </w:rPr>
        <w:t>供应商名称：</w:t>
      </w:r>
      <w:r>
        <w:rPr>
          <w:rFonts w:hint="eastAsia" w:ascii="宋体" w:hAnsi="宋体" w:eastAsia="宋体"/>
          <w:bCs w:val="0"/>
          <w:color w:val="000000"/>
          <w:sz w:val="24"/>
          <w:szCs w:val="28"/>
          <w:highlight w:val="none"/>
          <w:u w:val="single"/>
          <w:lang w:val="zh-CN"/>
        </w:rPr>
        <w:t xml:space="preserve">                                                      </w:t>
      </w:r>
      <w:r>
        <w:rPr>
          <w:rFonts w:hint="eastAsia" w:ascii="宋体" w:hAnsi="宋体" w:eastAsia="宋体"/>
          <w:bCs w:val="0"/>
          <w:color w:val="000000"/>
          <w:sz w:val="24"/>
          <w:szCs w:val="28"/>
          <w:highlight w:val="none"/>
          <w:lang w:val="zh-CN"/>
        </w:rPr>
        <w:t>（盖章）</w:t>
      </w:r>
    </w:p>
    <w:p w14:paraId="32756913">
      <w:pPr>
        <w:spacing w:line="360" w:lineRule="auto"/>
        <w:rPr>
          <w:rFonts w:hint="eastAsia" w:ascii="宋体" w:hAnsi="宋体" w:eastAsia="宋体"/>
          <w:bCs w:val="0"/>
          <w:color w:val="000000"/>
          <w:sz w:val="24"/>
          <w:szCs w:val="28"/>
          <w:highlight w:val="none"/>
          <w:lang w:val="en-US" w:eastAsia="zh-CN"/>
        </w:rPr>
      </w:pPr>
      <w:r>
        <w:rPr>
          <w:rFonts w:hint="eastAsia" w:ascii="宋体" w:hAnsi="宋体"/>
          <w:bCs w:val="0"/>
          <w:color w:val="000000"/>
          <w:sz w:val="24"/>
          <w:szCs w:val="28"/>
          <w:highlight w:val="none"/>
          <w:lang w:val="en-US" w:eastAsia="zh-CN"/>
        </w:rPr>
        <w:t>日期：</w:t>
      </w:r>
    </w:p>
    <w:p w14:paraId="0AE099A3">
      <w:pPr>
        <w:spacing w:line="348" w:lineRule="auto"/>
        <w:rPr>
          <w:rFonts w:hint="eastAsia" w:ascii="宋体" w:hAnsi="宋体" w:eastAsia="宋体"/>
          <w:bCs w:val="0"/>
          <w:color w:val="000000"/>
          <w:sz w:val="24"/>
          <w:szCs w:val="28"/>
          <w:highlight w:val="none"/>
          <w:lang w:val="zh-CN"/>
        </w:rPr>
      </w:pPr>
    </w:p>
    <w:p w14:paraId="1C9CE911">
      <w:pPr>
        <w:spacing w:line="348" w:lineRule="auto"/>
        <w:rPr>
          <w:rFonts w:hint="eastAsia" w:ascii="宋体" w:hAnsi="宋体" w:eastAsia="宋体"/>
          <w:b/>
          <w:color w:val="000000"/>
          <w:sz w:val="24"/>
          <w:szCs w:val="28"/>
          <w:highlight w:val="none"/>
        </w:rPr>
      </w:pPr>
      <w:r>
        <w:rPr>
          <w:rFonts w:hint="eastAsia" w:ascii="宋体" w:hAnsi="宋体" w:eastAsia="宋体"/>
          <w:bCs w:val="0"/>
          <w:color w:val="000000"/>
          <w:sz w:val="24"/>
          <w:szCs w:val="28"/>
          <w:highlight w:val="none"/>
          <w:lang w:val="zh-CN"/>
        </w:rPr>
        <w:t>说明：如果行数不够，请自行增加。</w:t>
      </w:r>
    </w:p>
    <w:p w14:paraId="607F66C3">
      <w:pPr>
        <w:spacing w:line="360" w:lineRule="auto"/>
        <w:rPr>
          <w:rFonts w:hint="eastAsia" w:ascii="宋体" w:hAnsi="宋体" w:eastAsia="宋体"/>
          <w:b/>
          <w:color w:val="000000"/>
          <w:sz w:val="21"/>
          <w:szCs w:val="22"/>
          <w:highlight w:val="none"/>
        </w:rPr>
      </w:pPr>
    </w:p>
    <w:p w14:paraId="4429375A">
      <w:pPr>
        <w:spacing w:line="360" w:lineRule="auto"/>
        <w:rPr>
          <w:rFonts w:hint="eastAsia" w:ascii="宋体" w:hAnsi="宋体" w:eastAsia="宋体"/>
          <w:b/>
          <w:color w:val="000000"/>
          <w:sz w:val="21"/>
          <w:szCs w:val="22"/>
          <w:highlight w:val="none"/>
        </w:rPr>
      </w:pPr>
    </w:p>
    <w:p w14:paraId="620F67CE">
      <w:pPr>
        <w:spacing w:line="360" w:lineRule="auto"/>
        <w:rPr>
          <w:rFonts w:hint="eastAsia" w:ascii="宋体" w:hAnsi="宋体" w:eastAsia="宋体"/>
          <w:b/>
          <w:color w:val="000000"/>
          <w:sz w:val="21"/>
          <w:szCs w:val="22"/>
          <w:highlight w:val="none"/>
        </w:rPr>
      </w:pPr>
    </w:p>
    <w:p w14:paraId="5F538850">
      <w:pPr>
        <w:spacing w:line="360" w:lineRule="auto"/>
        <w:rPr>
          <w:rFonts w:hint="eastAsia" w:ascii="宋体" w:hAnsi="宋体" w:eastAsia="宋体"/>
          <w:b/>
          <w:color w:val="000000"/>
          <w:sz w:val="21"/>
          <w:szCs w:val="22"/>
          <w:highlight w:val="none"/>
        </w:rPr>
      </w:pPr>
    </w:p>
    <w:p w14:paraId="24A38766">
      <w:pPr>
        <w:spacing w:line="360" w:lineRule="auto"/>
        <w:rPr>
          <w:rFonts w:hint="eastAsia" w:ascii="宋体" w:hAnsi="宋体" w:eastAsia="宋体"/>
          <w:b/>
          <w:color w:val="000000"/>
          <w:sz w:val="21"/>
          <w:szCs w:val="22"/>
          <w:highlight w:val="none"/>
        </w:rPr>
      </w:pPr>
    </w:p>
    <w:p w14:paraId="64382E51">
      <w:pPr>
        <w:spacing w:line="360" w:lineRule="auto"/>
        <w:rPr>
          <w:rFonts w:hint="eastAsia" w:ascii="宋体" w:hAnsi="宋体" w:eastAsia="宋体"/>
          <w:b/>
          <w:color w:val="000000"/>
          <w:sz w:val="21"/>
          <w:szCs w:val="22"/>
          <w:highlight w:val="none"/>
        </w:rPr>
      </w:pPr>
    </w:p>
    <w:p w14:paraId="466028C5">
      <w:pPr>
        <w:spacing w:line="360" w:lineRule="auto"/>
        <w:rPr>
          <w:rFonts w:hint="eastAsia" w:ascii="宋体" w:hAnsi="宋体" w:eastAsia="宋体"/>
          <w:b/>
          <w:color w:val="000000"/>
          <w:sz w:val="21"/>
          <w:szCs w:val="22"/>
          <w:highlight w:val="none"/>
        </w:rPr>
      </w:pPr>
    </w:p>
    <w:p w14:paraId="2E668E1B">
      <w:pPr>
        <w:spacing w:line="360" w:lineRule="auto"/>
        <w:rPr>
          <w:rFonts w:hint="eastAsia" w:ascii="宋体" w:hAnsi="宋体" w:eastAsia="宋体"/>
          <w:b/>
          <w:color w:val="000000"/>
          <w:sz w:val="21"/>
          <w:szCs w:val="22"/>
          <w:highlight w:val="none"/>
        </w:rPr>
      </w:pPr>
    </w:p>
    <w:p w14:paraId="4945BFBC">
      <w:pPr>
        <w:spacing w:line="360" w:lineRule="auto"/>
        <w:rPr>
          <w:rFonts w:hint="eastAsia" w:ascii="宋体" w:hAnsi="宋体" w:eastAsia="宋体"/>
          <w:b/>
          <w:color w:val="000000"/>
          <w:sz w:val="21"/>
          <w:szCs w:val="22"/>
          <w:highlight w:val="none"/>
        </w:rPr>
      </w:pPr>
    </w:p>
    <w:p w14:paraId="65BABDA4">
      <w:pPr>
        <w:spacing w:line="360" w:lineRule="auto"/>
        <w:rPr>
          <w:rFonts w:hint="eastAsia" w:ascii="宋体" w:hAnsi="宋体" w:eastAsia="宋体"/>
          <w:b/>
          <w:color w:val="000000"/>
          <w:sz w:val="21"/>
          <w:szCs w:val="22"/>
          <w:highlight w:val="none"/>
        </w:rPr>
      </w:pPr>
    </w:p>
    <w:p w14:paraId="40BCA318">
      <w:pPr>
        <w:spacing w:line="360" w:lineRule="auto"/>
        <w:rPr>
          <w:rFonts w:hint="eastAsia" w:ascii="宋体" w:hAnsi="宋体" w:eastAsia="宋体"/>
          <w:b/>
          <w:color w:val="000000"/>
          <w:sz w:val="21"/>
          <w:szCs w:val="22"/>
          <w:highlight w:val="none"/>
        </w:rPr>
      </w:pPr>
    </w:p>
    <w:p w14:paraId="5E8AC58B">
      <w:pPr>
        <w:spacing w:line="360" w:lineRule="auto"/>
        <w:rPr>
          <w:rFonts w:hint="eastAsia" w:ascii="宋体" w:hAnsi="宋体" w:eastAsia="宋体"/>
          <w:b/>
          <w:color w:val="000000"/>
          <w:sz w:val="21"/>
          <w:szCs w:val="22"/>
          <w:highlight w:val="none"/>
        </w:rPr>
      </w:pPr>
    </w:p>
    <w:p w14:paraId="6E81FCC6">
      <w:pPr>
        <w:spacing w:line="360" w:lineRule="auto"/>
        <w:rPr>
          <w:rFonts w:hint="eastAsia" w:ascii="宋体" w:hAnsi="宋体" w:eastAsia="宋体"/>
          <w:b/>
          <w:color w:val="000000"/>
          <w:sz w:val="21"/>
          <w:szCs w:val="22"/>
          <w:highlight w:val="none"/>
        </w:rPr>
      </w:pPr>
    </w:p>
    <w:p w14:paraId="530E3A61">
      <w:pPr>
        <w:spacing w:line="360" w:lineRule="auto"/>
        <w:rPr>
          <w:rFonts w:hint="eastAsia" w:ascii="宋体" w:hAnsi="宋体" w:eastAsia="宋体"/>
          <w:b/>
          <w:color w:val="000000"/>
          <w:sz w:val="21"/>
          <w:szCs w:val="22"/>
          <w:highlight w:val="none"/>
        </w:rPr>
      </w:pPr>
    </w:p>
    <w:p w14:paraId="237A63C5">
      <w:pPr>
        <w:spacing w:line="360" w:lineRule="auto"/>
        <w:rPr>
          <w:rFonts w:hint="eastAsia" w:ascii="宋体" w:hAnsi="宋体" w:eastAsia="宋体"/>
          <w:b/>
          <w:color w:val="000000"/>
          <w:sz w:val="21"/>
          <w:szCs w:val="22"/>
          <w:highlight w:val="none"/>
        </w:rPr>
      </w:pPr>
    </w:p>
    <w:p w14:paraId="31093DEC">
      <w:pPr>
        <w:spacing w:line="360" w:lineRule="auto"/>
        <w:rPr>
          <w:rFonts w:hint="eastAsia" w:ascii="宋体" w:hAnsi="宋体" w:eastAsia="宋体"/>
          <w:b/>
          <w:color w:val="000000"/>
          <w:sz w:val="21"/>
          <w:szCs w:val="22"/>
          <w:highlight w:val="none"/>
        </w:rPr>
      </w:pPr>
    </w:p>
    <w:p w14:paraId="6CF412B6">
      <w:pPr>
        <w:pStyle w:val="3"/>
        <w:bidi w:val="0"/>
        <w:rPr>
          <w:rFonts w:hint="eastAsia" w:ascii="宋体" w:hAnsi="宋体" w:eastAsia="宋体"/>
          <w:b/>
          <w:color w:val="000000"/>
          <w:szCs w:val="22"/>
          <w:highlight w:val="none"/>
        </w:rPr>
      </w:pPr>
      <w:r>
        <w:rPr>
          <w:rFonts w:hint="eastAsia"/>
          <w:highlight w:val="none"/>
        </w:rPr>
        <w:t>目录七、服务方案</w:t>
      </w:r>
    </w:p>
    <w:p w14:paraId="6D9F708A">
      <w:pPr>
        <w:widowControl/>
        <w:jc w:val="left"/>
        <w:rPr>
          <w:rFonts w:ascii="宋体" w:hAnsi="宋体" w:eastAsia="宋体"/>
          <w:color w:val="000000"/>
          <w:highlight w:val="none"/>
        </w:rPr>
      </w:pPr>
      <w:r>
        <w:rPr>
          <w:rFonts w:hint="eastAsia" w:ascii="宋体" w:hAnsi="宋体" w:eastAsia="宋体"/>
          <w:bCs w:val="0"/>
          <w:color w:val="000000"/>
          <w:sz w:val="36"/>
          <w:szCs w:val="36"/>
          <w:highlight w:val="none"/>
          <w:lang w:val="zh-CN"/>
        </w:rPr>
        <w:t>服务方案</w:t>
      </w:r>
      <w:r>
        <w:rPr>
          <w:rFonts w:hint="eastAsia" w:ascii="宋体" w:hAnsi="宋体" w:eastAsia="宋体"/>
          <w:color w:val="000000"/>
          <w:sz w:val="36"/>
          <w:szCs w:val="36"/>
          <w:highlight w:val="none"/>
        </w:rPr>
        <w:t>（请供应商根据竞争性磋商文件中相关要求自行编制）</w:t>
      </w:r>
    </w:p>
    <w:p w14:paraId="51D3D717">
      <w:pPr>
        <w:spacing w:line="360" w:lineRule="auto"/>
        <w:rPr>
          <w:rFonts w:hint="eastAsia" w:ascii="宋体" w:hAnsi="宋体" w:eastAsia="宋体"/>
          <w:b/>
          <w:color w:val="000000"/>
          <w:sz w:val="21"/>
          <w:szCs w:val="22"/>
          <w:highlight w:val="none"/>
        </w:rPr>
      </w:pPr>
    </w:p>
    <w:p w14:paraId="06A05D03">
      <w:pPr>
        <w:pStyle w:val="93"/>
        <w:rPr>
          <w:rFonts w:hint="eastAsia" w:ascii="宋体" w:hAnsi="宋体" w:eastAsia="宋体"/>
          <w:b/>
          <w:color w:val="000000"/>
          <w:sz w:val="21"/>
          <w:szCs w:val="22"/>
          <w:highlight w:val="none"/>
        </w:rPr>
      </w:pPr>
    </w:p>
    <w:p w14:paraId="5A776068">
      <w:pPr>
        <w:rPr>
          <w:rFonts w:hint="eastAsia" w:ascii="宋体" w:hAnsi="宋体" w:eastAsia="宋体"/>
          <w:b/>
          <w:color w:val="000000"/>
          <w:sz w:val="21"/>
          <w:szCs w:val="22"/>
          <w:highlight w:val="none"/>
        </w:rPr>
      </w:pPr>
    </w:p>
    <w:p w14:paraId="47960D50">
      <w:pPr>
        <w:pStyle w:val="93"/>
        <w:rPr>
          <w:rFonts w:hint="eastAsia" w:ascii="宋体" w:hAnsi="宋体" w:eastAsia="宋体"/>
          <w:b/>
          <w:color w:val="000000"/>
          <w:sz w:val="21"/>
          <w:szCs w:val="22"/>
          <w:highlight w:val="none"/>
        </w:rPr>
      </w:pPr>
    </w:p>
    <w:p w14:paraId="2943B81C">
      <w:pPr>
        <w:rPr>
          <w:rFonts w:hint="eastAsia" w:ascii="宋体" w:hAnsi="宋体" w:eastAsia="宋体"/>
          <w:b/>
          <w:color w:val="000000"/>
          <w:sz w:val="21"/>
          <w:szCs w:val="22"/>
          <w:highlight w:val="none"/>
        </w:rPr>
      </w:pPr>
    </w:p>
    <w:p w14:paraId="2FEDB4A4">
      <w:pPr>
        <w:pStyle w:val="93"/>
        <w:rPr>
          <w:rFonts w:hint="eastAsia" w:ascii="宋体" w:hAnsi="宋体" w:eastAsia="宋体"/>
          <w:b/>
          <w:color w:val="000000"/>
          <w:sz w:val="21"/>
          <w:szCs w:val="22"/>
          <w:highlight w:val="none"/>
        </w:rPr>
      </w:pPr>
    </w:p>
    <w:p w14:paraId="2BBBC8A9">
      <w:pPr>
        <w:rPr>
          <w:rFonts w:hint="eastAsia" w:ascii="宋体" w:hAnsi="宋体" w:eastAsia="宋体"/>
          <w:b/>
          <w:color w:val="000000"/>
          <w:sz w:val="21"/>
          <w:szCs w:val="22"/>
          <w:highlight w:val="none"/>
        </w:rPr>
      </w:pPr>
    </w:p>
    <w:p w14:paraId="3034D652">
      <w:pPr>
        <w:pStyle w:val="93"/>
        <w:rPr>
          <w:rFonts w:hint="eastAsia" w:ascii="宋体" w:hAnsi="宋体" w:eastAsia="宋体"/>
          <w:b/>
          <w:color w:val="000000"/>
          <w:sz w:val="21"/>
          <w:szCs w:val="22"/>
          <w:highlight w:val="none"/>
        </w:rPr>
      </w:pPr>
    </w:p>
    <w:p w14:paraId="25AD243A">
      <w:pPr>
        <w:rPr>
          <w:rFonts w:hint="eastAsia" w:ascii="宋体" w:hAnsi="宋体" w:eastAsia="宋体"/>
          <w:b/>
          <w:color w:val="000000"/>
          <w:sz w:val="21"/>
          <w:szCs w:val="22"/>
          <w:highlight w:val="none"/>
        </w:rPr>
      </w:pPr>
    </w:p>
    <w:p w14:paraId="3237439D">
      <w:pPr>
        <w:pStyle w:val="93"/>
        <w:rPr>
          <w:rFonts w:hint="eastAsia" w:ascii="宋体" w:hAnsi="宋体" w:eastAsia="宋体"/>
          <w:b/>
          <w:color w:val="000000"/>
          <w:sz w:val="21"/>
          <w:szCs w:val="22"/>
          <w:highlight w:val="none"/>
        </w:rPr>
      </w:pPr>
    </w:p>
    <w:p w14:paraId="4D0FE2D2">
      <w:pPr>
        <w:rPr>
          <w:rFonts w:hint="eastAsia" w:ascii="宋体" w:hAnsi="宋体" w:eastAsia="宋体"/>
          <w:b/>
          <w:color w:val="000000"/>
          <w:sz w:val="21"/>
          <w:szCs w:val="22"/>
          <w:highlight w:val="none"/>
        </w:rPr>
      </w:pPr>
    </w:p>
    <w:p w14:paraId="18E64F95">
      <w:pPr>
        <w:pStyle w:val="93"/>
        <w:rPr>
          <w:rFonts w:hint="eastAsia" w:ascii="宋体" w:hAnsi="宋体" w:eastAsia="宋体"/>
          <w:b/>
          <w:color w:val="000000"/>
          <w:sz w:val="21"/>
          <w:szCs w:val="22"/>
          <w:highlight w:val="none"/>
        </w:rPr>
      </w:pPr>
    </w:p>
    <w:p w14:paraId="45B77EFA">
      <w:pPr>
        <w:rPr>
          <w:rFonts w:hint="eastAsia" w:ascii="宋体" w:hAnsi="宋体" w:eastAsia="宋体"/>
          <w:b/>
          <w:color w:val="000000"/>
          <w:sz w:val="21"/>
          <w:szCs w:val="22"/>
          <w:highlight w:val="none"/>
        </w:rPr>
      </w:pPr>
    </w:p>
    <w:p w14:paraId="37750B89">
      <w:pPr>
        <w:pStyle w:val="93"/>
        <w:rPr>
          <w:rFonts w:hint="eastAsia" w:ascii="宋体" w:hAnsi="宋体" w:eastAsia="宋体"/>
          <w:b/>
          <w:color w:val="000000"/>
          <w:sz w:val="21"/>
          <w:szCs w:val="22"/>
          <w:highlight w:val="none"/>
        </w:rPr>
      </w:pPr>
    </w:p>
    <w:p w14:paraId="0AEAB67E">
      <w:pPr>
        <w:rPr>
          <w:rFonts w:hint="eastAsia" w:ascii="宋体" w:hAnsi="宋体" w:eastAsia="宋体"/>
          <w:b/>
          <w:color w:val="000000"/>
          <w:sz w:val="21"/>
          <w:szCs w:val="22"/>
          <w:highlight w:val="none"/>
        </w:rPr>
      </w:pPr>
    </w:p>
    <w:p w14:paraId="50B3F329">
      <w:pPr>
        <w:pStyle w:val="93"/>
        <w:rPr>
          <w:rFonts w:hint="eastAsia" w:ascii="宋体" w:hAnsi="宋体" w:eastAsia="宋体"/>
          <w:b/>
          <w:color w:val="000000"/>
          <w:sz w:val="21"/>
          <w:szCs w:val="22"/>
          <w:highlight w:val="none"/>
        </w:rPr>
      </w:pPr>
    </w:p>
    <w:p w14:paraId="3CAFBCBD">
      <w:pPr>
        <w:rPr>
          <w:rFonts w:hint="eastAsia" w:ascii="宋体" w:hAnsi="宋体" w:eastAsia="宋体"/>
          <w:b/>
          <w:color w:val="000000"/>
          <w:sz w:val="21"/>
          <w:szCs w:val="22"/>
          <w:highlight w:val="none"/>
        </w:rPr>
      </w:pPr>
    </w:p>
    <w:p w14:paraId="4D41BB9D">
      <w:pPr>
        <w:rPr>
          <w:rFonts w:hint="eastAsia" w:eastAsia="宋体"/>
          <w:highlight w:val="none"/>
          <w:lang w:eastAsia="zh-CN"/>
        </w:rPr>
      </w:pPr>
    </w:p>
    <w:p w14:paraId="53876519">
      <w:pPr>
        <w:spacing w:line="360" w:lineRule="auto"/>
        <w:rPr>
          <w:rFonts w:hint="eastAsia" w:ascii="宋体" w:hAnsi="宋体" w:eastAsia="宋体"/>
          <w:b/>
          <w:color w:val="000000"/>
          <w:sz w:val="21"/>
          <w:szCs w:val="22"/>
          <w:highlight w:val="none"/>
        </w:rPr>
      </w:pPr>
    </w:p>
    <w:p w14:paraId="5748FDE0">
      <w:pPr>
        <w:pStyle w:val="3"/>
        <w:bidi w:val="0"/>
        <w:rPr>
          <w:rFonts w:hint="eastAsia" w:ascii="宋体" w:hAnsi="宋体" w:eastAsia="宋体" w:cs="MS Gothic"/>
          <w:b/>
          <w:bCs w:val="0"/>
          <w:color w:val="000000"/>
          <w:highlight w:val="none"/>
          <w:lang w:val="zh-CN" w:bidi="zh-CN"/>
        </w:rPr>
      </w:pPr>
      <w:r>
        <w:rPr>
          <w:rFonts w:hint="eastAsia"/>
          <w:highlight w:val="none"/>
        </w:rPr>
        <w:t>目录八、服务与承诺</w:t>
      </w:r>
    </w:p>
    <w:p w14:paraId="07BAB98F">
      <w:pPr>
        <w:spacing w:line="360" w:lineRule="auto"/>
        <w:jc w:val="center"/>
        <w:rPr>
          <w:rFonts w:hint="eastAsia" w:ascii="宋体" w:hAnsi="宋体" w:eastAsia="宋体" w:cs="Times New Roman"/>
          <w:bCs w:val="0"/>
          <w:color w:val="000000"/>
          <w:sz w:val="36"/>
          <w:szCs w:val="36"/>
          <w:highlight w:val="none"/>
          <w:lang w:val="zh-CN"/>
        </w:rPr>
      </w:pPr>
      <w:r>
        <w:rPr>
          <w:rFonts w:hint="eastAsia" w:ascii="宋体" w:hAnsi="宋体" w:eastAsia="宋体" w:cs="Times New Roman"/>
          <w:bCs w:val="0"/>
          <w:color w:val="000000"/>
          <w:sz w:val="36"/>
          <w:szCs w:val="36"/>
          <w:highlight w:val="none"/>
          <w:lang w:val="zh-CN"/>
        </w:rPr>
        <w:t>服务与承诺（格式自拟）</w:t>
      </w:r>
    </w:p>
    <w:p w14:paraId="7D803F37">
      <w:pPr>
        <w:spacing w:line="360" w:lineRule="auto"/>
        <w:rPr>
          <w:rFonts w:hint="eastAsia" w:ascii="宋体" w:hAnsi="宋体" w:eastAsia="宋体"/>
          <w:b/>
          <w:color w:val="000000"/>
          <w:sz w:val="21"/>
          <w:szCs w:val="22"/>
          <w:highlight w:val="none"/>
        </w:rPr>
      </w:pPr>
    </w:p>
    <w:p w14:paraId="76CF4159">
      <w:pPr>
        <w:spacing w:line="360" w:lineRule="auto"/>
        <w:rPr>
          <w:rFonts w:hint="eastAsia" w:ascii="宋体" w:hAnsi="宋体" w:eastAsia="宋体"/>
          <w:b/>
          <w:color w:val="000000"/>
          <w:sz w:val="21"/>
          <w:szCs w:val="22"/>
          <w:highlight w:val="none"/>
        </w:rPr>
      </w:pPr>
    </w:p>
    <w:p w14:paraId="366C1D47">
      <w:pPr>
        <w:spacing w:line="360" w:lineRule="auto"/>
        <w:rPr>
          <w:rFonts w:hint="eastAsia" w:ascii="宋体" w:hAnsi="宋体" w:eastAsia="宋体"/>
          <w:b/>
          <w:color w:val="000000"/>
          <w:sz w:val="21"/>
          <w:szCs w:val="22"/>
          <w:highlight w:val="none"/>
        </w:rPr>
      </w:pPr>
    </w:p>
    <w:p w14:paraId="603B7BCE">
      <w:pPr>
        <w:spacing w:line="360" w:lineRule="auto"/>
        <w:rPr>
          <w:rFonts w:hint="eastAsia" w:ascii="宋体" w:hAnsi="宋体" w:eastAsia="宋体"/>
          <w:b/>
          <w:color w:val="000000"/>
          <w:sz w:val="21"/>
          <w:szCs w:val="22"/>
          <w:highlight w:val="none"/>
        </w:rPr>
      </w:pPr>
    </w:p>
    <w:p w14:paraId="3A35CA10">
      <w:pPr>
        <w:spacing w:line="360" w:lineRule="auto"/>
        <w:rPr>
          <w:rFonts w:hint="eastAsia" w:ascii="宋体" w:hAnsi="宋体" w:eastAsia="宋体"/>
          <w:b/>
          <w:color w:val="000000"/>
          <w:sz w:val="21"/>
          <w:szCs w:val="22"/>
          <w:highlight w:val="none"/>
        </w:rPr>
      </w:pPr>
    </w:p>
    <w:p w14:paraId="510AFEAE">
      <w:pPr>
        <w:spacing w:line="360" w:lineRule="auto"/>
        <w:rPr>
          <w:rFonts w:hint="eastAsia" w:ascii="宋体" w:hAnsi="宋体" w:eastAsia="宋体"/>
          <w:b/>
          <w:color w:val="000000"/>
          <w:sz w:val="21"/>
          <w:szCs w:val="22"/>
          <w:highlight w:val="none"/>
        </w:rPr>
      </w:pPr>
    </w:p>
    <w:p w14:paraId="72518869">
      <w:pPr>
        <w:spacing w:line="360" w:lineRule="auto"/>
        <w:rPr>
          <w:rFonts w:hint="eastAsia" w:ascii="宋体" w:hAnsi="宋体" w:eastAsia="宋体"/>
          <w:b/>
          <w:color w:val="000000"/>
          <w:sz w:val="21"/>
          <w:szCs w:val="22"/>
          <w:highlight w:val="none"/>
        </w:rPr>
      </w:pPr>
    </w:p>
    <w:p w14:paraId="2063C9A1">
      <w:pPr>
        <w:spacing w:line="360" w:lineRule="auto"/>
        <w:rPr>
          <w:rFonts w:hint="eastAsia" w:ascii="宋体" w:hAnsi="宋体" w:eastAsia="宋体"/>
          <w:b/>
          <w:color w:val="000000"/>
          <w:sz w:val="21"/>
          <w:szCs w:val="22"/>
          <w:highlight w:val="none"/>
        </w:rPr>
      </w:pPr>
    </w:p>
    <w:p w14:paraId="3CFF1D96">
      <w:pPr>
        <w:spacing w:line="360" w:lineRule="auto"/>
        <w:rPr>
          <w:rFonts w:hint="eastAsia" w:ascii="宋体" w:hAnsi="宋体" w:eastAsia="宋体"/>
          <w:b/>
          <w:color w:val="000000"/>
          <w:sz w:val="21"/>
          <w:szCs w:val="22"/>
          <w:highlight w:val="none"/>
        </w:rPr>
      </w:pPr>
    </w:p>
    <w:p w14:paraId="5CC9DFE5">
      <w:pPr>
        <w:spacing w:line="360" w:lineRule="auto"/>
        <w:rPr>
          <w:rFonts w:hint="eastAsia" w:ascii="宋体" w:hAnsi="宋体" w:eastAsia="宋体"/>
          <w:b/>
          <w:color w:val="000000"/>
          <w:sz w:val="21"/>
          <w:szCs w:val="22"/>
          <w:highlight w:val="none"/>
        </w:rPr>
      </w:pPr>
    </w:p>
    <w:p w14:paraId="375E3EB5">
      <w:pPr>
        <w:spacing w:line="360" w:lineRule="auto"/>
        <w:rPr>
          <w:rFonts w:hint="eastAsia" w:ascii="宋体" w:hAnsi="宋体" w:eastAsia="宋体"/>
          <w:b/>
          <w:color w:val="000000"/>
          <w:sz w:val="21"/>
          <w:szCs w:val="22"/>
          <w:highlight w:val="none"/>
        </w:rPr>
      </w:pPr>
    </w:p>
    <w:p w14:paraId="75137201">
      <w:pPr>
        <w:spacing w:line="360" w:lineRule="auto"/>
        <w:rPr>
          <w:rFonts w:hint="eastAsia" w:ascii="宋体" w:hAnsi="宋体" w:eastAsia="宋体"/>
          <w:b/>
          <w:color w:val="000000"/>
          <w:sz w:val="21"/>
          <w:szCs w:val="22"/>
          <w:highlight w:val="none"/>
        </w:rPr>
      </w:pPr>
    </w:p>
    <w:p w14:paraId="3B5046B3">
      <w:pPr>
        <w:spacing w:line="360" w:lineRule="auto"/>
        <w:rPr>
          <w:rFonts w:hint="eastAsia" w:ascii="宋体" w:hAnsi="宋体" w:eastAsia="宋体"/>
          <w:b/>
          <w:color w:val="000000"/>
          <w:sz w:val="21"/>
          <w:szCs w:val="22"/>
          <w:highlight w:val="none"/>
        </w:rPr>
      </w:pPr>
    </w:p>
    <w:p w14:paraId="2BB34FB5">
      <w:pPr>
        <w:spacing w:line="360" w:lineRule="auto"/>
        <w:rPr>
          <w:rFonts w:hint="eastAsia" w:ascii="宋体" w:hAnsi="宋体" w:eastAsia="宋体"/>
          <w:b/>
          <w:color w:val="000000"/>
          <w:sz w:val="21"/>
          <w:szCs w:val="22"/>
          <w:highlight w:val="none"/>
        </w:rPr>
      </w:pPr>
    </w:p>
    <w:p w14:paraId="1BDA648C">
      <w:pPr>
        <w:spacing w:line="360" w:lineRule="auto"/>
        <w:rPr>
          <w:rFonts w:hint="eastAsia" w:ascii="宋体" w:hAnsi="宋体" w:eastAsia="宋体"/>
          <w:b/>
          <w:color w:val="000000"/>
          <w:sz w:val="21"/>
          <w:szCs w:val="22"/>
          <w:highlight w:val="none"/>
        </w:rPr>
      </w:pPr>
    </w:p>
    <w:p w14:paraId="6B33629E">
      <w:pPr>
        <w:spacing w:line="360" w:lineRule="auto"/>
        <w:rPr>
          <w:rFonts w:hint="eastAsia" w:ascii="宋体" w:hAnsi="宋体" w:eastAsia="宋体"/>
          <w:b/>
          <w:color w:val="000000"/>
          <w:sz w:val="21"/>
          <w:szCs w:val="22"/>
          <w:highlight w:val="none"/>
        </w:rPr>
      </w:pPr>
    </w:p>
    <w:p w14:paraId="5F62597C">
      <w:pPr>
        <w:spacing w:line="360" w:lineRule="auto"/>
        <w:rPr>
          <w:rFonts w:hint="eastAsia" w:ascii="宋体" w:hAnsi="宋体" w:eastAsia="宋体"/>
          <w:b/>
          <w:color w:val="000000"/>
          <w:sz w:val="21"/>
          <w:szCs w:val="22"/>
          <w:highlight w:val="none"/>
        </w:rPr>
      </w:pPr>
    </w:p>
    <w:p w14:paraId="0ED5F595">
      <w:pPr>
        <w:spacing w:line="360" w:lineRule="auto"/>
        <w:rPr>
          <w:rFonts w:hint="eastAsia" w:ascii="宋体" w:hAnsi="宋体" w:eastAsia="宋体"/>
          <w:b/>
          <w:color w:val="000000"/>
          <w:sz w:val="21"/>
          <w:szCs w:val="22"/>
          <w:highlight w:val="none"/>
        </w:rPr>
      </w:pPr>
    </w:p>
    <w:p w14:paraId="4FCAAF6F">
      <w:pPr>
        <w:spacing w:line="360" w:lineRule="auto"/>
        <w:rPr>
          <w:rFonts w:hint="eastAsia" w:ascii="宋体" w:hAnsi="宋体" w:eastAsia="宋体"/>
          <w:b/>
          <w:color w:val="000000"/>
          <w:sz w:val="21"/>
          <w:szCs w:val="22"/>
          <w:highlight w:val="none"/>
        </w:rPr>
      </w:pPr>
    </w:p>
    <w:p w14:paraId="49C08654">
      <w:pPr>
        <w:spacing w:line="360" w:lineRule="auto"/>
        <w:rPr>
          <w:rFonts w:hint="eastAsia" w:ascii="宋体" w:hAnsi="宋体" w:eastAsia="宋体"/>
          <w:b/>
          <w:color w:val="000000"/>
          <w:sz w:val="21"/>
          <w:szCs w:val="22"/>
          <w:highlight w:val="none"/>
        </w:rPr>
      </w:pPr>
    </w:p>
    <w:p w14:paraId="79DAE341">
      <w:pPr>
        <w:spacing w:line="360" w:lineRule="auto"/>
        <w:rPr>
          <w:rFonts w:hint="eastAsia" w:ascii="宋体" w:hAnsi="宋体" w:eastAsia="宋体"/>
          <w:b/>
          <w:color w:val="000000"/>
          <w:sz w:val="21"/>
          <w:szCs w:val="22"/>
          <w:highlight w:val="none"/>
        </w:rPr>
      </w:pPr>
    </w:p>
    <w:p w14:paraId="1A62F96B">
      <w:pPr>
        <w:spacing w:line="360" w:lineRule="auto"/>
        <w:rPr>
          <w:rFonts w:hint="eastAsia" w:ascii="宋体" w:hAnsi="宋体" w:eastAsia="宋体"/>
          <w:b/>
          <w:color w:val="000000"/>
          <w:sz w:val="21"/>
          <w:szCs w:val="22"/>
          <w:highlight w:val="none"/>
        </w:rPr>
      </w:pPr>
    </w:p>
    <w:p w14:paraId="3717F862">
      <w:pPr>
        <w:spacing w:line="360" w:lineRule="auto"/>
        <w:rPr>
          <w:rFonts w:hint="eastAsia" w:ascii="宋体" w:hAnsi="宋体" w:eastAsia="宋体"/>
          <w:b/>
          <w:color w:val="000000"/>
          <w:sz w:val="21"/>
          <w:szCs w:val="22"/>
          <w:highlight w:val="none"/>
        </w:rPr>
      </w:pPr>
    </w:p>
    <w:p w14:paraId="012946DB">
      <w:pPr>
        <w:spacing w:line="360" w:lineRule="auto"/>
        <w:rPr>
          <w:rFonts w:hint="eastAsia" w:ascii="宋体" w:hAnsi="宋体" w:eastAsia="宋体"/>
          <w:b/>
          <w:color w:val="000000"/>
          <w:sz w:val="21"/>
          <w:szCs w:val="22"/>
          <w:highlight w:val="none"/>
        </w:rPr>
      </w:pPr>
    </w:p>
    <w:p w14:paraId="7B51A06D">
      <w:pPr>
        <w:spacing w:line="360" w:lineRule="auto"/>
        <w:rPr>
          <w:rFonts w:hint="eastAsia" w:ascii="宋体" w:hAnsi="宋体" w:eastAsia="宋体"/>
          <w:b/>
          <w:color w:val="000000"/>
          <w:sz w:val="21"/>
          <w:szCs w:val="22"/>
          <w:highlight w:val="none"/>
        </w:rPr>
      </w:pPr>
    </w:p>
    <w:p w14:paraId="2A2F775B">
      <w:pPr>
        <w:spacing w:line="360" w:lineRule="auto"/>
        <w:rPr>
          <w:rFonts w:hint="eastAsia" w:ascii="宋体" w:hAnsi="宋体" w:eastAsia="宋体"/>
          <w:b/>
          <w:color w:val="000000"/>
          <w:sz w:val="21"/>
          <w:szCs w:val="22"/>
          <w:highlight w:val="none"/>
        </w:rPr>
      </w:pPr>
    </w:p>
    <w:p w14:paraId="6FC4B898">
      <w:pPr>
        <w:spacing w:line="360" w:lineRule="auto"/>
        <w:rPr>
          <w:rFonts w:hint="eastAsia" w:ascii="宋体" w:hAnsi="宋体" w:eastAsia="宋体"/>
          <w:b/>
          <w:color w:val="000000"/>
          <w:sz w:val="21"/>
          <w:szCs w:val="22"/>
          <w:highlight w:val="none"/>
        </w:rPr>
      </w:pPr>
    </w:p>
    <w:p w14:paraId="01415D5C">
      <w:pPr>
        <w:pStyle w:val="3"/>
        <w:bidi w:val="0"/>
        <w:rPr>
          <w:rFonts w:hint="eastAsia"/>
          <w:highlight w:val="none"/>
        </w:rPr>
      </w:pPr>
      <w:r>
        <w:rPr>
          <w:rFonts w:hint="eastAsia"/>
          <w:highlight w:val="none"/>
        </w:rPr>
        <w:t>目录九、磋商需要的其他证明文件及材料</w:t>
      </w:r>
    </w:p>
    <w:p w14:paraId="135B9CE2">
      <w:pPr>
        <w:spacing w:line="360" w:lineRule="auto"/>
        <w:rPr>
          <w:rFonts w:hint="eastAsia" w:ascii="宋体" w:hAnsi="宋体" w:eastAsia="宋体"/>
          <w:b/>
          <w:color w:val="000000"/>
          <w:sz w:val="21"/>
          <w:szCs w:val="22"/>
          <w:highlight w:val="none"/>
        </w:rPr>
      </w:pPr>
    </w:p>
    <w:p w14:paraId="7027E35E">
      <w:pPr>
        <w:spacing w:line="360" w:lineRule="auto"/>
        <w:jc w:val="center"/>
        <w:rPr>
          <w:rFonts w:hint="eastAsia" w:ascii="宋体" w:hAnsi="宋体" w:eastAsia="宋体"/>
          <w:bCs w:val="0"/>
          <w:color w:val="000000"/>
          <w:sz w:val="36"/>
          <w:szCs w:val="36"/>
          <w:highlight w:val="none"/>
          <w:lang w:val="zh-CN"/>
        </w:rPr>
      </w:pPr>
      <w:r>
        <w:rPr>
          <w:rFonts w:hint="eastAsia" w:ascii="宋体" w:hAnsi="宋体" w:eastAsia="宋体"/>
          <w:bCs w:val="0"/>
          <w:color w:val="000000"/>
          <w:sz w:val="36"/>
          <w:szCs w:val="36"/>
          <w:highlight w:val="none"/>
          <w:lang w:val="zh-CN"/>
        </w:rPr>
        <w:t>磋商需要的其他证明文件及材料（若有）</w:t>
      </w:r>
    </w:p>
    <w:p w14:paraId="3F5B3D59">
      <w:pPr>
        <w:pStyle w:val="94"/>
        <w:rPr>
          <w:rFonts w:hint="eastAsia" w:ascii="宋体" w:hAnsi="宋体" w:eastAsia="宋体"/>
          <w:color w:val="000000"/>
          <w:highlight w:val="none"/>
          <w:lang w:val="zh-CN"/>
        </w:rPr>
      </w:pPr>
    </w:p>
    <w:p w14:paraId="39B87E0C">
      <w:pPr>
        <w:spacing w:line="360" w:lineRule="auto"/>
        <w:rPr>
          <w:rFonts w:hint="eastAsia" w:ascii="宋体" w:hAnsi="宋体" w:eastAsia="宋体"/>
          <w:b/>
          <w:color w:val="000000"/>
          <w:sz w:val="21"/>
          <w:szCs w:val="22"/>
          <w:highlight w:val="none"/>
        </w:rPr>
      </w:pPr>
    </w:p>
    <w:p w14:paraId="1F943D28">
      <w:pPr>
        <w:spacing w:line="360" w:lineRule="auto"/>
        <w:rPr>
          <w:rFonts w:hint="eastAsia" w:ascii="宋体" w:hAnsi="宋体" w:eastAsia="宋体"/>
          <w:b/>
          <w:color w:val="000000"/>
          <w:sz w:val="21"/>
          <w:szCs w:val="22"/>
          <w:highlight w:val="none"/>
        </w:rPr>
      </w:pPr>
    </w:p>
    <w:p w14:paraId="5A5A0FD1">
      <w:pPr>
        <w:spacing w:line="360" w:lineRule="auto"/>
        <w:rPr>
          <w:rFonts w:hint="eastAsia" w:ascii="宋体" w:hAnsi="宋体" w:eastAsia="宋体"/>
          <w:b/>
          <w:color w:val="000000"/>
          <w:sz w:val="21"/>
          <w:szCs w:val="22"/>
          <w:highlight w:val="none"/>
        </w:rPr>
      </w:pPr>
    </w:p>
    <w:p w14:paraId="656F7C8B">
      <w:pPr>
        <w:spacing w:line="360" w:lineRule="auto"/>
        <w:rPr>
          <w:rFonts w:hint="eastAsia" w:ascii="宋体" w:hAnsi="宋体" w:eastAsia="宋体"/>
          <w:b/>
          <w:color w:val="000000"/>
          <w:sz w:val="21"/>
          <w:szCs w:val="22"/>
          <w:highlight w:val="none"/>
        </w:rPr>
      </w:pPr>
    </w:p>
    <w:p w14:paraId="221C7BE3">
      <w:pPr>
        <w:spacing w:line="360" w:lineRule="auto"/>
        <w:rPr>
          <w:rFonts w:hint="eastAsia" w:ascii="宋体" w:hAnsi="宋体" w:eastAsia="宋体"/>
          <w:b/>
          <w:color w:val="000000"/>
          <w:sz w:val="21"/>
          <w:szCs w:val="22"/>
          <w:highlight w:val="none"/>
        </w:rPr>
      </w:pPr>
    </w:p>
    <w:p w14:paraId="4E61E35D">
      <w:pPr>
        <w:spacing w:line="360" w:lineRule="auto"/>
        <w:rPr>
          <w:rFonts w:hint="eastAsia" w:ascii="宋体" w:hAnsi="宋体" w:eastAsia="宋体"/>
          <w:b/>
          <w:color w:val="000000"/>
          <w:sz w:val="21"/>
          <w:szCs w:val="22"/>
          <w:highlight w:val="none"/>
        </w:rPr>
      </w:pPr>
    </w:p>
    <w:p w14:paraId="76D893E7">
      <w:pPr>
        <w:spacing w:line="360" w:lineRule="auto"/>
        <w:rPr>
          <w:rFonts w:hint="eastAsia" w:ascii="宋体" w:hAnsi="宋体" w:eastAsia="宋体"/>
          <w:b/>
          <w:color w:val="000000"/>
          <w:sz w:val="21"/>
          <w:szCs w:val="22"/>
          <w:highlight w:val="none"/>
        </w:rPr>
      </w:pPr>
    </w:p>
    <w:p w14:paraId="4C3F3FD8">
      <w:pPr>
        <w:spacing w:line="360" w:lineRule="auto"/>
        <w:rPr>
          <w:rFonts w:hint="eastAsia" w:ascii="宋体" w:hAnsi="宋体" w:eastAsia="宋体"/>
          <w:b/>
          <w:color w:val="000000"/>
          <w:sz w:val="21"/>
          <w:szCs w:val="22"/>
          <w:highlight w:val="none"/>
        </w:rPr>
      </w:pPr>
    </w:p>
    <w:p w14:paraId="0E24B739">
      <w:pPr>
        <w:spacing w:line="360" w:lineRule="auto"/>
        <w:rPr>
          <w:rFonts w:hint="eastAsia" w:ascii="宋体" w:hAnsi="宋体" w:eastAsia="宋体"/>
          <w:b/>
          <w:color w:val="000000"/>
          <w:sz w:val="21"/>
          <w:szCs w:val="22"/>
          <w:highlight w:val="none"/>
        </w:rPr>
      </w:pPr>
    </w:p>
    <w:p w14:paraId="160A383B">
      <w:pPr>
        <w:spacing w:line="360" w:lineRule="auto"/>
        <w:rPr>
          <w:rFonts w:hint="eastAsia" w:ascii="宋体" w:hAnsi="宋体" w:eastAsia="宋体"/>
          <w:b/>
          <w:color w:val="000000"/>
          <w:sz w:val="21"/>
          <w:szCs w:val="22"/>
          <w:highlight w:val="none"/>
        </w:rPr>
      </w:pPr>
    </w:p>
    <w:p w14:paraId="0224C402">
      <w:pPr>
        <w:spacing w:line="360" w:lineRule="auto"/>
        <w:rPr>
          <w:rFonts w:ascii="宋体" w:hAnsi="宋体" w:eastAsia="宋体"/>
          <w:b/>
          <w:color w:val="000000"/>
          <w:sz w:val="21"/>
          <w:szCs w:val="22"/>
          <w:highlight w:val="none"/>
        </w:rPr>
      </w:pPr>
    </w:p>
    <w:p w14:paraId="4FC266A7">
      <w:pPr>
        <w:pStyle w:val="94"/>
        <w:rPr>
          <w:color w:val="000000"/>
          <w:highlight w:val="none"/>
        </w:rPr>
      </w:pPr>
    </w:p>
    <w:p w14:paraId="12B6B374">
      <w:pPr>
        <w:rPr>
          <w:color w:val="000000"/>
          <w:highlight w:val="none"/>
        </w:rPr>
      </w:pPr>
    </w:p>
    <w:p w14:paraId="6FDC2812">
      <w:pPr>
        <w:pStyle w:val="94"/>
        <w:rPr>
          <w:rFonts w:hint="eastAsia"/>
          <w:color w:val="000000"/>
          <w:highlight w:val="none"/>
        </w:rPr>
      </w:pPr>
    </w:p>
    <w:p w14:paraId="4180B469">
      <w:pPr>
        <w:rPr>
          <w:rFonts w:hint="eastAsia"/>
          <w:color w:val="000000"/>
          <w:highlight w:val="none"/>
        </w:rPr>
      </w:pPr>
    </w:p>
    <w:p w14:paraId="2D8AC6C4">
      <w:pPr>
        <w:spacing w:line="360" w:lineRule="auto"/>
        <w:rPr>
          <w:rFonts w:hint="eastAsia" w:ascii="宋体" w:hAnsi="宋体" w:eastAsia="宋体"/>
          <w:b/>
          <w:color w:val="000000"/>
          <w:sz w:val="21"/>
          <w:szCs w:val="22"/>
          <w:highlight w:val="none"/>
        </w:rPr>
      </w:pPr>
    </w:p>
    <w:p w14:paraId="06414892">
      <w:pPr>
        <w:spacing w:line="360" w:lineRule="auto"/>
        <w:rPr>
          <w:rFonts w:hint="eastAsia" w:ascii="宋体" w:hAnsi="宋体" w:eastAsia="宋体"/>
          <w:b/>
          <w:color w:val="000000"/>
          <w:sz w:val="21"/>
          <w:szCs w:val="22"/>
          <w:highlight w:val="none"/>
        </w:rPr>
      </w:pPr>
    </w:p>
    <w:p w14:paraId="459C076E">
      <w:pPr>
        <w:spacing w:line="360" w:lineRule="auto"/>
        <w:rPr>
          <w:rFonts w:hint="eastAsia" w:ascii="宋体" w:hAnsi="宋体" w:eastAsia="宋体"/>
          <w:b/>
          <w:color w:val="000000"/>
          <w:sz w:val="21"/>
          <w:szCs w:val="22"/>
          <w:highlight w:val="none"/>
        </w:rPr>
      </w:pPr>
    </w:p>
    <w:p w14:paraId="6E39974E">
      <w:pPr>
        <w:spacing w:line="360" w:lineRule="auto"/>
        <w:rPr>
          <w:rFonts w:hint="eastAsia" w:ascii="宋体" w:hAnsi="宋体" w:eastAsia="宋体"/>
          <w:b/>
          <w:color w:val="000000"/>
          <w:sz w:val="21"/>
          <w:szCs w:val="22"/>
          <w:highlight w:val="none"/>
        </w:rPr>
      </w:pPr>
    </w:p>
    <w:p w14:paraId="59F585AB">
      <w:pPr>
        <w:spacing w:line="360" w:lineRule="auto"/>
        <w:rPr>
          <w:rFonts w:hint="eastAsia" w:ascii="宋体" w:hAnsi="宋体" w:eastAsia="宋体"/>
          <w:b/>
          <w:color w:val="000000"/>
          <w:sz w:val="21"/>
          <w:szCs w:val="22"/>
          <w:highlight w:val="none"/>
        </w:rPr>
      </w:pPr>
    </w:p>
    <w:p w14:paraId="05DCEF56">
      <w:pPr>
        <w:spacing w:line="360" w:lineRule="auto"/>
        <w:rPr>
          <w:rFonts w:hint="eastAsia" w:ascii="宋体" w:hAnsi="宋体" w:eastAsia="宋体"/>
          <w:b/>
          <w:color w:val="000000"/>
          <w:sz w:val="21"/>
          <w:szCs w:val="22"/>
          <w:highlight w:val="none"/>
        </w:rPr>
      </w:pPr>
    </w:p>
    <w:p w14:paraId="775383E5">
      <w:pPr>
        <w:spacing w:line="360" w:lineRule="auto"/>
        <w:rPr>
          <w:rFonts w:hint="eastAsia" w:ascii="宋体" w:hAnsi="宋体" w:eastAsia="宋体"/>
          <w:b/>
          <w:color w:val="000000"/>
          <w:sz w:val="21"/>
          <w:szCs w:val="22"/>
          <w:highlight w:val="none"/>
        </w:rPr>
      </w:pPr>
    </w:p>
    <w:p w14:paraId="39E5B165">
      <w:pPr>
        <w:spacing w:line="360" w:lineRule="auto"/>
        <w:rPr>
          <w:rFonts w:hint="eastAsia" w:ascii="宋体" w:hAnsi="宋体" w:eastAsia="宋体"/>
          <w:b/>
          <w:color w:val="000000"/>
          <w:sz w:val="21"/>
          <w:szCs w:val="22"/>
          <w:highlight w:val="none"/>
        </w:rPr>
      </w:pPr>
    </w:p>
    <w:p w14:paraId="217FE1B1">
      <w:pPr>
        <w:spacing w:line="360" w:lineRule="auto"/>
        <w:rPr>
          <w:rFonts w:hint="eastAsia" w:ascii="宋体" w:hAnsi="宋体" w:eastAsia="宋体"/>
          <w:b/>
          <w:color w:val="000000"/>
          <w:sz w:val="21"/>
          <w:szCs w:val="22"/>
          <w:highlight w:val="none"/>
        </w:rPr>
      </w:pPr>
    </w:p>
    <w:p w14:paraId="2001AC61">
      <w:pPr>
        <w:spacing w:line="360" w:lineRule="auto"/>
        <w:rPr>
          <w:rFonts w:hint="eastAsia" w:ascii="宋体" w:hAnsi="宋体" w:eastAsia="宋体"/>
          <w:b/>
          <w:color w:val="000000"/>
          <w:sz w:val="21"/>
          <w:szCs w:val="22"/>
          <w:highlight w:val="none"/>
        </w:rPr>
      </w:pPr>
    </w:p>
    <w:p w14:paraId="316B6342">
      <w:pPr>
        <w:pStyle w:val="3"/>
        <w:bidi w:val="0"/>
        <w:rPr>
          <w:rFonts w:hint="eastAsia"/>
          <w:highlight w:val="none"/>
        </w:rPr>
      </w:pPr>
      <w:r>
        <w:rPr>
          <w:rFonts w:hint="eastAsia"/>
          <w:highlight w:val="none"/>
        </w:rPr>
        <w:t>附件一、中小企业声明函格式</w:t>
      </w:r>
    </w:p>
    <w:p w14:paraId="69625355">
      <w:pPr>
        <w:widowControl/>
        <w:spacing w:before="224" w:line="226" w:lineRule="auto"/>
        <w:ind w:left="2589"/>
        <w:jc w:val="left"/>
        <w:rPr>
          <w:rFonts w:hint="eastAsia" w:ascii="宋体" w:hAnsi="宋体" w:eastAsia="宋体" w:cs="Arial Unicode MS"/>
          <w:bCs w:val="0"/>
          <w:color w:val="000000"/>
          <w:sz w:val="21"/>
          <w:szCs w:val="21"/>
          <w:highlight w:val="none"/>
          <w:lang w:eastAsia="zh-CN"/>
        </w:rPr>
      </w:pPr>
      <w:r>
        <w:rPr>
          <w:rFonts w:ascii="宋体" w:hAnsi="宋体" w:eastAsia="宋体" w:cs="Arial Unicode MS"/>
          <w:bCs w:val="0"/>
          <w:color w:val="000000"/>
          <w:spacing w:val="5"/>
          <w:sz w:val="35"/>
          <w:szCs w:val="35"/>
          <w:highlight w:val="none"/>
        </w:rPr>
        <w:t xml:space="preserve">中小企业声明函 </w:t>
      </w:r>
      <w:r>
        <w:rPr>
          <w:rFonts w:hint="eastAsia" w:ascii="宋体" w:hAnsi="宋体" w:eastAsia="宋体" w:cs="Arial Unicode MS"/>
          <w:bCs w:val="0"/>
          <w:color w:val="000000"/>
          <w:spacing w:val="5"/>
          <w:sz w:val="35"/>
          <w:szCs w:val="35"/>
          <w:highlight w:val="none"/>
          <w:lang w:eastAsia="zh-CN"/>
        </w:rPr>
        <w:t>（</w:t>
      </w:r>
      <w:r>
        <w:rPr>
          <w:rFonts w:ascii="宋体" w:hAnsi="宋体" w:eastAsia="宋体" w:cs="Arial Unicode MS"/>
          <w:bCs w:val="0"/>
          <w:color w:val="000000"/>
          <w:spacing w:val="5"/>
          <w:sz w:val="35"/>
          <w:szCs w:val="35"/>
          <w:highlight w:val="none"/>
        </w:rPr>
        <w:t>服务</w:t>
      </w:r>
      <w:r>
        <w:rPr>
          <w:rFonts w:hint="eastAsia" w:ascii="宋体" w:hAnsi="宋体" w:eastAsia="宋体" w:cs="Arial Unicode MS"/>
          <w:bCs w:val="0"/>
          <w:color w:val="000000"/>
          <w:spacing w:val="2"/>
          <w:sz w:val="35"/>
          <w:szCs w:val="35"/>
          <w:highlight w:val="none"/>
          <w:lang w:eastAsia="zh-CN"/>
        </w:rPr>
        <w:t>）</w:t>
      </w:r>
    </w:p>
    <w:p w14:paraId="6A69D201">
      <w:pPr>
        <w:keepNext w:val="0"/>
        <w:keepLines w:val="0"/>
        <w:pageBreakBefore w:val="0"/>
        <w:spacing w:line="360" w:lineRule="auto"/>
        <w:ind w:firstLine="480"/>
        <w:rPr>
          <w:sz w:val="24"/>
          <w:szCs w:val="24"/>
          <w:highlight w:val="none"/>
        </w:rPr>
      </w:pPr>
      <w:r>
        <w:rPr>
          <w:sz w:val="24"/>
          <w:szCs w:val="24"/>
          <w:highlight w:val="none"/>
        </w:rPr>
        <w:t>本公司</w:t>
      </w:r>
      <w:r>
        <w:rPr>
          <w:rFonts w:hint="eastAsia"/>
          <w:sz w:val="24"/>
          <w:szCs w:val="24"/>
          <w:highlight w:val="none"/>
          <w:lang w:eastAsia="zh-CN"/>
        </w:rPr>
        <w:t>（</w:t>
      </w:r>
      <w:r>
        <w:rPr>
          <w:sz w:val="24"/>
          <w:szCs w:val="24"/>
          <w:highlight w:val="none"/>
        </w:rPr>
        <w:t>联合体</w:t>
      </w:r>
      <w:r>
        <w:rPr>
          <w:rFonts w:hint="eastAsia"/>
          <w:sz w:val="24"/>
          <w:szCs w:val="24"/>
          <w:highlight w:val="none"/>
          <w:lang w:eastAsia="zh-CN"/>
        </w:rPr>
        <w:t>）</w:t>
      </w:r>
      <w:r>
        <w:rPr>
          <w:sz w:val="24"/>
          <w:szCs w:val="24"/>
          <w:highlight w:val="none"/>
        </w:rPr>
        <w:t>郑重声明，根据《政府采购促进中小企业发展管理办法》</w:t>
      </w:r>
      <w:r>
        <w:rPr>
          <w:rFonts w:hint="eastAsia"/>
          <w:sz w:val="24"/>
          <w:szCs w:val="24"/>
          <w:highlight w:val="none"/>
          <w:lang w:eastAsia="zh-CN"/>
        </w:rPr>
        <w:t>（</w:t>
      </w:r>
      <w:r>
        <w:rPr>
          <w:sz w:val="24"/>
          <w:szCs w:val="24"/>
          <w:highlight w:val="none"/>
        </w:rPr>
        <w:t>财库﹝2020﹞46号</w:t>
      </w:r>
      <w:r>
        <w:rPr>
          <w:rFonts w:hint="eastAsia"/>
          <w:sz w:val="24"/>
          <w:szCs w:val="24"/>
          <w:highlight w:val="none"/>
          <w:lang w:eastAsia="zh-CN"/>
        </w:rPr>
        <w:t>）</w:t>
      </w:r>
      <w:r>
        <w:rPr>
          <w:sz w:val="24"/>
          <w:szCs w:val="24"/>
          <w:highlight w:val="none"/>
        </w:rPr>
        <w:t>的规定，本公司</w:t>
      </w:r>
      <w:r>
        <w:rPr>
          <w:rFonts w:hint="eastAsia"/>
          <w:sz w:val="24"/>
          <w:szCs w:val="24"/>
          <w:highlight w:val="none"/>
          <w:lang w:eastAsia="zh-CN"/>
        </w:rPr>
        <w:t>（</w:t>
      </w:r>
      <w:r>
        <w:rPr>
          <w:sz w:val="24"/>
          <w:szCs w:val="24"/>
          <w:highlight w:val="none"/>
        </w:rPr>
        <w:t>联合体</w:t>
      </w:r>
      <w:r>
        <w:rPr>
          <w:rFonts w:hint="eastAsia"/>
          <w:sz w:val="24"/>
          <w:szCs w:val="24"/>
          <w:highlight w:val="none"/>
          <w:lang w:eastAsia="zh-CN"/>
        </w:rPr>
        <w:t>）</w:t>
      </w:r>
      <w:r>
        <w:rPr>
          <w:sz w:val="24"/>
          <w:szCs w:val="24"/>
          <w:highlight w:val="none"/>
        </w:rPr>
        <w:t>参加</w:t>
      </w:r>
      <w:r>
        <w:rPr>
          <w:sz w:val="24"/>
          <w:szCs w:val="24"/>
          <w:highlight w:val="none"/>
          <w:u w:val="single"/>
        </w:rPr>
        <w:t xml:space="preserve">      </w:t>
      </w:r>
      <w:r>
        <w:rPr>
          <w:rFonts w:hint="eastAsia"/>
          <w:sz w:val="24"/>
          <w:szCs w:val="24"/>
          <w:highlight w:val="none"/>
          <w:u w:val="single"/>
          <w:lang w:val="en-US" w:eastAsia="zh-CN"/>
        </w:rPr>
        <w:t xml:space="preserve"> </w:t>
      </w:r>
      <w:r>
        <w:rPr>
          <w:sz w:val="24"/>
          <w:szCs w:val="24"/>
          <w:highlight w:val="none"/>
          <w:u w:val="single"/>
        </w:rPr>
        <w:t xml:space="preserve">  </w:t>
      </w:r>
      <w:r>
        <w:rPr>
          <w:sz w:val="24"/>
          <w:szCs w:val="24"/>
          <w:highlight w:val="none"/>
        </w:rPr>
        <w:t xml:space="preserve"> </w:t>
      </w:r>
      <w:r>
        <w:rPr>
          <w:rFonts w:hint="eastAsia"/>
          <w:sz w:val="24"/>
          <w:szCs w:val="24"/>
          <w:highlight w:val="none"/>
          <w:lang w:eastAsia="zh-CN"/>
        </w:rPr>
        <w:t>（</w:t>
      </w:r>
      <w:r>
        <w:rPr>
          <w:sz w:val="24"/>
          <w:szCs w:val="24"/>
          <w:highlight w:val="none"/>
        </w:rPr>
        <w:t>单位名称</w:t>
      </w:r>
      <w:r>
        <w:rPr>
          <w:rFonts w:hint="eastAsia"/>
          <w:sz w:val="24"/>
          <w:szCs w:val="24"/>
          <w:highlight w:val="none"/>
          <w:lang w:eastAsia="zh-CN"/>
        </w:rPr>
        <w:t>）</w:t>
      </w:r>
      <w:r>
        <w:rPr>
          <w:sz w:val="24"/>
          <w:szCs w:val="24"/>
          <w:highlight w:val="none"/>
        </w:rPr>
        <w:t xml:space="preserve"> 的</w:t>
      </w:r>
      <w:r>
        <w:rPr>
          <w:strike w:val="0"/>
          <w:sz w:val="24"/>
          <w:szCs w:val="24"/>
          <w:highlight w:val="none"/>
          <w:u w:val="single"/>
        </w:rPr>
        <w:t xml:space="preserve">           </w:t>
      </w:r>
      <w:r>
        <w:rPr>
          <w:rFonts w:hint="eastAsia"/>
          <w:sz w:val="24"/>
          <w:szCs w:val="24"/>
          <w:highlight w:val="none"/>
          <w:lang w:eastAsia="zh-CN"/>
        </w:rPr>
        <w:t>（</w:t>
      </w:r>
      <w:r>
        <w:rPr>
          <w:sz w:val="24"/>
          <w:szCs w:val="24"/>
          <w:highlight w:val="none"/>
        </w:rPr>
        <w:t>项目名称</w:t>
      </w:r>
      <w:r>
        <w:rPr>
          <w:rFonts w:hint="eastAsia"/>
          <w:sz w:val="24"/>
          <w:szCs w:val="24"/>
          <w:highlight w:val="none"/>
          <w:lang w:eastAsia="zh-CN"/>
        </w:rPr>
        <w:t>）</w:t>
      </w:r>
      <w:r>
        <w:rPr>
          <w:sz w:val="24"/>
          <w:szCs w:val="24"/>
          <w:highlight w:val="none"/>
        </w:rPr>
        <w:t>采购活动，工程的施工单位全部为符合政策要求的中小企业</w:t>
      </w:r>
      <w:r>
        <w:rPr>
          <w:rFonts w:hint="eastAsia"/>
          <w:sz w:val="24"/>
          <w:szCs w:val="24"/>
          <w:highlight w:val="none"/>
          <w:lang w:eastAsia="zh-CN"/>
        </w:rPr>
        <w:t>（</w:t>
      </w:r>
      <w:r>
        <w:rPr>
          <w:sz w:val="24"/>
          <w:szCs w:val="24"/>
          <w:highlight w:val="none"/>
        </w:rPr>
        <w:t>或者：服务全部由符合政策要求的中小企业承接</w:t>
      </w:r>
      <w:r>
        <w:rPr>
          <w:rFonts w:hint="eastAsia"/>
          <w:sz w:val="24"/>
          <w:szCs w:val="24"/>
          <w:highlight w:val="none"/>
          <w:lang w:eastAsia="zh-CN"/>
        </w:rPr>
        <w:t>）</w:t>
      </w:r>
      <w:r>
        <w:rPr>
          <w:sz w:val="24"/>
          <w:szCs w:val="24"/>
          <w:highlight w:val="none"/>
        </w:rPr>
        <w:t>。相关企业</w:t>
      </w:r>
      <w:r>
        <w:rPr>
          <w:rFonts w:hint="eastAsia"/>
          <w:sz w:val="24"/>
          <w:szCs w:val="24"/>
          <w:highlight w:val="none"/>
          <w:lang w:eastAsia="zh-CN"/>
        </w:rPr>
        <w:t>（</w:t>
      </w:r>
      <w:r>
        <w:rPr>
          <w:sz w:val="24"/>
          <w:szCs w:val="24"/>
          <w:highlight w:val="none"/>
        </w:rPr>
        <w:t>含联合体中的中小企业、签订分包意向协议的中小企业</w:t>
      </w:r>
      <w:r>
        <w:rPr>
          <w:rFonts w:hint="eastAsia"/>
          <w:sz w:val="24"/>
          <w:szCs w:val="24"/>
          <w:highlight w:val="none"/>
          <w:lang w:eastAsia="zh-CN"/>
        </w:rPr>
        <w:t>）</w:t>
      </w:r>
      <w:r>
        <w:rPr>
          <w:sz w:val="24"/>
          <w:szCs w:val="24"/>
          <w:highlight w:val="none"/>
        </w:rPr>
        <w:t>的具体情况如下：</w:t>
      </w:r>
    </w:p>
    <w:p w14:paraId="0D5294A5">
      <w:pPr>
        <w:keepNext w:val="0"/>
        <w:keepLines w:val="0"/>
        <w:pageBreakBefore w:val="0"/>
        <w:spacing w:line="360" w:lineRule="auto"/>
        <w:ind w:firstLine="480"/>
        <w:rPr>
          <w:sz w:val="24"/>
          <w:szCs w:val="24"/>
          <w:highlight w:val="none"/>
        </w:rPr>
      </w:pPr>
      <w:r>
        <w:rPr>
          <w:sz w:val="24"/>
          <w:szCs w:val="24"/>
          <w:highlight w:val="none"/>
        </w:rPr>
        <w:t xml:space="preserve">1. </w:t>
      </w:r>
      <w:r>
        <w:rPr>
          <w:sz w:val="24"/>
          <w:szCs w:val="24"/>
          <w:highlight w:val="none"/>
          <w:u w:val="single"/>
        </w:rPr>
        <w:t xml:space="preserve">     </w:t>
      </w:r>
      <w:r>
        <w:rPr>
          <w:rFonts w:hint="eastAsia"/>
          <w:sz w:val="24"/>
          <w:szCs w:val="24"/>
          <w:highlight w:val="none"/>
          <w:lang w:eastAsia="zh-CN"/>
        </w:rPr>
        <w:t>（</w:t>
      </w:r>
      <w:r>
        <w:rPr>
          <w:sz w:val="24"/>
          <w:szCs w:val="24"/>
          <w:highlight w:val="none"/>
        </w:rPr>
        <w:t>标的名称</w:t>
      </w:r>
      <w:r>
        <w:rPr>
          <w:rFonts w:hint="eastAsia"/>
          <w:sz w:val="24"/>
          <w:szCs w:val="24"/>
          <w:highlight w:val="none"/>
          <w:lang w:eastAsia="zh-CN"/>
        </w:rPr>
        <w:t>）</w:t>
      </w:r>
      <w:r>
        <w:rPr>
          <w:sz w:val="24"/>
          <w:szCs w:val="24"/>
          <w:highlight w:val="none"/>
        </w:rPr>
        <w:t xml:space="preserve"> ，属于</w:t>
      </w:r>
      <w:r>
        <w:rPr>
          <w:sz w:val="24"/>
          <w:szCs w:val="24"/>
          <w:highlight w:val="none"/>
          <w:u w:val="single"/>
        </w:rPr>
        <w:t xml:space="preserve"> </w:t>
      </w:r>
      <w:r>
        <w:rPr>
          <w:rFonts w:hint="eastAsia"/>
          <w:sz w:val="24"/>
          <w:szCs w:val="24"/>
          <w:highlight w:val="none"/>
          <w:u w:val="single"/>
          <w:lang w:val="en-US" w:eastAsia="zh-CN"/>
        </w:rPr>
        <w:t xml:space="preserve">        </w:t>
      </w:r>
      <w:r>
        <w:rPr>
          <w:sz w:val="24"/>
          <w:szCs w:val="24"/>
          <w:highlight w:val="none"/>
          <w:u w:val="single"/>
        </w:rPr>
        <w:t xml:space="preserve"> </w:t>
      </w:r>
      <w:r>
        <w:rPr>
          <w:rFonts w:hint="eastAsia"/>
          <w:sz w:val="24"/>
          <w:szCs w:val="24"/>
          <w:highlight w:val="none"/>
          <w:lang w:eastAsia="zh-CN"/>
        </w:rPr>
        <w:t>（</w:t>
      </w:r>
      <w:r>
        <w:rPr>
          <w:sz w:val="24"/>
          <w:szCs w:val="24"/>
          <w:highlight w:val="none"/>
        </w:rPr>
        <w:t>采购文件中明确的所属行业</w:t>
      </w:r>
      <w:r>
        <w:rPr>
          <w:rFonts w:hint="eastAsia"/>
          <w:sz w:val="24"/>
          <w:szCs w:val="24"/>
          <w:highlight w:val="none"/>
          <w:lang w:eastAsia="zh-CN"/>
        </w:rPr>
        <w:t>）</w:t>
      </w:r>
      <w:r>
        <w:rPr>
          <w:sz w:val="24"/>
          <w:szCs w:val="24"/>
          <w:highlight w:val="none"/>
        </w:rPr>
        <w:t xml:space="preserve"> ；承建</w:t>
      </w:r>
      <w:r>
        <w:rPr>
          <w:rFonts w:hint="eastAsia"/>
          <w:sz w:val="24"/>
          <w:szCs w:val="24"/>
          <w:highlight w:val="none"/>
          <w:lang w:eastAsia="zh-CN"/>
        </w:rPr>
        <w:t>（</w:t>
      </w:r>
      <w:r>
        <w:rPr>
          <w:sz w:val="24"/>
          <w:szCs w:val="24"/>
          <w:highlight w:val="none"/>
        </w:rPr>
        <w:t>承接</w:t>
      </w:r>
      <w:r>
        <w:rPr>
          <w:rFonts w:hint="eastAsia"/>
          <w:sz w:val="24"/>
          <w:szCs w:val="24"/>
          <w:highlight w:val="none"/>
          <w:lang w:eastAsia="zh-CN"/>
        </w:rPr>
        <w:t>）</w:t>
      </w:r>
      <w:r>
        <w:rPr>
          <w:sz w:val="24"/>
          <w:szCs w:val="24"/>
          <w:highlight w:val="none"/>
        </w:rPr>
        <w:t xml:space="preserve"> 企业为</w:t>
      </w:r>
      <w:r>
        <w:rPr>
          <w:sz w:val="24"/>
          <w:szCs w:val="24"/>
          <w:highlight w:val="none"/>
          <w:u w:val="single"/>
        </w:rPr>
        <w:t xml:space="preserve">         </w:t>
      </w:r>
      <w:r>
        <w:rPr>
          <w:rFonts w:hint="eastAsia"/>
          <w:sz w:val="24"/>
          <w:szCs w:val="24"/>
          <w:highlight w:val="none"/>
          <w:lang w:eastAsia="zh-CN"/>
        </w:rPr>
        <w:t>（</w:t>
      </w:r>
      <w:r>
        <w:rPr>
          <w:sz w:val="24"/>
          <w:szCs w:val="24"/>
          <w:highlight w:val="none"/>
        </w:rPr>
        <w:t>企业名称</w:t>
      </w:r>
      <w:r>
        <w:rPr>
          <w:rFonts w:hint="eastAsia"/>
          <w:sz w:val="24"/>
          <w:szCs w:val="24"/>
          <w:highlight w:val="none"/>
          <w:lang w:eastAsia="zh-CN"/>
        </w:rPr>
        <w:t>）</w:t>
      </w:r>
      <w:r>
        <w:rPr>
          <w:sz w:val="24"/>
          <w:szCs w:val="24"/>
          <w:highlight w:val="none"/>
        </w:rPr>
        <w:t>，从业人员</w:t>
      </w:r>
      <w:r>
        <w:rPr>
          <w:sz w:val="24"/>
          <w:szCs w:val="24"/>
          <w:highlight w:val="none"/>
          <w:u w:val="single"/>
        </w:rPr>
        <w:t xml:space="preserve">        </w:t>
      </w:r>
      <w:r>
        <w:rPr>
          <w:sz w:val="24"/>
          <w:szCs w:val="24"/>
          <w:highlight w:val="none"/>
        </w:rPr>
        <w:t>人，营业收入为</w:t>
      </w:r>
      <w:r>
        <w:rPr>
          <w:sz w:val="24"/>
          <w:szCs w:val="24"/>
          <w:highlight w:val="none"/>
          <w:u w:val="single"/>
        </w:rPr>
        <w:t xml:space="preserve">        </w:t>
      </w:r>
      <w:r>
        <w:rPr>
          <w:sz w:val="24"/>
          <w:szCs w:val="24"/>
          <w:highlight w:val="none"/>
        </w:rPr>
        <w:t>万元，资产总额为</w:t>
      </w:r>
      <w:r>
        <w:rPr>
          <w:sz w:val="24"/>
          <w:szCs w:val="24"/>
          <w:highlight w:val="none"/>
          <w:u w:val="single"/>
        </w:rPr>
        <w:t xml:space="preserve">   </w:t>
      </w:r>
      <w:r>
        <w:rPr>
          <w:rFonts w:hint="eastAsia"/>
          <w:sz w:val="24"/>
          <w:szCs w:val="24"/>
          <w:highlight w:val="none"/>
          <w:u w:val="single"/>
          <w:lang w:val="en-US" w:eastAsia="zh-CN"/>
        </w:rPr>
        <w:t xml:space="preserve"> </w:t>
      </w:r>
      <w:r>
        <w:rPr>
          <w:sz w:val="24"/>
          <w:szCs w:val="24"/>
          <w:highlight w:val="none"/>
          <w:u w:val="single"/>
        </w:rPr>
        <w:t xml:space="preserve">   </w:t>
      </w:r>
      <w:r>
        <w:rPr>
          <w:sz w:val="24"/>
          <w:szCs w:val="24"/>
          <w:highlight w:val="none"/>
        </w:rPr>
        <w:t>万元，属于</w:t>
      </w:r>
      <w:r>
        <w:rPr>
          <w:sz w:val="24"/>
          <w:szCs w:val="24"/>
          <w:highlight w:val="none"/>
          <w:u w:val="single"/>
        </w:rPr>
        <w:t xml:space="preserve">       </w:t>
      </w:r>
      <w:r>
        <w:rPr>
          <w:rFonts w:hint="eastAsia"/>
          <w:sz w:val="24"/>
          <w:szCs w:val="24"/>
          <w:highlight w:val="none"/>
          <w:u w:val="single"/>
          <w:lang w:val="en-US" w:eastAsia="zh-CN"/>
        </w:rPr>
        <w:t xml:space="preserve">  </w:t>
      </w:r>
      <w:r>
        <w:rPr>
          <w:sz w:val="24"/>
          <w:szCs w:val="24"/>
          <w:highlight w:val="none"/>
          <w:u w:val="single"/>
        </w:rPr>
        <w:t xml:space="preserve"> </w:t>
      </w:r>
      <w:r>
        <w:rPr>
          <w:rFonts w:hint="eastAsia"/>
          <w:sz w:val="24"/>
          <w:szCs w:val="24"/>
          <w:highlight w:val="none"/>
          <w:lang w:eastAsia="zh-CN"/>
        </w:rPr>
        <w:t>（</w:t>
      </w:r>
      <w:r>
        <w:rPr>
          <w:sz w:val="24"/>
          <w:szCs w:val="24"/>
          <w:highlight w:val="none"/>
        </w:rPr>
        <w:t>中型企业、小型企业、微型企业</w:t>
      </w:r>
      <w:r>
        <w:rPr>
          <w:rFonts w:hint="eastAsia"/>
          <w:sz w:val="24"/>
          <w:szCs w:val="24"/>
          <w:highlight w:val="none"/>
          <w:lang w:eastAsia="zh-CN"/>
        </w:rPr>
        <w:t>）</w:t>
      </w:r>
      <w:r>
        <w:rPr>
          <w:sz w:val="24"/>
          <w:szCs w:val="24"/>
          <w:highlight w:val="none"/>
        </w:rPr>
        <w:t>；</w:t>
      </w:r>
    </w:p>
    <w:p w14:paraId="08C0DD95">
      <w:pPr>
        <w:keepNext w:val="0"/>
        <w:keepLines w:val="0"/>
        <w:pageBreakBefore w:val="0"/>
        <w:spacing w:line="360" w:lineRule="auto"/>
        <w:ind w:firstLine="480"/>
        <w:rPr>
          <w:sz w:val="24"/>
          <w:szCs w:val="24"/>
          <w:highlight w:val="none"/>
        </w:rPr>
      </w:pPr>
      <w:r>
        <w:rPr>
          <w:rFonts w:hint="eastAsia"/>
          <w:sz w:val="24"/>
          <w:szCs w:val="24"/>
          <w:highlight w:val="none"/>
          <w:lang w:val="en-US" w:eastAsia="zh-CN"/>
        </w:rPr>
        <w:t>2</w:t>
      </w:r>
      <w:r>
        <w:rPr>
          <w:sz w:val="24"/>
          <w:szCs w:val="24"/>
          <w:highlight w:val="none"/>
        </w:rPr>
        <w:t xml:space="preserve">. </w:t>
      </w:r>
      <w:r>
        <w:rPr>
          <w:sz w:val="24"/>
          <w:szCs w:val="24"/>
          <w:highlight w:val="none"/>
          <w:u w:val="single"/>
        </w:rPr>
        <w:t xml:space="preserve">     </w:t>
      </w:r>
      <w:r>
        <w:rPr>
          <w:rFonts w:hint="eastAsia"/>
          <w:sz w:val="24"/>
          <w:szCs w:val="24"/>
          <w:highlight w:val="none"/>
          <w:lang w:eastAsia="zh-CN"/>
        </w:rPr>
        <w:t>（</w:t>
      </w:r>
      <w:r>
        <w:rPr>
          <w:sz w:val="24"/>
          <w:szCs w:val="24"/>
          <w:highlight w:val="none"/>
        </w:rPr>
        <w:t>标的名称</w:t>
      </w:r>
      <w:r>
        <w:rPr>
          <w:rFonts w:hint="eastAsia"/>
          <w:sz w:val="24"/>
          <w:szCs w:val="24"/>
          <w:highlight w:val="none"/>
          <w:lang w:eastAsia="zh-CN"/>
        </w:rPr>
        <w:t>）</w:t>
      </w:r>
      <w:r>
        <w:rPr>
          <w:sz w:val="24"/>
          <w:szCs w:val="24"/>
          <w:highlight w:val="none"/>
        </w:rPr>
        <w:t xml:space="preserve"> ，属于</w:t>
      </w:r>
      <w:r>
        <w:rPr>
          <w:sz w:val="24"/>
          <w:szCs w:val="24"/>
          <w:highlight w:val="none"/>
          <w:u w:val="single"/>
        </w:rPr>
        <w:t xml:space="preserve">        </w:t>
      </w:r>
      <w:r>
        <w:rPr>
          <w:rFonts w:hint="eastAsia"/>
          <w:sz w:val="24"/>
          <w:szCs w:val="24"/>
          <w:highlight w:val="none"/>
          <w:lang w:eastAsia="zh-CN"/>
        </w:rPr>
        <w:t>（</w:t>
      </w:r>
      <w:r>
        <w:rPr>
          <w:sz w:val="24"/>
          <w:szCs w:val="24"/>
          <w:highlight w:val="none"/>
        </w:rPr>
        <w:t>采购文件中明确的所属行业</w:t>
      </w:r>
      <w:r>
        <w:rPr>
          <w:rFonts w:hint="eastAsia"/>
          <w:sz w:val="24"/>
          <w:szCs w:val="24"/>
          <w:highlight w:val="none"/>
          <w:lang w:eastAsia="zh-CN"/>
        </w:rPr>
        <w:t>）</w:t>
      </w:r>
      <w:r>
        <w:rPr>
          <w:sz w:val="24"/>
          <w:szCs w:val="24"/>
          <w:highlight w:val="none"/>
        </w:rPr>
        <w:t xml:space="preserve"> ；制造商为</w:t>
      </w:r>
      <w:r>
        <w:rPr>
          <w:sz w:val="24"/>
          <w:szCs w:val="24"/>
          <w:highlight w:val="none"/>
          <w:u w:val="single"/>
        </w:rPr>
        <w:t xml:space="preserve">         </w:t>
      </w:r>
      <w:r>
        <w:rPr>
          <w:rFonts w:hint="eastAsia"/>
          <w:sz w:val="24"/>
          <w:szCs w:val="24"/>
          <w:highlight w:val="none"/>
          <w:lang w:eastAsia="zh-CN"/>
        </w:rPr>
        <w:t>（</w:t>
      </w:r>
      <w:r>
        <w:rPr>
          <w:sz w:val="24"/>
          <w:szCs w:val="24"/>
          <w:highlight w:val="none"/>
        </w:rPr>
        <w:t>企业名称</w:t>
      </w:r>
      <w:r>
        <w:rPr>
          <w:rFonts w:hint="eastAsia"/>
          <w:sz w:val="24"/>
          <w:szCs w:val="24"/>
          <w:highlight w:val="none"/>
          <w:lang w:eastAsia="zh-CN"/>
        </w:rPr>
        <w:t>）</w:t>
      </w:r>
      <w:r>
        <w:rPr>
          <w:sz w:val="24"/>
          <w:szCs w:val="24"/>
          <w:highlight w:val="none"/>
        </w:rPr>
        <w:t>，从业人员</w:t>
      </w:r>
      <w:r>
        <w:rPr>
          <w:sz w:val="24"/>
          <w:szCs w:val="24"/>
          <w:highlight w:val="none"/>
          <w:u w:val="single"/>
        </w:rPr>
        <w:t xml:space="preserve">        </w:t>
      </w:r>
      <w:r>
        <w:rPr>
          <w:sz w:val="24"/>
          <w:szCs w:val="24"/>
          <w:highlight w:val="none"/>
        </w:rPr>
        <w:t>人，营业收入为</w:t>
      </w:r>
      <w:r>
        <w:rPr>
          <w:sz w:val="24"/>
          <w:szCs w:val="24"/>
          <w:highlight w:val="none"/>
          <w:u w:val="single"/>
        </w:rPr>
        <w:t xml:space="preserve">        </w:t>
      </w:r>
      <w:r>
        <w:rPr>
          <w:sz w:val="24"/>
          <w:szCs w:val="24"/>
          <w:highlight w:val="none"/>
        </w:rPr>
        <w:t>万元，资产总额为</w:t>
      </w:r>
      <w:r>
        <w:rPr>
          <w:sz w:val="24"/>
          <w:szCs w:val="24"/>
          <w:highlight w:val="none"/>
          <w:u w:val="single"/>
        </w:rPr>
        <w:t xml:space="preserve">   </w:t>
      </w:r>
      <w:r>
        <w:rPr>
          <w:rFonts w:hint="eastAsia"/>
          <w:sz w:val="24"/>
          <w:szCs w:val="24"/>
          <w:highlight w:val="none"/>
          <w:u w:val="single"/>
          <w:lang w:val="en-US" w:eastAsia="zh-CN"/>
        </w:rPr>
        <w:t xml:space="preserve"> </w:t>
      </w:r>
      <w:r>
        <w:rPr>
          <w:sz w:val="24"/>
          <w:szCs w:val="24"/>
          <w:highlight w:val="none"/>
          <w:u w:val="single"/>
        </w:rPr>
        <w:t xml:space="preserve">   </w:t>
      </w:r>
      <w:r>
        <w:rPr>
          <w:sz w:val="24"/>
          <w:szCs w:val="24"/>
          <w:highlight w:val="none"/>
        </w:rPr>
        <w:t>万元，属于</w:t>
      </w:r>
      <w:r>
        <w:rPr>
          <w:sz w:val="24"/>
          <w:szCs w:val="24"/>
          <w:highlight w:val="none"/>
          <w:u w:val="single"/>
        </w:rPr>
        <w:t xml:space="preserve">       </w:t>
      </w:r>
      <w:r>
        <w:rPr>
          <w:rFonts w:hint="eastAsia"/>
          <w:sz w:val="24"/>
          <w:szCs w:val="24"/>
          <w:highlight w:val="none"/>
          <w:u w:val="single"/>
          <w:lang w:val="en-US" w:eastAsia="zh-CN"/>
        </w:rPr>
        <w:t xml:space="preserve">  </w:t>
      </w:r>
      <w:r>
        <w:rPr>
          <w:sz w:val="24"/>
          <w:szCs w:val="24"/>
          <w:highlight w:val="none"/>
          <w:u w:val="single"/>
        </w:rPr>
        <w:t xml:space="preserve"> </w:t>
      </w:r>
      <w:r>
        <w:rPr>
          <w:rFonts w:hint="eastAsia"/>
          <w:sz w:val="24"/>
          <w:szCs w:val="24"/>
          <w:highlight w:val="none"/>
          <w:lang w:eastAsia="zh-CN"/>
        </w:rPr>
        <w:t>（</w:t>
      </w:r>
      <w:r>
        <w:rPr>
          <w:sz w:val="24"/>
          <w:szCs w:val="24"/>
          <w:highlight w:val="none"/>
        </w:rPr>
        <w:t>中型企业、小型企业、微型企业</w:t>
      </w:r>
      <w:r>
        <w:rPr>
          <w:rFonts w:hint="eastAsia"/>
          <w:sz w:val="24"/>
          <w:szCs w:val="24"/>
          <w:highlight w:val="none"/>
          <w:lang w:eastAsia="zh-CN"/>
        </w:rPr>
        <w:t>）</w:t>
      </w:r>
      <w:r>
        <w:rPr>
          <w:sz w:val="24"/>
          <w:szCs w:val="24"/>
          <w:highlight w:val="none"/>
        </w:rPr>
        <w:t>；</w:t>
      </w:r>
    </w:p>
    <w:p w14:paraId="47CDA1AC">
      <w:pPr>
        <w:keepNext w:val="0"/>
        <w:keepLines w:val="0"/>
        <w:pageBreakBefore w:val="0"/>
        <w:spacing w:line="360" w:lineRule="auto"/>
        <w:ind w:firstLine="480"/>
        <w:rPr>
          <w:rFonts w:eastAsia="宋体"/>
          <w:sz w:val="24"/>
          <w:szCs w:val="24"/>
          <w:highlight w:val="none"/>
          <w:lang w:val="en-US" w:eastAsia="zh-CN"/>
        </w:rPr>
      </w:pPr>
      <w:r>
        <w:rPr>
          <w:rFonts w:hint="eastAsia"/>
          <w:sz w:val="24"/>
          <w:szCs w:val="24"/>
          <w:highlight w:val="none"/>
          <w:lang w:val="en-US" w:eastAsia="zh-CN"/>
        </w:rPr>
        <w:t>......</w:t>
      </w:r>
    </w:p>
    <w:p w14:paraId="45A5AFE4">
      <w:pPr>
        <w:keepNext w:val="0"/>
        <w:keepLines w:val="0"/>
        <w:pageBreakBefore w:val="0"/>
        <w:spacing w:line="360" w:lineRule="auto"/>
        <w:ind w:firstLine="480"/>
        <w:rPr>
          <w:sz w:val="24"/>
          <w:szCs w:val="24"/>
          <w:highlight w:val="none"/>
        </w:rPr>
      </w:pPr>
      <w:r>
        <w:rPr>
          <w:sz w:val="24"/>
          <w:szCs w:val="24"/>
          <w:highlight w:val="none"/>
        </w:rPr>
        <w:t>以上企业，不属于大企业的分支机构，不存在控股股东为大企业的情形，也不存在与大企业的 负责人为同一人的情形。</w:t>
      </w:r>
    </w:p>
    <w:p w14:paraId="3B2175DF">
      <w:pPr>
        <w:keepNext w:val="0"/>
        <w:keepLines w:val="0"/>
        <w:pageBreakBefore w:val="0"/>
        <w:spacing w:line="360" w:lineRule="auto"/>
        <w:ind w:firstLine="480"/>
        <w:rPr>
          <w:sz w:val="24"/>
          <w:szCs w:val="24"/>
          <w:highlight w:val="none"/>
        </w:rPr>
      </w:pPr>
      <w:r>
        <w:rPr>
          <w:sz w:val="24"/>
          <w:szCs w:val="24"/>
          <w:highlight w:val="none"/>
        </w:rPr>
        <w:t>本企业对上述声明内容的真实性负责。如有虚假，将依法承担相应责任。</w:t>
      </w:r>
    </w:p>
    <w:p w14:paraId="09A669F6">
      <w:pPr>
        <w:keepNext w:val="0"/>
        <w:keepLines w:val="0"/>
        <w:pageBreakBefore w:val="0"/>
        <w:widowControl/>
        <w:spacing w:line="360" w:lineRule="auto"/>
        <w:ind w:firstLine="480"/>
        <w:jc w:val="left"/>
        <w:rPr>
          <w:rFonts w:ascii="宋体" w:hAnsi="宋体" w:eastAsia="宋体"/>
          <w:color w:val="000000"/>
          <w:sz w:val="24"/>
          <w:szCs w:val="24"/>
          <w:highlight w:val="none"/>
        </w:rPr>
      </w:pPr>
    </w:p>
    <w:p w14:paraId="7CB18F5F">
      <w:pPr>
        <w:widowControl/>
        <w:spacing w:line="295" w:lineRule="auto"/>
        <w:jc w:val="left"/>
        <w:rPr>
          <w:rFonts w:hint="eastAsia" w:ascii="宋体" w:hAnsi="宋体" w:eastAsia="宋体"/>
          <w:color w:val="000000"/>
          <w:sz w:val="21"/>
          <w:szCs w:val="22"/>
          <w:highlight w:val="none"/>
        </w:rPr>
      </w:pPr>
    </w:p>
    <w:p w14:paraId="54F1AB59">
      <w:pPr>
        <w:keepNext w:val="0"/>
        <w:keepLines w:val="0"/>
        <w:pageBreakBefore w:val="0"/>
        <w:spacing w:line="360" w:lineRule="auto"/>
        <w:ind w:firstLine="480"/>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 xml:space="preserve">                                     </w:t>
      </w:r>
      <w:r>
        <w:rPr>
          <w:rFonts w:ascii="Times New Roman" w:hAnsi="Times New Roman" w:eastAsia="宋体" w:cs="Times New Roman"/>
          <w:sz w:val="24"/>
          <w:szCs w:val="24"/>
          <w:highlight w:val="none"/>
        </w:rPr>
        <w:t>企业名称</w:t>
      </w:r>
      <w:r>
        <w:rPr>
          <w:rFonts w:hint="eastAsia" w:ascii="Times New Roman" w:hAnsi="Times New Roman" w:eastAsia="宋体" w:cs="Times New Roman"/>
          <w:sz w:val="24"/>
          <w:szCs w:val="24"/>
          <w:highlight w:val="none"/>
          <w:lang w:eastAsia="zh-CN"/>
        </w:rPr>
        <w:t>（</w:t>
      </w:r>
      <w:r>
        <w:rPr>
          <w:rFonts w:ascii="Times New Roman" w:hAnsi="Times New Roman" w:eastAsia="宋体" w:cs="Times New Roman"/>
          <w:sz w:val="24"/>
          <w:szCs w:val="24"/>
          <w:highlight w:val="none"/>
        </w:rPr>
        <w:t>盖章</w:t>
      </w:r>
      <w:r>
        <w:rPr>
          <w:rFonts w:hint="eastAsia" w:ascii="Times New Roman" w:hAnsi="Times New Roman" w:eastAsia="宋体" w:cs="Times New Roman"/>
          <w:sz w:val="24"/>
          <w:szCs w:val="24"/>
          <w:highlight w:val="none"/>
          <w:lang w:eastAsia="zh-CN"/>
        </w:rPr>
        <w:t>）</w:t>
      </w:r>
      <w:r>
        <w:rPr>
          <w:rFonts w:ascii="Times New Roman" w:hAnsi="Times New Roman" w:eastAsia="宋体" w:cs="Times New Roman"/>
          <w:sz w:val="24"/>
          <w:szCs w:val="24"/>
          <w:highlight w:val="none"/>
        </w:rPr>
        <w:t>：</w:t>
      </w:r>
    </w:p>
    <w:p w14:paraId="5195CA79">
      <w:pPr>
        <w:keepNext w:val="0"/>
        <w:keepLines w:val="0"/>
        <w:pageBreakBefore w:val="0"/>
        <w:spacing w:line="360" w:lineRule="auto"/>
        <w:ind w:firstLine="480"/>
        <w:jc w:val="right"/>
        <w:rPr>
          <w:rFonts w:ascii="Times New Roman" w:hAnsi="Times New Roman" w:eastAsia="宋体" w:cs="Times New Roman"/>
          <w:sz w:val="24"/>
          <w:szCs w:val="24"/>
          <w:highlight w:val="none"/>
        </w:rPr>
      </w:pPr>
    </w:p>
    <w:p w14:paraId="1CDBA3DB">
      <w:pPr>
        <w:keepNext w:val="0"/>
        <w:keepLines w:val="0"/>
        <w:pageBreakBefore w:val="0"/>
        <w:spacing w:line="360" w:lineRule="auto"/>
        <w:ind w:firstLine="480"/>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 xml:space="preserve">                         </w:t>
      </w:r>
      <w:r>
        <w:rPr>
          <w:rFonts w:ascii="Times New Roman" w:hAnsi="Times New Roman" w:eastAsia="宋体" w:cs="Times New Roman"/>
          <w:sz w:val="24"/>
          <w:szCs w:val="24"/>
          <w:highlight w:val="none"/>
        </w:rPr>
        <w:t>日 期：</w:t>
      </w:r>
    </w:p>
    <w:p w14:paraId="04A09EDF">
      <w:pPr>
        <w:widowControl/>
        <w:spacing w:line="431" w:lineRule="auto"/>
        <w:jc w:val="left"/>
        <w:rPr>
          <w:rFonts w:ascii="宋体" w:hAnsi="宋体" w:eastAsia="宋体"/>
          <w:color w:val="000000"/>
          <w:sz w:val="21"/>
          <w:szCs w:val="22"/>
          <w:highlight w:val="none"/>
        </w:rPr>
      </w:pPr>
    </w:p>
    <w:p w14:paraId="32758D5A">
      <w:pPr>
        <w:keepNext w:val="0"/>
        <w:keepLines w:val="0"/>
        <w:pageBreakBefore w:val="0"/>
        <w:spacing w:line="360" w:lineRule="auto"/>
        <w:ind w:left="960" w:hanging="96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备注 1、从业人员、营业收入、资产总额填报上一年度数据，无上一年度数据的新成立企业可不填报。</w:t>
      </w:r>
    </w:p>
    <w:p w14:paraId="368F25C1">
      <w:pPr>
        <w:keepNext w:val="0"/>
        <w:keepLines w:val="0"/>
        <w:pageBreakBefore w:val="0"/>
        <w:spacing w:line="360" w:lineRule="auto"/>
        <w:ind w:firstLine="480"/>
        <w:rPr>
          <w:rFonts w:hint="eastAsia"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2、供应商如不提供此声明函，价格将不做相应扣除。</w:t>
      </w:r>
    </w:p>
    <w:p w14:paraId="62513007">
      <w:pPr>
        <w:spacing w:line="360" w:lineRule="auto"/>
        <w:rPr>
          <w:rFonts w:ascii="宋体" w:hAnsi="宋体" w:eastAsia="宋体"/>
          <w:b/>
          <w:color w:val="000000"/>
          <w:sz w:val="21"/>
          <w:szCs w:val="22"/>
          <w:highlight w:val="none"/>
        </w:rPr>
      </w:pPr>
    </w:p>
    <w:p w14:paraId="57A770FA">
      <w:pPr>
        <w:pStyle w:val="94"/>
        <w:rPr>
          <w:rFonts w:ascii="宋体" w:hAnsi="宋体" w:eastAsia="宋体"/>
          <w:b/>
          <w:color w:val="000000"/>
          <w:sz w:val="21"/>
          <w:szCs w:val="22"/>
          <w:highlight w:val="none"/>
        </w:rPr>
      </w:pPr>
    </w:p>
    <w:p w14:paraId="1C14FDBD">
      <w:pPr>
        <w:spacing w:line="360" w:lineRule="auto"/>
        <w:rPr>
          <w:rFonts w:hint="eastAsia" w:ascii="宋体" w:hAnsi="宋体" w:eastAsia="宋体"/>
          <w:b/>
          <w:color w:val="000000"/>
          <w:sz w:val="21"/>
          <w:szCs w:val="22"/>
          <w:highlight w:val="none"/>
        </w:rPr>
      </w:pPr>
    </w:p>
    <w:p w14:paraId="1255BDBB">
      <w:pPr>
        <w:pStyle w:val="3"/>
        <w:bidi w:val="0"/>
        <w:rPr>
          <w:rFonts w:hint="eastAsia"/>
          <w:highlight w:val="none"/>
          <w:lang w:val="zh-CN"/>
        </w:rPr>
      </w:pPr>
      <w:r>
        <w:rPr>
          <w:rFonts w:hint="eastAsia"/>
          <w:highlight w:val="none"/>
        </w:rPr>
        <w:t>附件二、无重大违法记录声明格式</w:t>
      </w:r>
    </w:p>
    <w:p w14:paraId="707E7BE8">
      <w:pPr>
        <w:spacing w:line="360" w:lineRule="auto"/>
        <w:jc w:val="center"/>
        <w:rPr>
          <w:rFonts w:hint="eastAsia" w:ascii="宋体" w:hAnsi="宋体" w:eastAsia="宋体"/>
          <w:bCs w:val="0"/>
          <w:color w:val="000000"/>
          <w:sz w:val="36"/>
          <w:szCs w:val="36"/>
          <w:highlight w:val="none"/>
          <w:lang w:val="zh-CN"/>
        </w:rPr>
      </w:pPr>
      <w:r>
        <w:rPr>
          <w:rFonts w:hint="eastAsia" w:ascii="宋体" w:hAnsi="宋体" w:eastAsia="宋体"/>
          <w:bCs w:val="0"/>
          <w:color w:val="000000"/>
          <w:sz w:val="36"/>
          <w:szCs w:val="36"/>
          <w:highlight w:val="none"/>
          <w:lang w:val="zh-CN"/>
        </w:rPr>
        <w:t>无重大违法记录声明</w:t>
      </w:r>
    </w:p>
    <w:p w14:paraId="0AF7FE25">
      <w:pPr>
        <w:spacing w:line="360" w:lineRule="auto"/>
        <w:rPr>
          <w:rFonts w:hint="eastAsia" w:ascii="宋体" w:hAnsi="宋体" w:eastAsia="宋体"/>
          <w:bCs w:val="0"/>
          <w:color w:val="000000"/>
          <w:sz w:val="21"/>
          <w:szCs w:val="22"/>
          <w:highlight w:val="none"/>
        </w:rPr>
      </w:pPr>
    </w:p>
    <w:p w14:paraId="4FF1AC7D">
      <w:pPr>
        <w:spacing w:line="348"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lang w:val="zh-CN"/>
        </w:rPr>
        <w:t>南京市栖霞区长江堤防管理所</w:t>
      </w:r>
      <w:r>
        <w:rPr>
          <w:rFonts w:hint="eastAsia" w:ascii="宋体" w:hAnsi="宋体" w:eastAsia="宋体"/>
          <w:bCs w:val="0"/>
          <w:color w:val="000000"/>
          <w:sz w:val="24"/>
          <w:szCs w:val="28"/>
          <w:highlight w:val="none"/>
        </w:rPr>
        <w:t>：</w:t>
      </w:r>
    </w:p>
    <w:p w14:paraId="07D237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我单位</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（供应商名称）郑重声明：</w:t>
      </w:r>
    </w:p>
    <w:p w14:paraId="086C0A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参加政府采购活动前3年内在经营活动中</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（在下划线上如实填写：有或没有）重大违法记录。</w:t>
      </w:r>
    </w:p>
    <w:p w14:paraId="4427E4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（说明：政府采购法第二十二条第一款第五项所称重大违法记录，是指供应商因违法经营受到刑事处罚或者责令停产停业、吊销许可证或者执照、较大数额罚款等行政处罚。）</w:t>
      </w:r>
    </w:p>
    <w:p w14:paraId="7FA32037">
      <w:pPr>
        <w:spacing w:line="360"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 xml:space="preserve">                                    </w:t>
      </w:r>
    </w:p>
    <w:p w14:paraId="0612D3FC">
      <w:pPr>
        <w:spacing w:line="360"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 xml:space="preserve">                                                   声明人：（公章）</w:t>
      </w:r>
    </w:p>
    <w:p w14:paraId="2F62B170">
      <w:pPr>
        <w:spacing w:line="360"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 xml:space="preserve">                                     </w:t>
      </w:r>
      <w:r>
        <w:rPr>
          <w:rFonts w:hint="eastAsia" w:ascii="宋体" w:hAnsi="宋体" w:eastAsia="宋体"/>
          <w:bCs w:val="0"/>
          <w:color w:val="000000"/>
          <w:sz w:val="24"/>
          <w:szCs w:val="28"/>
          <w:highlight w:val="none"/>
          <w:lang w:val="en-US" w:eastAsia="zh-CN"/>
        </w:rPr>
        <w:t xml:space="preserve">              日</w:t>
      </w:r>
      <w:r>
        <w:rPr>
          <w:rFonts w:hint="eastAsia" w:ascii="宋体" w:hAnsi="宋体" w:eastAsia="宋体"/>
          <w:bCs w:val="0"/>
          <w:color w:val="000000"/>
          <w:sz w:val="24"/>
          <w:szCs w:val="28"/>
          <w:highlight w:val="none"/>
        </w:rPr>
        <w:t>期：____ 年</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月</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日</w:t>
      </w:r>
    </w:p>
    <w:p w14:paraId="6A01CDA0">
      <w:pPr>
        <w:spacing w:line="360" w:lineRule="auto"/>
        <w:rPr>
          <w:rFonts w:hint="eastAsia" w:ascii="宋体" w:hAnsi="宋体" w:eastAsia="宋体"/>
          <w:bCs w:val="0"/>
          <w:color w:val="000000"/>
          <w:sz w:val="21"/>
          <w:szCs w:val="22"/>
          <w:highlight w:val="none"/>
        </w:rPr>
      </w:pPr>
    </w:p>
    <w:p w14:paraId="01EF882B">
      <w:pPr>
        <w:spacing w:line="360" w:lineRule="auto"/>
        <w:rPr>
          <w:rFonts w:ascii="宋体" w:hAnsi="宋体" w:eastAsia="宋体"/>
          <w:b/>
          <w:color w:val="000000"/>
          <w:sz w:val="21"/>
          <w:szCs w:val="22"/>
          <w:highlight w:val="none"/>
        </w:rPr>
      </w:pPr>
    </w:p>
    <w:p w14:paraId="49068377">
      <w:pPr>
        <w:spacing w:line="360" w:lineRule="auto"/>
        <w:rPr>
          <w:rFonts w:ascii="宋体" w:hAnsi="宋体" w:eastAsia="宋体"/>
          <w:b/>
          <w:color w:val="000000"/>
          <w:sz w:val="21"/>
          <w:szCs w:val="22"/>
          <w:highlight w:val="none"/>
        </w:rPr>
      </w:pPr>
    </w:p>
    <w:p w14:paraId="7F7DB000">
      <w:pPr>
        <w:spacing w:line="360" w:lineRule="auto"/>
        <w:rPr>
          <w:rFonts w:hint="eastAsia" w:ascii="宋体" w:hAnsi="宋体" w:eastAsia="宋体"/>
          <w:b/>
          <w:color w:val="000000"/>
          <w:sz w:val="21"/>
          <w:szCs w:val="22"/>
          <w:highlight w:val="none"/>
        </w:rPr>
      </w:pPr>
    </w:p>
    <w:p w14:paraId="21CE8B41">
      <w:pPr>
        <w:spacing w:line="360" w:lineRule="auto"/>
        <w:rPr>
          <w:rFonts w:hint="eastAsia" w:ascii="宋体" w:hAnsi="宋体" w:eastAsia="宋体"/>
          <w:b/>
          <w:color w:val="000000"/>
          <w:sz w:val="21"/>
          <w:szCs w:val="22"/>
          <w:highlight w:val="none"/>
        </w:rPr>
      </w:pPr>
    </w:p>
    <w:p w14:paraId="53A9B893">
      <w:pPr>
        <w:spacing w:line="360" w:lineRule="auto"/>
        <w:rPr>
          <w:rFonts w:hint="eastAsia" w:ascii="宋体" w:hAnsi="宋体" w:eastAsia="宋体"/>
          <w:b/>
          <w:color w:val="000000"/>
          <w:sz w:val="21"/>
          <w:szCs w:val="22"/>
          <w:highlight w:val="none"/>
        </w:rPr>
      </w:pPr>
    </w:p>
    <w:p w14:paraId="7D1C95A3">
      <w:pPr>
        <w:spacing w:line="360" w:lineRule="auto"/>
        <w:rPr>
          <w:rFonts w:hint="eastAsia" w:ascii="宋体" w:hAnsi="宋体" w:eastAsia="宋体"/>
          <w:b/>
          <w:color w:val="000000"/>
          <w:sz w:val="21"/>
          <w:szCs w:val="22"/>
          <w:highlight w:val="none"/>
        </w:rPr>
      </w:pPr>
    </w:p>
    <w:p w14:paraId="633D3545">
      <w:pPr>
        <w:spacing w:line="360" w:lineRule="auto"/>
        <w:rPr>
          <w:rFonts w:hint="eastAsia" w:ascii="宋体" w:hAnsi="宋体" w:eastAsia="宋体"/>
          <w:b/>
          <w:color w:val="000000"/>
          <w:sz w:val="21"/>
          <w:szCs w:val="22"/>
          <w:highlight w:val="none"/>
        </w:rPr>
      </w:pPr>
    </w:p>
    <w:p w14:paraId="3B59888C">
      <w:pPr>
        <w:spacing w:line="360" w:lineRule="auto"/>
        <w:rPr>
          <w:rFonts w:hint="eastAsia" w:ascii="宋体" w:hAnsi="宋体" w:eastAsia="宋体"/>
          <w:b/>
          <w:color w:val="000000"/>
          <w:sz w:val="21"/>
          <w:szCs w:val="22"/>
          <w:highlight w:val="none"/>
        </w:rPr>
      </w:pPr>
    </w:p>
    <w:p w14:paraId="36E16ADB">
      <w:pPr>
        <w:spacing w:line="360" w:lineRule="auto"/>
        <w:rPr>
          <w:rFonts w:hint="eastAsia" w:ascii="宋体" w:hAnsi="宋体" w:eastAsia="宋体"/>
          <w:b/>
          <w:color w:val="000000"/>
          <w:sz w:val="21"/>
          <w:szCs w:val="22"/>
          <w:highlight w:val="none"/>
        </w:rPr>
      </w:pPr>
    </w:p>
    <w:p w14:paraId="2786BED3">
      <w:pPr>
        <w:spacing w:line="360" w:lineRule="auto"/>
        <w:rPr>
          <w:rFonts w:hint="eastAsia" w:ascii="宋体" w:hAnsi="宋体" w:eastAsia="宋体"/>
          <w:b/>
          <w:color w:val="000000"/>
          <w:sz w:val="21"/>
          <w:szCs w:val="22"/>
          <w:highlight w:val="none"/>
        </w:rPr>
      </w:pPr>
    </w:p>
    <w:p w14:paraId="3A95DD37">
      <w:pPr>
        <w:spacing w:line="360" w:lineRule="auto"/>
        <w:rPr>
          <w:rFonts w:hint="eastAsia" w:ascii="宋体" w:hAnsi="宋体" w:eastAsia="宋体"/>
          <w:b/>
          <w:color w:val="000000"/>
          <w:sz w:val="21"/>
          <w:szCs w:val="22"/>
          <w:highlight w:val="none"/>
        </w:rPr>
      </w:pPr>
    </w:p>
    <w:p w14:paraId="2DCD380A">
      <w:pPr>
        <w:spacing w:line="360" w:lineRule="auto"/>
        <w:rPr>
          <w:rFonts w:hint="eastAsia" w:ascii="宋体" w:hAnsi="宋体" w:eastAsia="宋体"/>
          <w:b/>
          <w:color w:val="000000"/>
          <w:sz w:val="21"/>
          <w:szCs w:val="22"/>
          <w:highlight w:val="none"/>
        </w:rPr>
      </w:pPr>
    </w:p>
    <w:p w14:paraId="71757924">
      <w:pPr>
        <w:spacing w:line="360" w:lineRule="auto"/>
        <w:rPr>
          <w:rFonts w:hint="eastAsia" w:ascii="宋体" w:hAnsi="宋体" w:eastAsia="宋体"/>
          <w:b/>
          <w:color w:val="000000"/>
          <w:sz w:val="21"/>
          <w:szCs w:val="22"/>
          <w:highlight w:val="none"/>
        </w:rPr>
      </w:pPr>
    </w:p>
    <w:p w14:paraId="7D79B349">
      <w:pPr>
        <w:spacing w:line="360" w:lineRule="auto"/>
        <w:rPr>
          <w:rFonts w:hint="eastAsia" w:ascii="宋体" w:hAnsi="宋体" w:eastAsia="宋体"/>
          <w:b/>
          <w:color w:val="000000"/>
          <w:sz w:val="21"/>
          <w:szCs w:val="22"/>
          <w:highlight w:val="none"/>
        </w:rPr>
      </w:pPr>
    </w:p>
    <w:p w14:paraId="599480FC">
      <w:pPr>
        <w:spacing w:line="360" w:lineRule="auto"/>
        <w:rPr>
          <w:rFonts w:hint="eastAsia" w:ascii="宋体" w:hAnsi="宋体" w:eastAsia="宋体"/>
          <w:b/>
          <w:color w:val="000000"/>
          <w:sz w:val="21"/>
          <w:szCs w:val="22"/>
          <w:highlight w:val="none"/>
        </w:rPr>
      </w:pPr>
    </w:p>
    <w:p w14:paraId="48E7C9DB">
      <w:pPr>
        <w:spacing w:line="360" w:lineRule="auto"/>
        <w:rPr>
          <w:rFonts w:hint="eastAsia" w:ascii="宋体" w:hAnsi="宋体" w:eastAsia="宋体"/>
          <w:b/>
          <w:color w:val="000000"/>
          <w:sz w:val="21"/>
          <w:szCs w:val="22"/>
          <w:highlight w:val="none"/>
        </w:rPr>
      </w:pPr>
    </w:p>
    <w:p w14:paraId="514A7103">
      <w:pPr>
        <w:pStyle w:val="3"/>
        <w:bidi w:val="0"/>
        <w:rPr>
          <w:rFonts w:hint="eastAsia"/>
          <w:highlight w:val="none"/>
        </w:rPr>
      </w:pPr>
      <w:r>
        <w:rPr>
          <w:rFonts w:hint="eastAsia"/>
          <w:highlight w:val="none"/>
        </w:rPr>
        <w:t>附件三、具备履行合同所必需的设备和专业技术能力的声明格式及证明材料</w:t>
      </w:r>
    </w:p>
    <w:p w14:paraId="5A96EC78">
      <w:pPr>
        <w:spacing w:line="360" w:lineRule="auto"/>
        <w:jc w:val="center"/>
        <w:rPr>
          <w:rFonts w:hint="eastAsia" w:ascii="宋体" w:hAnsi="宋体" w:eastAsia="宋体"/>
          <w:bCs w:val="0"/>
          <w:color w:val="000000"/>
          <w:sz w:val="36"/>
          <w:szCs w:val="36"/>
          <w:highlight w:val="none"/>
          <w:lang w:val="zh-CN"/>
        </w:rPr>
      </w:pPr>
      <w:r>
        <w:rPr>
          <w:rFonts w:hint="eastAsia" w:ascii="宋体" w:hAnsi="宋体" w:eastAsia="宋体"/>
          <w:bCs w:val="0"/>
          <w:color w:val="000000"/>
          <w:sz w:val="36"/>
          <w:szCs w:val="36"/>
          <w:highlight w:val="none"/>
          <w:lang w:val="zh-CN"/>
        </w:rPr>
        <w:t>具备履行合同所必需的设备和专业技术能力的声明格式</w:t>
      </w:r>
    </w:p>
    <w:p w14:paraId="2CF43F72">
      <w:pPr>
        <w:spacing w:line="360"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lang w:val="zh-CN"/>
        </w:rPr>
        <w:t>南京市栖霞区长江堤防管理所</w:t>
      </w:r>
      <w:r>
        <w:rPr>
          <w:rFonts w:hint="eastAsia" w:ascii="宋体" w:hAnsi="宋体" w:eastAsia="宋体"/>
          <w:bCs w:val="0"/>
          <w:color w:val="000000"/>
          <w:sz w:val="24"/>
          <w:szCs w:val="28"/>
          <w:highlight w:val="none"/>
        </w:rPr>
        <w:t>：</w:t>
      </w:r>
    </w:p>
    <w:p w14:paraId="65FDAAC0">
      <w:pPr>
        <w:spacing w:line="360" w:lineRule="auto"/>
        <w:ind w:firstLine="420"/>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我单位</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（供应商名称）郑重声明：我公司具备履行本项采购合同所必需的设备和专业技术能力，为履行本项采购合同我单位具备如下主要设备和主要专业技术能力：</w:t>
      </w:r>
    </w:p>
    <w:p w14:paraId="6031520C">
      <w:pPr>
        <w:spacing w:line="360" w:lineRule="auto"/>
        <w:rPr>
          <w:rFonts w:hint="eastAsia" w:ascii="宋体" w:hAnsi="宋体" w:eastAsia="宋体"/>
          <w:bCs w:val="0"/>
          <w:color w:val="000000"/>
          <w:sz w:val="24"/>
          <w:szCs w:val="28"/>
          <w:highlight w:val="none"/>
          <w:lang w:eastAsia="zh-CN"/>
        </w:rPr>
      </w:pPr>
      <w:r>
        <w:rPr>
          <w:rFonts w:hint="eastAsia" w:ascii="宋体" w:hAnsi="宋体" w:eastAsia="宋体"/>
          <w:bCs w:val="0"/>
          <w:color w:val="000000"/>
          <w:sz w:val="24"/>
          <w:szCs w:val="28"/>
          <w:highlight w:val="none"/>
        </w:rPr>
        <w:t>主要设备有：</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w:t>
      </w:r>
      <w:r>
        <w:rPr>
          <w:rFonts w:hint="eastAsia" w:ascii="宋体" w:hAnsi="宋体" w:eastAsia="宋体"/>
          <w:bCs w:val="0"/>
          <w:color w:val="000000"/>
          <w:sz w:val="24"/>
          <w:szCs w:val="28"/>
          <w:highlight w:val="none"/>
          <w:lang w:eastAsia="zh-CN"/>
        </w:rPr>
        <w:t>（</w:t>
      </w:r>
      <w:r>
        <w:rPr>
          <w:rFonts w:hint="eastAsia" w:ascii="宋体" w:hAnsi="宋体" w:eastAsia="宋体"/>
          <w:bCs w:val="0"/>
          <w:color w:val="000000"/>
          <w:sz w:val="24"/>
          <w:szCs w:val="28"/>
          <w:highlight w:val="none"/>
        </w:rPr>
        <w:t xml:space="preserve"> 若有 </w:t>
      </w:r>
      <w:r>
        <w:rPr>
          <w:rFonts w:hint="eastAsia" w:ascii="宋体" w:hAnsi="宋体" w:eastAsia="宋体"/>
          <w:bCs w:val="0"/>
          <w:color w:val="000000"/>
          <w:sz w:val="24"/>
          <w:szCs w:val="28"/>
          <w:highlight w:val="none"/>
          <w:lang w:eastAsia="zh-CN"/>
        </w:rPr>
        <w:t>）</w:t>
      </w:r>
    </w:p>
    <w:p w14:paraId="495F846D">
      <w:pPr>
        <w:spacing w:line="360" w:lineRule="auto"/>
        <w:rPr>
          <w:rFonts w:hint="eastAsia" w:ascii="宋体" w:hAnsi="宋体" w:eastAsia="宋体"/>
          <w:bCs w:val="0"/>
          <w:color w:val="000000"/>
          <w:sz w:val="24"/>
          <w:szCs w:val="28"/>
          <w:highlight w:val="none"/>
          <w:lang w:eastAsia="zh-CN"/>
        </w:rPr>
      </w:pPr>
      <w:r>
        <w:rPr>
          <w:rFonts w:hint="eastAsia" w:ascii="宋体" w:hAnsi="宋体" w:eastAsia="宋体"/>
          <w:bCs w:val="0"/>
          <w:color w:val="000000"/>
          <w:sz w:val="24"/>
          <w:szCs w:val="28"/>
          <w:highlight w:val="none"/>
        </w:rPr>
        <w:t>主要专业技术能力有：</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w:t>
      </w:r>
      <w:r>
        <w:rPr>
          <w:rFonts w:hint="eastAsia" w:ascii="宋体" w:hAnsi="宋体" w:eastAsia="宋体"/>
          <w:bCs w:val="0"/>
          <w:color w:val="000000"/>
          <w:sz w:val="24"/>
          <w:szCs w:val="28"/>
          <w:highlight w:val="none"/>
          <w:lang w:eastAsia="zh-CN"/>
        </w:rPr>
        <w:t>（</w:t>
      </w:r>
      <w:r>
        <w:rPr>
          <w:rFonts w:hint="eastAsia" w:ascii="宋体" w:hAnsi="宋体" w:eastAsia="宋体"/>
          <w:bCs w:val="0"/>
          <w:color w:val="000000"/>
          <w:sz w:val="24"/>
          <w:szCs w:val="28"/>
          <w:highlight w:val="none"/>
        </w:rPr>
        <w:t xml:space="preserve"> 若有 </w:t>
      </w:r>
      <w:r>
        <w:rPr>
          <w:rFonts w:hint="eastAsia" w:ascii="宋体" w:hAnsi="宋体" w:eastAsia="宋体"/>
          <w:bCs w:val="0"/>
          <w:color w:val="000000"/>
          <w:sz w:val="24"/>
          <w:szCs w:val="28"/>
          <w:highlight w:val="none"/>
          <w:lang w:eastAsia="zh-CN"/>
        </w:rPr>
        <w:t>）</w:t>
      </w:r>
    </w:p>
    <w:p w14:paraId="53C150B8">
      <w:pPr>
        <w:spacing w:line="360"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 xml:space="preserve">                                      </w:t>
      </w:r>
    </w:p>
    <w:p w14:paraId="1300861D">
      <w:pPr>
        <w:spacing w:line="360" w:lineRule="auto"/>
        <w:rPr>
          <w:rFonts w:hint="eastAsia" w:ascii="宋体" w:hAnsi="宋体" w:eastAsia="宋体"/>
          <w:bCs w:val="0"/>
          <w:color w:val="000000"/>
          <w:sz w:val="24"/>
          <w:szCs w:val="28"/>
          <w:highlight w:val="none"/>
        </w:rPr>
      </w:pPr>
    </w:p>
    <w:p w14:paraId="76ACFD4D">
      <w:pPr>
        <w:spacing w:line="360"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 xml:space="preserve">                                           声明人：（公章）</w:t>
      </w:r>
    </w:p>
    <w:p w14:paraId="6E5033D4">
      <w:pPr>
        <w:spacing w:line="360"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 xml:space="preserve">                                     </w:t>
      </w:r>
      <w:r>
        <w:rPr>
          <w:rFonts w:hint="eastAsia" w:ascii="宋体" w:hAnsi="宋体" w:eastAsia="宋体"/>
          <w:bCs w:val="0"/>
          <w:color w:val="000000"/>
          <w:sz w:val="24"/>
          <w:szCs w:val="28"/>
          <w:highlight w:val="none"/>
          <w:lang w:val="en-US" w:eastAsia="zh-CN"/>
        </w:rPr>
        <w:t xml:space="preserve">     </w:t>
      </w:r>
      <w:r>
        <w:rPr>
          <w:rFonts w:hint="eastAsia" w:ascii="宋体" w:hAnsi="宋体" w:eastAsia="宋体"/>
          <w:bCs w:val="0"/>
          <w:color w:val="000000"/>
          <w:sz w:val="24"/>
          <w:szCs w:val="28"/>
          <w:highlight w:val="none"/>
        </w:rPr>
        <w:t>日期：____ 年</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月</w:t>
      </w:r>
      <w:r>
        <w:rPr>
          <w:rFonts w:hint="eastAsia" w:ascii="宋体" w:hAnsi="宋体" w:eastAsia="宋体"/>
          <w:bCs w:val="0"/>
          <w:color w:val="000000"/>
          <w:sz w:val="24"/>
          <w:szCs w:val="28"/>
          <w:highlight w:val="none"/>
          <w:u w:val="single"/>
        </w:rPr>
        <w:t xml:space="preserve">    </w:t>
      </w:r>
      <w:r>
        <w:rPr>
          <w:rFonts w:hint="eastAsia" w:ascii="宋体" w:hAnsi="宋体" w:eastAsia="宋体"/>
          <w:bCs w:val="0"/>
          <w:color w:val="000000"/>
          <w:sz w:val="24"/>
          <w:szCs w:val="28"/>
          <w:highlight w:val="none"/>
        </w:rPr>
        <w:t>日</w:t>
      </w:r>
    </w:p>
    <w:p w14:paraId="75487900">
      <w:pPr>
        <w:spacing w:line="360" w:lineRule="auto"/>
        <w:rPr>
          <w:rFonts w:hint="eastAsia" w:ascii="宋体" w:hAnsi="宋体" w:eastAsia="宋体"/>
          <w:bCs w:val="0"/>
          <w:color w:val="000000"/>
          <w:sz w:val="21"/>
          <w:szCs w:val="22"/>
          <w:highlight w:val="none"/>
        </w:rPr>
      </w:pPr>
    </w:p>
    <w:p w14:paraId="53ABEFA8">
      <w:pPr>
        <w:spacing w:line="360" w:lineRule="auto"/>
        <w:rPr>
          <w:rFonts w:hint="eastAsia" w:ascii="宋体" w:hAnsi="宋体" w:eastAsia="宋体"/>
          <w:bCs w:val="0"/>
          <w:color w:val="000000"/>
          <w:sz w:val="21"/>
          <w:szCs w:val="22"/>
          <w:highlight w:val="none"/>
        </w:rPr>
      </w:pPr>
    </w:p>
    <w:p w14:paraId="0D53F3CA">
      <w:pPr>
        <w:spacing w:line="360" w:lineRule="auto"/>
        <w:rPr>
          <w:rFonts w:hint="eastAsia" w:ascii="宋体" w:hAnsi="宋体" w:eastAsia="宋体"/>
          <w:bCs w:val="0"/>
          <w:color w:val="000000"/>
          <w:sz w:val="21"/>
          <w:szCs w:val="22"/>
          <w:highlight w:val="none"/>
        </w:rPr>
      </w:pPr>
    </w:p>
    <w:p w14:paraId="12E6D69A">
      <w:pPr>
        <w:spacing w:line="360" w:lineRule="auto"/>
        <w:rPr>
          <w:rFonts w:hint="eastAsia" w:ascii="宋体" w:hAnsi="宋体" w:eastAsia="宋体"/>
          <w:bCs w:val="0"/>
          <w:color w:val="000000"/>
          <w:sz w:val="24"/>
          <w:szCs w:val="28"/>
          <w:highlight w:val="none"/>
        </w:rPr>
      </w:pPr>
      <w:r>
        <w:rPr>
          <w:rFonts w:hint="eastAsia" w:ascii="宋体" w:hAnsi="宋体" w:eastAsia="宋体"/>
          <w:bCs w:val="0"/>
          <w:color w:val="000000"/>
          <w:sz w:val="24"/>
          <w:szCs w:val="28"/>
          <w:highlight w:val="none"/>
        </w:rPr>
        <w:t>其他证明材料及文件：（如果供应商认为需要提供的话）</w:t>
      </w:r>
    </w:p>
    <w:p w14:paraId="3CB7E012">
      <w:pPr>
        <w:jc w:val="left"/>
        <w:rPr>
          <w:rFonts w:hint="eastAsia" w:ascii="宋体" w:hAnsi="宋体" w:eastAsia="宋体" w:cs="MS Gothic"/>
          <w:b/>
          <w:bCs w:val="0"/>
          <w:color w:val="000000"/>
          <w:sz w:val="22"/>
          <w:szCs w:val="22"/>
          <w:highlight w:val="none"/>
        </w:rPr>
      </w:pPr>
    </w:p>
    <w:p w14:paraId="354BF6F3">
      <w:pPr>
        <w:jc w:val="left"/>
        <w:rPr>
          <w:rFonts w:hint="eastAsia" w:ascii="宋体" w:hAnsi="宋体" w:eastAsia="宋体" w:cs="MS Gothic"/>
          <w:b/>
          <w:bCs w:val="0"/>
          <w:color w:val="000000"/>
          <w:sz w:val="22"/>
          <w:szCs w:val="22"/>
          <w:highlight w:val="none"/>
        </w:rPr>
      </w:pPr>
    </w:p>
    <w:p w14:paraId="3FE309AA">
      <w:pPr>
        <w:pStyle w:val="93"/>
        <w:rPr>
          <w:rFonts w:hint="eastAsia" w:ascii="宋体" w:hAnsi="宋体" w:eastAsia="宋体" w:cs="MS Gothic"/>
          <w:b/>
          <w:bCs w:val="0"/>
          <w:color w:val="000000"/>
          <w:sz w:val="22"/>
          <w:szCs w:val="22"/>
          <w:highlight w:val="none"/>
        </w:rPr>
      </w:pPr>
    </w:p>
    <w:p w14:paraId="6B1BC3D1">
      <w:pPr>
        <w:rPr>
          <w:rFonts w:hint="eastAsia" w:ascii="宋体" w:hAnsi="宋体" w:eastAsia="宋体" w:cs="MS Gothic"/>
          <w:b/>
          <w:bCs w:val="0"/>
          <w:color w:val="000000"/>
          <w:sz w:val="22"/>
          <w:szCs w:val="22"/>
          <w:highlight w:val="none"/>
        </w:rPr>
      </w:pPr>
    </w:p>
    <w:p w14:paraId="3F245760">
      <w:pPr>
        <w:pStyle w:val="93"/>
        <w:rPr>
          <w:rFonts w:hint="eastAsia" w:ascii="宋体" w:hAnsi="宋体" w:eastAsia="宋体" w:cs="MS Gothic"/>
          <w:b/>
          <w:bCs w:val="0"/>
          <w:color w:val="000000"/>
          <w:sz w:val="22"/>
          <w:szCs w:val="22"/>
          <w:highlight w:val="none"/>
        </w:rPr>
      </w:pPr>
    </w:p>
    <w:p w14:paraId="5ED7E32B">
      <w:pPr>
        <w:rPr>
          <w:rFonts w:hint="eastAsia" w:ascii="宋体" w:hAnsi="宋体" w:eastAsia="宋体" w:cs="MS Gothic"/>
          <w:b/>
          <w:bCs w:val="0"/>
          <w:color w:val="000000"/>
          <w:sz w:val="22"/>
          <w:szCs w:val="22"/>
          <w:highlight w:val="none"/>
        </w:rPr>
      </w:pPr>
    </w:p>
    <w:p w14:paraId="38D5FABA">
      <w:pPr>
        <w:pStyle w:val="93"/>
        <w:rPr>
          <w:rFonts w:hint="eastAsia" w:ascii="宋体" w:hAnsi="宋体" w:eastAsia="宋体" w:cs="MS Gothic"/>
          <w:b/>
          <w:bCs w:val="0"/>
          <w:color w:val="000000"/>
          <w:sz w:val="22"/>
          <w:szCs w:val="22"/>
          <w:highlight w:val="none"/>
        </w:rPr>
      </w:pPr>
    </w:p>
    <w:p w14:paraId="1BA57CE4">
      <w:pPr>
        <w:rPr>
          <w:rFonts w:hint="eastAsia" w:ascii="宋体" w:hAnsi="宋体" w:eastAsia="宋体" w:cs="MS Gothic"/>
          <w:b/>
          <w:bCs w:val="0"/>
          <w:color w:val="000000"/>
          <w:sz w:val="22"/>
          <w:szCs w:val="22"/>
          <w:highlight w:val="none"/>
        </w:rPr>
      </w:pPr>
    </w:p>
    <w:p w14:paraId="59B7CA5A">
      <w:pPr>
        <w:jc w:val="left"/>
        <w:rPr>
          <w:rFonts w:hint="eastAsia" w:ascii="宋体" w:hAnsi="宋体" w:eastAsia="宋体" w:cs="MS Gothic"/>
          <w:b/>
          <w:bCs w:val="0"/>
          <w:color w:val="000000"/>
          <w:sz w:val="22"/>
          <w:szCs w:val="22"/>
          <w:highlight w:val="none"/>
        </w:rPr>
      </w:pPr>
    </w:p>
    <w:p w14:paraId="06A7B733">
      <w:pPr>
        <w:pStyle w:val="3"/>
        <w:bidi w:val="0"/>
        <w:rPr>
          <w:rFonts w:ascii="宋体" w:hAnsi="宋体" w:eastAsia="宋体" w:cs="MS Gothic"/>
          <w:b/>
          <w:bCs w:val="0"/>
          <w:color w:val="000000"/>
          <w:szCs w:val="22"/>
          <w:highlight w:val="none"/>
          <w:lang w:val="zh-CN"/>
        </w:rPr>
      </w:pPr>
      <w:r>
        <w:rPr>
          <w:rFonts w:hint="eastAsia"/>
          <w:highlight w:val="none"/>
        </w:rPr>
        <w:t>附件</w:t>
      </w:r>
      <w:r>
        <w:rPr>
          <w:rFonts w:hint="eastAsia"/>
          <w:highlight w:val="none"/>
          <w:lang w:val="zh-CN"/>
        </w:rPr>
        <w:t>四、南京市政府采购供应商信用记录表暨信用承诺书</w:t>
      </w:r>
    </w:p>
    <w:p w14:paraId="7B8632CE">
      <w:pPr>
        <w:jc w:val="center"/>
        <w:rPr>
          <w:rFonts w:hint="eastAsia" w:ascii="宋体" w:hAnsi="宋体" w:eastAsia="宋体"/>
          <w:bCs w:val="0"/>
          <w:color w:val="000000"/>
          <w:sz w:val="36"/>
          <w:szCs w:val="36"/>
          <w:highlight w:val="none"/>
          <w:lang w:val="zh-CN"/>
        </w:rPr>
      </w:pPr>
      <w:r>
        <w:rPr>
          <w:rFonts w:hint="eastAsia" w:ascii="宋体" w:hAnsi="宋体" w:eastAsia="宋体"/>
          <w:bCs w:val="0"/>
          <w:color w:val="000000"/>
          <w:sz w:val="36"/>
          <w:szCs w:val="36"/>
          <w:highlight w:val="none"/>
          <w:lang w:val="zh-CN"/>
        </w:rPr>
        <w:t>南京市政府采购供应商信用记录表暨信用承诺书</w:t>
      </w:r>
    </w:p>
    <w:p w14:paraId="33530CF5">
      <w:pPr>
        <w:jc w:val="center"/>
        <w:rPr>
          <w:rFonts w:ascii="宋体" w:hAnsi="宋体" w:eastAsia="宋体" w:cs="MS Gothic"/>
          <w:bCs w:val="0"/>
          <w:color w:val="000000"/>
          <w:sz w:val="22"/>
          <w:szCs w:val="21"/>
          <w:highlight w:val="none"/>
          <w:lang w:val="zh-CN" w:bidi="zh-CN"/>
        </w:rPr>
      </w:pPr>
      <w:r>
        <w:rPr>
          <w:rFonts w:hint="eastAsia" w:ascii="宋体" w:hAnsi="宋体" w:eastAsia="宋体" w:cs="MS Gothic"/>
          <w:bCs w:val="0"/>
          <w:color w:val="000000"/>
          <w:sz w:val="22"/>
          <w:szCs w:val="21"/>
          <w:highlight w:val="none"/>
          <w:lang w:val="zh-CN" w:bidi="zh-CN"/>
        </w:rPr>
        <w:t>（</w:t>
      </w:r>
      <w:r>
        <w:rPr>
          <w:rFonts w:hint="eastAsia" w:ascii="宋体" w:hAnsi="宋体" w:cs="MS Gothic"/>
          <w:bCs w:val="0"/>
          <w:color w:val="0000FF"/>
          <w:sz w:val="22"/>
          <w:szCs w:val="21"/>
          <w:highlight w:val="none"/>
          <w:lang w:val="en-US" w:bidi="zh-CN"/>
        </w:rPr>
        <w:t>按格式填写</w:t>
      </w:r>
      <w:r>
        <w:rPr>
          <w:rFonts w:hint="eastAsia" w:ascii="宋体" w:hAnsi="宋体" w:eastAsia="宋体" w:cs="MS Gothic"/>
          <w:bCs w:val="0"/>
          <w:color w:val="000000"/>
          <w:sz w:val="22"/>
          <w:szCs w:val="21"/>
          <w:highlight w:val="none"/>
          <w:lang w:val="zh-CN" w:bidi="zh-CN"/>
        </w:rPr>
        <w:t>）</w:t>
      </w:r>
    </w:p>
    <w:p w14:paraId="387C40CC">
      <w:pPr>
        <w:spacing w:line="460" w:lineRule="exact"/>
        <w:ind w:firstLine="1265" w:firstLineChars="450"/>
        <w:jc w:val="right"/>
        <w:rPr>
          <w:rFonts w:hint="eastAsia" w:eastAsia="宋体"/>
          <w:lang w:val="en-US" w:eastAsia="zh-CN"/>
        </w:rPr>
      </w:pPr>
      <w:r>
        <w:rPr>
          <w:rFonts w:hint="eastAsia" w:ascii="黑体" w:eastAsia="黑体"/>
          <w:b/>
          <w:bCs/>
          <w:sz w:val="28"/>
          <w:szCs w:val="28"/>
        </w:rPr>
        <w:t xml:space="preserve">    </w:t>
      </w:r>
    </w:p>
    <w:tbl>
      <w:tblPr>
        <w:tblStyle w:val="32"/>
        <w:tblpPr w:leftFromText="180" w:rightFromText="180" w:vertAnchor="text" w:tblpXSpec="center" w:tblpY="1"/>
        <w:tblOverlap w:val="never"/>
        <w:tblW w:w="9596" w:type="dxa"/>
        <w:tblInd w:w="2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8"/>
        <w:gridCol w:w="2284"/>
        <w:gridCol w:w="1833"/>
        <w:gridCol w:w="3331"/>
      </w:tblGrid>
      <w:tr w14:paraId="550B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noWrap w:val="0"/>
            <w:vAlign w:val="center"/>
          </w:tcPr>
          <w:p w14:paraId="09219E32">
            <w:pPr>
              <w:tabs>
                <w:tab w:val="left" w:pos="2520"/>
              </w:tabs>
              <w:ind w:left="-420" w:leftChars="-20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 xml:space="preserve">   单位名称</w:t>
            </w:r>
          </w:p>
        </w:tc>
        <w:tc>
          <w:tcPr>
            <w:tcW w:w="2284" w:type="dxa"/>
            <w:noWrap w:val="0"/>
            <w:vAlign w:val="center"/>
          </w:tcPr>
          <w:p w14:paraId="7F911A0C">
            <w:pPr>
              <w:jc w:val="center"/>
              <w:rPr>
                <w:rFonts w:hint="eastAsia" w:ascii="宋体" w:hAnsi="宋体" w:eastAsia="宋体" w:cs="宋体"/>
                <w:sz w:val="21"/>
                <w:szCs w:val="21"/>
                <w:vertAlign w:val="baseline"/>
                <w:lang w:val="en-US" w:eastAsia="zh-CN"/>
              </w:rPr>
            </w:pPr>
          </w:p>
        </w:tc>
        <w:tc>
          <w:tcPr>
            <w:tcW w:w="1833" w:type="dxa"/>
            <w:noWrap w:val="0"/>
            <w:vAlign w:val="center"/>
          </w:tcPr>
          <w:p w14:paraId="23A2760C">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统一社会信用代码</w:t>
            </w:r>
          </w:p>
        </w:tc>
        <w:tc>
          <w:tcPr>
            <w:tcW w:w="3331" w:type="dxa"/>
            <w:noWrap w:val="0"/>
            <w:vAlign w:val="center"/>
          </w:tcPr>
          <w:p w14:paraId="6603DE85">
            <w:pPr>
              <w:tabs>
                <w:tab w:val="left" w:pos="2320"/>
              </w:tabs>
              <w:ind w:right="-678" w:rightChars="-323"/>
              <w:jc w:val="center"/>
              <w:rPr>
                <w:rFonts w:hint="eastAsia" w:ascii="宋体" w:hAnsi="宋体" w:eastAsia="宋体" w:cs="宋体"/>
                <w:sz w:val="21"/>
                <w:szCs w:val="21"/>
                <w:vertAlign w:val="baseline"/>
                <w:lang w:val="en-US" w:eastAsia="zh-CN"/>
              </w:rPr>
            </w:pPr>
          </w:p>
        </w:tc>
      </w:tr>
      <w:tr w14:paraId="4762F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noWrap w:val="0"/>
            <w:vAlign w:val="center"/>
          </w:tcPr>
          <w:p w14:paraId="6DA9B716">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法定代表人</w:t>
            </w:r>
          </w:p>
        </w:tc>
        <w:tc>
          <w:tcPr>
            <w:tcW w:w="2284" w:type="dxa"/>
            <w:noWrap w:val="0"/>
            <w:vAlign w:val="center"/>
          </w:tcPr>
          <w:p w14:paraId="4ED0C955">
            <w:pPr>
              <w:jc w:val="center"/>
              <w:rPr>
                <w:rFonts w:hint="eastAsia" w:ascii="宋体" w:hAnsi="宋体" w:eastAsia="宋体" w:cs="宋体"/>
                <w:sz w:val="21"/>
                <w:szCs w:val="21"/>
                <w:vertAlign w:val="baseline"/>
                <w:lang w:val="en-US" w:eastAsia="zh-CN"/>
              </w:rPr>
            </w:pPr>
          </w:p>
        </w:tc>
        <w:tc>
          <w:tcPr>
            <w:tcW w:w="1833" w:type="dxa"/>
            <w:noWrap w:val="0"/>
            <w:vAlign w:val="center"/>
          </w:tcPr>
          <w:p w14:paraId="3FB70F89">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联系人</w:t>
            </w:r>
          </w:p>
        </w:tc>
        <w:tc>
          <w:tcPr>
            <w:tcW w:w="3331" w:type="dxa"/>
            <w:noWrap w:val="0"/>
            <w:vAlign w:val="center"/>
          </w:tcPr>
          <w:p w14:paraId="343C0F0F">
            <w:pPr>
              <w:jc w:val="center"/>
              <w:rPr>
                <w:rFonts w:hint="eastAsia" w:ascii="宋体" w:hAnsi="宋体" w:eastAsia="宋体" w:cs="宋体"/>
                <w:sz w:val="21"/>
                <w:szCs w:val="21"/>
                <w:vertAlign w:val="baseline"/>
                <w:lang w:val="en-US" w:eastAsia="zh-CN"/>
              </w:rPr>
            </w:pPr>
          </w:p>
        </w:tc>
      </w:tr>
      <w:tr w14:paraId="691D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noWrap w:val="0"/>
            <w:vAlign w:val="center"/>
          </w:tcPr>
          <w:p w14:paraId="19A1E5D4">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联系地址</w:t>
            </w:r>
          </w:p>
        </w:tc>
        <w:tc>
          <w:tcPr>
            <w:tcW w:w="2284" w:type="dxa"/>
            <w:noWrap w:val="0"/>
            <w:vAlign w:val="center"/>
          </w:tcPr>
          <w:p w14:paraId="320FF98E">
            <w:pPr>
              <w:jc w:val="center"/>
              <w:rPr>
                <w:rFonts w:hint="eastAsia" w:ascii="宋体" w:hAnsi="宋体" w:eastAsia="宋体" w:cs="宋体"/>
                <w:sz w:val="21"/>
                <w:szCs w:val="21"/>
                <w:vertAlign w:val="baseline"/>
                <w:lang w:val="en-US" w:eastAsia="zh-CN"/>
              </w:rPr>
            </w:pPr>
          </w:p>
        </w:tc>
        <w:tc>
          <w:tcPr>
            <w:tcW w:w="1833" w:type="dxa"/>
            <w:noWrap w:val="0"/>
            <w:vAlign w:val="center"/>
          </w:tcPr>
          <w:p w14:paraId="75F30CBB">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联系电话</w:t>
            </w:r>
          </w:p>
        </w:tc>
        <w:tc>
          <w:tcPr>
            <w:tcW w:w="3331" w:type="dxa"/>
            <w:noWrap w:val="0"/>
            <w:vAlign w:val="center"/>
          </w:tcPr>
          <w:p w14:paraId="76EC892D">
            <w:pPr>
              <w:jc w:val="center"/>
              <w:rPr>
                <w:rFonts w:hint="eastAsia" w:ascii="宋体" w:hAnsi="宋体" w:eastAsia="宋体" w:cs="宋体"/>
                <w:sz w:val="21"/>
                <w:szCs w:val="21"/>
                <w:vertAlign w:val="baseline"/>
                <w:lang w:val="en-US" w:eastAsia="zh-CN"/>
              </w:rPr>
            </w:pPr>
          </w:p>
        </w:tc>
      </w:tr>
      <w:tr w14:paraId="40438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0" w:hRule="atLeast"/>
        </w:trPr>
        <w:tc>
          <w:tcPr>
            <w:tcW w:w="2148" w:type="dxa"/>
            <w:noWrap w:val="0"/>
            <w:vAlign w:val="center"/>
          </w:tcPr>
          <w:p w14:paraId="2415A14D">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信用承诺</w:t>
            </w:r>
          </w:p>
        </w:tc>
        <w:tc>
          <w:tcPr>
            <w:tcW w:w="7448" w:type="dxa"/>
            <w:gridSpan w:val="3"/>
            <w:noWrap w:val="0"/>
            <w:vAlign w:val="center"/>
          </w:tcPr>
          <w:p w14:paraId="58452E25">
            <w:pPr>
              <w:ind w:firstLine="420" w:firstLineChars="20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我公司自愿参加贵单位组织的本次采购活动，严格遵守《中华人民共和国政府采购法》及相关法律法规，坚守公开、公平、公正和诚实信用的原则，依法诚信经营，无条件遵守本次政府采购活动的各项规定。我们郑重承诺，本公司符合《</w:t>
            </w:r>
            <w:r>
              <w:rPr>
                <w:rFonts w:hint="eastAsia" w:ascii="宋体" w:hAnsi="宋体" w:cs="宋体"/>
                <w:sz w:val="21"/>
                <w:szCs w:val="21"/>
                <w:vertAlign w:val="baseline"/>
                <w:lang w:val="en-US" w:eastAsia="zh-CN"/>
              </w:rPr>
              <w:t>中华人民共和国政府采购法</w:t>
            </w:r>
            <w:r>
              <w:rPr>
                <w:rFonts w:hint="eastAsia" w:ascii="宋体" w:hAnsi="宋体" w:eastAsia="宋体" w:cs="宋体"/>
                <w:sz w:val="21"/>
                <w:szCs w:val="21"/>
                <w:vertAlign w:val="baseline"/>
                <w:lang w:val="en-US" w:eastAsia="zh-CN"/>
              </w:rPr>
              <w:t>》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10BC1EF0">
            <w:pPr>
              <w:ind w:firstLine="420" w:firstLineChars="200"/>
              <w:jc w:val="both"/>
              <w:rPr>
                <w:rFonts w:hint="eastAsia" w:ascii="宋体" w:hAnsi="宋体" w:eastAsia="宋体" w:cs="宋体"/>
                <w:sz w:val="21"/>
                <w:szCs w:val="21"/>
                <w:vertAlign w:val="baseline"/>
                <w:lang w:val="en-US" w:eastAsia="zh-CN"/>
              </w:rPr>
            </w:pPr>
          </w:p>
          <w:p w14:paraId="79FE61EA">
            <w:pPr>
              <w:ind w:firstLine="420" w:firstLineChars="2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供应商名称（盖章）：</w:t>
            </w:r>
          </w:p>
          <w:p w14:paraId="34628638">
            <w:pPr>
              <w:ind w:firstLine="420" w:firstLineChars="200"/>
              <w:jc w:val="center"/>
              <w:rPr>
                <w:rFonts w:hint="eastAsia" w:ascii="宋体" w:hAnsi="宋体" w:eastAsia="宋体" w:cs="宋体"/>
                <w:sz w:val="21"/>
                <w:szCs w:val="21"/>
                <w:vertAlign w:val="baseline"/>
                <w:lang w:val="en-US" w:eastAsia="zh-CN"/>
              </w:rPr>
            </w:pPr>
          </w:p>
          <w:p w14:paraId="2ADB403E">
            <w:pPr>
              <w:ind w:firstLine="420" w:firstLineChars="2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法定代表人（签字）：</w:t>
            </w:r>
          </w:p>
          <w:p w14:paraId="48B28810">
            <w:pPr>
              <w:ind w:firstLine="420" w:firstLineChars="200"/>
              <w:jc w:val="center"/>
              <w:rPr>
                <w:rFonts w:hint="eastAsia" w:ascii="宋体" w:hAnsi="宋体" w:eastAsia="宋体" w:cs="宋体"/>
                <w:sz w:val="21"/>
                <w:szCs w:val="21"/>
                <w:vertAlign w:val="baseline"/>
                <w:lang w:val="en-US" w:eastAsia="zh-CN"/>
              </w:rPr>
            </w:pPr>
          </w:p>
          <w:p w14:paraId="071303DA">
            <w:pPr>
              <w:ind w:firstLine="420" w:firstLineChars="2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XXXX年XX月XX日</w:t>
            </w:r>
          </w:p>
        </w:tc>
      </w:tr>
    </w:tbl>
    <w:p w14:paraId="651452C4">
      <w:pPr>
        <w:rPr>
          <w:rFonts w:hint="eastAsia" w:ascii="宋体" w:hAnsi="宋体" w:eastAsia="宋体"/>
          <w:b/>
          <w:color w:val="000000"/>
          <w:sz w:val="21"/>
          <w:szCs w:val="22"/>
          <w:highlight w:val="none"/>
        </w:rPr>
      </w:pPr>
    </w:p>
    <w:p w14:paraId="23248D92">
      <w:pPr>
        <w:pStyle w:val="93"/>
        <w:rPr>
          <w:rFonts w:hint="eastAsia" w:ascii="宋体" w:hAnsi="宋体" w:eastAsia="宋体"/>
          <w:b/>
          <w:color w:val="000000"/>
          <w:sz w:val="21"/>
          <w:szCs w:val="22"/>
          <w:highlight w:val="none"/>
        </w:rPr>
      </w:pPr>
    </w:p>
    <w:p w14:paraId="21EADB86">
      <w:pPr>
        <w:rPr>
          <w:rFonts w:hint="eastAsia" w:ascii="宋体" w:hAnsi="宋体" w:eastAsia="宋体"/>
          <w:b/>
          <w:color w:val="000000"/>
          <w:sz w:val="21"/>
          <w:szCs w:val="22"/>
          <w:highlight w:val="none"/>
        </w:rPr>
      </w:pPr>
    </w:p>
    <w:p w14:paraId="72FE8529">
      <w:pPr>
        <w:pStyle w:val="93"/>
        <w:rPr>
          <w:rFonts w:hint="eastAsia" w:ascii="宋体" w:hAnsi="宋体" w:eastAsia="宋体"/>
          <w:b/>
          <w:color w:val="000000"/>
          <w:sz w:val="21"/>
          <w:szCs w:val="22"/>
          <w:highlight w:val="none"/>
        </w:rPr>
      </w:pPr>
    </w:p>
    <w:p w14:paraId="54A44616">
      <w:pPr>
        <w:rPr>
          <w:rFonts w:hint="eastAsia" w:ascii="宋体" w:hAnsi="宋体" w:eastAsia="宋体"/>
          <w:b/>
          <w:color w:val="000000"/>
          <w:sz w:val="21"/>
          <w:szCs w:val="22"/>
          <w:highlight w:val="none"/>
        </w:rPr>
      </w:pPr>
    </w:p>
    <w:p w14:paraId="53A36EE9">
      <w:pPr>
        <w:pStyle w:val="93"/>
        <w:rPr>
          <w:rFonts w:hint="eastAsia" w:ascii="宋体" w:hAnsi="宋体" w:eastAsia="宋体"/>
          <w:b/>
          <w:color w:val="000000"/>
          <w:sz w:val="21"/>
          <w:szCs w:val="22"/>
          <w:highlight w:val="none"/>
        </w:rPr>
      </w:pPr>
    </w:p>
    <w:p w14:paraId="4B4061BE">
      <w:pPr>
        <w:rPr>
          <w:rFonts w:hint="eastAsia" w:ascii="宋体" w:hAnsi="宋体" w:eastAsia="宋体"/>
          <w:b/>
          <w:color w:val="000000"/>
          <w:sz w:val="21"/>
          <w:szCs w:val="22"/>
          <w:highlight w:val="none"/>
        </w:rPr>
      </w:pPr>
    </w:p>
    <w:p w14:paraId="3CD9B686">
      <w:pPr>
        <w:rPr>
          <w:rFonts w:hint="eastAsia" w:ascii="宋体" w:hAnsi="宋体" w:eastAsia="宋体"/>
          <w:b/>
          <w:color w:val="000000"/>
          <w:sz w:val="21"/>
          <w:szCs w:val="22"/>
          <w:highlight w:val="none"/>
        </w:rPr>
      </w:pPr>
    </w:p>
    <w:p w14:paraId="36E13562">
      <w:pPr>
        <w:pStyle w:val="3"/>
        <w:bidi w:val="0"/>
        <w:rPr>
          <w:rFonts w:hint="eastAsia"/>
          <w:highlight w:val="none"/>
        </w:rPr>
      </w:pPr>
      <w:r>
        <w:rPr>
          <w:rFonts w:hint="eastAsia"/>
          <w:highlight w:val="none"/>
        </w:rPr>
        <w:t>附件五、供应商资格承诺函</w:t>
      </w:r>
    </w:p>
    <w:p w14:paraId="3A586AFF">
      <w:pPr>
        <w:rPr>
          <w:rFonts w:hint="eastAsia" w:ascii="宋体" w:hAnsi="宋体" w:eastAsia="宋体"/>
          <w:color w:val="000000"/>
          <w:sz w:val="21"/>
          <w:szCs w:val="21"/>
          <w:highlight w:val="none"/>
        </w:rPr>
      </w:pPr>
      <w:r>
        <w:rPr>
          <w:rFonts w:hint="eastAsia" w:ascii="宋体" w:hAnsi="宋体" w:eastAsia="宋体"/>
          <w:color w:val="000000"/>
          <w:sz w:val="21"/>
          <w:szCs w:val="21"/>
          <w:highlight w:val="none"/>
        </w:rPr>
        <w:tab/>
      </w:r>
      <w:r>
        <w:rPr>
          <w:rFonts w:hint="eastAsia" w:ascii="宋体" w:hAnsi="宋体" w:eastAsia="宋体"/>
          <w:color w:val="000000"/>
          <w:sz w:val="21"/>
          <w:szCs w:val="21"/>
          <w:highlight w:val="none"/>
        </w:rPr>
        <w:tab/>
      </w:r>
      <w:r>
        <w:rPr>
          <w:rFonts w:hint="eastAsia" w:ascii="宋体" w:hAnsi="宋体" w:eastAsia="宋体"/>
          <w:color w:val="000000"/>
          <w:sz w:val="21"/>
          <w:szCs w:val="21"/>
          <w:highlight w:val="none"/>
        </w:rPr>
        <w:tab/>
      </w:r>
      <w:r>
        <w:rPr>
          <w:rFonts w:hint="eastAsia" w:ascii="宋体" w:hAnsi="宋体" w:eastAsia="宋体"/>
          <w:color w:val="000000"/>
          <w:sz w:val="21"/>
          <w:szCs w:val="21"/>
          <w:highlight w:val="none"/>
        </w:rPr>
        <w:tab/>
      </w:r>
      <w:r>
        <w:rPr>
          <w:rFonts w:hint="eastAsia" w:ascii="宋体" w:hAnsi="宋体" w:eastAsia="宋体"/>
          <w:color w:val="000000"/>
          <w:sz w:val="21"/>
          <w:szCs w:val="21"/>
          <w:highlight w:val="none"/>
        </w:rPr>
        <w:tab/>
      </w:r>
      <w:r>
        <w:rPr>
          <w:rFonts w:hint="eastAsia" w:ascii="宋体" w:hAnsi="宋体" w:eastAsia="宋体"/>
          <w:color w:val="000000"/>
          <w:sz w:val="21"/>
          <w:szCs w:val="21"/>
          <w:highlight w:val="none"/>
        </w:rPr>
        <w:tab/>
      </w:r>
      <w:r>
        <w:rPr>
          <w:rFonts w:hint="eastAsia" w:ascii="宋体" w:hAnsi="宋体" w:eastAsia="宋体"/>
          <w:color w:val="000000"/>
          <w:sz w:val="21"/>
          <w:szCs w:val="21"/>
          <w:highlight w:val="none"/>
        </w:rPr>
        <w:t xml:space="preserve">   </w:t>
      </w:r>
      <w:r>
        <w:rPr>
          <w:rFonts w:hint="eastAsia" w:ascii="宋体" w:hAnsi="宋体" w:eastAsia="宋体"/>
          <w:color w:val="000000"/>
          <w:sz w:val="21"/>
          <w:szCs w:val="21"/>
          <w:highlight w:val="none"/>
        </w:rPr>
        <w:tab/>
      </w:r>
      <w:r>
        <w:rPr>
          <w:rFonts w:hint="eastAsia" w:ascii="宋体" w:hAnsi="宋体" w:eastAsia="宋体"/>
          <w:bCs w:val="0"/>
          <w:color w:val="000000"/>
          <w:sz w:val="36"/>
          <w:szCs w:val="36"/>
          <w:highlight w:val="none"/>
          <w:lang w:val="zh-CN"/>
        </w:rPr>
        <w:t>供应商资格承诺函</w:t>
      </w:r>
    </w:p>
    <w:p w14:paraId="48788C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000000"/>
          <w:sz w:val="24"/>
          <w:szCs w:val="24"/>
          <w:highlight w:val="none"/>
        </w:rPr>
      </w:pPr>
      <w:r>
        <w:rPr>
          <w:rFonts w:hint="eastAsia" w:ascii="宋体" w:hAnsi="宋体" w:eastAsia="宋体"/>
          <w:bCs w:val="0"/>
          <w:color w:val="000000"/>
          <w:sz w:val="24"/>
          <w:szCs w:val="24"/>
          <w:highlight w:val="none"/>
          <w:lang w:val="zh-CN"/>
        </w:rPr>
        <w:t>南京市栖霞区长江堤防管理所</w:t>
      </w:r>
      <w:r>
        <w:rPr>
          <w:rFonts w:hint="eastAsia" w:ascii="宋体" w:hAnsi="宋体" w:eastAsia="宋体"/>
          <w:color w:val="000000"/>
          <w:sz w:val="24"/>
          <w:szCs w:val="24"/>
          <w:highlight w:val="none"/>
        </w:rPr>
        <w:t>：</w:t>
      </w:r>
    </w:p>
    <w:p w14:paraId="55A89C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我公司</w:t>
      </w:r>
      <w:r>
        <w:rPr>
          <w:rFonts w:hint="eastAsia" w:ascii="宋体" w:hAnsi="宋体" w:eastAsia="宋体"/>
          <w:color w:val="000000"/>
          <w:sz w:val="24"/>
          <w:szCs w:val="24"/>
          <w:highlight w:val="none"/>
          <w:u w:val="single"/>
        </w:rPr>
        <w:t xml:space="preserve">                         </w:t>
      </w:r>
      <w:r>
        <w:rPr>
          <w:rFonts w:hint="eastAsia" w:ascii="宋体" w:hAnsi="宋体" w:eastAsia="宋体"/>
          <w:color w:val="000000"/>
          <w:sz w:val="24"/>
          <w:szCs w:val="24"/>
          <w:highlight w:val="none"/>
          <w:lang w:eastAsia="zh-CN"/>
        </w:rPr>
        <w:t>（</w:t>
      </w:r>
      <w:r>
        <w:rPr>
          <w:rFonts w:hint="eastAsia" w:ascii="宋体" w:hAnsi="宋体" w:eastAsia="宋体"/>
          <w:color w:val="000000"/>
          <w:sz w:val="24"/>
          <w:szCs w:val="24"/>
          <w:highlight w:val="none"/>
        </w:rPr>
        <w:t xml:space="preserve">供应商名称）郑重承诺： </w:t>
      </w:r>
    </w:p>
    <w:p w14:paraId="54FF26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一、我公司符合下列要求：</w:t>
      </w:r>
    </w:p>
    <w:p w14:paraId="3954E2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（1）具有独立承担民事责任的能力；</w:t>
      </w:r>
    </w:p>
    <w:p w14:paraId="573FFC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（2）具有良好的商业信誉和健全的财务会计制度；</w:t>
      </w:r>
    </w:p>
    <w:p w14:paraId="0B127E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（3）具有履行合同所必需的设备和专业技术能力；</w:t>
      </w:r>
    </w:p>
    <w:p w14:paraId="12D2EE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（4）有依法缴纳税收和社会保障资金的良好记录；</w:t>
      </w:r>
    </w:p>
    <w:p w14:paraId="2F2853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（5）参加政府采购活动前三年内，在经营活动中没有重大违法记录；</w:t>
      </w:r>
    </w:p>
    <w:p w14:paraId="53A292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（6）法律、行政法规规定的其他条件。</w:t>
      </w:r>
    </w:p>
    <w:p w14:paraId="164017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二、如果我公司中标（成交），将在结果公告发布后 7 个工作日内向采购人提供下列材料核验：</w:t>
      </w:r>
    </w:p>
    <w:p w14:paraId="035377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（1）具有独立承担民事责任的能力（提供法人或者其他组织的营业执照，自然人的身份证明，</w:t>
      </w:r>
      <w:r>
        <w:rPr>
          <w:rFonts w:hint="eastAsia" w:ascii="宋体" w:hAnsi="宋体"/>
          <w:color w:val="000000"/>
          <w:sz w:val="24"/>
          <w:szCs w:val="24"/>
          <w:highlight w:val="none"/>
          <w:lang w:eastAsia="zh-CN"/>
        </w:rPr>
        <w:t>复印件并加盖</w:t>
      </w:r>
      <w:r>
        <w:rPr>
          <w:rFonts w:hint="eastAsia" w:ascii="宋体" w:hAnsi="宋体" w:eastAsia="宋体"/>
          <w:color w:val="000000"/>
          <w:sz w:val="24"/>
          <w:szCs w:val="24"/>
          <w:highlight w:val="none"/>
        </w:rPr>
        <w:t>公章。）</w:t>
      </w:r>
    </w:p>
    <w:p w14:paraId="0FED19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（2）具有良好的商业信誉和健全的财务会计制度（提供参加本次政府采购活动前</w:t>
      </w:r>
      <w:r>
        <w:rPr>
          <w:rFonts w:hint="eastAsia" w:ascii="宋体" w:hAnsi="宋体"/>
          <w:color w:val="000000"/>
          <w:sz w:val="24"/>
          <w:szCs w:val="24"/>
          <w:highlight w:val="none"/>
          <w:lang w:eastAsia="zh-CN"/>
        </w:rPr>
        <w:t>（</w:t>
      </w:r>
      <w:r>
        <w:rPr>
          <w:rFonts w:hint="eastAsia" w:ascii="宋体" w:hAnsi="宋体"/>
          <w:color w:val="000000"/>
          <w:sz w:val="24"/>
          <w:szCs w:val="24"/>
          <w:highlight w:val="none"/>
          <w:lang w:val="en-US" w:eastAsia="zh-CN"/>
        </w:rPr>
        <w:t>至少一个月</w:t>
      </w:r>
      <w:r>
        <w:rPr>
          <w:rFonts w:hint="eastAsia" w:ascii="宋体" w:hAnsi="宋体"/>
          <w:color w:val="000000"/>
          <w:sz w:val="24"/>
          <w:szCs w:val="24"/>
          <w:highlight w:val="none"/>
          <w:lang w:eastAsia="zh-CN"/>
        </w:rPr>
        <w:t>）</w:t>
      </w:r>
      <w:r>
        <w:rPr>
          <w:rFonts w:hint="eastAsia" w:ascii="宋体" w:hAnsi="宋体" w:eastAsia="宋体"/>
          <w:color w:val="000000"/>
          <w:sz w:val="24"/>
          <w:szCs w:val="24"/>
          <w:highlight w:val="none"/>
        </w:rPr>
        <w:t>的会计报表，</w:t>
      </w:r>
      <w:r>
        <w:rPr>
          <w:rFonts w:hint="eastAsia" w:ascii="宋体" w:hAnsi="宋体"/>
          <w:color w:val="000000"/>
          <w:sz w:val="24"/>
          <w:szCs w:val="24"/>
          <w:highlight w:val="none"/>
          <w:lang w:eastAsia="zh-CN"/>
        </w:rPr>
        <w:t>复印件并加盖</w:t>
      </w:r>
      <w:r>
        <w:rPr>
          <w:rFonts w:hint="eastAsia" w:ascii="宋体" w:hAnsi="宋体" w:eastAsia="宋体"/>
          <w:color w:val="000000"/>
          <w:sz w:val="24"/>
          <w:szCs w:val="24"/>
          <w:highlight w:val="none"/>
        </w:rPr>
        <w:t>公章。）</w:t>
      </w:r>
    </w:p>
    <w:p w14:paraId="6F9C95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mc:AlternateContent>
          <mc:Choice Requires="wps">
            <w:drawing>
              <wp:anchor distT="0" distB="0" distL="114300" distR="114300" simplePos="0" relativeHeight="251659264" behindDoc="0" locked="0" layoutInCell="1" allowOverlap="1">
                <wp:simplePos x="0" y="0"/>
                <wp:positionH relativeFrom="page">
                  <wp:posOffset>6666230</wp:posOffset>
                </wp:positionH>
                <wp:positionV relativeFrom="paragraph">
                  <wp:posOffset>596900</wp:posOffset>
                </wp:positionV>
                <wp:extent cx="76200" cy="2173605"/>
                <wp:effectExtent l="0" t="0" r="0" b="0"/>
                <wp:wrapNone/>
                <wp:docPr id="1" name="文本框 1"/>
                <wp:cNvGraphicFramePr/>
                <a:graphic xmlns:a="http://schemas.openxmlformats.org/drawingml/2006/main">
                  <a:graphicData uri="http://schemas.microsoft.com/office/word/2010/wordprocessingShape">
                    <wps:wsp>
                      <wps:cNvSpPr txBox="1"/>
                      <wps:spPr bwMode="auto">
                        <a:xfrm rot="21179999">
                          <a:off x="0" y="0"/>
                          <a:ext cx="76200" cy="2173605"/>
                        </a:xfrm>
                        <a:prstGeom prst="rect">
                          <a:avLst/>
                        </a:prstGeom>
                        <a:noFill/>
                        <a:ln>
                          <a:noFill/>
                        </a:ln>
                        <a:effectLst/>
                      </wps:spPr>
                      <wps:txbx>
                        <w:txbxContent>
                          <w:p w14:paraId="555B6999">
                            <w:pPr>
                              <w:jc w:val="left"/>
                              <w:rPr>
                                <w:rFonts w:ascii="MS Gothic" w:hAnsi="MS Gothic" w:eastAsia="MS Gothic" w:cs="MS Gothic"/>
                                <w:szCs w:val="21"/>
                                <w:lang w:val="zh-CN" w:bidi="zh-CN"/>
                              </w:rPr>
                            </w:pPr>
                          </w:p>
                          <w:p w14:paraId="76E3D797"/>
                          <w:p w14:paraId="6A1A8E5C"/>
                        </w:txbxContent>
                      </wps:txbx>
                      <wps:bodyPr vert="horz" wrap="square" lIns="0" tIns="0" rIns="0" bIns="0" anchor="t" anchorCtr="0" upright="1"/>
                    </wps:wsp>
                  </a:graphicData>
                </a:graphic>
              </wp:anchor>
            </w:drawing>
          </mc:Choice>
          <mc:Fallback>
            <w:pict>
              <v:shape id="_x0000_s1026" o:spid="_x0000_s1026" o:spt="202" type="#_x0000_t202" style="position:absolute;left:0pt;margin-left:524.9pt;margin-top:47pt;height:171.15pt;width:6pt;mso-position-horizontal-relative:page;rotation:-458753f;z-index:251659264;mso-width-relative:page;mso-height-relative:page;" filled="f" stroked="f" coordsize="21600,21600" o:gfxdata="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3MncnXAAAADAEAAA8AAAAAAAAAAQAgAAAAIgAAAGRycy9kb3ducmV2LnhtbFBLAQIUABQA&#10;AAAIAIdO4kC+dCG58QEAAM8DAAAOAAAAAAAAAAEAIAAAACYBAABkcnMvZTJvRG9jLnhtbFBLBQYA&#10;AAAABgAGAFkBAACJBQAAAAA=&#10;">
                <v:fill on="f" focussize="0,0"/>
                <v:stroke on="f"/>
                <v:imagedata o:title=""/>
                <o:lock v:ext="edit" aspectratio="f"/>
                <v:textbox inset="0mm,0mm,0mm,0mm">
                  <w:txbxContent>
                    <w:p w14:paraId="555B6999">
                      <w:pPr>
                        <w:jc w:val="left"/>
                        <w:rPr>
                          <w:rFonts w:ascii="MS Gothic" w:hAnsi="MS Gothic" w:eastAsia="MS Gothic" w:cs="MS Gothic"/>
                          <w:szCs w:val="21"/>
                          <w:lang w:val="zh-CN" w:bidi="zh-CN"/>
                        </w:rPr>
                      </w:pPr>
                    </w:p>
                    <w:p w14:paraId="76E3D797"/>
                    <w:p w14:paraId="6A1A8E5C"/>
                  </w:txbxContent>
                </v:textbox>
              </v:shape>
            </w:pict>
          </mc:Fallback>
        </mc:AlternateContent>
      </w:r>
      <w:r>
        <w:rPr>
          <w:rFonts w:hint="eastAsia" w:ascii="宋体" w:hAnsi="宋体" w:eastAsia="宋体"/>
          <w:color w:val="000000"/>
          <w:sz w:val="24"/>
          <w:szCs w:val="24"/>
          <w:highlight w:val="none"/>
        </w:rPr>
        <w:t>（3）具有履行合同所必需的设备和专业技术能力（根据项目需求提供履行合同所必需的设备和专业技术能力的书面声明原件）；</w:t>
      </w:r>
    </w:p>
    <w:p w14:paraId="5B96AF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（4）有依法缴纳税收和社会保障资金的良好记录（提供参加本次政府采购活动前半年内（至少一个月）依法缴纳税收和社会保障资金的相关资料，</w:t>
      </w:r>
      <w:r>
        <w:rPr>
          <w:rFonts w:hint="eastAsia" w:ascii="宋体" w:hAnsi="宋体"/>
          <w:color w:val="000000"/>
          <w:sz w:val="24"/>
          <w:szCs w:val="24"/>
          <w:highlight w:val="none"/>
          <w:lang w:eastAsia="zh-CN"/>
        </w:rPr>
        <w:t>复印件并加盖</w:t>
      </w:r>
      <w:r>
        <w:rPr>
          <w:rFonts w:hint="eastAsia" w:ascii="宋体" w:hAnsi="宋体" w:eastAsia="宋体"/>
          <w:color w:val="000000"/>
          <w:sz w:val="24"/>
          <w:szCs w:val="24"/>
          <w:highlight w:val="none"/>
        </w:rPr>
        <w:t>公章）；</w:t>
      </w:r>
    </w:p>
    <w:p w14:paraId="29563D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（5）参加政府采购活动前三年内，在经营活动中没有重大违法记录（提供参加本次政府采购活动前 3 年内在经营活动中没有重大违法记录的书面声明原件）；</w:t>
      </w:r>
    </w:p>
    <w:p w14:paraId="784068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三、本公司对上述承诺的真实性负责，如有虚假，将依法承担相应责任。</w:t>
      </w:r>
    </w:p>
    <w:p w14:paraId="62450B25">
      <w:pPr>
        <w:rPr>
          <w:rFonts w:hint="eastAsia" w:ascii="宋体" w:hAnsi="宋体" w:eastAsia="宋体"/>
          <w:color w:val="000000"/>
          <w:sz w:val="24"/>
          <w:szCs w:val="24"/>
          <w:highlight w:val="none"/>
        </w:rPr>
      </w:pPr>
    </w:p>
    <w:p w14:paraId="76FA5E37">
      <w:pPr>
        <w:pStyle w:val="94"/>
        <w:rPr>
          <w:rFonts w:ascii="宋体" w:hAnsi="宋体" w:eastAsia="宋体"/>
          <w:color w:val="000000"/>
          <w:sz w:val="24"/>
          <w:szCs w:val="24"/>
          <w:highlight w:val="none"/>
        </w:rPr>
      </w:pPr>
    </w:p>
    <w:p w14:paraId="7A7C5E37">
      <w:pPr>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供应商名称（盖章）：</w:t>
      </w:r>
    </w:p>
    <w:p w14:paraId="5661736C">
      <w:pPr>
        <w:rPr>
          <w:rFonts w:hint="eastAsia" w:ascii="宋体" w:hAnsi="宋体" w:eastAsia="宋体"/>
          <w:color w:val="000000"/>
          <w:sz w:val="24"/>
          <w:szCs w:val="24"/>
          <w:highlight w:val="none"/>
        </w:rPr>
      </w:pPr>
    </w:p>
    <w:p w14:paraId="05E55C88">
      <w:pPr>
        <w:rPr>
          <w:rFonts w:hint="eastAsia" w:ascii="宋体" w:hAnsi="宋体" w:eastAsia="宋体"/>
          <w:color w:val="000000"/>
          <w:sz w:val="24"/>
          <w:szCs w:val="24"/>
          <w:highlight w:val="none"/>
        </w:rPr>
      </w:pPr>
      <w:r>
        <w:rPr>
          <w:rFonts w:hint="eastAsia" w:ascii="宋体" w:hAnsi="宋体" w:eastAsia="宋体"/>
          <w:color w:val="000000"/>
          <w:sz w:val="24"/>
          <w:szCs w:val="24"/>
          <w:highlight w:val="none"/>
        </w:rPr>
        <w:t>日期：</w:t>
      </w:r>
      <w:r>
        <w:rPr>
          <w:rFonts w:hint="eastAsia" w:ascii="宋体" w:hAnsi="宋体" w:eastAsia="宋体"/>
          <w:color w:val="000000"/>
          <w:sz w:val="24"/>
          <w:szCs w:val="24"/>
          <w:highlight w:val="none"/>
        </w:rPr>
        <w:tab/>
      </w:r>
      <w:r>
        <w:rPr>
          <w:rFonts w:hint="eastAsia" w:ascii="宋体" w:hAnsi="宋体" w:eastAsia="宋体"/>
          <w:color w:val="000000"/>
          <w:sz w:val="24"/>
          <w:szCs w:val="24"/>
          <w:highlight w:val="none"/>
        </w:rPr>
        <w:t>年</w:t>
      </w:r>
      <w:r>
        <w:rPr>
          <w:rFonts w:hint="eastAsia" w:ascii="宋体" w:hAnsi="宋体" w:eastAsia="宋体"/>
          <w:color w:val="000000"/>
          <w:sz w:val="24"/>
          <w:szCs w:val="24"/>
          <w:highlight w:val="none"/>
        </w:rPr>
        <w:tab/>
      </w:r>
      <w:r>
        <w:rPr>
          <w:rFonts w:hint="eastAsia" w:ascii="宋体" w:hAnsi="宋体" w:eastAsia="宋体"/>
          <w:color w:val="000000"/>
          <w:sz w:val="24"/>
          <w:szCs w:val="24"/>
          <w:highlight w:val="none"/>
        </w:rPr>
        <w:t xml:space="preserve"> 月</w:t>
      </w:r>
      <w:r>
        <w:rPr>
          <w:rFonts w:hint="eastAsia" w:ascii="宋体" w:hAnsi="宋体" w:eastAsia="宋体"/>
          <w:color w:val="000000"/>
          <w:sz w:val="24"/>
          <w:szCs w:val="24"/>
          <w:highlight w:val="none"/>
        </w:rPr>
        <w:tab/>
      </w:r>
      <w:r>
        <w:rPr>
          <w:rFonts w:hint="eastAsia" w:ascii="宋体" w:hAnsi="宋体" w:eastAsia="宋体"/>
          <w:color w:val="000000"/>
          <w:sz w:val="24"/>
          <w:szCs w:val="24"/>
          <w:highlight w:val="none"/>
        </w:rPr>
        <w:t xml:space="preserve">  日</w:t>
      </w:r>
    </w:p>
    <w:p w14:paraId="52425C29">
      <w:pPr>
        <w:rPr>
          <w:rFonts w:hint="eastAsia" w:ascii="宋体" w:hAnsi="宋体" w:eastAsia="宋体"/>
          <w:color w:val="000000"/>
          <w:sz w:val="21"/>
          <w:szCs w:val="21"/>
          <w:highlight w:val="none"/>
        </w:rPr>
      </w:pPr>
    </w:p>
    <w:p w14:paraId="0BACBCEE">
      <w:pPr>
        <w:pStyle w:val="3"/>
        <w:bidi w:val="0"/>
        <w:rPr>
          <w:rFonts w:hint="eastAsia" w:ascii="宋体" w:hAnsi="宋体" w:eastAsia="宋体"/>
          <w:b/>
          <w:color w:val="000000"/>
          <w:szCs w:val="22"/>
          <w:highlight w:val="none"/>
        </w:rPr>
      </w:pPr>
      <w:r>
        <w:rPr>
          <w:rFonts w:hint="eastAsia"/>
          <w:highlight w:val="none"/>
        </w:rPr>
        <w:t>附件</w:t>
      </w:r>
      <w:r>
        <w:rPr>
          <w:rFonts w:hint="eastAsia"/>
          <w:highlight w:val="none"/>
          <w:lang w:val="en-US" w:eastAsia="zh-CN"/>
        </w:rPr>
        <w:t>六</w:t>
      </w:r>
      <w:r>
        <w:rPr>
          <w:rFonts w:hint="eastAsia"/>
          <w:highlight w:val="none"/>
        </w:rPr>
        <w:t>、供应商类似业绩情况表</w:t>
      </w:r>
    </w:p>
    <w:p w14:paraId="169119B6">
      <w:pPr>
        <w:spacing w:line="360" w:lineRule="auto"/>
        <w:ind w:firstLine="480"/>
        <w:jc w:val="center"/>
        <w:rPr>
          <w:rFonts w:ascii="宋体" w:hAnsi="宋体"/>
          <w:b w:val="0"/>
          <w:bCs/>
          <w:sz w:val="32"/>
          <w:szCs w:val="32"/>
          <w:highlight w:val="none"/>
          <w:lang w:val="zh-CN"/>
        </w:rPr>
      </w:pPr>
      <w:r>
        <w:rPr>
          <w:rFonts w:hint="eastAsia" w:ascii="宋体" w:hAnsi="宋体" w:cs="宋体"/>
          <w:b w:val="0"/>
          <w:bCs/>
          <w:sz w:val="32"/>
          <w:szCs w:val="32"/>
          <w:highlight w:val="none"/>
          <w:lang w:val="zh-CN"/>
        </w:rPr>
        <w:t>供应商类似业绩情况表</w:t>
      </w:r>
    </w:p>
    <w:tbl>
      <w:tblPr>
        <w:tblStyle w:val="31"/>
        <w:tblW w:w="807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3"/>
        <w:gridCol w:w="3240"/>
        <w:gridCol w:w="1572"/>
        <w:gridCol w:w="1465"/>
        <w:gridCol w:w="1094"/>
      </w:tblGrid>
      <w:tr w14:paraId="30353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15" w:hRule="atLeast"/>
          <w:jc w:val="center"/>
        </w:trPr>
        <w:tc>
          <w:tcPr>
            <w:tcW w:w="703" w:type="dxa"/>
            <w:noWrap w:val="0"/>
            <w:vAlign w:val="center"/>
          </w:tcPr>
          <w:p w14:paraId="17B2D41A">
            <w:pPr>
              <w:jc w:val="center"/>
              <w:rPr>
                <w:rFonts w:ascii="宋体"/>
                <w:b/>
                <w:bCs/>
                <w:highlight w:val="none"/>
                <w:lang w:val="zh-CN"/>
              </w:rPr>
            </w:pPr>
            <w:r>
              <w:rPr>
                <w:rFonts w:hint="eastAsia" w:ascii="宋体" w:hAnsi="宋体" w:cs="宋体"/>
                <w:b/>
                <w:bCs/>
                <w:highlight w:val="none"/>
                <w:lang w:val="zh-CN"/>
              </w:rPr>
              <w:t>序号</w:t>
            </w:r>
          </w:p>
        </w:tc>
        <w:tc>
          <w:tcPr>
            <w:tcW w:w="3240" w:type="dxa"/>
            <w:noWrap w:val="0"/>
            <w:vAlign w:val="center"/>
          </w:tcPr>
          <w:p w14:paraId="06862181">
            <w:pPr>
              <w:jc w:val="center"/>
              <w:rPr>
                <w:rFonts w:ascii="宋体"/>
                <w:b/>
                <w:bCs/>
                <w:highlight w:val="none"/>
                <w:lang w:val="zh-CN"/>
              </w:rPr>
            </w:pPr>
            <w:r>
              <w:rPr>
                <w:rFonts w:hint="eastAsia" w:ascii="宋体" w:hAnsi="宋体" w:cs="宋体"/>
                <w:b/>
                <w:bCs/>
                <w:highlight w:val="none"/>
                <w:lang w:val="zh-CN"/>
              </w:rPr>
              <w:t>项目名称</w:t>
            </w:r>
          </w:p>
        </w:tc>
        <w:tc>
          <w:tcPr>
            <w:tcW w:w="1572" w:type="dxa"/>
            <w:noWrap w:val="0"/>
            <w:vAlign w:val="center"/>
          </w:tcPr>
          <w:p w14:paraId="2723AD37">
            <w:pPr>
              <w:jc w:val="center"/>
              <w:rPr>
                <w:rFonts w:ascii="宋体"/>
                <w:b/>
                <w:bCs/>
                <w:highlight w:val="none"/>
                <w:lang w:val="zh-CN"/>
              </w:rPr>
            </w:pPr>
            <w:r>
              <w:rPr>
                <w:rFonts w:hint="eastAsia" w:ascii="宋体" w:hAnsi="宋体" w:cs="宋体"/>
                <w:b/>
                <w:bCs/>
                <w:highlight w:val="none"/>
              </w:rPr>
              <w:t>采购人</w:t>
            </w:r>
            <w:r>
              <w:rPr>
                <w:rFonts w:hint="eastAsia" w:ascii="宋体" w:hAnsi="宋体" w:cs="宋体"/>
                <w:b/>
                <w:bCs/>
                <w:highlight w:val="none"/>
                <w:lang w:val="zh-CN"/>
              </w:rPr>
              <w:t>单位</w:t>
            </w:r>
          </w:p>
        </w:tc>
        <w:tc>
          <w:tcPr>
            <w:tcW w:w="1465" w:type="dxa"/>
            <w:noWrap w:val="0"/>
            <w:vAlign w:val="center"/>
          </w:tcPr>
          <w:p w14:paraId="581B04FE">
            <w:pPr>
              <w:jc w:val="center"/>
              <w:rPr>
                <w:rFonts w:ascii="宋体"/>
                <w:b/>
                <w:bCs/>
                <w:highlight w:val="none"/>
              </w:rPr>
            </w:pPr>
            <w:r>
              <w:rPr>
                <w:rFonts w:hint="eastAsia" w:ascii="宋体" w:hAnsi="宋体" w:cs="宋体"/>
                <w:b/>
                <w:bCs/>
                <w:highlight w:val="none"/>
              </w:rPr>
              <w:t>合同签订时间</w:t>
            </w:r>
          </w:p>
        </w:tc>
        <w:tc>
          <w:tcPr>
            <w:tcW w:w="1094" w:type="dxa"/>
            <w:noWrap w:val="0"/>
            <w:vAlign w:val="center"/>
          </w:tcPr>
          <w:p w14:paraId="656EAE98">
            <w:pPr>
              <w:jc w:val="center"/>
              <w:rPr>
                <w:rFonts w:ascii="宋体"/>
                <w:b/>
                <w:bCs/>
                <w:highlight w:val="none"/>
                <w:lang w:val="zh-CN"/>
              </w:rPr>
            </w:pPr>
            <w:r>
              <w:rPr>
                <w:rFonts w:hint="eastAsia" w:ascii="宋体" w:hAnsi="宋体" w:cs="宋体"/>
                <w:b/>
                <w:bCs/>
                <w:highlight w:val="none"/>
                <w:lang w:val="zh-CN"/>
              </w:rPr>
              <w:t>备注</w:t>
            </w:r>
          </w:p>
        </w:tc>
      </w:tr>
      <w:tr w14:paraId="76C36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703" w:type="dxa"/>
            <w:noWrap w:val="0"/>
            <w:vAlign w:val="top"/>
          </w:tcPr>
          <w:p w14:paraId="7B1183CD">
            <w:pPr>
              <w:rPr>
                <w:rFonts w:ascii="宋体"/>
                <w:highlight w:val="none"/>
                <w:lang w:val="zh-CN"/>
              </w:rPr>
            </w:pPr>
          </w:p>
        </w:tc>
        <w:tc>
          <w:tcPr>
            <w:tcW w:w="3240" w:type="dxa"/>
            <w:noWrap w:val="0"/>
            <w:vAlign w:val="top"/>
          </w:tcPr>
          <w:p w14:paraId="6F97CE7F">
            <w:pPr>
              <w:rPr>
                <w:rFonts w:ascii="宋体"/>
                <w:highlight w:val="none"/>
                <w:lang w:val="zh-CN"/>
              </w:rPr>
            </w:pPr>
          </w:p>
        </w:tc>
        <w:tc>
          <w:tcPr>
            <w:tcW w:w="1572" w:type="dxa"/>
            <w:noWrap w:val="0"/>
            <w:vAlign w:val="top"/>
          </w:tcPr>
          <w:p w14:paraId="23DE1C01">
            <w:pPr>
              <w:rPr>
                <w:rFonts w:ascii="宋体"/>
                <w:highlight w:val="none"/>
                <w:lang w:val="zh-CN"/>
              </w:rPr>
            </w:pPr>
          </w:p>
        </w:tc>
        <w:tc>
          <w:tcPr>
            <w:tcW w:w="1465" w:type="dxa"/>
            <w:noWrap w:val="0"/>
            <w:vAlign w:val="top"/>
          </w:tcPr>
          <w:p w14:paraId="260226CA">
            <w:pPr>
              <w:rPr>
                <w:rFonts w:ascii="宋体"/>
                <w:highlight w:val="none"/>
                <w:lang w:val="zh-CN"/>
              </w:rPr>
            </w:pPr>
          </w:p>
        </w:tc>
        <w:tc>
          <w:tcPr>
            <w:tcW w:w="1094" w:type="dxa"/>
            <w:noWrap w:val="0"/>
            <w:vAlign w:val="top"/>
          </w:tcPr>
          <w:p w14:paraId="5C2E4D63">
            <w:pPr>
              <w:rPr>
                <w:rFonts w:ascii="宋体"/>
                <w:highlight w:val="none"/>
                <w:lang w:val="zh-CN"/>
              </w:rPr>
            </w:pPr>
          </w:p>
        </w:tc>
      </w:tr>
      <w:tr w14:paraId="683F0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703" w:type="dxa"/>
            <w:noWrap w:val="0"/>
            <w:vAlign w:val="top"/>
          </w:tcPr>
          <w:p w14:paraId="0F70984F">
            <w:pPr>
              <w:rPr>
                <w:rFonts w:ascii="宋体"/>
                <w:highlight w:val="none"/>
                <w:lang w:val="zh-CN"/>
              </w:rPr>
            </w:pPr>
          </w:p>
        </w:tc>
        <w:tc>
          <w:tcPr>
            <w:tcW w:w="3240" w:type="dxa"/>
            <w:noWrap w:val="0"/>
            <w:vAlign w:val="top"/>
          </w:tcPr>
          <w:p w14:paraId="10813D99">
            <w:pPr>
              <w:rPr>
                <w:rFonts w:ascii="宋体"/>
                <w:sz w:val="21"/>
                <w:szCs w:val="22"/>
                <w:highlight w:val="none"/>
                <w:lang w:val="zh-CN"/>
              </w:rPr>
            </w:pPr>
          </w:p>
        </w:tc>
        <w:tc>
          <w:tcPr>
            <w:tcW w:w="1572" w:type="dxa"/>
            <w:noWrap w:val="0"/>
            <w:vAlign w:val="top"/>
          </w:tcPr>
          <w:p w14:paraId="1A32CD4E">
            <w:pPr>
              <w:rPr>
                <w:rFonts w:ascii="宋体"/>
                <w:highlight w:val="none"/>
                <w:lang w:val="zh-CN"/>
              </w:rPr>
            </w:pPr>
          </w:p>
        </w:tc>
        <w:tc>
          <w:tcPr>
            <w:tcW w:w="1465" w:type="dxa"/>
            <w:noWrap w:val="0"/>
            <w:vAlign w:val="top"/>
          </w:tcPr>
          <w:p w14:paraId="160BECD0">
            <w:pPr>
              <w:rPr>
                <w:rFonts w:ascii="宋体"/>
                <w:highlight w:val="none"/>
                <w:lang w:val="zh-CN"/>
              </w:rPr>
            </w:pPr>
          </w:p>
        </w:tc>
        <w:tc>
          <w:tcPr>
            <w:tcW w:w="1094" w:type="dxa"/>
            <w:noWrap w:val="0"/>
            <w:vAlign w:val="top"/>
          </w:tcPr>
          <w:p w14:paraId="5AC10796">
            <w:pPr>
              <w:rPr>
                <w:rFonts w:ascii="宋体"/>
                <w:highlight w:val="none"/>
                <w:lang w:val="zh-CN"/>
              </w:rPr>
            </w:pPr>
          </w:p>
        </w:tc>
      </w:tr>
      <w:tr w14:paraId="0B610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jc w:val="center"/>
        </w:trPr>
        <w:tc>
          <w:tcPr>
            <w:tcW w:w="703" w:type="dxa"/>
            <w:noWrap w:val="0"/>
            <w:vAlign w:val="top"/>
          </w:tcPr>
          <w:p w14:paraId="5F6EE12D">
            <w:pPr>
              <w:rPr>
                <w:rFonts w:ascii="宋体"/>
                <w:highlight w:val="none"/>
                <w:lang w:val="zh-CN"/>
              </w:rPr>
            </w:pPr>
          </w:p>
        </w:tc>
        <w:tc>
          <w:tcPr>
            <w:tcW w:w="3240" w:type="dxa"/>
            <w:noWrap w:val="0"/>
            <w:vAlign w:val="top"/>
          </w:tcPr>
          <w:p w14:paraId="2450F786">
            <w:pPr>
              <w:rPr>
                <w:rFonts w:ascii="宋体"/>
                <w:highlight w:val="none"/>
                <w:lang w:val="zh-CN"/>
              </w:rPr>
            </w:pPr>
          </w:p>
        </w:tc>
        <w:tc>
          <w:tcPr>
            <w:tcW w:w="1572" w:type="dxa"/>
            <w:noWrap w:val="0"/>
            <w:vAlign w:val="top"/>
          </w:tcPr>
          <w:p w14:paraId="3EBB6770">
            <w:pPr>
              <w:rPr>
                <w:rFonts w:ascii="宋体"/>
                <w:highlight w:val="none"/>
                <w:lang w:val="zh-CN"/>
              </w:rPr>
            </w:pPr>
          </w:p>
        </w:tc>
        <w:tc>
          <w:tcPr>
            <w:tcW w:w="1465" w:type="dxa"/>
            <w:noWrap w:val="0"/>
            <w:vAlign w:val="top"/>
          </w:tcPr>
          <w:p w14:paraId="5F214EE1">
            <w:pPr>
              <w:rPr>
                <w:rFonts w:ascii="宋体"/>
                <w:highlight w:val="none"/>
                <w:lang w:val="zh-CN"/>
              </w:rPr>
            </w:pPr>
          </w:p>
        </w:tc>
        <w:tc>
          <w:tcPr>
            <w:tcW w:w="1094" w:type="dxa"/>
            <w:noWrap w:val="0"/>
            <w:vAlign w:val="top"/>
          </w:tcPr>
          <w:p w14:paraId="72F428C1">
            <w:pPr>
              <w:rPr>
                <w:rFonts w:ascii="宋体"/>
                <w:highlight w:val="none"/>
                <w:lang w:val="zh-CN"/>
              </w:rPr>
            </w:pPr>
          </w:p>
        </w:tc>
      </w:tr>
      <w:tr w14:paraId="38BE3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703" w:type="dxa"/>
            <w:noWrap w:val="0"/>
            <w:vAlign w:val="top"/>
          </w:tcPr>
          <w:p w14:paraId="0F72476A">
            <w:pPr>
              <w:rPr>
                <w:rFonts w:ascii="宋体"/>
                <w:highlight w:val="none"/>
                <w:lang w:val="zh-CN"/>
              </w:rPr>
            </w:pPr>
          </w:p>
        </w:tc>
        <w:tc>
          <w:tcPr>
            <w:tcW w:w="3240" w:type="dxa"/>
            <w:noWrap w:val="0"/>
            <w:vAlign w:val="top"/>
          </w:tcPr>
          <w:p w14:paraId="22A382F6">
            <w:pPr>
              <w:rPr>
                <w:rFonts w:ascii="宋体"/>
                <w:highlight w:val="none"/>
                <w:lang w:val="zh-CN"/>
              </w:rPr>
            </w:pPr>
          </w:p>
        </w:tc>
        <w:tc>
          <w:tcPr>
            <w:tcW w:w="1572" w:type="dxa"/>
            <w:noWrap w:val="0"/>
            <w:vAlign w:val="top"/>
          </w:tcPr>
          <w:p w14:paraId="61A26808">
            <w:pPr>
              <w:rPr>
                <w:rFonts w:ascii="宋体"/>
                <w:highlight w:val="none"/>
                <w:lang w:val="zh-CN"/>
              </w:rPr>
            </w:pPr>
          </w:p>
        </w:tc>
        <w:tc>
          <w:tcPr>
            <w:tcW w:w="1465" w:type="dxa"/>
            <w:noWrap w:val="0"/>
            <w:vAlign w:val="top"/>
          </w:tcPr>
          <w:p w14:paraId="4C142516">
            <w:pPr>
              <w:rPr>
                <w:rFonts w:ascii="宋体"/>
                <w:highlight w:val="none"/>
                <w:lang w:val="zh-CN"/>
              </w:rPr>
            </w:pPr>
          </w:p>
        </w:tc>
        <w:tc>
          <w:tcPr>
            <w:tcW w:w="1094" w:type="dxa"/>
            <w:noWrap w:val="0"/>
            <w:vAlign w:val="top"/>
          </w:tcPr>
          <w:p w14:paraId="715D4FEF">
            <w:pPr>
              <w:rPr>
                <w:rFonts w:ascii="宋体"/>
                <w:highlight w:val="none"/>
                <w:lang w:val="zh-CN"/>
              </w:rPr>
            </w:pPr>
          </w:p>
        </w:tc>
      </w:tr>
      <w:tr w14:paraId="21BA2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jc w:val="center"/>
        </w:trPr>
        <w:tc>
          <w:tcPr>
            <w:tcW w:w="703" w:type="dxa"/>
            <w:noWrap w:val="0"/>
            <w:vAlign w:val="top"/>
          </w:tcPr>
          <w:p w14:paraId="6B23B62B">
            <w:pPr>
              <w:rPr>
                <w:rFonts w:ascii="宋体"/>
                <w:highlight w:val="none"/>
                <w:lang w:val="zh-CN"/>
              </w:rPr>
            </w:pPr>
          </w:p>
        </w:tc>
        <w:tc>
          <w:tcPr>
            <w:tcW w:w="3240" w:type="dxa"/>
            <w:noWrap w:val="0"/>
            <w:vAlign w:val="top"/>
          </w:tcPr>
          <w:p w14:paraId="49DB5384">
            <w:pPr>
              <w:rPr>
                <w:rFonts w:ascii="宋体"/>
                <w:highlight w:val="none"/>
                <w:lang w:val="zh-CN"/>
              </w:rPr>
            </w:pPr>
          </w:p>
        </w:tc>
        <w:tc>
          <w:tcPr>
            <w:tcW w:w="1572" w:type="dxa"/>
            <w:noWrap w:val="0"/>
            <w:vAlign w:val="top"/>
          </w:tcPr>
          <w:p w14:paraId="2625D41A">
            <w:pPr>
              <w:rPr>
                <w:rFonts w:ascii="宋体"/>
                <w:highlight w:val="none"/>
                <w:lang w:val="zh-CN"/>
              </w:rPr>
            </w:pPr>
          </w:p>
        </w:tc>
        <w:tc>
          <w:tcPr>
            <w:tcW w:w="1465" w:type="dxa"/>
            <w:noWrap w:val="0"/>
            <w:vAlign w:val="top"/>
          </w:tcPr>
          <w:p w14:paraId="456305DC">
            <w:pPr>
              <w:rPr>
                <w:rFonts w:ascii="宋体"/>
                <w:highlight w:val="none"/>
                <w:lang w:val="zh-CN"/>
              </w:rPr>
            </w:pPr>
          </w:p>
        </w:tc>
        <w:tc>
          <w:tcPr>
            <w:tcW w:w="1094" w:type="dxa"/>
            <w:noWrap w:val="0"/>
            <w:vAlign w:val="top"/>
          </w:tcPr>
          <w:p w14:paraId="7C61B455">
            <w:pPr>
              <w:rPr>
                <w:rFonts w:ascii="宋体"/>
                <w:highlight w:val="none"/>
                <w:lang w:val="zh-CN"/>
              </w:rPr>
            </w:pPr>
          </w:p>
        </w:tc>
      </w:tr>
      <w:tr w14:paraId="6F81B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jc w:val="center"/>
        </w:trPr>
        <w:tc>
          <w:tcPr>
            <w:tcW w:w="703" w:type="dxa"/>
            <w:noWrap w:val="0"/>
            <w:vAlign w:val="top"/>
          </w:tcPr>
          <w:p w14:paraId="5163730A">
            <w:pPr>
              <w:rPr>
                <w:rFonts w:ascii="宋体"/>
                <w:highlight w:val="none"/>
                <w:lang w:val="zh-CN"/>
              </w:rPr>
            </w:pPr>
          </w:p>
        </w:tc>
        <w:tc>
          <w:tcPr>
            <w:tcW w:w="3240" w:type="dxa"/>
            <w:noWrap w:val="0"/>
            <w:vAlign w:val="top"/>
          </w:tcPr>
          <w:p w14:paraId="1D1DE833">
            <w:pPr>
              <w:rPr>
                <w:rFonts w:ascii="宋体"/>
                <w:highlight w:val="none"/>
                <w:lang w:val="zh-CN"/>
              </w:rPr>
            </w:pPr>
          </w:p>
        </w:tc>
        <w:tc>
          <w:tcPr>
            <w:tcW w:w="1572" w:type="dxa"/>
            <w:noWrap w:val="0"/>
            <w:vAlign w:val="top"/>
          </w:tcPr>
          <w:p w14:paraId="74E70D47">
            <w:pPr>
              <w:rPr>
                <w:rFonts w:ascii="宋体"/>
                <w:highlight w:val="none"/>
                <w:lang w:val="zh-CN"/>
              </w:rPr>
            </w:pPr>
          </w:p>
        </w:tc>
        <w:tc>
          <w:tcPr>
            <w:tcW w:w="1465" w:type="dxa"/>
            <w:noWrap w:val="0"/>
            <w:vAlign w:val="top"/>
          </w:tcPr>
          <w:p w14:paraId="1FFA674A">
            <w:pPr>
              <w:rPr>
                <w:rFonts w:ascii="宋体"/>
                <w:highlight w:val="none"/>
                <w:lang w:val="zh-CN"/>
              </w:rPr>
            </w:pPr>
          </w:p>
        </w:tc>
        <w:tc>
          <w:tcPr>
            <w:tcW w:w="1094" w:type="dxa"/>
            <w:noWrap w:val="0"/>
            <w:vAlign w:val="top"/>
          </w:tcPr>
          <w:p w14:paraId="5407289A">
            <w:pPr>
              <w:rPr>
                <w:rFonts w:ascii="宋体"/>
                <w:highlight w:val="none"/>
                <w:lang w:val="zh-CN"/>
              </w:rPr>
            </w:pPr>
          </w:p>
        </w:tc>
      </w:tr>
      <w:tr w14:paraId="39C54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jc w:val="center"/>
        </w:trPr>
        <w:tc>
          <w:tcPr>
            <w:tcW w:w="703" w:type="dxa"/>
            <w:noWrap w:val="0"/>
            <w:vAlign w:val="top"/>
          </w:tcPr>
          <w:p w14:paraId="70FB3EF9">
            <w:pPr>
              <w:rPr>
                <w:rFonts w:ascii="宋体"/>
                <w:highlight w:val="none"/>
                <w:lang w:val="zh-CN"/>
              </w:rPr>
            </w:pPr>
          </w:p>
        </w:tc>
        <w:tc>
          <w:tcPr>
            <w:tcW w:w="3240" w:type="dxa"/>
            <w:noWrap w:val="0"/>
            <w:vAlign w:val="top"/>
          </w:tcPr>
          <w:p w14:paraId="59A3C853">
            <w:pPr>
              <w:rPr>
                <w:rFonts w:ascii="宋体"/>
                <w:highlight w:val="none"/>
                <w:lang w:val="zh-CN"/>
              </w:rPr>
            </w:pPr>
          </w:p>
        </w:tc>
        <w:tc>
          <w:tcPr>
            <w:tcW w:w="1572" w:type="dxa"/>
            <w:noWrap w:val="0"/>
            <w:vAlign w:val="top"/>
          </w:tcPr>
          <w:p w14:paraId="56862668">
            <w:pPr>
              <w:rPr>
                <w:rFonts w:ascii="宋体"/>
                <w:highlight w:val="none"/>
                <w:lang w:val="zh-CN"/>
              </w:rPr>
            </w:pPr>
          </w:p>
        </w:tc>
        <w:tc>
          <w:tcPr>
            <w:tcW w:w="1465" w:type="dxa"/>
            <w:noWrap w:val="0"/>
            <w:vAlign w:val="top"/>
          </w:tcPr>
          <w:p w14:paraId="1254489F">
            <w:pPr>
              <w:rPr>
                <w:rFonts w:ascii="宋体"/>
                <w:highlight w:val="none"/>
                <w:lang w:val="zh-CN"/>
              </w:rPr>
            </w:pPr>
          </w:p>
        </w:tc>
        <w:tc>
          <w:tcPr>
            <w:tcW w:w="1094" w:type="dxa"/>
            <w:noWrap w:val="0"/>
            <w:vAlign w:val="top"/>
          </w:tcPr>
          <w:p w14:paraId="5059760F">
            <w:pPr>
              <w:rPr>
                <w:rFonts w:ascii="宋体"/>
                <w:highlight w:val="none"/>
                <w:lang w:val="zh-CN"/>
              </w:rPr>
            </w:pPr>
          </w:p>
        </w:tc>
      </w:tr>
      <w:tr w14:paraId="564FF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jc w:val="center"/>
        </w:trPr>
        <w:tc>
          <w:tcPr>
            <w:tcW w:w="703" w:type="dxa"/>
            <w:noWrap w:val="0"/>
            <w:vAlign w:val="top"/>
          </w:tcPr>
          <w:p w14:paraId="1E88473B">
            <w:pPr>
              <w:rPr>
                <w:rFonts w:ascii="宋体"/>
                <w:highlight w:val="none"/>
                <w:lang w:val="zh-CN"/>
              </w:rPr>
            </w:pPr>
          </w:p>
        </w:tc>
        <w:tc>
          <w:tcPr>
            <w:tcW w:w="3240" w:type="dxa"/>
            <w:noWrap w:val="0"/>
            <w:vAlign w:val="top"/>
          </w:tcPr>
          <w:p w14:paraId="00DA0541">
            <w:pPr>
              <w:rPr>
                <w:rFonts w:ascii="宋体"/>
                <w:highlight w:val="none"/>
                <w:lang w:val="zh-CN"/>
              </w:rPr>
            </w:pPr>
          </w:p>
        </w:tc>
        <w:tc>
          <w:tcPr>
            <w:tcW w:w="1572" w:type="dxa"/>
            <w:noWrap w:val="0"/>
            <w:vAlign w:val="top"/>
          </w:tcPr>
          <w:p w14:paraId="41008578">
            <w:pPr>
              <w:rPr>
                <w:rFonts w:ascii="宋体"/>
                <w:highlight w:val="none"/>
                <w:lang w:val="zh-CN"/>
              </w:rPr>
            </w:pPr>
          </w:p>
        </w:tc>
        <w:tc>
          <w:tcPr>
            <w:tcW w:w="1465" w:type="dxa"/>
            <w:noWrap w:val="0"/>
            <w:vAlign w:val="top"/>
          </w:tcPr>
          <w:p w14:paraId="79BB0F5F">
            <w:pPr>
              <w:rPr>
                <w:rFonts w:ascii="宋体"/>
                <w:highlight w:val="none"/>
                <w:lang w:val="zh-CN"/>
              </w:rPr>
            </w:pPr>
          </w:p>
        </w:tc>
        <w:tc>
          <w:tcPr>
            <w:tcW w:w="1094" w:type="dxa"/>
            <w:noWrap w:val="0"/>
            <w:vAlign w:val="top"/>
          </w:tcPr>
          <w:p w14:paraId="7501048C">
            <w:pPr>
              <w:rPr>
                <w:rFonts w:ascii="宋体"/>
                <w:highlight w:val="none"/>
                <w:lang w:val="zh-CN"/>
              </w:rPr>
            </w:pPr>
          </w:p>
        </w:tc>
      </w:tr>
    </w:tbl>
    <w:p w14:paraId="5A32AA18">
      <w:pPr>
        <w:spacing w:line="360" w:lineRule="auto"/>
        <w:ind w:firstLine="420"/>
        <w:rPr>
          <w:rFonts w:ascii="宋体"/>
          <w:sz w:val="24"/>
          <w:szCs w:val="24"/>
          <w:highlight w:val="none"/>
          <w:lang w:val="zh-CN"/>
        </w:rPr>
      </w:pPr>
      <w:r>
        <w:rPr>
          <w:rFonts w:hint="eastAsia" w:ascii="宋体" w:hAnsi="宋体" w:cs="宋体"/>
          <w:sz w:val="24"/>
          <w:szCs w:val="24"/>
          <w:highlight w:val="none"/>
          <w:lang w:val="zh-CN"/>
        </w:rPr>
        <w:t>说明：</w:t>
      </w:r>
    </w:p>
    <w:p w14:paraId="2789A0B8">
      <w:pPr>
        <w:spacing w:line="360" w:lineRule="auto"/>
        <w:ind w:firstLine="420"/>
        <w:rPr>
          <w:rFonts w:ascii="宋体"/>
          <w:b/>
          <w:bCs/>
          <w:sz w:val="24"/>
          <w:szCs w:val="24"/>
          <w:highlight w:val="none"/>
        </w:rPr>
      </w:pPr>
      <w:r>
        <w:rPr>
          <w:rFonts w:ascii="宋体" w:hAnsi="宋体" w:cs="宋体"/>
          <w:sz w:val="24"/>
          <w:szCs w:val="24"/>
          <w:highlight w:val="none"/>
          <w:lang w:val="zh-CN"/>
        </w:rPr>
        <w:t>1</w:t>
      </w:r>
      <w:r>
        <w:rPr>
          <w:rFonts w:hint="eastAsia" w:ascii="宋体" w:hAnsi="宋体" w:cs="宋体"/>
          <w:sz w:val="24"/>
          <w:szCs w:val="24"/>
          <w:highlight w:val="none"/>
          <w:lang w:val="zh-CN"/>
        </w:rPr>
        <w:t>、如果行、列数不够，请自行增加。</w:t>
      </w:r>
    </w:p>
    <w:p w14:paraId="522DEF12">
      <w:pPr>
        <w:spacing w:line="360" w:lineRule="auto"/>
        <w:ind w:firstLine="422"/>
        <w:rPr>
          <w:rFonts w:ascii="宋体"/>
          <w:sz w:val="24"/>
          <w:szCs w:val="24"/>
          <w:highlight w:val="none"/>
        </w:rPr>
      </w:pPr>
      <w:r>
        <w:rPr>
          <w:rFonts w:ascii="宋体" w:hAnsi="宋体" w:cs="宋体"/>
          <w:sz w:val="24"/>
          <w:szCs w:val="24"/>
          <w:highlight w:val="none"/>
        </w:rPr>
        <w:t>2</w:t>
      </w:r>
      <w:r>
        <w:rPr>
          <w:rFonts w:hint="eastAsia" w:ascii="宋体" w:hAnsi="宋体" w:cs="宋体"/>
          <w:sz w:val="24"/>
          <w:szCs w:val="24"/>
          <w:highlight w:val="none"/>
        </w:rPr>
        <w:t>、请供应商根据本格式要求如实填写业绩情况表，并附相应的相应证明材料。</w:t>
      </w:r>
    </w:p>
    <w:p w14:paraId="06479F2A">
      <w:pPr>
        <w:spacing w:line="360" w:lineRule="auto"/>
        <w:ind w:right="9"/>
        <w:rPr>
          <w:rFonts w:ascii="宋体" w:hAnsi="宋体" w:cs="宋体"/>
          <w:sz w:val="24"/>
          <w:szCs w:val="24"/>
          <w:highlight w:val="none"/>
        </w:rPr>
      </w:pPr>
    </w:p>
    <w:p w14:paraId="2FEDC330">
      <w:pPr>
        <w:pStyle w:val="74"/>
        <w:widowControl w:val="0"/>
        <w:spacing w:line="360" w:lineRule="auto"/>
        <w:ind w:firstLine="5880"/>
        <w:jc w:val="right"/>
        <w:rPr>
          <w:rFonts w:hint="eastAsia" w:ascii="宋体" w:hAnsi="宋体" w:eastAsia="宋体"/>
          <w:bCs w:val="0"/>
          <w:color w:val="000000"/>
          <w:sz w:val="24"/>
          <w:szCs w:val="24"/>
          <w:highlight w:val="none"/>
          <w:lang w:val="zh-CN"/>
        </w:rPr>
      </w:pPr>
      <w:r>
        <w:rPr>
          <w:rFonts w:hint="eastAsia" w:ascii="宋体" w:hAnsi="宋体" w:eastAsia="宋体"/>
          <w:bCs w:val="0"/>
          <w:color w:val="000000"/>
          <w:sz w:val="24"/>
          <w:szCs w:val="24"/>
          <w:highlight w:val="none"/>
          <w:lang w:val="zh-CN"/>
        </w:rPr>
        <w:t>供应商名称：</w:t>
      </w:r>
      <w:r>
        <w:rPr>
          <w:rFonts w:hint="eastAsia" w:ascii="宋体" w:hAnsi="宋体" w:eastAsia="宋体"/>
          <w:bCs w:val="0"/>
          <w:color w:val="000000"/>
          <w:sz w:val="24"/>
          <w:szCs w:val="24"/>
          <w:highlight w:val="none"/>
          <w:u w:val="single"/>
          <w:lang w:val="zh-CN"/>
        </w:rPr>
        <w:t xml:space="preserve">               </w:t>
      </w:r>
      <w:r>
        <w:rPr>
          <w:rFonts w:hint="eastAsia" w:ascii="宋体" w:hAnsi="宋体" w:eastAsia="宋体"/>
          <w:bCs w:val="0"/>
          <w:color w:val="000000"/>
          <w:sz w:val="24"/>
          <w:szCs w:val="24"/>
          <w:highlight w:val="none"/>
          <w:lang w:val="zh-CN"/>
        </w:rPr>
        <w:t>（盖章）</w:t>
      </w:r>
    </w:p>
    <w:p w14:paraId="1DA1DA69">
      <w:pPr>
        <w:pStyle w:val="74"/>
        <w:widowControl w:val="0"/>
        <w:spacing w:line="360" w:lineRule="auto"/>
        <w:ind w:firstLine="5880"/>
        <w:jc w:val="right"/>
        <w:rPr>
          <w:rFonts w:cs="宋体"/>
          <w:b/>
          <w:sz w:val="24"/>
          <w:szCs w:val="24"/>
          <w:highlight w:val="none"/>
        </w:rPr>
      </w:pPr>
      <w:r>
        <w:rPr>
          <w:rFonts w:hint="eastAsia" w:cs="宋体"/>
          <w:sz w:val="24"/>
          <w:szCs w:val="24"/>
          <w:highlight w:val="none"/>
        </w:rPr>
        <w:t>日期：   年   月   日</w:t>
      </w:r>
    </w:p>
    <w:p w14:paraId="533832D6">
      <w:pPr>
        <w:pStyle w:val="93"/>
        <w:rPr>
          <w:rFonts w:eastAsia="仿宋_GB2312"/>
          <w:color w:val="000000"/>
          <w:highlight w:val="none"/>
        </w:rPr>
      </w:pPr>
    </w:p>
    <w:p w14:paraId="4D4E9428">
      <w:pPr>
        <w:rPr>
          <w:rFonts w:eastAsia="仿宋_GB2312"/>
          <w:color w:val="000000"/>
          <w:highlight w:val="none"/>
        </w:rPr>
      </w:pPr>
    </w:p>
    <w:p w14:paraId="1A2ADAB7">
      <w:pPr>
        <w:pStyle w:val="93"/>
        <w:rPr>
          <w:rFonts w:eastAsia="仿宋_GB2312"/>
          <w:color w:val="000000"/>
          <w:highlight w:val="none"/>
        </w:rPr>
      </w:pPr>
    </w:p>
    <w:p w14:paraId="2756D017">
      <w:pPr>
        <w:rPr>
          <w:rFonts w:eastAsia="仿宋_GB2312"/>
          <w:color w:val="000000"/>
          <w:highlight w:val="none"/>
        </w:rPr>
      </w:pPr>
    </w:p>
    <w:p w14:paraId="39971EAD">
      <w:pPr>
        <w:rPr>
          <w:rFonts w:eastAsia="仿宋_GB2312"/>
          <w:color w:val="000000"/>
          <w:highlight w:val="none"/>
        </w:rPr>
      </w:pPr>
    </w:p>
    <w:p w14:paraId="505787BF">
      <w:pPr>
        <w:rPr>
          <w:rFonts w:eastAsia="仿宋_GB2312"/>
          <w:color w:val="000000"/>
          <w:highlight w:val="none"/>
        </w:rPr>
      </w:pPr>
    </w:p>
    <w:p w14:paraId="07A16E7D">
      <w:pPr>
        <w:rPr>
          <w:rFonts w:eastAsia="仿宋_GB2312"/>
          <w:color w:val="000000"/>
          <w:highlight w:val="none"/>
        </w:rPr>
      </w:pPr>
    </w:p>
    <w:p w14:paraId="1880F898">
      <w:pPr>
        <w:rPr>
          <w:rFonts w:eastAsia="仿宋_GB2312"/>
          <w:color w:val="000000"/>
          <w:highlight w:val="none"/>
        </w:rPr>
      </w:pPr>
    </w:p>
    <w:p w14:paraId="5614033C">
      <w:pPr>
        <w:rPr>
          <w:rFonts w:eastAsia="仿宋_GB2312"/>
          <w:color w:val="000000"/>
          <w:highlight w:val="none"/>
        </w:rPr>
      </w:pPr>
    </w:p>
    <w:p w14:paraId="5CC2CA42">
      <w:pPr>
        <w:rPr>
          <w:rFonts w:hint="eastAsia" w:ascii="宋体" w:hAnsi="宋体" w:eastAsia="宋体" w:cs="Times New Roman"/>
          <w:b/>
          <w:color w:val="000000"/>
          <w:sz w:val="21"/>
          <w:szCs w:val="22"/>
          <w:highlight w:val="none"/>
        </w:rPr>
      </w:pPr>
    </w:p>
    <w:p w14:paraId="16E00E65">
      <w:pPr>
        <w:rPr>
          <w:rFonts w:hint="eastAsia" w:ascii="宋体" w:hAnsi="宋体" w:eastAsia="宋体" w:cs="Times New Roman"/>
          <w:b/>
          <w:color w:val="000000"/>
          <w:sz w:val="21"/>
          <w:szCs w:val="22"/>
          <w:highlight w:val="none"/>
        </w:rPr>
      </w:pPr>
    </w:p>
    <w:p w14:paraId="1EA18332">
      <w:pPr>
        <w:pStyle w:val="3"/>
        <w:bidi w:val="0"/>
        <w:rPr>
          <w:rFonts w:hint="eastAsia" w:ascii="宋体" w:hAnsi="宋体" w:eastAsia="宋体" w:cs="Times New Roman"/>
          <w:b/>
          <w:color w:val="000000"/>
          <w:szCs w:val="22"/>
          <w:highlight w:val="none"/>
        </w:rPr>
      </w:pPr>
      <w:r>
        <w:rPr>
          <w:rFonts w:hint="eastAsia"/>
          <w:highlight w:val="none"/>
        </w:rPr>
        <w:t>附件</w:t>
      </w:r>
      <w:r>
        <w:rPr>
          <w:rFonts w:hint="eastAsia"/>
          <w:highlight w:val="none"/>
          <w:lang w:val="en-US" w:eastAsia="zh-CN"/>
        </w:rPr>
        <w:t>七</w:t>
      </w:r>
      <w:r>
        <w:rPr>
          <w:rFonts w:hint="eastAsia"/>
          <w:highlight w:val="none"/>
        </w:rPr>
        <w:t>、拟投入人员一览</w:t>
      </w:r>
      <w:r>
        <w:rPr>
          <w:rFonts w:hint="eastAsia"/>
          <w:highlight w:val="none"/>
          <w:lang w:val="zh-CN"/>
        </w:rPr>
        <w:t>表</w:t>
      </w:r>
      <w:r>
        <w:rPr>
          <w:rFonts w:hint="eastAsia"/>
          <w:highlight w:val="none"/>
        </w:rPr>
        <w:t>及拟投入设备一览表</w:t>
      </w:r>
    </w:p>
    <w:p w14:paraId="77E7074B">
      <w:pPr>
        <w:shd w:val="clear" w:color="auto" w:fill="FFFFFF"/>
        <w:spacing w:line="360" w:lineRule="auto"/>
        <w:jc w:val="center"/>
        <w:rPr>
          <w:rFonts w:ascii="宋体" w:hAnsi="宋体" w:cs="宋体"/>
          <w:b w:val="0"/>
          <w:bCs/>
          <w:sz w:val="32"/>
          <w:szCs w:val="32"/>
          <w:highlight w:val="none"/>
        </w:rPr>
      </w:pPr>
      <w:r>
        <w:rPr>
          <w:rFonts w:hint="eastAsia" w:ascii="宋体" w:hAnsi="宋体" w:cs="宋体"/>
          <w:b w:val="0"/>
          <w:bCs/>
          <w:sz w:val="32"/>
          <w:szCs w:val="32"/>
          <w:highlight w:val="none"/>
        </w:rPr>
        <w:t>拟投入人员一览</w:t>
      </w:r>
      <w:r>
        <w:rPr>
          <w:rFonts w:hint="eastAsia" w:ascii="宋体" w:hAnsi="宋体" w:cs="宋体"/>
          <w:b w:val="0"/>
          <w:bCs/>
          <w:sz w:val="32"/>
          <w:szCs w:val="32"/>
          <w:highlight w:val="none"/>
          <w:lang w:val="zh-CN"/>
        </w:rPr>
        <w:t>表</w:t>
      </w:r>
    </w:p>
    <w:tbl>
      <w:tblPr>
        <w:tblStyle w:val="31"/>
        <w:tblW w:w="930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5"/>
        <w:gridCol w:w="1160"/>
        <w:gridCol w:w="1355"/>
        <w:gridCol w:w="2014"/>
        <w:gridCol w:w="1532"/>
        <w:gridCol w:w="1416"/>
        <w:gridCol w:w="836"/>
      </w:tblGrid>
      <w:tr w14:paraId="4193F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1" w:hRule="atLeast"/>
          <w:jc w:val="center"/>
        </w:trPr>
        <w:tc>
          <w:tcPr>
            <w:tcW w:w="995" w:type="dxa"/>
            <w:noWrap/>
            <w:vAlign w:val="center"/>
          </w:tcPr>
          <w:p w14:paraId="7C5B138C">
            <w:pPr>
              <w:jc w:val="center"/>
              <w:rPr>
                <w:rFonts w:ascii="宋体" w:hAnsi="宋体" w:cs="宋体"/>
                <w:b/>
                <w:bCs/>
                <w:highlight w:val="none"/>
              </w:rPr>
            </w:pPr>
            <w:r>
              <w:rPr>
                <w:rFonts w:hint="eastAsia" w:ascii="宋体" w:hAnsi="宋体" w:cs="宋体"/>
                <w:b/>
                <w:bCs/>
                <w:highlight w:val="none"/>
                <w:lang w:val="zh-CN"/>
              </w:rPr>
              <w:t>序号</w:t>
            </w:r>
          </w:p>
        </w:tc>
        <w:tc>
          <w:tcPr>
            <w:tcW w:w="1160" w:type="dxa"/>
            <w:noWrap/>
            <w:vAlign w:val="center"/>
          </w:tcPr>
          <w:p w14:paraId="41772166">
            <w:pPr>
              <w:jc w:val="center"/>
              <w:rPr>
                <w:rFonts w:ascii="宋体" w:hAnsi="宋体" w:cs="宋体"/>
                <w:b/>
                <w:bCs/>
                <w:highlight w:val="none"/>
              </w:rPr>
            </w:pPr>
            <w:r>
              <w:rPr>
                <w:rFonts w:hint="eastAsia" w:ascii="宋体" w:hAnsi="宋体" w:cs="宋体"/>
                <w:b/>
                <w:bCs/>
                <w:highlight w:val="none"/>
              </w:rPr>
              <w:t>岗位</w:t>
            </w:r>
          </w:p>
        </w:tc>
        <w:tc>
          <w:tcPr>
            <w:tcW w:w="1355" w:type="dxa"/>
            <w:noWrap/>
            <w:vAlign w:val="center"/>
          </w:tcPr>
          <w:p w14:paraId="3EC0DE5D">
            <w:pPr>
              <w:jc w:val="center"/>
              <w:rPr>
                <w:rFonts w:ascii="宋体" w:hAnsi="宋体" w:cs="宋体"/>
                <w:b/>
                <w:bCs/>
                <w:highlight w:val="none"/>
              </w:rPr>
            </w:pPr>
            <w:r>
              <w:rPr>
                <w:rFonts w:hint="eastAsia" w:ascii="宋体" w:hAnsi="宋体" w:cs="宋体"/>
                <w:b/>
                <w:bCs/>
                <w:highlight w:val="none"/>
              </w:rPr>
              <w:t>姓名</w:t>
            </w:r>
          </w:p>
        </w:tc>
        <w:tc>
          <w:tcPr>
            <w:tcW w:w="2014" w:type="dxa"/>
            <w:noWrap/>
            <w:vAlign w:val="center"/>
          </w:tcPr>
          <w:p w14:paraId="071981D0">
            <w:pPr>
              <w:jc w:val="center"/>
              <w:rPr>
                <w:rFonts w:ascii="宋体" w:hAnsi="宋体" w:cs="宋体"/>
                <w:b/>
                <w:bCs/>
                <w:highlight w:val="none"/>
              </w:rPr>
            </w:pPr>
            <w:r>
              <w:rPr>
                <w:rFonts w:hint="eastAsia" w:ascii="宋体" w:hAnsi="宋体" w:cs="宋体"/>
                <w:b/>
                <w:bCs/>
                <w:highlight w:val="none"/>
              </w:rPr>
              <w:t>执业证书</w:t>
            </w:r>
          </w:p>
        </w:tc>
        <w:tc>
          <w:tcPr>
            <w:tcW w:w="1532" w:type="dxa"/>
            <w:noWrap/>
            <w:vAlign w:val="center"/>
          </w:tcPr>
          <w:p w14:paraId="756352A3">
            <w:pPr>
              <w:jc w:val="center"/>
              <w:rPr>
                <w:rFonts w:ascii="宋体" w:hAnsi="宋体" w:cs="宋体"/>
                <w:b/>
                <w:bCs/>
                <w:highlight w:val="none"/>
              </w:rPr>
            </w:pPr>
            <w:r>
              <w:rPr>
                <w:rFonts w:hint="eastAsia" w:ascii="宋体" w:hAnsi="宋体" w:cs="宋体"/>
                <w:b/>
                <w:bCs/>
                <w:highlight w:val="none"/>
              </w:rPr>
              <w:t>证书编号</w:t>
            </w:r>
          </w:p>
        </w:tc>
        <w:tc>
          <w:tcPr>
            <w:tcW w:w="1416" w:type="dxa"/>
            <w:noWrap/>
            <w:vAlign w:val="center"/>
          </w:tcPr>
          <w:p w14:paraId="55F3EAD3">
            <w:pPr>
              <w:jc w:val="center"/>
              <w:rPr>
                <w:rFonts w:ascii="宋体" w:hAnsi="宋体" w:cs="宋体"/>
                <w:b/>
                <w:bCs/>
                <w:highlight w:val="none"/>
              </w:rPr>
            </w:pPr>
            <w:r>
              <w:rPr>
                <w:rFonts w:hint="eastAsia" w:ascii="宋体" w:hAnsi="宋体" w:cs="宋体"/>
                <w:b/>
                <w:bCs/>
                <w:highlight w:val="none"/>
              </w:rPr>
              <w:t>职称</w:t>
            </w:r>
          </w:p>
        </w:tc>
        <w:tc>
          <w:tcPr>
            <w:tcW w:w="836" w:type="dxa"/>
            <w:noWrap/>
            <w:vAlign w:val="center"/>
          </w:tcPr>
          <w:p w14:paraId="6E33D21E">
            <w:pPr>
              <w:jc w:val="center"/>
              <w:rPr>
                <w:rFonts w:ascii="宋体" w:hAnsi="宋体" w:cs="宋体"/>
                <w:b/>
                <w:bCs/>
                <w:highlight w:val="none"/>
              </w:rPr>
            </w:pPr>
            <w:r>
              <w:rPr>
                <w:rFonts w:hint="eastAsia" w:ascii="宋体" w:hAnsi="宋体" w:cs="宋体"/>
                <w:b/>
                <w:bCs/>
                <w:highlight w:val="none"/>
                <w:lang w:val="zh-CN"/>
              </w:rPr>
              <w:t>备注</w:t>
            </w:r>
          </w:p>
        </w:tc>
      </w:tr>
      <w:tr w14:paraId="4842D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 w:hRule="atLeast"/>
          <w:jc w:val="center"/>
        </w:trPr>
        <w:tc>
          <w:tcPr>
            <w:tcW w:w="995" w:type="dxa"/>
            <w:noWrap/>
            <w:vAlign w:val="top"/>
          </w:tcPr>
          <w:p w14:paraId="294BF9CC">
            <w:pPr>
              <w:rPr>
                <w:rFonts w:ascii="宋体" w:hAnsi="宋体" w:cs="宋体"/>
                <w:highlight w:val="none"/>
              </w:rPr>
            </w:pPr>
          </w:p>
        </w:tc>
        <w:tc>
          <w:tcPr>
            <w:tcW w:w="1160" w:type="dxa"/>
            <w:noWrap/>
            <w:vAlign w:val="top"/>
          </w:tcPr>
          <w:p w14:paraId="2063966C">
            <w:pPr>
              <w:rPr>
                <w:rFonts w:ascii="宋体" w:hAnsi="宋体" w:cs="宋体"/>
                <w:highlight w:val="none"/>
              </w:rPr>
            </w:pPr>
          </w:p>
        </w:tc>
        <w:tc>
          <w:tcPr>
            <w:tcW w:w="1355" w:type="dxa"/>
            <w:noWrap/>
            <w:vAlign w:val="top"/>
          </w:tcPr>
          <w:p w14:paraId="2D42BA48">
            <w:pPr>
              <w:rPr>
                <w:rFonts w:ascii="宋体" w:hAnsi="宋体" w:cs="宋体"/>
                <w:highlight w:val="none"/>
              </w:rPr>
            </w:pPr>
          </w:p>
        </w:tc>
        <w:tc>
          <w:tcPr>
            <w:tcW w:w="2014" w:type="dxa"/>
            <w:noWrap/>
            <w:vAlign w:val="top"/>
          </w:tcPr>
          <w:p w14:paraId="6FEE6381">
            <w:pPr>
              <w:rPr>
                <w:rFonts w:ascii="宋体" w:hAnsi="宋体" w:cs="宋体"/>
                <w:highlight w:val="none"/>
              </w:rPr>
            </w:pPr>
          </w:p>
        </w:tc>
        <w:tc>
          <w:tcPr>
            <w:tcW w:w="1532" w:type="dxa"/>
            <w:noWrap/>
            <w:vAlign w:val="top"/>
          </w:tcPr>
          <w:p w14:paraId="007A6CD9">
            <w:pPr>
              <w:rPr>
                <w:rFonts w:ascii="宋体" w:hAnsi="宋体" w:cs="宋体"/>
                <w:highlight w:val="none"/>
              </w:rPr>
            </w:pPr>
          </w:p>
        </w:tc>
        <w:tc>
          <w:tcPr>
            <w:tcW w:w="1416" w:type="dxa"/>
            <w:noWrap/>
            <w:vAlign w:val="top"/>
          </w:tcPr>
          <w:p w14:paraId="2E4630D7">
            <w:pPr>
              <w:rPr>
                <w:rFonts w:ascii="宋体" w:hAnsi="宋体" w:cs="宋体"/>
                <w:highlight w:val="none"/>
              </w:rPr>
            </w:pPr>
          </w:p>
        </w:tc>
        <w:tc>
          <w:tcPr>
            <w:tcW w:w="836" w:type="dxa"/>
            <w:noWrap/>
            <w:vAlign w:val="top"/>
          </w:tcPr>
          <w:p w14:paraId="3C107C86">
            <w:pPr>
              <w:rPr>
                <w:rFonts w:ascii="宋体" w:hAnsi="宋体" w:cs="宋体"/>
                <w:highlight w:val="none"/>
              </w:rPr>
            </w:pPr>
          </w:p>
        </w:tc>
      </w:tr>
      <w:tr w14:paraId="3045A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 w:hRule="atLeast"/>
          <w:jc w:val="center"/>
        </w:trPr>
        <w:tc>
          <w:tcPr>
            <w:tcW w:w="995" w:type="dxa"/>
            <w:noWrap/>
            <w:vAlign w:val="top"/>
          </w:tcPr>
          <w:p w14:paraId="646FF405">
            <w:pPr>
              <w:rPr>
                <w:rFonts w:ascii="宋体" w:hAnsi="宋体" w:cs="宋体"/>
                <w:highlight w:val="none"/>
              </w:rPr>
            </w:pPr>
          </w:p>
        </w:tc>
        <w:tc>
          <w:tcPr>
            <w:tcW w:w="1160" w:type="dxa"/>
            <w:noWrap/>
            <w:vAlign w:val="top"/>
          </w:tcPr>
          <w:p w14:paraId="18A1A369">
            <w:pPr>
              <w:rPr>
                <w:rFonts w:ascii="宋体" w:hAnsi="宋体" w:cs="宋体"/>
                <w:szCs w:val="22"/>
                <w:highlight w:val="none"/>
              </w:rPr>
            </w:pPr>
          </w:p>
        </w:tc>
        <w:tc>
          <w:tcPr>
            <w:tcW w:w="1355" w:type="dxa"/>
            <w:noWrap/>
            <w:vAlign w:val="top"/>
          </w:tcPr>
          <w:p w14:paraId="4D9D843D">
            <w:pPr>
              <w:rPr>
                <w:rFonts w:ascii="宋体" w:hAnsi="宋体" w:cs="宋体"/>
                <w:highlight w:val="none"/>
              </w:rPr>
            </w:pPr>
          </w:p>
        </w:tc>
        <w:tc>
          <w:tcPr>
            <w:tcW w:w="2014" w:type="dxa"/>
            <w:noWrap/>
            <w:vAlign w:val="top"/>
          </w:tcPr>
          <w:p w14:paraId="1D4E76D6">
            <w:pPr>
              <w:rPr>
                <w:rFonts w:ascii="宋体" w:hAnsi="宋体" w:cs="宋体"/>
                <w:highlight w:val="none"/>
              </w:rPr>
            </w:pPr>
          </w:p>
        </w:tc>
        <w:tc>
          <w:tcPr>
            <w:tcW w:w="1532" w:type="dxa"/>
            <w:noWrap/>
            <w:vAlign w:val="top"/>
          </w:tcPr>
          <w:p w14:paraId="0B462455">
            <w:pPr>
              <w:rPr>
                <w:rFonts w:ascii="宋体" w:hAnsi="宋体" w:cs="宋体"/>
                <w:highlight w:val="none"/>
              </w:rPr>
            </w:pPr>
          </w:p>
        </w:tc>
        <w:tc>
          <w:tcPr>
            <w:tcW w:w="1416" w:type="dxa"/>
            <w:noWrap/>
            <w:vAlign w:val="top"/>
          </w:tcPr>
          <w:p w14:paraId="4CC894D1">
            <w:pPr>
              <w:rPr>
                <w:rFonts w:ascii="宋体" w:hAnsi="宋体" w:cs="宋体"/>
                <w:highlight w:val="none"/>
              </w:rPr>
            </w:pPr>
          </w:p>
        </w:tc>
        <w:tc>
          <w:tcPr>
            <w:tcW w:w="836" w:type="dxa"/>
            <w:noWrap/>
            <w:vAlign w:val="top"/>
          </w:tcPr>
          <w:p w14:paraId="3248D346">
            <w:pPr>
              <w:rPr>
                <w:rFonts w:ascii="宋体" w:hAnsi="宋体" w:cs="宋体"/>
                <w:highlight w:val="none"/>
              </w:rPr>
            </w:pPr>
          </w:p>
        </w:tc>
      </w:tr>
      <w:tr w14:paraId="761DF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7" w:hRule="atLeast"/>
          <w:jc w:val="center"/>
        </w:trPr>
        <w:tc>
          <w:tcPr>
            <w:tcW w:w="995" w:type="dxa"/>
            <w:noWrap/>
            <w:vAlign w:val="top"/>
          </w:tcPr>
          <w:p w14:paraId="4661E45A">
            <w:pPr>
              <w:rPr>
                <w:rFonts w:ascii="宋体" w:hAnsi="宋体" w:cs="宋体"/>
                <w:highlight w:val="none"/>
              </w:rPr>
            </w:pPr>
          </w:p>
        </w:tc>
        <w:tc>
          <w:tcPr>
            <w:tcW w:w="1160" w:type="dxa"/>
            <w:noWrap/>
            <w:vAlign w:val="top"/>
          </w:tcPr>
          <w:p w14:paraId="0D6110CA">
            <w:pPr>
              <w:rPr>
                <w:rFonts w:ascii="宋体" w:hAnsi="宋体" w:cs="宋体"/>
                <w:highlight w:val="none"/>
              </w:rPr>
            </w:pPr>
          </w:p>
        </w:tc>
        <w:tc>
          <w:tcPr>
            <w:tcW w:w="1355" w:type="dxa"/>
            <w:noWrap/>
            <w:vAlign w:val="top"/>
          </w:tcPr>
          <w:p w14:paraId="6C9E8717">
            <w:pPr>
              <w:rPr>
                <w:rFonts w:ascii="宋体" w:hAnsi="宋体" w:cs="宋体"/>
                <w:highlight w:val="none"/>
              </w:rPr>
            </w:pPr>
          </w:p>
        </w:tc>
        <w:tc>
          <w:tcPr>
            <w:tcW w:w="2014" w:type="dxa"/>
            <w:noWrap/>
            <w:vAlign w:val="top"/>
          </w:tcPr>
          <w:p w14:paraId="212BE350">
            <w:pPr>
              <w:rPr>
                <w:rFonts w:ascii="宋体" w:hAnsi="宋体" w:cs="宋体"/>
                <w:highlight w:val="none"/>
              </w:rPr>
            </w:pPr>
          </w:p>
        </w:tc>
        <w:tc>
          <w:tcPr>
            <w:tcW w:w="1532" w:type="dxa"/>
            <w:noWrap/>
            <w:vAlign w:val="top"/>
          </w:tcPr>
          <w:p w14:paraId="30DA36F5">
            <w:pPr>
              <w:rPr>
                <w:rFonts w:ascii="宋体" w:hAnsi="宋体" w:cs="宋体"/>
                <w:highlight w:val="none"/>
              </w:rPr>
            </w:pPr>
          </w:p>
        </w:tc>
        <w:tc>
          <w:tcPr>
            <w:tcW w:w="1416" w:type="dxa"/>
            <w:noWrap/>
            <w:vAlign w:val="top"/>
          </w:tcPr>
          <w:p w14:paraId="5B14F1DC">
            <w:pPr>
              <w:rPr>
                <w:rFonts w:ascii="宋体" w:hAnsi="宋体" w:cs="宋体"/>
                <w:highlight w:val="none"/>
              </w:rPr>
            </w:pPr>
          </w:p>
        </w:tc>
        <w:tc>
          <w:tcPr>
            <w:tcW w:w="836" w:type="dxa"/>
            <w:noWrap/>
            <w:vAlign w:val="top"/>
          </w:tcPr>
          <w:p w14:paraId="2566324F">
            <w:pPr>
              <w:rPr>
                <w:rFonts w:ascii="宋体" w:hAnsi="宋体" w:cs="宋体"/>
                <w:highlight w:val="none"/>
              </w:rPr>
            </w:pPr>
          </w:p>
        </w:tc>
      </w:tr>
      <w:tr w14:paraId="45FF2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7" w:hRule="atLeast"/>
          <w:jc w:val="center"/>
        </w:trPr>
        <w:tc>
          <w:tcPr>
            <w:tcW w:w="995" w:type="dxa"/>
            <w:noWrap/>
            <w:vAlign w:val="top"/>
          </w:tcPr>
          <w:p w14:paraId="55D57DF0">
            <w:pPr>
              <w:rPr>
                <w:rFonts w:ascii="宋体" w:hAnsi="宋体" w:cs="宋体"/>
                <w:highlight w:val="none"/>
              </w:rPr>
            </w:pPr>
          </w:p>
        </w:tc>
        <w:tc>
          <w:tcPr>
            <w:tcW w:w="1160" w:type="dxa"/>
            <w:noWrap/>
            <w:vAlign w:val="top"/>
          </w:tcPr>
          <w:p w14:paraId="062FA179">
            <w:pPr>
              <w:rPr>
                <w:rFonts w:ascii="宋体" w:hAnsi="宋体" w:cs="宋体"/>
                <w:highlight w:val="none"/>
              </w:rPr>
            </w:pPr>
          </w:p>
        </w:tc>
        <w:tc>
          <w:tcPr>
            <w:tcW w:w="1355" w:type="dxa"/>
            <w:noWrap/>
            <w:vAlign w:val="top"/>
          </w:tcPr>
          <w:p w14:paraId="6342CF0C">
            <w:pPr>
              <w:rPr>
                <w:rFonts w:ascii="宋体" w:hAnsi="宋体" w:cs="宋体"/>
                <w:highlight w:val="none"/>
              </w:rPr>
            </w:pPr>
          </w:p>
        </w:tc>
        <w:tc>
          <w:tcPr>
            <w:tcW w:w="2014" w:type="dxa"/>
            <w:noWrap/>
            <w:vAlign w:val="top"/>
          </w:tcPr>
          <w:p w14:paraId="41B809B3">
            <w:pPr>
              <w:rPr>
                <w:rFonts w:ascii="宋体" w:hAnsi="宋体" w:cs="宋体"/>
                <w:highlight w:val="none"/>
              </w:rPr>
            </w:pPr>
          </w:p>
        </w:tc>
        <w:tc>
          <w:tcPr>
            <w:tcW w:w="1532" w:type="dxa"/>
            <w:noWrap/>
            <w:vAlign w:val="top"/>
          </w:tcPr>
          <w:p w14:paraId="53C7BB82">
            <w:pPr>
              <w:rPr>
                <w:rFonts w:ascii="宋体" w:hAnsi="宋体" w:cs="宋体"/>
                <w:highlight w:val="none"/>
              </w:rPr>
            </w:pPr>
          </w:p>
        </w:tc>
        <w:tc>
          <w:tcPr>
            <w:tcW w:w="1416" w:type="dxa"/>
            <w:noWrap/>
            <w:vAlign w:val="top"/>
          </w:tcPr>
          <w:p w14:paraId="70A11653">
            <w:pPr>
              <w:rPr>
                <w:rFonts w:ascii="宋体" w:hAnsi="宋体" w:cs="宋体"/>
                <w:highlight w:val="none"/>
              </w:rPr>
            </w:pPr>
          </w:p>
        </w:tc>
        <w:tc>
          <w:tcPr>
            <w:tcW w:w="836" w:type="dxa"/>
            <w:noWrap/>
            <w:vAlign w:val="top"/>
          </w:tcPr>
          <w:p w14:paraId="7F2E9E8E">
            <w:pPr>
              <w:rPr>
                <w:rFonts w:ascii="宋体" w:hAnsi="宋体" w:cs="宋体"/>
                <w:highlight w:val="none"/>
              </w:rPr>
            </w:pPr>
          </w:p>
        </w:tc>
      </w:tr>
      <w:tr w14:paraId="4B951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7" w:hRule="atLeast"/>
          <w:jc w:val="center"/>
        </w:trPr>
        <w:tc>
          <w:tcPr>
            <w:tcW w:w="995" w:type="dxa"/>
            <w:noWrap/>
            <w:vAlign w:val="top"/>
          </w:tcPr>
          <w:p w14:paraId="70E3A0B6">
            <w:pPr>
              <w:rPr>
                <w:rFonts w:ascii="宋体" w:hAnsi="宋体" w:cs="宋体"/>
                <w:highlight w:val="none"/>
              </w:rPr>
            </w:pPr>
          </w:p>
        </w:tc>
        <w:tc>
          <w:tcPr>
            <w:tcW w:w="1160" w:type="dxa"/>
            <w:noWrap/>
            <w:vAlign w:val="top"/>
          </w:tcPr>
          <w:p w14:paraId="054428DD">
            <w:pPr>
              <w:rPr>
                <w:rFonts w:ascii="宋体" w:hAnsi="宋体" w:cs="宋体"/>
                <w:highlight w:val="none"/>
              </w:rPr>
            </w:pPr>
          </w:p>
        </w:tc>
        <w:tc>
          <w:tcPr>
            <w:tcW w:w="1355" w:type="dxa"/>
            <w:noWrap/>
            <w:vAlign w:val="top"/>
          </w:tcPr>
          <w:p w14:paraId="7E8A8580">
            <w:pPr>
              <w:rPr>
                <w:rFonts w:ascii="宋体" w:hAnsi="宋体" w:cs="宋体"/>
                <w:highlight w:val="none"/>
              </w:rPr>
            </w:pPr>
          </w:p>
        </w:tc>
        <w:tc>
          <w:tcPr>
            <w:tcW w:w="2014" w:type="dxa"/>
            <w:noWrap/>
            <w:vAlign w:val="top"/>
          </w:tcPr>
          <w:p w14:paraId="4DF2C8BC">
            <w:pPr>
              <w:rPr>
                <w:rFonts w:ascii="宋体" w:hAnsi="宋体" w:cs="宋体"/>
                <w:highlight w:val="none"/>
              </w:rPr>
            </w:pPr>
          </w:p>
        </w:tc>
        <w:tc>
          <w:tcPr>
            <w:tcW w:w="1532" w:type="dxa"/>
            <w:noWrap/>
            <w:vAlign w:val="top"/>
          </w:tcPr>
          <w:p w14:paraId="4F6C0F2F">
            <w:pPr>
              <w:rPr>
                <w:rFonts w:ascii="宋体" w:hAnsi="宋体" w:cs="宋体"/>
                <w:highlight w:val="none"/>
              </w:rPr>
            </w:pPr>
          </w:p>
        </w:tc>
        <w:tc>
          <w:tcPr>
            <w:tcW w:w="1416" w:type="dxa"/>
            <w:noWrap/>
            <w:vAlign w:val="top"/>
          </w:tcPr>
          <w:p w14:paraId="4F160239">
            <w:pPr>
              <w:rPr>
                <w:rFonts w:ascii="宋体" w:hAnsi="宋体" w:cs="宋体"/>
                <w:highlight w:val="none"/>
              </w:rPr>
            </w:pPr>
          </w:p>
        </w:tc>
        <w:tc>
          <w:tcPr>
            <w:tcW w:w="836" w:type="dxa"/>
            <w:noWrap/>
            <w:vAlign w:val="top"/>
          </w:tcPr>
          <w:p w14:paraId="08131B0B">
            <w:pPr>
              <w:rPr>
                <w:rFonts w:ascii="宋体" w:hAnsi="宋体" w:cs="宋体"/>
                <w:highlight w:val="none"/>
              </w:rPr>
            </w:pPr>
          </w:p>
        </w:tc>
      </w:tr>
      <w:tr w14:paraId="28598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7" w:hRule="atLeast"/>
          <w:jc w:val="center"/>
        </w:trPr>
        <w:tc>
          <w:tcPr>
            <w:tcW w:w="995" w:type="dxa"/>
            <w:noWrap/>
            <w:vAlign w:val="top"/>
          </w:tcPr>
          <w:p w14:paraId="0B5CD8B1">
            <w:pPr>
              <w:rPr>
                <w:rFonts w:ascii="宋体" w:hAnsi="宋体" w:cs="宋体"/>
                <w:highlight w:val="none"/>
              </w:rPr>
            </w:pPr>
          </w:p>
        </w:tc>
        <w:tc>
          <w:tcPr>
            <w:tcW w:w="1160" w:type="dxa"/>
            <w:noWrap/>
            <w:vAlign w:val="top"/>
          </w:tcPr>
          <w:p w14:paraId="41354F00">
            <w:pPr>
              <w:rPr>
                <w:rFonts w:ascii="宋体" w:hAnsi="宋体" w:cs="宋体"/>
                <w:highlight w:val="none"/>
              </w:rPr>
            </w:pPr>
          </w:p>
        </w:tc>
        <w:tc>
          <w:tcPr>
            <w:tcW w:w="1355" w:type="dxa"/>
            <w:noWrap/>
            <w:vAlign w:val="top"/>
          </w:tcPr>
          <w:p w14:paraId="303233F0">
            <w:pPr>
              <w:rPr>
                <w:rFonts w:ascii="宋体" w:hAnsi="宋体" w:cs="宋体"/>
                <w:highlight w:val="none"/>
              </w:rPr>
            </w:pPr>
          </w:p>
        </w:tc>
        <w:tc>
          <w:tcPr>
            <w:tcW w:w="2014" w:type="dxa"/>
            <w:noWrap/>
            <w:vAlign w:val="top"/>
          </w:tcPr>
          <w:p w14:paraId="703446E0">
            <w:pPr>
              <w:rPr>
                <w:rFonts w:ascii="宋体" w:hAnsi="宋体" w:cs="宋体"/>
                <w:highlight w:val="none"/>
              </w:rPr>
            </w:pPr>
          </w:p>
        </w:tc>
        <w:tc>
          <w:tcPr>
            <w:tcW w:w="1532" w:type="dxa"/>
            <w:noWrap/>
            <w:vAlign w:val="top"/>
          </w:tcPr>
          <w:p w14:paraId="7BB16448">
            <w:pPr>
              <w:rPr>
                <w:rFonts w:ascii="宋体" w:hAnsi="宋体" w:cs="宋体"/>
                <w:highlight w:val="none"/>
              </w:rPr>
            </w:pPr>
          </w:p>
        </w:tc>
        <w:tc>
          <w:tcPr>
            <w:tcW w:w="1416" w:type="dxa"/>
            <w:noWrap/>
            <w:vAlign w:val="top"/>
          </w:tcPr>
          <w:p w14:paraId="0125B71E">
            <w:pPr>
              <w:rPr>
                <w:rFonts w:ascii="宋体" w:hAnsi="宋体" w:cs="宋体"/>
                <w:highlight w:val="none"/>
              </w:rPr>
            </w:pPr>
          </w:p>
        </w:tc>
        <w:tc>
          <w:tcPr>
            <w:tcW w:w="836" w:type="dxa"/>
            <w:noWrap/>
            <w:vAlign w:val="top"/>
          </w:tcPr>
          <w:p w14:paraId="021343C9">
            <w:pPr>
              <w:rPr>
                <w:rFonts w:ascii="宋体" w:hAnsi="宋体" w:cs="宋体"/>
                <w:highlight w:val="none"/>
              </w:rPr>
            </w:pPr>
          </w:p>
        </w:tc>
      </w:tr>
    </w:tbl>
    <w:p w14:paraId="768AA63A">
      <w:pPr>
        <w:ind w:firstLine="420"/>
        <w:rPr>
          <w:rFonts w:ascii="宋体" w:hAnsi="宋体" w:cs="宋体"/>
          <w:sz w:val="24"/>
          <w:szCs w:val="24"/>
          <w:highlight w:val="none"/>
        </w:rPr>
      </w:pPr>
      <w:r>
        <w:rPr>
          <w:rFonts w:hint="eastAsia" w:ascii="宋体" w:hAnsi="宋体" w:cs="宋体"/>
          <w:sz w:val="24"/>
          <w:szCs w:val="24"/>
          <w:highlight w:val="none"/>
          <w:lang w:val="zh-CN"/>
        </w:rPr>
        <w:t>说明：</w:t>
      </w:r>
    </w:p>
    <w:p w14:paraId="7F1C31C3">
      <w:pPr>
        <w:spacing w:line="360" w:lineRule="auto"/>
        <w:ind w:firstLine="420"/>
        <w:rPr>
          <w:rFonts w:ascii="宋体" w:hAnsi="宋体" w:cs="宋体"/>
          <w:b/>
          <w:bCs/>
          <w:sz w:val="24"/>
          <w:szCs w:val="24"/>
          <w:highlight w:val="none"/>
        </w:rPr>
      </w:pPr>
      <w:r>
        <w:rPr>
          <w:rFonts w:hint="eastAsia" w:ascii="宋体" w:hAnsi="宋体" w:cs="宋体"/>
          <w:sz w:val="24"/>
          <w:szCs w:val="24"/>
          <w:highlight w:val="none"/>
          <w:lang w:val="zh-CN"/>
        </w:rPr>
        <w:t>1、如果行、列数不够，请自行增加。</w:t>
      </w:r>
    </w:p>
    <w:p w14:paraId="036C7ADC">
      <w:pPr>
        <w:spacing w:line="360" w:lineRule="auto"/>
        <w:ind w:firstLine="422"/>
        <w:rPr>
          <w:rFonts w:ascii="宋体" w:hAnsi="宋体" w:cs="宋体"/>
          <w:sz w:val="24"/>
          <w:szCs w:val="24"/>
          <w:highlight w:val="none"/>
        </w:rPr>
      </w:pPr>
      <w:r>
        <w:rPr>
          <w:rFonts w:hint="eastAsia" w:ascii="宋体" w:hAnsi="宋体" w:cs="宋体"/>
          <w:sz w:val="24"/>
          <w:szCs w:val="24"/>
          <w:highlight w:val="none"/>
        </w:rPr>
        <w:t>2、请供应商根据本格式要求如实填写人员一览表，并附相关证明材料复印件。</w:t>
      </w:r>
    </w:p>
    <w:p w14:paraId="63092791">
      <w:pPr>
        <w:spacing w:line="240" w:lineRule="atLeast"/>
        <w:rPr>
          <w:rFonts w:ascii="宋体" w:hAnsi="宋体" w:cs="宋体"/>
          <w:b/>
          <w:bCs/>
          <w:sz w:val="24"/>
          <w:szCs w:val="24"/>
          <w:highlight w:val="none"/>
        </w:rPr>
      </w:pPr>
    </w:p>
    <w:p w14:paraId="3A545887">
      <w:pPr>
        <w:pStyle w:val="74"/>
        <w:widowControl w:val="0"/>
        <w:spacing w:line="360" w:lineRule="auto"/>
        <w:ind w:firstLine="5880"/>
        <w:jc w:val="right"/>
        <w:rPr>
          <w:rFonts w:hint="eastAsia" w:ascii="宋体" w:hAnsi="宋体" w:eastAsia="宋体"/>
          <w:bCs w:val="0"/>
          <w:color w:val="000000"/>
          <w:sz w:val="24"/>
          <w:szCs w:val="24"/>
          <w:highlight w:val="none"/>
          <w:lang w:val="zh-CN"/>
        </w:rPr>
      </w:pPr>
      <w:r>
        <w:rPr>
          <w:rFonts w:hint="eastAsia" w:ascii="宋体" w:hAnsi="宋体" w:eastAsia="宋体"/>
          <w:bCs w:val="0"/>
          <w:color w:val="000000"/>
          <w:sz w:val="24"/>
          <w:szCs w:val="24"/>
          <w:highlight w:val="none"/>
          <w:lang w:val="zh-CN"/>
        </w:rPr>
        <w:t>供应商名称：</w:t>
      </w:r>
      <w:r>
        <w:rPr>
          <w:rFonts w:hint="eastAsia" w:ascii="宋体" w:hAnsi="宋体" w:eastAsia="宋体"/>
          <w:bCs w:val="0"/>
          <w:color w:val="000000"/>
          <w:sz w:val="24"/>
          <w:szCs w:val="24"/>
          <w:highlight w:val="none"/>
          <w:u w:val="single"/>
          <w:lang w:val="zh-CN"/>
        </w:rPr>
        <w:t xml:space="preserve">               </w:t>
      </w:r>
      <w:r>
        <w:rPr>
          <w:rFonts w:hint="eastAsia" w:ascii="宋体" w:hAnsi="宋体" w:eastAsia="宋体"/>
          <w:bCs w:val="0"/>
          <w:color w:val="000000"/>
          <w:sz w:val="24"/>
          <w:szCs w:val="24"/>
          <w:highlight w:val="none"/>
          <w:lang w:val="zh-CN"/>
        </w:rPr>
        <w:t>（盖章）</w:t>
      </w:r>
    </w:p>
    <w:p w14:paraId="5BF3787F">
      <w:pPr>
        <w:pStyle w:val="74"/>
        <w:widowControl w:val="0"/>
        <w:spacing w:line="360" w:lineRule="auto"/>
        <w:ind w:firstLine="5880"/>
        <w:jc w:val="right"/>
        <w:rPr>
          <w:rFonts w:cs="宋体"/>
          <w:b/>
          <w:sz w:val="24"/>
          <w:szCs w:val="24"/>
          <w:highlight w:val="none"/>
        </w:rPr>
      </w:pPr>
      <w:r>
        <w:rPr>
          <w:rFonts w:hint="eastAsia" w:cs="宋体"/>
          <w:sz w:val="24"/>
          <w:szCs w:val="24"/>
          <w:highlight w:val="none"/>
        </w:rPr>
        <w:t>日期：   年   月   日</w:t>
      </w:r>
    </w:p>
    <w:p w14:paraId="0E58F3C5">
      <w:pPr>
        <w:rPr>
          <w:rFonts w:eastAsia="仿宋_GB2312"/>
          <w:color w:val="000000"/>
          <w:highlight w:val="none"/>
        </w:rPr>
      </w:pPr>
    </w:p>
    <w:p w14:paraId="6BA6F8FA">
      <w:pPr>
        <w:pStyle w:val="93"/>
        <w:rPr>
          <w:rFonts w:eastAsia="仿宋_GB2312"/>
          <w:color w:val="000000"/>
          <w:highlight w:val="none"/>
        </w:rPr>
      </w:pPr>
    </w:p>
    <w:p w14:paraId="243458BA">
      <w:pPr>
        <w:rPr>
          <w:highlight w:val="none"/>
        </w:rPr>
      </w:pPr>
    </w:p>
    <w:p w14:paraId="21C575FD">
      <w:pPr>
        <w:pStyle w:val="93"/>
        <w:rPr>
          <w:rFonts w:eastAsia="仿宋_GB2312"/>
          <w:color w:val="000000"/>
          <w:highlight w:val="none"/>
        </w:rPr>
      </w:pPr>
    </w:p>
    <w:p w14:paraId="729E30DE">
      <w:pPr>
        <w:rPr>
          <w:rFonts w:eastAsia="仿宋_GB2312"/>
          <w:color w:val="000000"/>
          <w:highlight w:val="none"/>
        </w:rPr>
      </w:pPr>
    </w:p>
    <w:p w14:paraId="09B987C1">
      <w:pPr>
        <w:rPr>
          <w:rFonts w:hint="eastAsia" w:ascii="仿宋_GB2312" w:hAnsi="宋体" w:eastAsia="仿宋_GB2312" w:cs="宋体"/>
          <w:highlight w:val="none"/>
        </w:rPr>
      </w:pPr>
    </w:p>
    <w:sectPr>
      <w:footerReference r:id="rId8" w:type="first"/>
      <w:footerReference r:id="rId7" w:type="default"/>
      <w:pgSz w:w="11906" w:h="16838"/>
      <w:pgMar w:top="1417" w:right="1417" w:bottom="1020" w:left="1417"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方正仿宋_GBK">
    <w:panose1 w:val="02000000000000000000"/>
    <w:charset w:val="86"/>
    <w:family w:val="auto"/>
    <w:pitch w:val="default"/>
    <w:sig w:usb0="A00002BF" w:usb1="38CF7CFA" w:usb2="00082016" w:usb3="00000000" w:csb0="00040001" w:csb1="00000000"/>
  </w:font>
  <w:font w:name="@时尚中黑简体">
    <w:panose1 w:val="01010104010101010101"/>
    <w:charset w:val="86"/>
    <w:family w:val="auto"/>
    <w:pitch w:val="default"/>
    <w:sig w:usb0="800002BF" w:usb1="184F6CF8"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font>
  <w:font w:name="创艺简魏碑">
    <w:altName w:val="宋体"/>
    <w:panose1 w:val="00000000000000000000"/>
    <w:charset w:val="86"/>
    <w:family w:val="auto"/>
    <w:pitch w:val="default"/>
    <w:sig w:usb0="00000000" w:usb1="00000000" w:usb2="00000010" w:usb3="00000000" w:csb0="00040000" w:csb1="00000000"/>
  </w:font>
  <w:font w:name="方正舒体">
    <w:altName w:val="宋体"/>
    <w:panose1 w:val="02010601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MS Gothic">
    <w:panose1 w:val="020B0609070205080204"/>
    <w:charset w:val="80"/>
    <w:family w:val="auto"/>
    <w:pitch w:val="default"/>
    <w:sig w:usb0="E00002FF" w:usb1="6AC7FDFB" w:usb2="08000012" w:usb3="00000000" w:csb0="4002009F" w:csb1="DFD70000"/>
  </w:font>
  <w:font w:name="Verdana">
    <w:panose1 w:val="020B0604030504040204"/>
    <w:charset w:val="00"/>
    <w:family w:val="auto"/>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526CE">
    <w:pPr>
      <w:pStyle w:val="21"/>
      <w:framePr w:wrap="around" w:vAnchor="text" w:hAnchor="margin" w:xAlign="center" w:y="1"/>
      <w:rPr>
        <w:rStyle w:val="35"/>
      </w:rPr>
    </w:pPr>
    <w:r>
      <w:fldChar w:fldCharType="begin"/>
    </w:r>
    <w:r>
      <w:rPr>
        <w:rStyle w:val="35"/>
      </w:rPr>
      <w:instrText xml:space="preserve">PAGE  </w:instrText>
    </w:r>
    <w:r>
      <w:fldChar w:fldCharType="separate"/>
    </w:r>
    <w:r>
      <w:rPr>
        <w:rStyle w:val="35"/>
      </w:rPr>
      <w:t>3</w:t>
    </w:r>
    <w:r>
      <w:fldChar w:fldCharType="end"/>
    </w:r>
  </w:p>
  <w:p w14:paraId="5AEBB56E">
    <w:pPr>
      <w:pStyle w:val="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48639">
    <w:pPr>
      <w:pStyle w:val="2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DDB8A2">
                          <w:pPr>
                            <w:pStyle w:val="21"/>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14:paraId="12DDB8A2">
                    <w:pPr>
                      <w:pStyle w:val="2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B6FFB">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4F802B">
                          <w:pPr>
                            <w:pStyle w:val="21"/>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Mq2F63gEAAL4DAAAOAAAAAAAA&#10;AAEAIAAAAB4BAABkcnMvZTJvRG9jLnhtbFBLBQYAAAAABgAGAFkBAABuBQAAAAA=&#10;">
              <v:fill on="f" focussize="0,0"/>
              <v:stroke on="f"/>
              <v:imagedata o:title=""/>
              <o:lock v:ext="edit" aspectratio="f"/>
              <v:textbox inset="0mm,0mm,0mm,0mm" style="mso-fit-shape-to-text:t;">
                <w:txbxContent>
                  <w:p w14:paraId="494F802B">
                    <w:pPr>
                      <w:pStyle w:val="21"/>
                    </w:pPr>
                    <w:r>
                      <w:fldChar w:fldCharType="begin"/>
                    </w:r>
                    <w:r>
                      <w:instrText xml:space="preserve"> PAGE  \* MERGEFORMAT </w:instrText>
                    </w:r>
                    <w:r>
                      <w:fldChar w:fldCharType="separate"/>
                    </w:r>
                    <w:r>
                      <w:t>1</w:t>
                    </w:r>
                    <w:r>
                      <w:fldChar w:fldCharType="end"/>
                    </w:r>
                  </w:p>
                </w:txbxContent>
              </v:textbox>
            </v:shape>
          </w:pict>
        </mc:Fallback>
      </mc:AlternateContent>
    </w:r>
  </w:p>
  <w:p w14:paraId="021DDB68"/>
  <w:p w14:paraId="57D2710D"/>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13F5C">
    <w:pPr>
      <w:pStyle w:val="2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C86CC3">
                          <w:pPr>
                            <w:pStyle w:val="21"/>
                            <w:rPr>
                              <w:rFonts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ascii="宋体" w:hAnsi="宋体" w:eastAsia="宋体" w:cs="宋体"/>
                            </w:rPr>
                            <w:t>16</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0FC86CC3">
                    <w:pPr>
                      <w:pStyle w:val="21"/>
                      <w:rPr>
                        <w:rFonts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ascii="宋体" w:hAnsi="宋体" w:eastAsia="宋体" w:cs="宋体"/>
                      </w:rPr>
                      <w:t>16</w:t>
                    </w:r>
                    <w:r>
                      <w:rPr>
                        <w:rFonts w:hint="eastAsia" w:ascii="宋体" w:hAnsi="宋体" w:eastAsia="宋体" w:cs="宋体"/>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CB748">
    <w:pPr>
      <w:pStyle w:val="21"/>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78003">
                          <w:pPr>
                            <w:pStyle w:val="21"/>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AD78003">
                    <w:pPr>
                      <w:pStyle w:val="21"/>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FE55B">
    <w:pPr>
      <w:pStyle w:val="22"/>
      <w:pBdr>
        <w:bottom w:val="none" w:color="auto" w:sz="0" w:space="1"/>
      </w:pBdr>
      <w:jc w:val="both"/>
      <w:rPr>
        <w:rFonts w:hint="eastAsia" w:ascii="方正舒体" w:eastAsia="方正舒体"/>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0000000C"/>
    <w:multiLevelType w:val="multilevel"/>
    <w:tmpl w:val="0000000C"/>
    <w:lvl w:ilvl="0" w:tentative="0">
      <w:start w:val="1"/>
      <w:numFmt w:val="bullet"/>
      <w:pStyle w:val="85"/>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2">
    <w:nsid w:val="012D5061"/>
    <w:multiLevelType w:val="singleLevel"/>
    <w:tmpl w:val="012D5061"/>
    <w:lvl w:ilvl="0" w:tentative="0">
      <w:start w:val="1"/>
      <w:numFmt w:val="decimal"/>
      <w:suff w:val="nothing"/>
      <w:lvlText w:val="（%1）"/>
      <w:lvlJc w:val="left"/>
    </w:lvl>
  </w:abstractNum>
  <w:abstractNum w:abstractNumId="3">
    <w:nsid w:val="42DA7B24"/>
    <w:multiLevelType w:val="singleLevel"/>
    <w:tmpl w:val="42DA7B24"/>
    <w:lvl w:ilvl="0" w:tentative="0">
      <w:start w:val="3"/>
      <w:numFmt w:val="decimal"/>
      <w:suff w:val="nothing"/>
      <w:lvlText w:val="%1、"/>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4NDM2ZTVmZDI3MmM4MmVkNGMzZjM5Y2M0ZTNkMDQifQ=="/>
  </w:docVars>
  <w:rsids>
    <w:rsidRoot w:val="00172A27"/>
    <w:rsid w:val="005C6ADC"/>
    <w:rsid w:val="00960EA0"/>
    <w:rsid w:val="00A15FA9"/>
    <w:rsid w:val="012C1656"/>
    <w:rsid w:val="026A6BFB"/>
    <w:rsid w:val="036839EA"/>
    <w:rsid w:val="03B10EED"/>
    <w:rsid w:val="052E388B"/>
    <w:rsid w:val="06127C3D"/>
    <w:rsid w:val="065B3392"/>
    <w:rsid w:val="07DC326E"/>
    <w:rsid w:val="08757E4F"/>
    <w:rsid w:val="09D04097"/>
    <w:rsid w:val="0A1D37C8"/>
    <w:rsid w:val="0A473ADC"/>
    <w:rsid w:val="0AEB73DB"/>
    <w:rsid w:val="0B194C74"/>
    <w:rsid w:val="0C302D8B"/>
    <w:rsid w:val="0CA04088"/>
    <w:rsid w:val="0D4E6E15"/>
    <w:rsid w:val="0F651B1B"/>
    <w:rsid w:val="0F9B0D24"/>
    <w:rsid w:val="10417A9D"/>
    <w:rsid w:val="111A1660"/>
    <w:rsid w:val="12130FC5"/>
    <w:rsid w:val="1250459A"/>
    <w:rsid w:val="12E017EF"/>
    <w:rsid w:val="12E36F86"/>
    <w:rsid w:val="12F6691D"/>
    <w:rsid w:val="130F3E82"/>
    <w:rsid w:val="13620456"/>
    <w:rsid w:val="136F4921"/>
    <w:rsid w:val="1420412F"/>
    <w:rsid w:val="142C7BBF"/>
    <w:rsid w:val="14C34F24"/>
    <w:rsid w:val="14E76E65"/>
    <w:rsid w:val="150F5A0E"/>
    <w:rsid w:val="156965FF"/>
    <w:rsid w:val="158E5532"/>
    <w:rsid w:val="161517B0"/>
    <w:rsid w:val="168341F8"/>
    <w:rsid w:val="16B56AEF"/>
    <w:rsid w:val="170657EA"/>
    <w:rsid w:val="17912AC7"/>
    <w:rsid w:val="18F436E0"/>
    <w:rsid w:val="19301CB5"/>
    <w:rsid w:val="1A3366A8"/>
    <w:rsid w:val="1B7957A0"/>
    <w:rsid w:val="1D0168D4"/>
    <w:rsid w:val="1D5F1562"/>
    <w:rsid w:val="1DF92512"/>
    <w:rsid w:val="1E0A5972"/>
    <w:rsid w:val="1E4569AA"/>
    <w:rsid w:val="21BA6280"/>
    <w:rsid w:val="21DC6010"/>
    <w:rsid w:val="220B765D"/>
    <w:rsid w:val="22624CFE"/>
    <w:rsid w:val="22C5630B"/>
    <w:rsid w:val="2354706C"/>
    <w:rsid w:val="2385018B"/>
    <w:rsid w:val="25B551BB"/>
    <w:rsid w:val="26062EC3"/>
    <w:rsid w:val="267D67B5"/>
    <w:rsid w:val="28071A38"/>
    <w:rsid w:val="28757DED"/>
    <w:rsid w:val="291630F1"/>
    <w:rsid w:val="29954C89"/>
    <w:rsid w:val="2A3224D8"/>
    <w:rsid w:val="2D8753A7"/>
    <w:rsid w:val="2D911834"/>
    <w:rsid w:val="2DB15E0A"/>
    <w:rsid w:val="2DC518B5"/>
    <w:rsid w:val="2F740E9D"/>
    <w:rsid w:val="2FAE4C0E"/>
    <w:rsid w:val="2FE365C7"/>
    <w:rsid w:val="30DA5678"/>
    <w:rsid w:val="311E5564"/>
    <w:rsid w:val="32877139"/>
    <w:rsid w:val="336D115E"/>
    <w:rsid w:val="339C6E3C"/>
    <w:rsid w:val="35301D0A"/>
    <w:rsid w:val="35B069A7"/>
    <w:rsid w:val="36592B9B"/>
    <w:rsid w:val="36606114"/>
    <w:rsid w:val="369D1489"/>
    <w:rsid w:val="39C01941"/>
    <w:rsid w:val="3AF20B11"/>
    <w:rsid w:val="3B892174"/>
    <w:rsid w:val="3BC431AC"/>
    <w:rsid w:val="3BC97230"/>
    <w:rsid w:val="3F6E1E1B"/>
    <w:rsid w:val="3F951D49"/>
    <w:rsid w:val="405B72F0"/>
    <w:rsid w:val="405C34B5"/>
    <w:rsid w:val="40D21AC4"/>
    <w:rsid w:val="40DA645B"/>
    <w:rsid w:val="416462C2"/>
    <w:rsid w:val="4232165E"/>
    <w:rsid w:val="434C5AFF"/>
    <w:rsid w:val="45774E53"/>
    <w:rsid w:val="46B624EB"/>
    <w:rsid w:val="48272AF9"/>
    <w:rsid w:val="486A0C38"/>
    <w:rsid w:val="4883154C"/>
    <w:rsid w:val="49F96B9D"/>
    <w:rsid w:val="4A11580F"/>
    <w:rsid w:val="4A315EB1"/>
    <w:rsid w:val="4A8F2BD7"/>
    <w:rsid w:val="4B8D1AFC"/>
    <w:rsid w:val="4C321AF8"/>
    <w:rsid w:val="4C497520"/>
    <w:rsid w:val="4CA00296"/>
    <w:rsid w:val="4DFA60AD"/>
    <w:rsid w:val="4E061402"/>
    <w:rsid w:val="4F75213C"/>
    <w:rsid w:val="4F8E4502"/>
    <w:rsid w:val="50311A27"/>
    <w:rsid w:val="50AB003F"/>
    <w:rsid w:val="511E2A8D"/>
    <w:rsid w:val="5172213A"/>
    <w:rsid w:val="52A25052"/>
    <w:rsid w:val="540957A8"/>
    <w:rsid w:val="54E759BB"/>
    <w:rsid w:val="5531212F"/>
    <w:rsid w:val="553C395C"/>
    <w:rsid w:val="55514205"/>
    <w:rsid w:val="55C73B6D"/>
    <w:rsid w:val="55FD736D"/>
    <w:rsid w:val="57607DD5"/>
    <w:rsid w:val="57EF4CB5"/>
    <w:rsid w:val="57F4051E"/>
    <w:rsid w:val="589A2E73"/>
    <w:rsid w:val="590D7AE9"/>
    <w:rsid w:val="595E7FA9"/>
    <w:rsid w:val="59A321FB"/>
    <w:rsid w:val="5B8F6EDB"/>
    <w:rsid w:val="5D194ACB"/>
    <w:rsid w:val="5D7A5207"/>
    <w:rsid w:val="5D7D22A7"/>
    <w:rsid w:val="5ECD361A"/>
    <w:rsid w:val="61424EA8"/>
    <w:rsid w:val="65071890"/>
    <w:rsid w:val="65974AFB"/>
    <w:rsid w:val="65D855E5"/>
    <w:rsid w:val="67F245C1"/>
    <w:rsid w:val="6905258B"/>
    <w:rsid w:val="69062D89"/>
    <w:rsid w:val="697A4618"/>
    <w:rsid w:val="6A372C18"/>
    <w:rsid w:val="6A374C6A"/>
    <w:rsid w:val="6AE15017"/>
    <w:rsid w:val="6B4165AF"/>
    <w:rsid w:val="6B713F07"/>
    <w:rsid w:val="6C1A634D"/>
    <w:rsid w:val="6D51750B"/>
    <w:rsid w:val="6DA47E4C"/>
    <w:rsid w:val="6DBE53FE"/>
    <w:rsid w:val="6F2D6397"/>
    <w:rsid w:val="70B86135"/>
    <w:rsid w:val="72A709BB"/>
    <w:rsid w:val="72A76461"/>
    <w:rsid w:val="73A64211"/>
    <w:rsid w:val="73C06049"/>
    <w:rsid w:val="7400239D"/>
    <w:rsid w:val="746F1200"/>
    <w:rsid w:val="759F42F4"/>
    <w:rsid w:val="76612DCA"/>
    <w:rsid w:val="768758A5"/>
    <w:rsid w:val="76FA74A7"/>
    <w:rsid w:val="771A3032"/>
    <w:rsid w:val="781F727F"/>
    <w:rsid w:val="795D77E4"/>
    <w:rsid w:val="798F5EB2"/>
    <w:rsid w:val="7A434CC1"/>
    <w:rsid w:val="7AA5597C"/>
    <w:rsid w:val="7C442F72"/>
    <w:rsid w:val="7CD54F31"/>
    <w:rsid w:val="7CE34539"/>
    <w:rsid w:val="7D3B6123"/>
    <w:rsid w:val="7D3D6A24"/>
    <w:rsid w:val="7DDE674E"/>
    <w:rsid w:val="7E6057DE"/>
    <w:rsid w:val="7F25162C"/>
    <w:rsid w:val="7F5D4A7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1" w:name="heading 9"/>
    <w:lsdException w:uiPriority="1" w:name="index 1"/>
    <w:lsdException w:uiPriority="1" w:name="index 2"/>
    <w:lsdException w:uiPriority="1" w:name="index 3"/>
    <w:lsdException w:qFormat="1" w:unhideWhenUsed="0" w:uiPriority="0" w:semiHidden="0" w:name="index 4"/>
    <w:lsdException w:uiPriority="1" w:name="index 5"/>
    <w:lsdException w:uiPriority="1" w:name="index 6"/>
    <w:lsdException w:uiPriority="1" w:name="index 7"/>
    <w:lsdException w:uiPriority="1" w:name="index 8"/>
    <w:lsdException w:uiPriority="1" w:name="index 9"/>
    <w:lsdException w:qFormat="1" w:uiPriority="1" w:name="toc 1"/>
    <w:lsdException w:uiPriority="1" w:name="toc 2"/>
    <w:lsdException w:uiPriority="1" w:name="toc 3"/>
    <w:lsdException w:uiPriority="1" w:name="toc 4"/>
    <w:lsdException w:uiPriority="1" w:name="toc 5"/>
    <w:lsdException w:uiPriority="1" w:name="toc 6"/>
    <w:lsdException w:uiPriority="1" w:name="toc 7"/>
    <w:lsdException w:uiPriority="1" w:name="toc 8"/>
    <w:lsdException w:uiPriority="1" w:name="toc 9"/>
    <w:lsdException w:qFormat="1" w:unhideWhenUsed="0" w:uiPriority="0" w:semiHidden="0" w:name="Normal Indent"/>
    <w:lsdException w:uiPriority="1"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1" w:name="index heading"/>
    <w:lsdException w:qFormat="1" w:uiPriority="1" w:name="caption"/>
    <w:lsdException w:uiPriority="1" w:name="table of figures"/>
    <w:lsdException w:uiPriority="1" w:name="envelope address"/>
    <w:lsdException w:uiPriority="1" w:name="envelope return"/>
    <w:lsdException w:uiPriority="1" w:name="footnote reference"/>
    <w:lsdException w:qFormat="1" w:unhideWhenUsed="0" w:uiPriority="0" w:semiHidden="0" w:name="annotation reference"/>
    <w:lsdException w:uiPriority="1" w:name="line number"/>
    <w:lsdException w:qFormat="1" w:unhideWhenUsed="0" w:uiPriority="0" w:semiHidden="0" w:name="page number"/>
    <w:lsdException w:uiPriority="1" w:name="endnote reference"/>
    <w:lsdException w:uiPriority="1" w:name="endnote text"/>
    <w:lsdException w:uiPriority="1" w:name="table of authorities"/>
    <w:lsdException w:uiPriority="1" w:name="macro"/>
    <w:lsdException w:uiPriority="1" w:name="toa heading"/>
    <w:lsdException w:uiPriority="1" w:name="List"/>
    <w:lsdException w:uiPriority="1" w:name="List Bullet"/>
    <w:lsdException w:uiPriority="1" w:name="List Number"/>
    <w:lsdException w:uiPriority="1" w:name="List 2"/>
    <w:lsdException w:uiPriority="1" w:name="List 3"/>
    <w:lsdException w:uiPriority="1" w:name="List 4"/>
    <w:lsdException w:uiPriority="1" w:name="List 5"/>
    <w:lsdException w:uiPriority="1" w:name="List Bullet 2"/>
    <w:lsdException w:uiPriority="1" w:name="List Bullet 3"/>
    <w:lsdException w:uiPriority="1" w:name="List Bullet 4"/>
    <w:lsdException w:uiPriority="1" w:name="List Bullet 5"/>
    <w:lsdException w:uiPriority="1" w:name="List Number 2"/>
    <w:lsdException w:uiPriority="1" w:name="List Number 3"/>
    <w:lsdException w:uiPriority="1" w:name="List Number 4"/>
    <w:lsdException w:uiPriority="1" w:name="List Number 5"/>
    <w:lsdException w:qFormat="1" w:unhideWhenUsed="0" w:uiPriority="10" w:semiHidden="0" w:name="Title"/>
    <w:lsdException w:uiPriority="1" w:name="Closing"/>
    <w:lsdException w:uiPriority="1"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1" w:name="List Continue"/>
    <w:lsdException w:uiPriority="1" w:name="List Continue 2"/>
    <w:lsdException w:uiPriority="1" w:name="List Continue 3"/>
    <w:lsdException w:uiPriority="1" w:name="List Continue 4"/>
    <w:lsdException w:uiPriority="1" w:name="List Continue 5"/>
    <w:lsdException w:uiPriority="1" w:name="Message Header"/>
    <w:lsdException w:qFormat="1" w:unhideWhenUsed="0" w:uiPriority="1" w:semiHidden="0" w:name="Subtitle"/>
    <w:lsdException w:uiPriority="1" w:name="Salutation"/>
    <w:lsdException w:qFormat="1" w:unhideWhenUsed="0" w:uiPriority="0" w:semiHidden="0" w:name="Date"/>
    <w:lsdException w:qFormat="1" w:unhideWhenUsed="0" w:uiPriority="0" w:semiHidden="0" w:name="Body Text First Indent"/>
    <w:lsdException w:uiPriority="1" w:name="Body Text First Indent 2"/>
    <w:lsdException w:uiPriority="1" w:name="Note Heading"/>
    <w:lsdException w:qFormat="1" w:unhideWhenUsed="0" w:uiPriority="0" w:semiHidden="0" w:name="Body Text 2"/>
    <w:lsdException w:uiPriority="1"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1" w:name="E-mail Signature"/>
    <w:lsdException w:qFormat="1" w:unhideWhenUsed="0" w:uiPriority="0" w:semiHidden="0" w:name="Normal (Web)"/>
    <w:lsdException w:qFormat="1" w:uiPriority="99" w:semiHidden="0" w:name="HTML Acronym"/>
    <w:lsdException w:uiPriority="1"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nhideWhenUsed="0" w:uiPriority="0" w:semiHidden="0" w:name="HTML Preformatted"/>
    <w:lsdException w:qFormat="1" w:uiPriority="99" w:semiHidden="0" w:name="HTML Sample"/>
    <w:lsdException w:qFormat="1" w:uiPriority="99" w:semiHidden="0" w:name="HTML Typewriter"/>
    <w:lsdException w:qFormat="1" w:uiPriority="99" w:semiHidden="0" w:name="HTML Variable"/>
    <w:lsdException w:qFormat="1" w:uiPriority="99" w:semiHidden="0" w:name="Normal Table"/>
    <w:lsdException w:qFormat="1" w:unhideWhenUsed="0" w:uiPriority="0" w:semiHidden="0" w:name="annotation subject"/>
    <w:lsdException w:uiPriority="1" w:name="Table Simple 1"/>
    <w:lsdException w:uiPriority="1" w:name="Table Simple 2"/>
    <w:lsdException w:uiPriority="1" w:name="Table Simple 3"/>
    <w:lsdException w:uiPriority="1" w:name="Table Classic 1"/>
    <w:lsdException w:uiPriority="1" w:name="Table Classic 2"/>
    <w:lsdException w:uiPriority="1" w:name="Table Classic 3"/>
    <w:lsdException w:uiPriority="1" w:name="Table Classic 4"/>
    <w:lsdException w:uiPriority="1" w:name="Table Colorful 1"/>
    <w:lsdException w:uiPriority="1" w:name="Table Colorful 2"/>
    <w:lsdException w:uiPriority="1" w:name="Table Colorful 3"/>
    <w:lsdException w:uiPriority="1" w:name="Table Columns 1"/>
    <w:lsdException w:uiPriority="1" w:name="Table Columns 2"/>
    <w:lsdException w:uiPriority="1" w:name="Table Columns 3"/>
    <w:lsdException w:uiPriority="1" w:name="Table Columns 4"/>
    <w:lsdException w:uiPriority="1" w:name="Table Columns 5"/>
    <w:lsdException w:uiPriority="1" w:name="Table Grid 1"/>
    <w:lsdException w:uiPriority="1" w:name="Table Grid 2"/>
    <w:lsdException w:uiPriority="1" w:name="Table Grid 3"/>
    <w:lsdException w:uiPriority="1" w:name="Table Grid 4"/>
    <w:lsdException w:uiPriority="1" w:name="Table Grid 5"/>
    <w:lsdException w:uiPriority="1" w:name="Table Grid 6"/>
    <w:lsdException w:uiPriority="1" w:name="Table Grid 7"/>
    <w:lsdException w:uiPriority="1" w:name="Table Grid 8"/>
    <w:lsdException w:uiPriority="1" w:name="Table List 1"/>
    <w:lsdException w:uiPriority="1" w:name="Table List 2"/>
    <w:lsdException w:uiPriority="1" w:name="Table List 3"/>
    <w:lsdException w:uiPriority="1" w:name="Table List 4"/>
    <w:lsdException w:uiPriority="1" w:name="Table List 5"/>
    <w:lsdException w:uiPriority="1" w:name="Table List 6"/>
    <w:lsdException w:uiPriority="1" w:name="Table List 7"/>
    <w:lsdException w:uiPriority="1" w:name="Table List 8"/>
    <w:lsdException w:uiPriority="1" w:name="Table 3D effects 1"/>
    <w:lsdException w:uiPriority="1" w:name="Table 3D effects 2"/>
    <w:lsdException w:uiPriority="1" w:name="Table 3D effects 3"/>
    <w:lsdException w:uiPriority="1" w:name="Table Contemporary"/>
    <w:lsdException w:uiPriority="1" w:name="Table Elegant"/>
    <w:lsdException w:uiPriority="1" w:name="Table Professional"/>
    <w:lsdException w:uiPriority="1" w:name="Table Subtle 1"/>
    <w:lsdException w:uiPriority="1" w:name="Table Subtle 2"/>
    <w:lsdException w:uiPriority="1" w:name="Table Web 1"/>
    <w:lsdException w:uiPriority="1" w:name="Table Web 2"/>
    <w:lsdException w:uiPriority="1" w:name="Table Web 3"/>
    <w:lsdException w:qFormat="1" w:unhideWhenUsed="0" w:uiPriority="0" w:semiHidden="0" w:name="Balloon Text"/>
    <w:lsdException w:qFormat="1" w:uiPriority="99" w:semiHidden="0" w:name="Table Grid"/>
    <w:lsdException w:uiPriority="1"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beforeAutospacing="0" w:after="330" w:afterAutospacing="0" w:line="576" w:lineRule="auto"/>
      <w:outlineLvl w:val="0"/>
    </w:pPr>
    <w:rPr>
      <w:b/>
      <w:kern w:val="44"/>
      <w:sz w:val="44"/>
    </w:rPr>
  </w:style>
  <w:style w:type="paragraph" w:styleId="3">
    <w:name w:val="heading 2"/>
    <w:basedOn w:val="1"/>
    <w:next w:val="1"/>
    <w:qFormat/>
    <w:uiPriority w:val="0"/>
    <w:pPr>
      <w:keepNext/>
      <w:keepLines/>
      <w:spacing w:beforeAutospacing="0" w:afterAutospacing="0" w:line="360" w:lineRule="auto"/>
      <w:jc w:val="left"/>
      <w:outlineLvl w:val="1"/>
    </w:pPr>
    <w:rPr>
      <w:rFonts w:ascii="Arial" w:hAnsi="Arial" w:eastAsia="宋体"/>
      <w:b/>
      <w:sz w:val="28"/>
    </w:rPr>
  </w:style>
  <w:style w:type="paragraph" w:styleId="4">
    <w:name w:val="heading 3"/>
    <w:basedOn w:val="1"/>
    <w:next w:val="1"/>
    <w:qFormat/>
    <w:uiPriority w:val="0"/>
    <w:pPr>
      <w:keepNext/>
      <w:keepLines/>
      <w:spacing w:before="260" w:beforeAutospacing="0" w:after="260" w:afterAutospacing="0" w:line="413" w:lineRule="auto"/>
      <w:outlineLvl w:val="2"/>
    </w:pPr>
    <w:rPr>
      <w:rFonts w:eastAsia="黑体"/>
      <w:sz w:val="32"/>
    </w:rPr>
  </w:style>
  <w:style w:type="paragraph" w:styleId="5">
    <w:name w:val="heading 4"/>
    <w:basedOn w:val="1"/>
    <w:next w:val="1"/>
    <w:qFormat/>
    <w:uiPriority w:val="0"/>
    <w:pPr>
      <w:keepNext/>
      <w:keepLines/>
      <w:spacing w:before="280" w:beforeAutospacing="0" w:after="290" w:afterAutospacing="0" w:line="372" w:lineRule="auto"/>
      <w:outlineLvl w:val="3"/>
    </w:pPr>
    <w:rPr>
      <w:rFonts w:ascii="Arial" w:hAnsi="Arial" w:eastAsia="黑体"/>
      <w:b/>
      <w:sz w:val="28"/>
    </w:rPr>
  </w:style>
  <w:style w:type="paragraph" w:styleId="6">
    <w:name w:val="heading 5"/>
    <w:basedOn w:val="1"/>
    <w:next w:val="1"/>
    <w:qFormat/>
    <w:uiPriority w:val="0"/>
    <w:pPr>
      <w:keepNext/>
      <w:keepLines/>
      <w:spacing w:before="280" w:beforeAutospacing="0" w:after="290" w:afterAutospacing="0" w:line="372" w:lineRule="auto"/>
      <w:outlineLvl w:val="4"/>
    </w:pPr>
    <w:rPr>
      <w:rFonts w:eastAsia="黑体"/>
      <w:b/>
      <w:sz w:val="28"/>
    </w:rPr>
  </w:style>
  <w:style w:type="paragraph" w:styleId="7">
    <w:name w:val="heading 6"/>
    <w:basedOn w:val="1"/>
    <w:next w:val="1"/>
    <w:qFormat/>
    <w:uiPriority w:val="0"/>
    <w:pPr>
      <w:keepNext/>
      <w:keepLines/>
      <w:spacing w:before="240" w:beforeAutospacing="0" w:after="64" w:afterAutospacing="0" w:line="317" w:lineRule="auto"/>
      <w:outlineLvl w:val="5"/>
    </w:pPr>
    <w:rPr>
      <w:rFonts w:ascii="Arial" w:hAnsi="Arial" w:eastAsia="黑体"/>
      <w:b/>
      <w:sz w:val="24"/>
    </w:rPr>
  </w:style>
  <w:style w:type="paragraph" w:styleId="8">
    <w:name w:val="heading 7"/>
    <w:basedOn w:val="1"/>
    <w:next w:val="1"/>
    <w:qFormat/>
    <w:uiPriority w:val="0"/>
    <w:pPr>
      <w:keepNext/>
      <w:keepLines/>
      <w:spacing w:before="240" w:beforeAutospacing="0" w:after="64" w:afterAutospacing="0" w:line="317" w:lineRule="auto"/>
      <w:outlineLvl w:val="6"/>
    </w:pPr>
    <w:rPr>
      <w:b/>
      <w:sz w:val="24"/>
    </w:rPr>
  </w:style>
  <w:style w:type="paragraph" w:styleId="9">
    <w:name w:val="heading 8"/>
    <w:basedOn w:val="1"/>
    <w:next w:val="1"/>
    <w:qFormat/>
    <w:uiPriority w:val="0"/>
    <w:pPr>
      <w:keepNext/>
      <w:keepLines/>
      <w:spacing w:before="240" w:beforeAutospacing="0" w:after="64" w:afterAutospacing="0" w:line="317" w:lineRule="auto"/>
      <w:outlineLvl w:val="7"/>
    </w:pPr>
    <w:rPr>
      <w:rFonts w:ascii="Arial" w:hAnsi="Arial" w:eastAsia="黑体"/>
      <w:sz w:val="24"/>
    </w:rPr>
  </w:style>
  <w:style w:type="character" w:default="1" w:styleId="33">
    <w:name w:val="Default Paragraph Font"/>
    <w:qFormat/>
    <w:uiPriority w:val="0"/>
  </w:style>
  <w:style w:type="table" w:default="1" w:styleId="31">
    <w:name w:val="Normal Table"/>
    <w:unhideWhenUsed/>
    <w:qFormat/>
    <w:uiPriority w:val="99"/>
    <w:tblPr>
      <w:tblCellMar>
        <w:top w:w="0" w:type="dxa"/>
        <w:left w:w="108" w:type="dxa"/>
        <w:bottom w:w="0" w:type="dxa"/>
        <w:right w:w="108" w:type="dxa"/>
      </w:tblCellMar>
    </w:tblPr>
  </w:style>
  <w:style w:type="paragraph" w:styleId="10">
    <w:name w:val="Normal Indent"/>
    <w:basedOn w:val="1"/>
    <w:qFormat/>
    <w:uiPriority w:val="0"/>
    <w:pPr>
      <w:spacing w:after="120" w:afterAutospacing="0"/>
      <w:ind w:firstLine="420"/>
    </w:pPr>
  </w:style>
  <w:style w:type="paragraph" w:styleId="11">
    <w:name w:val="Document Map"/>
    <w:basedOn w:val="1"/>
    <w:qFormat/>
    <w:uiPriority w:val="0"/>
    <w:pPr>
      <w:shd w:val="clear" w:color="auto" w:fill="000080"/>
    </w:pPr>
  </w:style>
  <w:style w:type="paragraph" w:styleId="12">
    <w:name w:val="annotation text"/>
    <w:basedOn w:val="1"/>
    <w:qFormat/>
    <w:uiPriority w:val="0"/>
    <w:pPr>
      <w:jc w:val="left"/>
    </w:pPr>
  </w:style>
  <w:style w:type="paragraph" w:styleId="13">
    <w:name w:val="Body Text"/>
    <w:basedOn w:val="1"/>
    <w:next w:val="1"/>
    <w:qFormat/>
    <w:uiPriority w:val="0"/>
    <w:pPr>
      <w:spacing w:line="60" w:lineRule="auto"/>
    </w:pPr>
    <w:rPr>
      <w:rFonts w:ascii="仿宋_GB2312" w:eastAsia="仿宋_GB2312"/>
      <w:sz w:val="32"/>
    </w:rPr>
  </w:style>
  <w:style w:type="paragraph" w:styleId="14">
    <w:name w:val="Body Text Indent"/>
    <w:basedOn w:val="1"/>
    <w:qFormat/>
    <w:uiPriority w:val="0"/>
    <w:pPr>
      <w:ind w:firstLine="720" w:firstLineChars="225"/>
    </w:pPr>
    <w:rPr>
      <w:rFonts w:ascii="仿宋_GB2312" w:eastAsia="仿宋_GB2312"/>
      <w:sz w:val="32"/>
    </w:rPr>
  </w:style>
  <w:style w:type="paragraph" w:styleId="15">
    <w:name w:val="Block Text"/>
    <w:basedOn w:val="1"/>
    <w:qFormat/>
    <w:uiPriority w:val="99"/>
    <w:pPr>
      <w:adjustRightInd w:val="0"/>
      <w:ind w:left="420" w:right="33"/>
      <w:jc w:val="left"/>
      <w:textAlignment w:val="baseline"/>
    </w:pPr>
    <w:rPr>
      <w:kern w:val="0"/>
      <w:sz w:val="24"/>
      <w:szCs w:val="20"/>
    </w:rPr>
  </w:style>
  <w:style w:type="paragraph" w:styleId="16">
    <w:name w:val="index 4"/>
    <w:basedOn w:val="1"/>
    <w:next w:val="1"/>
    <w:qFormat/>
    <w:uiPriority w:val="0"/>
    <w:pPr>
      <w:ind w:left="600" w:leftChars="600"/>
    </w:pPr>
    <w:rPr>
      <w:szCs w:val="24"/>
    </w:rPr>
  </w:style>
  <w:style w:type="paragraph" w:styleId="17">
    <w:name w:val="Plain Text"/>
    <w:basedOn w:val="1"/>
    <w:link w:val="50"/>
    <w:qFormat/>
    <w:uiPriority w:val="0"/>
    <w:rPr>
      <w:rFonts w:ascii="宋体" w:hAnsi="Courier New"/>
    </w:rPr>
  </w:style>
  <w:style w:type="paragraph" w:styleId="18">
    <w:name w:val="Date"/>
    <w:basedOn w:val="1"/>
    <w:next w:val="1"/>
    <w:qFormat/>
    <w:uiPriority w:val="0"/>
    <w:pPr>
      <w:ind w:left="100" w:leftChars="2500"/>
    </w:pPr>
  </w:style>
  <w:style w:type="paragraph" w:styleId="19">
    <w:name w:val="Body Text Indent 2"/>
    <w:basedOn w:val="1"/>
    <w:qFormat/>
    <w:uiPriority w:val="0"/>
    <w:pPr>
      <w:spacing w:line="540" w:lineRule="exact"/>
      <w:ind w:firstLine="720" w:firstLineChars="225"/>
      <w:jc w:val="left"/>
    </w:pPr>
    <w:rPr>
      <w:rFonts w:ascii="仿宋_GB2312" w:eastAsia="仿宋_GB2312"/>
      <w:sz w:val="32"/>
    </w:rPr>
  </w:style>
  <w:style w:type="paragraph" w:styleId="20">
    <w:name w:val="Balloon Text"/>
    <w:basedOn w:val="1"/>
    <w:qFormat/>
    <w:uiPriority w:val="0"/>
    <w:rPr>
      <w:sz w:val="18"/>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bottom w:val="single" w:color="auto" w:sz="6" w:space="1"/>
      </w:pBdr>
      <w:tabs>
        <w:tab w:val="center" w:pos="4153"/>
        <w:tab w:val="right" w:pos="8306"/>
      </w:tabs>
      <w:snapToGrid w:val="0"/>
      <w:jc w:val="center"/>
    </w:pPr>
    <w:rPr>
      <w:sz w:val="18"/>
    </w:rPr>
  </w:style>
  <w:style w:type="paragraph" w:styleId="23">
    <w:name w:val="toc 1"/>
    <w:basedOn w:val="1"/>
    <w:next w:val="1"/>
    <w:semiHidden/>
    <w:unhideWhenUsed/>
    <w:qFormat/>
    <w:uiPriority w:val="1"/>
  </w:style>
  <w:style w:type="paragraph" w:styleId="24">
    <w:name w:val="Body Text Indent 3"/>
    <w:basedOn w:val="1"/>
    <w:qFormat/>
    <w:uiPriority w:val="0"/>
    <w:pPr>
      <w:ind w:firstLine="639" w:firstLineChars="213"/>
    </w:pPr>
    <w:rPr>
      <w:rFonts w:ascii="仿宋_GB2312" w:eastAsia="仿宋_GB2312"/>
      <w:sz w:val="30"/>
    </w:rPr>
  </w:style>
  <w:style w:type="paragraph" w:styleId="25">
    <w:name w:val="Body Text 2"/>
    <w:basedOn w:val="1"/>
    <w:qFormat/>
    <w:uiPriority w:val="0"/>
    <w:pPr>
      <w:spacing w:line="560" w:lineRule="exact"/>
    </w:pPr>
    <w:rPr>
      <w:rFonts w:ascii="仿宋_GB2312" w:eastAsia="仿宋_GB2312"/>
      <w:sz w:val="30"/>
    </w:rPr>
  </w:style>
  <w:style w:type="paragraph" w:styleId="26">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rPr>
  </w:style>
  <w:style w:type="paragraph" w:styleId="27">
    <w:name w:val="Normal (Web)"/>
    <w:basedOn w:val="1"/>
    <w:qFormat/>
    <w:uiPriority w:val="0"/>
    <w:pPr>
      <w:widowControl/>
      <w:spacing w:before="100" w:beforeAutospacing="1" w:after="100" w:afterAutospacing="1"/>
      <w:jc w:val="left"/>
    </w:pPr>
    <w:rPr>
      <w:rFonts w:ascii="宋体" w:hAnsi="宋体"/>
      <w:kern w:val="0"/>
      <w:sz w:val="24"/>
    </w:rPr>
  </w:style>
  <w:style w:type="paragraph" w:styleId="28">
    <w:name w:val="Title"/>
    <w:basedOn w:val="1"/>
    <w:next w:val="1"/>
    <w:qFormat/>
    <w:uiPriority w:val="10"/>
    <w:pPr>
      <w:spacing w:before="240" w:after="60"/>
      <w:jc w:val="center"/>
      <w:outlineLvl w:val="0"/>
    </w:pPr>
    <w:rPr>
      <w:rFonts w:ascii="Arial" w:hAnsi="Arial" w:cs="Arial"/>
      <w:b/>
      <w:bCs/>
      <w:sz w:val="32"/>
      <w:szCs w:val="32"/>
    </w:rPr>
  </w:style>
  <w:style w:type="paragraph" w:styleId="29">
    <w:name w:val="annotation subject"/>
    <w:basedOn w:val="12"/>
    <w:next w:val="12"/>
    <w:qFormat/>
    <w:uiPriority w:val="0"/>
    <w:rPr>
      <w:b/>
    </w:rPr>
  </w:style>
  <w:style w:type="paragraph" w:styleId="30">
    <w:name w:val="Body Text First Indent"/>
    <w:basedOn w:val="13"/>
    <w:qFormat/>
    <w:uiPriority w:val="0"/>
    <w:pPr>
      <w:tabs>
        <w:tab w:val="left" w:pos="420"/>
        <w:tab w:val="left" w:pos="2020"/>
        <w:tab w:val="center" w:pos="4535"/>
      </w:tabs>
      <w:spacing w:after="120"/>
      <w:ind w:firstLine="420" w:firstLineChars="100"/>
    </w:pPr>
    <w:rPr>
      <w:rFonts w:ascii="Times New Roman" w:hAnsi="Times New Roman" w:eastAsia="宋体"/>
      <w:sz w:val="21"/>
      <w:szCs w:val="24"/>
    </w:rPr>
  </w:style>
  <w:style w:type="table" w:styleId="32">
    <w:name w:val="Table Grid"/>
    <w:basedOn w:val="31"/>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rPr>
  </w:style>
  <w:style w:type="character" w:styleId="35">
    <w:name w:val="page number"/>
    <w:qFormat/>
    <w:uiPriority w:val="0"/>
  </w:style>
  <w:style w:type="character" w:styleId="36">
    <w:name w:val="FollowedHyperlink"/>
    <w:qFormat/>
    <w:uiPriority w:val="0"/>
    <w:rPr>
      <w:color w:val="3F3F3F"/>
      <w:u w:val="none"/>
    </w:rPr>
  </w:style>
  <w:style w:type="character" w:styleId="37">
    <w:name w:val="Emphasis"/>
    <w:qFormat/>
    <w:uiPriority w:val="20"/>
  </w:style>
  <w:style w:type="character" w:styleId="38">
    <w:name w:val="HTML Definition"/>
    <w:unhideWhenUsed/>
    <w:qFormat/>
    <w:uiPriority w:val="99"/>
  </w:style>
  <w:style w:type="character" w:styleId="39">
    <w:name w:val="HTML Typewriter"/>
    <w:unhideWhenUsed/>
    <w:qFormat/>
    <w:uiPriority w:val="99"/>
    <w:rPr>
      <w:rFonts w:hint="default" w:ascii="monospace" w:hAnsi="monospace" w:eastAsia="monospace" w:cs="monospace"/>
      <w:sz w:val="20"/>
    </w:rPr>
  </w:style>
  <w:style w:type="character" w:styleId="40">
    <w:name w:val="HTML Acronym"/>
    <w:unhideWhenUsed/>
    <w:qFormat/>
    <w:uiPriority w:val="99"/>
  </w:style>
  <w:style w:type="character" w:styleId="41">
    <w:name w:val="HTML Variable"/>
    <w:unhideWhenUsed/>
    <w:qFormat/>
    <w:uiPriority w:val="99"/>
  </w:style>
  <w:style w:type="character" w:styleId="42">
    <w:name w:val="Hyperlink"/>
    <w:qFormat/>
    <w:uiPriority w:val="0"/>
    <w:rPr>
      <w:color w:val="3F3F3F"/>
      <w:u w:val="none"/>
    </w:rPr>
  </w:style>
  <w:style w:type="character" w:styleId="43">
    <w:name w:val="HTML Code"/>
    <w:unhideWhenUsed/>
    <w:qFormat/>
    <w:uiPriority w:val="99"/>
    <w:rPr>
      <w:rFonts w:ascii="Courier New" w:hAnsi="Courier New"/>
      <w:sz w:val="20"/>
    </w:rPr>
  </w:style>
  <w:style w:type="character" w:styleId="44">
    <w:name w:val="annotation reference"/>
    <w:qFormat/>
    <w:uiPriority w:val="0"/>
    <w:rPr>
      <w:sz w:val="21"/>
    </w:rPr>
  </w:style>
  <w:style w:type="character" w:styleId="45">
    <w:name w:val="HTML Cite"/>
    <w:unhideWhenUsed/>
    <w:qFormat/>
    <w:uiPriority w:val="99"/>
  </w:style>
  <w:style w:type="character" w:styleId="46">
    <w:name w:val="HTML Keyboard"/>
    <w:unhideWhenUsed/>
    <w:qFormat/>
    <w:uiPriority w:val="99"/>
    <w:rPr>
      <w:rFonts w:hint="default" w:ascii="monospace" w:hAnsi="monospace" w:eastAsia="monospace" w:cs="monospace"/>
      <w:sz w:val="20"/>
    </w:rPr>
  </w:style>
  <w:style w:type="character" w:styleId="47">
    <w:name w:val="HTML Sample"/>
    <w:unhideWhenUsed/>
    <w:qFormat/>
    <w:uiPriority w:val="99"/>
    <w:rPr>
      <w:rFonts w:ascii="monospace" w:hAnsi="monospace" w:eastAsia="monospace" w:cs="monospace"/>
    </w:rPr>
  </w:style>
  <w:style w:type="paragraph" w:customStyle="1" w:styleId="48">
    <w:name w:val="正文首行缩进1"/>
    <w:basedOn w:val="49"/>
    <w:qFormat/>
    <w:uiPriority w:val="0"/>
    <w:rPr>
      <w:rFonts w:cs="方正仿宋_GBK"/>
      <w:color w:val="FF0000"/>
      <w:szCs w:val="28"/>
    </w:rPr>
  </w:style>
  <w:style w:type="paragraph" w:customStyle="1" w:styleId="49">
    <w:name w:val="正文文本11"/>
    <w:basedOn w:val="1"/>
    <w:qFormat/>
    <w:uiPriority w:val="0"/>
    <w:pPr>
      <w:spacing w:line="60" w:lineRule="auto"/>
    </w:pPr>
    <w:rPr>
      <w:rFonts w:ascii="仿宋_GB2312" w:eastAsia="仿宋_GB2312"/>
      <w:sz w:val="32"/>
    </w:rPr>
  </w:style>
  <w:style w:type="character" w:customStyle="1" w:styleId="50">
    <w:name w:val="纯文本 Char"/>
    <w:link w:val="17"/>
    <w:qFormat/>
    <w:uiPriority w:val="0"/>
    <w:rPr>
      <w:rFonts w:ascii="宋体" w:hAnsi="Courier New" w:eastAsia="宋体"/>
      <w:kern w:val="2"/>
      <w:sz w:val="21"/>
      <w:lang w:val="en-US" w:eastAsia="zh-CN" w:bidi="ar-SA"/>
    </w:rPr>
  </w:style>
  <w:style w:type="paragraph" w:customStyle="1" w:styleId="51">
    <w:name w:val="List Paragraph"/>
    <w:basedOn w:val="1"/>
    <w:next w:val="12"/>
    <w:qFormat/>
    <w:uiPriority w:val="0"/>
    <w:pPr>
      <w:autoSpaceDE w:val="0"/>
      <w:autoSpaceDN w:val="0"/>
      <w:adjustRightInd w:val="0"/>
      <w:ind w:firstLine="420" w:firstLineChars="200"/>
      <w:jc w:val="left"/>
    </w:pPr>
    <w:rPr>
      <w:kern w:val="0"/>
      <w:sz w:val="20"/>
      <w:szCs w:val="20"/>
    </w:rPr>
  </w:style>
  <w:style w:type="paragraph" w:customStyle="1" w:styleId="52">
    <w:name w:val="列表段落1"/>
    <w:qFormat/>
    <w:uiPriority w:val="34"/>
    <w:pPr>
      <w:widowControl w:val="0"/>
      <w:adjustRightInd w:val="0"/>
      <w:spacing w:line="360" w:lineRule="atLeast"/>
      <w:ind w:firstLine="420" w:firstLineChars="200"/>
      <w:jc w:val="both"/>
      <w:textAlignment w:val="baseline"/>
    </w:pPr>
    <w:rPr>
      <w:rFonts w:ascii="@时尚中黑简体" w:hAnsi="@时尚中黑简体" w:eastAsia="宋体" w:cs="@时尚中黑简体"/>
      <w:sz w:val="21"/>
      <w:szCs w:val="22"/>
      <w:lang w:val="en-US" w:eastAsia="zh-CN" w:bidi="ar-SA"/>
    </w:rPr>
  </w:style>
  <w:style w:type="character" w:customStyle="1" w:styleId="53">
    <w:name w:val="font21"/>
    <w:qFormat/>
    <w:uiPriority w:val="0"/>
    <w:rPr>
      <w:rFonts w:hint="eastAsia" w:ascii="微软雅黑" w:hAnsi="微软雅黑" w:eastAsia="微软雅黑" w:cs="微软雅黑"/>
      <w:color w:val="000000"/>
      <w:sz w:val="21"/>
      <w:szCs w:val="21"/>
      <w:u w:val="none"/>
    </w:rPr>
  </w:style>
  <w:style w:type="character" w:customStyle="1" w:styleId="54">
    <w:name w:val="text1"/>
    <w:qFormat/>
    <w:uiPriority w:val="0"/>
    <w:rPr>
      <w:color w:val="FFFFFF"/>
      <w:shd w:val="clear" w:color="auto" w:fill="111111"/>
    </w:rPr>
  </w:style>
  <w:style w:type="character" w:customStyle="1" w:styleId="55">
    <w:name w:val="disabled1"/>
    <w:qFormat/>
    <w:uiPriority w:val="0"/>
    <w:rPr>
      <w:color w:val="DDDDDD"/>
      <w:bdr w:val="single" w:color="EEEEEE" w:sz="6" w:space="0"/>
    </w:rPr>
  </w:style>
  <w:style w:type="character" w:customStyle="1" w:styleId="56">
    <w:name w:val="font31"/>
    <w:qFormat/>
    <w:uiPriority w:val="0"/>
    <w:rPr>
      <w:rFonts w:hint="default" w:ascii="Times New Roman" w:hAnsi="Times New Roman" w:cs="Times New Roman"/>
      <w:color w:val="000000"/>
      <w:sz w:val="22"/>
      <w:szCs w:val="22"/>
      <w:u w:val="none"/>
    </w:rPr>
  </w:style>
  <w:style w:type="character" w:customStyle="1" w:styleId="57">
    <w:name w:val="apple-converted-space"/>
    <w:qFormat/>
    <w:uiPriority w:val="0"/>
  </w:style>
  <w:style w:type="character" w:customStyle="1" w:styleId="58">
    <w:name w:val="back"/>
    <w:qFormat/>
    <w:uiPriority w:val="0"/>
    <w:rPr>
      <w:shd w:val="clear" w:color="auto" w:fill="111111"/>
    </w:rPr>
  </w:style>
  <w:style w:type="character" w:customStyle="1" w:styleId="59">
    <w:name w:val="hover"/>
    <w:qFormat/>
    <w:uiPriority w:val="0"/>
    <w:rPr>
      <w:color w:val="3C88FF"/>
    </w:rPr>
  </w:style>
  <w:style w:type="character" w:customStyle="1" w:styleId="60">
    <w:name w:val="font01"/>
    <w:qFormat/>
    <w:uiPriority w:val="0"/>
    <w:rPr>
      <w:rFonts w:hint="eastAsia" w:ascii="宋体" w:hAnsi="宋体" w:eastAsia="宋体" w:cs="宋体"/>
      <w:color w:val="FF0000"/>
      <w:sz w:val="16"/>
      <w:szCs w:val="16"/>
      <w:u w:val="none"/>
    </w:rPr>
  </w:style>
  <w:style w:type="character" w:customStyle="1" w:styleId="61">
    <w:name w:val="first-child2"/>
    <w:qFormat/>
    <w:uiPriority w:val="0"/>
    <w:rPr>
      <w:color w:val="FFA800"/>
    </w:rPr>
  </w:style>
  <w:style w:type="character" w:customStyle="1" w:styleId="62">
    <w:name w:val="first-child1"/>
    <w:qFormat/>
    <w:uiPriority w:val="0"/>
  </w:style>
  <w:style w:type="character" w:customStyle="1" w:styleId="63">
    <w:name w:val="hover1"/>
    <w:qFormat/>
    <w:uiPriority w:val="0"/>
    <w:rPr>
      <w:shd w:val="clear" w:color="auto" w:fill="F6F6F6"/>
    </w:rPr>
  </w:style>
  <w:style w:type="character" w:customStyle="1" w:styleId="64">
    <w:name w:val="text"/>
    <w:qFormat/>
    <w:uiPriority w:val="0"/>
    <w:rPr>
      <w:color w:val="FFFFFF"/>
    </w:rPr>
  </w:style>
  <w:style w:type="character" w:customStyle="1" w:styleId="65">
    <w:name w:val="current"/>
    <w:qFormat/>
    <w:uiPriority w:val="0"/>
    <w:rPr>
      <w:b/>
      <w:color w:val="FFFFFF"/>
      <w:bdr w:val="single" w:color="000099" w:sz="6" w:space="0"/>
      <w:shd w:val="clear" w:color="auto" w:fill="000099"/>
    </w:rPr>
  </w:style>
  <w:style w:type="character" w:customStyle="1" w:styleId="66">
    <w:name w:val="index-name-935ff"/>
    <w:qFormat/>
    <w:uiPriority w:val="0"/>
    <w:rPr>
      <w:sz w:val="24"/>
      <w:szCs w:val="24"/>
    </w:rPr>
  </w:style>
  <w:style w:type="character" w:customStyle="1" w:styleId="67">
    <w:name w:val="current1"/>
    <w:qFormat/>
    <w:uiPriority w:val="0"/>
    <w:rPr>
      <w:b/>
      <w:color w:val="000000"/>
      <w:bdr w:val="single" w:color="FFFFFF" w:sz="6" w:space="0"/>
      <w:shd w:val="clear" w:color="auto" w:fill="FFFFFF"/>
    </w:rPr>
  </w:style>
  <w:style w:type="character" w:customStyle="1" w:styleId="68">
    <w:name w:val="first-child"/>
    <w:qFormat/>
    <w:uiPriority w:val="0"/>
  </w:style>
  <w:style w:type="character" w:customStyle="1" w:styleId="69">
    <w:name w:val="disabled"/>
    <w:qFormat/>
    <w:uiPriority w:val="0"/>
    <w:rPr>
      <w:color w:val="DDDDDD"/>
      <w:bdr w:val="single" w:color="EEEEEE" w:sz="6" w:space="0"/>
    </w:rPr>
  </w:style>
  <w:style w:type="paragraph" w:customStyle="1" w:styleId="70">
    <w:name w:val="WPSOffice手动目录 2"/>
    <w:qFormat/>
    <w:uiPriority w:val="0"/>
    <w:pPr>
      <w:ind w:leftChars="200"/>
    </w:pPr>
    <w:rPr>
      <w:rFonts w:ascii="Times New Roman" w:hAnsi="Times New Roman" w:eastAsia="宋体" w:cs="Times New Roman"/>
      <w:lang w:val="en-US" w:eastAsia="zh-CN" w:bidi="ar-SA"/>
    </w:rPr>
  </w:style>
  <w:style w:type="paragraph" w:customStyle="1" w:styleId="71">
    <w:name w:val="正文文本缩进1"/>
    <w:basedOn w:val="1"/>
    <w:qFormat/>
    <w:uiPriority w:val="0"/>
    <w:pPr>
      <w:spacing w:after="120"/>
      <w:ind w:left="420" w:leftChars="200"/>
    </w:pPr>
    <w:rPr>
      <w:rFonts w:ascii="Times New Roman" w:hAnsi="Times New Roman" w:eastAsia="宋体" w:cs="Times New Roman"/>
      <w:szCs w:val="20"/>
    </w:rPr>
  </w:style>
  <w:style w:type="paragraph" w:customStyle="1" w:styleId="72">
    <w:name w:val="p16"/>
    <w:basedOn w:val="1"/>
    <w:qFormat/>
    <w:uiPriority w:val="0"/>
    <w:pPr>
      <w:widowControl/>
      <w:spacing w:line="360" w:lineRule="auto"/>
    </w:pPr>
    <w:rPr>
      <w:kern w:val="0"/>
      <w:sz w:val="30"/>
      <w:szCs w:val="30"/>
    </w:rPr>
  </w:style>
  <w:style w:type="paragraph" w:customStyle="1" w:styleId="73">
    <w:name w:val="Char Char Char"/>
    <w:basedOn w:val="1"/>
    <w:qFormat/>
    <w:uiPriority w:val="0"/>
  </w:style>
  <w:style w:type="paragraph" w:customStyle="1" w:styleId="74">
    <w:name w:val="首行缩进"/>
    <w:basedOn w:val="1"/>
    <w:qFormat/>
    <w:uiPriority w:val="0"/>
    <w:pPr>
      <w:ind w:firstLine="480" w:firstLineChars="200"/>
    </w:pPr>
    <w:rPr>
      <w:lang w:val="zh-CN"/>
    </w:rPr>
  </w:style>
  <w:style w:type="paragraph" w:customStyle="1" w:styleId="75">
    <w:name w:val="_Style 2"/>
    <w:basedOn w:val="1"/>
    <w:qFormat/>
    <w:uiPriority w:val="34"/>
    <w:pPr>
      <w:widowControl/>
      <w:ind w:firstLine="420" w:firstLineChars="200"/>
      <w:jc w:val="left"/>
    </w:pPr>
    <w:rPr>
      <w:rFonts w:ascii="Times New Roman" w:hAnsi="Times New Roman"/>
      <w:kern w:val="0"/>
      <w:sz w:val="20"/>
      <w:szCs w:val="20"/>
    </w:rPr>
  </w:style>
  <w:style w:type="paragraph" w:customStyle="1" w:styleId="76">
    <w:name w:val="特点"/>
    <w:basedOn w:val="1"/>
    <w:next w:val="1"/>
    <w:qFormat/>
    <w:uiPriority w:val="0"/>
    <w:pPr>
      <w:spacing w:line="360" w:lineRule="auto"/>
      <w:jc w:val="center"/>
    </w:pPr>
    <w:rPr>
      <w:rFonts w:ascii="Arial" w:hAnsi="Arial"/>
      <w:sz w:val="24"/>
    </w:rPr>
  </w:style>
  <w:style w:type="paragraph" w:customStyle="1" w:styleId="77">
    <w:name w:val="xl34"/>
    <w:basedOn w:val="1"/>
    <w:qFormat/>
    <w:uiPriority w:val="0"/>
    <w:pPr>
      <w:widowControl/>
      <w:spacing w:before="100" w:beforeAutospacing="1" w:after="100" w:afterAutospacing="1"/>
      <w:jc w:val="center"/>
    </w:pPr>
    <w:rPr>
      <w:rFonts w:ascii="Arial Unicode MS" w:hAnsi="Arial Unicode MS" w:eastAsia="Arial Unicode MS"/>
      <w:kern w:val="0"/>
      <w:sz w:val="24"/>
    </w:rPr>
  </w:style>
  <w:style w:type="paragraph" w:customStyle="1" w:styleId="78">
    <w:name w:val="普通正文"/>
    <w:basedOn w:val="1"/>
    <w:qFormat/>
    <w:uiPriority w:val="0"/>
    <w:pPr>
      <w:numPr>
        <w:ilvl w:val="0"/>
        <w:numId w:val="1"/>
      </w:numPr>
      <w:tabs>
        <w:tab w:val="clear" w:pos="840"/>
      </w:tabs>
      <w:adjustRightInd w:val="0"/>
      <w:ind w:left="0" w:firstLine="425"/>
      <w:jc w:val="left"/>
      <w:textAlignment w:val="baseline"/>
    </w:pPr>
    <w:rPr>
      <w:rFonts w:ascii="宋体"/>
      <w:kern w:val="0"/>
      <w:sz w:val="20"/>
    </w:rPr>
  </w:style>
  <w:style w:type="paragraph" w:customStyle="1" w:styleId="79">
    <w:name w:val="WPSOffice手动目录 1"/>
    <w:qFormat/>
    <w:uiPriority w:val="0"/>
    <w:rPr>
      <w:rFonts w:ascii="Times New Roman" w:hAnsi="Times New Roman" w:eastAsia="宋体" w:cs="Times New Roman"/>
      <w:lang w:val="en-US" w:eastAsia="zh-CN" w:bidi="ar-SA"/>
    </w:rPr>
  </w:style>
  <w:style w:type="paragraph" w:customStyle="1" w:styleId="80">
    <w:name w:val="列出段落1"/>
    <w:basedOn w:val="1"/>
    <w:qFormat/>
    <w:uiPriority w:val="34"/>
    <w:pPr>
      <w:ind w:firstLine="200" w:firstLineChars="200"/>
    </w:pPr>
    <w:rPr>
      <w:rFonts w:ascii="Calibri" w:hAnsi="Calibri" w:cs="Arial"/>
      <w:szCs w:val="22"/>
    </w:rPr>
  </w:style>
  <w:style w:type="paragraph" w:customStyle="1" w:styleId="81">
    <w:name w:val="p0"/>
    <w:qFormat/>
    <w:uiPriority w:val="0"/>
    <w:rPr>
      <w:rFonts w:ascii="Times New Roman" w:hAnsi="Times New Roman" w:eastAsia="宋体" w:cs="Times New Roman"/>
      <w:szCs w:val="21"/>
      <w:lang w:val="en-US" w:eastAsia="zh-CN" w:bidi="ar-SA"/>
    </w:rPr>
  </w:style>
  <w:style w:type="paragraph" w:customStyle="1" w:styleId="82">
    <w:name w:val="Table Paragraph"/>
    <w:basedOn w:val="1"/>
    <w:qFormat/>
    <w:uiPriority w:val="1"/>
  </w:style>
  <w:style w:type="paragraph" w:customStyle="1" w:styleId="83">
    <w:name w:val=" Char Char Char Char Char Char Char Char Char Char"/>
    <w:basedOn w:val="1"/>
    <w:qFormat/>
    <w:uiPriority w:val="0"/>
    <w:rPr>
      <w:rFonts w:ascii="Tahoma" w:hAnsi="Tahoma"/>
      <w:sz w:val="24"/>
    </w:rPr>
  </w:style>
  <w:style w:type="paragraph" w:customStyle="1" w:styleId="84">
    <w:name w:val="段"/>
    <w:next w:val="1"/>
    <w:qFormat/>
    <w:uiPriority w:val="0"/>
    <w:pPr>
      <w:widowControl w:val="0"/>
      <w:ind w:firstLine="200"/>
      <w:jc w:val="both"/>
    </w:pPr>
    <w:rPr>
      <w:rFonts w:ascii="宋体" w:hAnsi="宋体" w:eastAsia="宋体" w:cs="宋体"/>
      <w:color w:val="000000"/>
      <w:sz w:val="21"/>
      <w:szCs w:val="21"/>
      <w:lang w:val="en-US" w:eastAsia="zh-CN" w:bidi="ar-SA"/>
    </w:rPr>
  </w:style>
  <w:style w:type="paragraph" w:customStyle="1" w:styleId="85">
    <w:name w:val="项目"/>
    <w:basedOn w:val="1"/>
    <w:qFormat/>
    <w:uiPriority w:val="0"/>
    <w:pPr>
      <w:numPr>
        <w:ilvl w:val="0"/>
        <w:numId w:val="1"/>
      </w:numPr>
      <w:adjustRightInd w:val="0"/>
      <w:spacing w:before="60" w:beforeAutospacing="0" w:after="60" w:afterAutospacing="0" w:line="360" w:lineRule="auto"/>
      <w:textAlignment w:val="baseline"/>
    </w:pPr>
    <w:rPr>
      <w:rFonts w:ascii="宋体"/>
      <w:kern w:val="0"/>
    </w:rPr>
  </w:style>
  <w:style w:type="paragraph" w:customStyle="1" w:styleId="86">
    <w:name w:val="Body Text Indent"/>
    <w:basedOn w:val="1"/>
    <w:qFormat/>
    <w:uiPriority w:val="0"/>
    <w:pPr>
      <w:spacing w:after="120" w:afterAutospacing="0"/>
      <w:ind w:left="420" w:leftChars="200"/>
    </w:pPr>
  </w:style>
  <w:style w:type="paragraph" w:customStyle="1" w:styleId="87">
    <w:name w:val="文本"/>
    <w:basedOn w:val="17"/>
    <w:qFormat/>
    <w:uiPriority w:val="0"/>
    <w:pPr>
      <w:keepNext/>
      <w:keepLines/>
      <w:tabs>
        <w:tab w:val="left" w:pos="394"/>
      </w:tabs>
      <w:spacing w:line="360" w:lineRule="atLeast"/>
    </w:pPr>
    <w:rPr>
      <w:rFonts w:hAnsi="宋体"/>
      <w:color w:val="000000"/>
      <w:sz w:val="24"/>
      <w:szCs w:val="24"/>
      <w:lang w:val="en-US" w:eastAsia="zh-CN"/>
    </w:rPr>
  </w:style>
  <w:style w:type="paragraph" w:customStyle="1" w:styleId="88">
    <w:name w:val=" Char"/>
    <w:basedOn w:val="1"/>
    <w:qFormat/>
    <w:uiPriority w:val="0"/>
    <w:rPr>
      <w:rFonts w:ascii="Tahoma" w:hAnsi="Tahoma"/>
      <w:sz w:val="24"/>
    </w:rPr>
  </w:style>
  <w:style w:type="paragraph" w:customStyle="1" w:styleId="89">
    <w:name w:val="Char"/>
    <w:basedOn w:val="1"/>
    <w:qFormat/>
    <w:uiPriority w:val="0"/>
    <w:pPr>
      <w:tabs>
        <w:tab w:val="left" w:pos="360"/>
      </w:tabs>
    </w:pPr>
    <w:rPr>
      <w:sz w:val="24"/>
    </w:rPr>
  </w:style>
  <w:style w:type="paragraph" w:customStyle="1" w:styleId="90">
    <w:name w:val="Body text|1"/>
    <w:basedOn w:val="1"/>
    <w:qFormat/>
    <w:uiPriority w:val="0"/>
    <w:pPr>
      <w:spacing w:line="427" w:lineRule="auto"/>
      <w:ind w:firstLine="400"/>
      <w:jc w:val="left"/>
    </w:pPr>
    <w:rPr>
      <w:rFonts w:ascii="宋体" w:hAnsi="宋体" w:cs="宋体"/>
      <w:kern w:val="0"/>
      <w:sz w:val="26"/>
      <w:szCs w:val="26"/>
      <w:lang w:val="zh-TW" w:eastAsia="zh-TW" w:bidi="zh-TW"/>
    </w:rPr>
  </w:style>
  <w:style w:type="paragraph" w:customStyle="1" w:styleId="91">
    <w:name w:val="普通(网站)1"/>
    <w:basedOn w:val="1"/>
    <w:qFormat/>
    <w:uiPriority w:val="0"/>
    <w:pPr>
      <w:widowControl/>
      <w:spacing w:before="100" w:beforeAutospacing="1" w:after="100" w:afterAutospacing="1"/>
      <w:jc w:val="left"/>
    </w:pPr>
    <w:rPr>
      <w:rFonts w:ascii="宋体" w:hAnsi="宋体"/>
      <w:sz w:val="24"/>
    </w:rPr>
  </w:style>
  <w:style w:type="paragraph" w:customStyle="1" w:styleId="92">
    <w:name w:val="正文缩进1"/>
    <w:basedOn w:val="1"/>
    <w:qFormat/>
    <w:uiPriority w:val="0"/>
    <w:pPr>
      <w:spacing w:after="120" w:afterAutospacing="0"/>
      <w:ind w:firstLine="420"/>
    </w:pPr>
  </w:style>
  <w:style w:type="paragraph" w:customStyle="1" w:styleId="93">
    <w:name w:val="标题 41"/>
    <w:basedOn w:val="1"/>
    <w:next w:val="1"/>
    <w:qFormat/>
    <w:uiPriority w:val="0"/>
    <w:pPr>
      <w:keepNext/>
      <w:keepLines/>
      <w:spacing w:before="280" w:beforeAutospacing="0" w:after="290" w:afterAutospacing="0" w:line="372" w:lineRule="auto"/>
      <w:outlineLvl w:val="3"/>
    </w:pPr>
    <w:rPr>
      <w:rFonts w:ascii="Arial" w:hAnsi="Arial" w:eastAsia="黑体"/>
      <w:b/>
      <w:sz w:val="28"/>
    </w:rPr>
  </w:style>
  <w:style w:type="paragraph" w:customStyle="1" w:styleId="94">
    <w:name w:val="标题 11"/>
    <w:basedOn w:val="1"/>
    <w:next w:val="1"/>
    <w:qFormat/>
    <w:uiPriority w:val="0"/>
    <w:pPr>
      <w:spacing w:before="19"/>
      <w:ind w:left="1398"/>
      <w:outlineLvl w:val="0"/>
    </w:pPr>
    <w:rPr>
      <w:rFonts w:ascii="华文中宋"/>
      <w:b/>
      <w:sz w:val="36"/>
      <w:szCs w:val="36"/>
    </w:rPr>
  </w:style>
  <w:style w:type="paragraph" w:customStyle="1" w:styleId="95">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256</Words>
  <Characters>275</Characters>
  <Lines>187</Lines>
  <Paragraphs>52</Paragraphs>
  <TotalTime>2</TotalTime>
  <ScaleCrop>false</ScaleCrop>
  <LinksUpToDate>false</LinksUpToDate>
  <CharactersWithSpaces>365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2024-01-03T08:55:00Z</dcterms:created>
  <dc:creator>zh</dc:creator>
  <cp:lastModifiedBy>、Y  y</cp:lastModifiedBy>
  <cp:lastPrinted>2025-11-09T10:51:00Z</cp:lastPrinted>
  <dcterms:modified xsi:type="dcterms:W3CDTF">2026-10-20T08:55:09Z</dcterms:modified>
  <dc:title>政府采购</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commondata">
    <vt:lpwstr>eyJoZGlkIjoiMWU5YjMyMjhkMjVhOTliYWFlNmZkMDVlNDI1OGUwOGMifQ==</vt:lpwstr>
  </property>
  <property fmtid="{D5CDD505-2E9C-101B-9397-08002B2CF9AE}" pid="4" name="ICV">
    <vt:lpwstr>9F68700A4F104D8BABA3FD7FF3C57AF8_13</vt:lpwstr>
  </property>
  <property fmtid="{D5CDD505-2E9C-101B-9397-08002B2CF9AE}" pid="5" name="KSOTemplateDocerSaveRecord">
    <vt:lpwstr>eyJoZGlkIjoiZTlkM2I1ZTcxOGNlMDQ4MjUwNGVmYzZlMzJiZDc5ZDAiLCJ1c2VySWQiOiIxMjAzODgzODk3In0=</vt:lpwstr>
  </property>
</Properties>
</file>