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南京市栖霞区商务局</w:t>
            </w:r>
            <w:r>
              <w:rPr>
                <w:rFonts w:ascii="宋体" w:hAnsi="宋体" w:cs="宋体" w:eastAsia="宋体"/>
                <w:b w:val="true"/>
                <w:sz w:val="52"/>
              </w:rPr>
              <w:t xml:space="preserve"></w:t>
              <w:br w:type="textWrapping"/>
              <w:t>部门预算公开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（一）贯彻执行国家、省、市有关国内外贸易、国际经济 合作、现代服务业的法律法规及方针政策;拟订并组织实施全 区商务领域发展规划和目标;监测分析商务运行状况;对国内 贸易流通体制改革和开放型经济改革发展战略进行探索研究， 并提出对策建议。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（二）拟订全区内贸发展规划，促进城乡市场发展;指导 协调城市商业网点和大宗产品批发市场布局，组织推进市场体 系建设;推进农村市场和农产品流通系统建设，负责城市菜篮子工程规划、建设、管理，保障市场蔬菜、副食品供应，推进食用农产品等重要产品流通追溯体系建设。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（三）承担全区重要消费品市场调控职责，统计监测分析 市场运行和商品供求情况，进行预测预警和信息引导;建立健 全生活必需品市场供应应急管理机制，按分工负责重要消费品 储备和市场调控工作，统筹商务领域消费促进工作。推动商务 领域信用体系建设，指导商业信用销售，建立市场诚信公共服 务 平 台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（四）负责全区商品进出口管理工作;拟订促进外贸增长 方式转变的政策措施;负责对外贸易经营者备案登记工作;协 调规范对外贸易经营秩序，推进贸易便利化;指导、协调全区 机电和高新技术产品进出口工作;指导协调涉及反倾销、反补 贴、保障措施及其他与进出口公平贸易相关的工作，建立和完 善预警机制，参与产业损害调查;协助涉及世界贸易组织事务 的相关工作;协助市局推进国家跨境电商综合试验区建设，指 导贸易促进活动和外贸促进体系建设;协助对接口岸、综保区 等相关工作。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（五）负责拟订全区服务贸易发展规划; 指导服务贸易领 域的对外开放;会同有关部门拟订促进国际服务外包业发展和 服务出口的政策并组织实施;推动服务贸易和服务外包平台建 设; 承担涉外知识产权、技术进出口相关工作。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（六）负责全区外商投资综合管理工作，拟订全区利用外 资发展规划、目标和年度计划;承担区属权限内外商投资企业的设立、变更和终止解散等备案工作并实施监督管理; 负责全 区外资总部及功能性机构的引进;加强与境内外投资机构联系 交流;完善外商投资监管体系，加强事中事后监管，协调外商 投资营商环境建设工作;负责全区境外投资贸易促进网络建设 与管理工作。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（七）负责全区对外投资和经济合作工作，拟订和执行促 进对外投资和经济合作的政策措施。为全区企业赴境外投资设 立企业（非金融类）和机构提供服务并实施监督与管理; 依法 管理和监督对外承包工程和对外劳务合作。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（八）拟订全区投资促进、招商引资综合政策措施并组织  实施，会同区相关部门出台招商引资支撑政策;负责拟订全区 投资促进发展规划和指导性意见，指导和管理全区投资促进工 作;负责全区招商引资的组织实施和目标管理工作;负责研究 制定投资促进、招商引资绩效考核办法和奖惩制度并组织实施， 负责全区投资促进、招商引资综合评价考核工作。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（九）负责全区境内外重大投资促进活动的统筹、组织、  协调; 负责全区各类重大产业项目招引工作的整体推进和协调 服务; 牵头组织全区招商资源，建立招商综合平台，统一发布 招商信息;协调做好投资促进、项目落地的各项服务工作，协 调重大项目推进;协调项目评审、要素供给和项目流转等工作， 规范招商引资秩序;牵头组织投资促进联席会议。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（十）负责全区投资促进人才队伍建设和培训工作;负责 全区投资环境整体宣传推广工作;统筹利用社会资源、市场资源创新招商项目发现机制，组织建设精准招商、高质量招商的 支撑体系。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（十一）负责推进国内贸易流通产业结构调整，指导流通 企业改革发展;提出促进商贸中小企业发展的政策建议;推动 流通标准化和连锁经营、商业特许经营、商贸物流配送等现代 流通方式的发展; 负责对拍卖、二手车、成品油、药品等特殊 流通行业监督管理;推动老字号保护发展;建设法治化营商环 境; 配合有关部门做好商贸服务业（含餐饮业、住宿业）安全 生产监督管理工作。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（十二）负责全区现代物流工作，牵头推进现代物流体系 建设和供应链发展体系建设; 拟订并组织实施全区会展业发展 的规划和政策，促进会展业有序发展;拟订并实施全区电子商 务发展的规划和政策，推进商务系统信息化建设，落实商贸服 务领域电子商务发展工作。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（十三）完成区委、区政府交办的其他任务。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（一）办公室。负责机关日常运转工作，承担信息、安全、 保密、政务公开等工作。承担机关及所属单位的机构编制、干 部人事、财务预算、工资福利、教育培训、考核奖惩、新闻宣传和老干部工作;承担综合性文稿的起草和会议保障工作。（二）综合服务科。组织开展开放型经济、内贸流通等商  务工作重大问题研究并提出意见、建议;负责拟订商务发展年  度工作目标计划，并监督执行;承担全区商务专项目标的分解、 监测、报统、分析和考评工作，定期编印《商务工作简报》;牵 头起草商务工作重要文件和综合性文稿，组织实施商务领域经 济运行专题调研; 统筹协调商务领域综合改革和深化改革有关 工作，负责商务系统区域合作事宜。（三）商贸流通业发展科。负责全区商贸流通的发展规划工作，做好商贸流通体制改革试点和推进深化工作，支持促进商贸中小企业发展，推动流通标准化、连锁经营、商业特许经营等现代流通方式发展; 按有关规定对拍卖、租赁（除融资租 赁）、旧货流通等特殊流通行业进行监督管理;促进绿色流通发展，指导流通领域节能降耗和再生资源回收工作;负责对重点 商贸企业进行市场运行监测、分析、预警预报工作，负责全区社会消费品零售总额按照目标增幅增长的推进及综合评价、考核奖惩工作;负责重大节假日重点监测企业经营情况归报;统筹商务领域消费促进工作，提出商务领域促进消费的工作措施和政策建议;负责拟定全区商贸服务业发展指导意见，承担商贸服务业（含餐饮业、住宿业）的行业管理工作;配合市商务局做好推动老字号保护、传承与振兴工作;协助所涉及产业的 项目招商引资工作。（四）外资外经管理科。负责指导、协调和综合管理全区外商投资工作，拟订全区利用外资发展计划;对外商投资企业的设立、变更和终止解散等事项进行备案并实施监督管理; 负责推进外商投资企业增资和再投资工作;负责重点外资项目的跟踪、协调和服务工作;负责全区外商投资统计分析工作; 负责全区利用外资综合评价和考核奖惩工作;牵头组织实施全区 外商投资企业联合年报工作;依法监督检查区内外商投资企业 执行法律法规及履行合同、章程的情况，负责全区外商投资企业的管理和服务工作;贯彻执行国家和省市对外投资和经济合作政策，根据权限依法管理和监督全区对外投资（非金融类）、 对外承包工程、对外劳务合作和对外援助等对外经济合作业务; 协助处理境外劳务纠纷等相关工作; 指导企业申报国家、省、 市对外经济合作扶持资金。（五）外贸外包管理科。负责全区对外贸易管理工作，贯彻落实促进外贸稳定增长与转型升级的政策措施; 负责货物进出口贸易统计和运行分析，负责国家、省、市外贸发展资金的申报和管理工作; 配合市局规范外贸经营秩序，推动外贸信用体系建设，负责国家有关反倾销、反补贴和保障措施的法律法规及政策宣传解释工作; 负责制定并组织实施全区国际服务贸易和服务外包发展规划以及年度目标任务;负责全区服务贸易和服务外包的综合管理、协调服务和统计工作;负责指导服务贸易企业和服务外包企业及培训机构申报国家和省、市促进服务贸易、服务外包发展专项资金; 承担服务贸易的促进、技术进出口管理工作;承担为驻区服务贸易和服务外包企业开拓国际市场服务工作，协助所涉及产业的项目招商引资工作。（六）市场体系建设科（区菜篮子工程办公室）。配合市商务局编制区域农贸市场网点规划，负责全区农贸市场建设、改造工作;负责推进农贸市场肉菜流通追溯体系工程建设;组织农贸市场申报创建国家、省、市级绿色市场; 衔接市局“菜篮子” 工程，推进农产品流通体系建设; 配合市局监督管理汽车流通业，指导汽车品牌销售管理工作;推进全区商务领域信用体系建设，引导行业规范，配合做好药品流通行业管理工作;推进社区商业、农村市场体系建设，推进各类商品市场的标准化建设;积极协调区域新建成品油零售经营网点规划建设工作，按规定对成品油流通进行监督管理，协调成品油市场供应，协助推广使用绿色能源。（七）电商及供应链发展科。牵头推进现代物流发展和现代物流体系建设，推进供应链发展和供应链体系建设，推动物流标准化、物流配送等现代流通方式发展;贯彻落实国家和省、 市有关运用电子商务开拓国内外市场的政策措施，执行国家电 子商务相关标准和规范;拟订推进全区电子商务发展规划和政策措施，推动电子商务平台、重点企业、示范基地和产业园区建设，支持中小企业电子商务推广与应用;建立完善电子商务信息服务体系建设，开展电子商务行业统计、监测和分析;促进电子商务交易、网络零售、电子商务服务业等多业态的发展; 负责拟定和组织实施促进全区跨境电商快速健康发展的政策措施，推进跨境电子商务发展;拟定并组织实施全区会展业发展规划和政策，组织和指导企业参加各类展会节庆活动，推动会展业有序发展;协助所涉及产业的项目招商引资工作。（八）项目推进科。负责开展全区重大招商项目的咨询、 服务并参与项目评审等工作;承担投资促进、项目推进协调机 制建设，负责招商项目推进的综合评价;负责重点招商项目区 内流转管理工作;承担全区重大项目集中签约组织工作;负责 招商项目全过程跟踪、推进工作，协调相关部门解决重大招商 项目洽谈、建设中出现的问题，做好街道和园区平台的招商服务工作; 负责重大项目责任落实和备忘事项的记载存档。（九）招商服务科。负责拟定全区招商引资年度目标计划， 参与研究制定全区吸引外来投资的相关政策;牵头组织招商联席会议，分析研究全区招商引资情况及有关动态，提出招商引资工作建议; 组织开展相关重大问题研究，开展对产业布局、产业链、技术链、投资战略、资源保障、工作机制的研究;负责牵头组织全区招商资源及相关信息的收集、统计、筛选和编制工作，建立招商信息平台;组织拟订全区投资促进、招商引资绩效考核评价和奖励办法，研究拟订年度招商引资指标体系，负责计划分解、任务落实和指标完成的督查推进、综合考核评价和奖惩工作。（十）招商推介科。负责牵头全区重大招商活动的组织、 协调和服务工作，衔接省市相关招商引资活动; 负责区域投资环境的宣传、推广，编制全区投资环境和重大产业项目的宣传推广材料; 负责全区投资促进网络平台的建设及运行维护;负责本部门因公出国（境）团组报批工作; 负责与境内外投资促进机构、商会、协会的沟通联络，推进合作招商成效;负责全区招商队伍的业务培训，负责制定业务培训计划，推进专业培 训、分级培训、精准培训;负责招商人才库建设。</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1</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南京市栖霞区商务局（本级）。</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做好联企服务，积极培育开放型经济新增长点。强化市区街三级联动机制，锁定进出口1000万元以上重点外贸企业以及100万美元以上服贸企业，设区、街道两级联企服务员，开展“点对点”精准服务，加强生产经营运行监测，稳住龙头企业。提升政策服务效率，用足用好各项财税金融政策扶持区内企业发展。培育新增长点，以八卦洲跨境电商产业园获评省级跨境电商产业园为契机，推动跨境电商产业集聚。依托高新区，推动生物医药类企业发展。紧抓生物医药发展机遇期，在生物医药研发、防疫物资等行业形成外贸及服贸增长极。</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强化龙头企业服务，以消费促进带动社零增长。准确把握企业动向，每月跟踪全区零售排名前30的重点企业，对降幅较大的限上企业做好运行监控，关注60家限下样本企业经营，优化限下样本企业。发挥政策导向作用，增强企业入统的积极性，联合统计、税务部门共同摸排限上法人单位，做到月度新增和年度新增齐发力，确保限上单位数量逐年增加。持续开展促销活动，推动重点商贸企业搞好“购物季”等有针对性的促销活动，鼓励企业延伸服务时段，线上线下齐发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发挥三区招商合力，创新招商方式力求突破。持续完善招商“四库”建设，推动项目需求和要素资源的精确匹配。加强招商项目前期的跨部门协同论证，对重大招商项目在技术、市场、商业模式等方面进行综合评估，注重提升政策集成度，在重点产业领域内体现出竞争力。强化资本招商，加强各类投资机构的对接，通过以投代招等多种模式，推动资本与产业协同发展。</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南京市栖霞区商务局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南京市栖霞区商务局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3,844.36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3,502.03</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342.33</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3,844.36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3,844.36</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3,844.36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3,844.36</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149" w:type="dxa"/>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572"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南京市栖霞区商务局</w:t>
            </w:r>
          </w:p>
        </w:tc>
        <w:tc>
          <w:tcPr>
            <w:tcW w:w="457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9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7612"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57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89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3,844.36</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3,844.36</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3,844.36</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366</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南京市栖霞区商务局</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3,844.36</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3,844.36</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3,844.36</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366001</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南京市栖霞区商务局（机关）</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3,844.36</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3,844.36</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3,844.36</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57" w:right="0" w:firstLine="221" w:firstLineChars="100"/>
        <w:jc w:val="left"/>
        <w:rPr>
          <w:rFonts w:hint="eastAsia" w:ascii="仿宋" w:hAnsi="仿宋" w:eastAsia="仿宋" w:cs="仿宋"/>
          <w:b/>
          <w:bCs/>
          <w:sz w:val="22"/>
          <w:szCs w:val="22"/>
        </w:rPr>
        <w:sectPr>
          <w:footerReference r:id="rId9" w:type="default"/>
          <w:pgSz w:w="16838" w:h="11906" w:orient="landscape"/>
          <w:pgMar w:top="720" w:right="720" w:bottom="720" w:left="5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南京市栖霞区商务局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3,844.36</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1,051.36</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2,793.00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3,502.03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709.03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2,793.00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商贸事务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3,487.03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709.03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709.03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709.03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2011308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招商引资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2011399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其他商贸事务支出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342.33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342.33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342.33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342.33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108.10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108.10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234.23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234.23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南京市栖霞区商务局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3,844.36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3,844.36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3,844.36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3,502.03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342.33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3,844.36</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3,844.36</w:t>
            </w:r>
          </w:p>
        </w:tc>
      </w:tr>
    </w:tbl>
    <w:p>
      <w:pPr>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南京市栖霞区商务局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3,844.36</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1,051.36</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990.25</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61.11</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2,793.00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3,502.03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709.03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647.92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61.11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2,793.00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商贸事务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3,487.03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709.03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647.92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61.11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2,778.00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709.03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709.03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647.92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61.11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2011308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招商引资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2,578.00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2,578.00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2011399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其他商贸事务支出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342.33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342.33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342.33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342.33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342.33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342.33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234.23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234.23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234.23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南京市栖霞区商务局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1,051.36</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990.25</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61.11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931.84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931.84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130.73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460.51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29.38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108.10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61.11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51.26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46.48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南京市栖霞区商务局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3,844.36</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1,051.36</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990.25</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61.11</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2,793.00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3,502.03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709.03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647.92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2,793.00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商贸事务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3,487.03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709.03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647.92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709.03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709.03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647.92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2011308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招商引资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2011399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其他商贸事务支出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342.33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342.33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342.33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342.33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342.33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342.33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108.10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108.10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234.23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234.23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南京市栖霞区商务局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1,051.36</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990.25</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61.11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931.84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931.84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130.73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130.73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460.51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460.51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29.38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108.10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61.11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61.11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51.26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46.48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46.48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南京市栖霞区商务局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6.71</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6.71</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南京市栖霞区商务局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南京市栖霞区商务局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南京市栖霞区商务局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61.11</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61.11</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6.71</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19.98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7.02</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南京市栖霞区商务局</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南京市栖霞区商务局（机关）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2.25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0.26</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其他文印设备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1.08</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碎纸机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其他办公设备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其他台、桌类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0.56</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其他椅凳类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其他柜类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w:t>
            </w:r>
          </w:p>
        </w:tc>
      </w:tr>
    </w:tbl>
    <w:p>
      <w:pPr>
        <w:bidi w:val="0"/>
        <w:rPr>
          <w:rFonts w:hint="eastAsia" w:ascii="仿宋" w:hAnsi="仿宋" w:eastAsia="仿宋" w:cs="仿宋"/>
          <w:b/>
          <w:bCs/>
          <w:sz w:val="22"/>
          <w:szCs w:val="22"/>
        </w:rPr>
        <w:sectPr>
          <w:footerReference r:id="rId19"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南京市栖霞区商务局2022年度收入、支出预算总计3,844.36万元，与上年相比收、支预算总计各增加197.89万元，增长5.43%。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（一）收入预算总计3,844.36万元。包括：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1．本年收入合计3,844.36万元。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（1）一般公共预算拨款收入3,844.36万元，与上年相比增加197.89万元，增长5.43%。主要原因是增加社零专项资金、人员调整。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（二）支出预算总计3,844.36万元。包括：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1．本年支出合计3,844.36万元。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3,502.03万元，主要用于行政运行、招商引资、商贸事务支出等。与上年相比增加2,399.81万元，增长217.73%。主要原因是用于供销社下属单位补助资金纳入一般公共服务支出，社零专项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（2）住房保障支出（类）支出342.33万元，主要用于公积金和住房补贴支出。与上年相比减少1.92万元，减少0.56%。主要原因是人员减少。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南京市栖霞区商务局2022年收入预算合计3,844.36万元，包括本年收入3,844.36万元，上年结转结余0万元。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本年一般公共预算收入3,844.36万元，占100%；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南京市栖霞区商务局2022年支出预算合计3,844.36万元，其中：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基本支出1,051.36万元，占27.35%；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项目支出2,793万元，占72.65%；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南京市栖霞区商务局2022年度财政拨款收、支总预算3,844.36万元。与上年相比，财政拨款收、支总计各增加197.89万元，增长5.43%。主要原因是增加社零专项资金、人员调整。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南京市栖霞区商务局2022年财政拨款预算支出3,844.36万元，占本年支出合计的100%。与上年相比，财政拨款支出增加197.89万元，增长5.43%。主要原因是增加社零专项资金、人员调整。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1.商贸事务（款）行政运行（项）支出709.03万元，与上年相比减少130.19万元，减少15.51%。主要原因是科目调整，将行政运行经费并入招商引资运转经费。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2.商贸事务（款）招商引资（项）支出2,578万元，与上年相比增加2,330万元，增长939.52%。主要原因是科目调整，行政运行、供销社商务系统及下属单位补助等经费纳入招商引资运转经费。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3.商贸事务（款）其他商贸事务支出（项）支出200万元，与上年相比增加185万元，增长1,233.33%。主要原因是通用设备采购科目调整，新增社零专项奖励资金。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4.其他一般公共服务支出（款）其他一般公共服务支出（项）支出15万元，与上年相比增加15万元（去年预算数为0万元，无法计算增减比率）。主要原因是科目调整，通用设备采购科目纳入本科目。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1.住房改革支出（款）住房公积金（项）支出108.1万元，与上年相比减少0.61万元，减少0.56%。主要原因是住房公积金等政策性调整及退休人员增加。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2.住房改革支出（款）购房补贴（项）支出234.23万元，与上年相比减少1.31万元，减少0.56%。主要原因是购房补贴等政策性调整。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南京市栖霞区商务局2022年度财政拨款基本支出预算1,051.36万元，其中：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990.25万元。主要包括：基本工资、津贴补贴、奖金、伙食补助费、绩效工资、机关事业单位基本养老保险缴费、职业年金缴费、职工基本医疗保险缴费、其他社会保障缴费、住房公积金、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（二）公用经费61.11万元。主要包括：办公费、邮电费、差旅费、会议费、培训费、公务接待费、工会经费、其他交通费用、其他商品和服务支出。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南京市栖霞区商务局2022年一般公共预算财政拨款支出预算3,844.36万元，与上年相比增加197.89万元，增长5.43%。主要原因是增加社零专项资金、人员调整。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南京市栖霞区商务局2022年度一般公共预算财政拨款基本支出预算1,051.36万元，其中：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990.25万元。主要包括：基本工资、津贴补贴、奖金、伙食补助费、绩效工资、机关事业单位基本养老保险缴费、职业年金缴费、职工基本医疗保险缴费、其他社会保障缴费、住房公积金、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（二）公用经费61.11万元。主要包括：办公费、邮电费、差旅费、会议费、培训费、公务接待费、工会经费、其他交通费用、其他商品和服务支出。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商务局2022年度一般公共预算拨款安排的“三公”经费预算支出中，因公出国（境）费支出0万元，占“三公”经费的0%；公务用车购置及运行维护费支出0万元，占“三公”经费的0%；公务接待费支出6.71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1．因公出国（境）费预算支出0万元，比上年预算减少30万元，主要原因是因公出国（境）预算实行区级总量控制，疫情原因无法出国。</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3．公务接待费预算支出6.71万元，比上年预算减少7.07万元，主要原因是压缩“三公经费”，厉行节约，调整明细科目的费用分配比例，减少公务接待费用。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南京市栖霞区商务局2022年度一般公共预算拨款安排的会议费预算支出2.5万元，比上年预算减少10.54万元，主要原因是厉行节约，减少会议的次数，调整明细科目的费用分配比例，减少会议费支出。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南京市栖霞区商务局2022年度一般公共预算拨款安排的培训费预算支出2.5万元，比上年预算减少3.01万元，主要原因是压缩开支，厉行节约，调整明细科目的费用分配比例，减少培训费支出。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南京市栖霞区商务局2022年政府性基金支出预算支出0万元。与上年预算数相同。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南京市栖霞区商务局2022年国有资本经营预算支出0万元。与上年预算数相同。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2022年本部门一般公共预算机关运行经费预算支出61.11万元。与上年相比减少1.77万元，减少2.81%。主要原因是压缩开支，减少办公费、邮电费、差旅费、培训费、会议费、公务接待费、其他商品和服务支出等支出。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2022年度政府采购支出预算总额15万元，其中：拟采购货物支出15万元、拟采购工程支出0万元、拟购买服务支出0万元。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0辆，其中，一般公务用车0辆、执法执勤用车0辆、特种专业技术用车0辆、业务用车0辆、其他用车0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2022年度，本部门整体支出纳入绩效目标管理，涉及四本预算资金3,844.36万元；本部门共3个项目纳入绩效目标管理，涉及四本预算资金合计2,793万元，占四本预算资金(基本支出除外)总额的比例为100%。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八、一般公共服务支出(类)商贸事务(款)行政运行(项)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九、一般公共服务支出(类)商贸事务(款)招商引资(项)</w:t>
      </w:r>
      <w:r>
        <w:rPr>
          <w:rFonts w:ascii="仿宋" w:hAnsi="仿宋" w:cs="仿宋" w:eastAsia="仿宋"/>
          <w:b w:val="true"/>
        </w:rPr>
        <w:t>：</w:t>
      </w:r>
      <w:r>
        <w:rPr>
          <w:rFonts w:hint="eastAsia" w:ascii="仿宋" w:hAnsi="仿宋" w:eastAsia="仿宋" w:cs="仿宋"/>
        </w:rPr>
        <w:t>反映用于招商引资、优化经济环境等方面的支出。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十、一般公共服务支出(类)商贸事务(款)其他商贸事务支出(项)</w:t>
      </w:r>
      <w:r>
        <w:rPr>
          <w:rFonts w:ascii="仿宋" w:hAnsi="仿宋" w:cs="仿宋" w:eastAsia="仿宋"/>
          <w:b w:val="true"/>
        </w:rPr>
        <w:t>：</w:t>
      </w:r>
      <w:r>
        <w:rPr>
          <w:rFonts w:hint="eastAsia" w:ascii="仿宋" w:hAnsi="仿宋" w:eastAsia="仿宋" w:cs="仿宋"/>
        </w:rPr>
        <w:t>反映除上述项目以外其他用于商贸事务方面的支出。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十一、一般公共服务支出(类)其他一般公共服务支出(款)其他一般公共服务支出(项)</w:t>
      </w:r>
      <w:r>
        <w:rPr>
          <w:rFonts w:ascii="仿宋" w:hAnsi="仿宋" w:cs="仿宋" w:eastAsia="仿宋"/>
          <w:b w:val="true"/>
        </w:rPr>
        <w:t>：</w:t>
      </w:r>
      <w:r>
        <w:rPr>
          <w:rFonts w:hint="eastAsia" w:ascii="仿宋" w:hAnsi="仿宋" w:eastAsia="仿宋" w:cs="仿宋"/>
        </w:rPr>
        <w:t>反映除上述项目以外的其他一般公共服务支出。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南京市栖霞区商务局</w:t>
    </w:r>
    <w:r>
      <w:t>2022</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48</TotalTime>
  <ScaleCrop>false</ScaleCrop>
  <LinksUpToDate>false</LinksUpToDate>
  <CharactersWithSpaces>7399</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有光的地方</cp:lastModifiedBy>
  <dcterms:modified xsi:type="dcterms:W3CDTF">2022-02-09T14:56:23Z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2052-11.1.0.11294</vt:lpwstr>
  </property>
  <property fmtid="{D5CDD505-2E9C-101B-9397-08002B2CF9AE}" pid="6" name="LastSaved">
    <vt:filetime>2021-04-15T00:00:00Z</vt:filetime>
  </property>
</Properties>
</file>