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E201E">
      <w:pPr>
        <w:spacing w:line="570" w:lineRule="exact"/>
        <w:ind w:right="66"/>
        <w:jc w:val="left"/>
        <w:rPr>
          <w:rFonts w:ascii="黑体" w:hAnsi="黑体" w:eastAsia="黑体" w:cs="仿宋"/>
          <w:sz w:val="32"/>
          <w:szCs w:val="32"/>
        </w:rPr>
      </w:pPr>
      <w:r>
        <w:rPr>
          <w:rFonts w:hint="eastAsia" w:ascii="黑体" w:hAnsi="黑体" w:eastAsia="黑体" w:cs="仿宋"/>
          <w:sz w:val="32"/>
          <w:szCs w:val="32"/>
        </w:rPr>
        <w:t>附件1</w:t>
      </w:r>
    </w:p>
    <w:p w14:paraId="035F6E30">
      <w:pPr>
        <w:spacing w:line="570" w:lineRule="exact"/>
        <w:ind w:right="66"/>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西岗街道步青路临时摊点群信息</w:t>
      </w:r>
    </w:p>
    <w:p w14:paraId="04898275">
      <w:pPr>
        <w:spacing w:line="570" w:lineRule="exact"/>
        <w:ind w:right="66"/>
        <w:jc w:val="center"/>
        <w:rPr>
          <w:rFonts w:hint="eastAsia" w:ascii="方正小标宋简体" w:eastAsia="方正小标宋简体"/>
          <w:sz w:val="44"/>
          <w:szCs w:val="44"/>
        </w:rPr>
      </w:pPr>
    </w:p>
    <w:tbl>
      <w:tblPr>
        <w:tblStyle w:val="3"/>
        <w:tblW w:w="13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70"/>
        <w:gridCol w:w="1832"/>
        <w:gridCol w:w="2087"/>
        <w:gridCol w:w="1720"/>
        <w:gridCol w:w="1854"/>
        <w:gridCol w:w="1586"/>
        <w:gridCol w:w="2028"/>
      </w:tblGrid>
      <w:tr w14:paraId="29AC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jc w:val="center"/>
        </w:trPr>
        <w:tc>
          <w:tcPr>
            <w:tcW w:w="959" w:type="dxa"/>
            <w:vAlign w:val="center"/>
          </w:tcPr>
          <w:p w14:paraId="2A0F550F">
            <w:pPr>
              <w:spacing w:line="28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1570" w:type="dxa"/>
            <w:vAlign w:val="center"/>
          </w:tcPr>
          <w:p w14:paraId="10EF1F49">
            <w:pPr>
              <w:spacing w:line="280" w:lineRule="exact"/>
              <w:jc w:val="center"/>
              <w:rPr>
                <w:rFonts w:ascii="黑体" w:hAnsi="黑体" w:eastAsia="黑体" w:cs="黑体"/>
                <w:sz w:val="32"/>
                <w:szCs w:val="32"/>
              </w:rPr>
            </w:pPr>
            <w:r>
              <w:rPr>
                <w:rFonts w:hint="eastAsia" w:ascii="黑体" w:hAnsi="黑体" w:eastAsia="黑体" w:cs="黑体"/>
                <w:sz w:val="32"/>
                <w:szCs w:val="32"/>
              </w:rPr>
              <w:t>区  属</w:t>
            </w:r>
          </w:p>
        </w:tc>
        <w:tc>
          <w:tcPr>
            <w:tcW w:w="1832" w:type="dxa"/>
            <w:vAlign w:val="center"/>
          </w:tcPr>
          <w:p w14:paraId="371C6087">
            <w:pPr>
              <w:spacing w:line="280" w:lineRule="exact"/>
              <w:jc w:val="center"/>
              <w:rPr>
                <w:rFonts w:ascii="黑体" w:hAnsi="黑体" w:eastAsia="黑体" w:cs="黑体"/>
                <w:sz w:val="32"/>
                <w:szCs w:val="32"/>
              </w:rPr>
            </w:pPr>
            <w:r>
              <w:rPr>
                <w:rFonts w:hint="eastAsia" w:ascii="黑体" w:hAnsi="黑体" w:eastAsia="黑体" w:cs="黑体"/>
                <w:sz w:val="32"/>
                <w:szCs w:val="32"/>
              </w:rPr>
              <w:t>地  址</w:t>
            </w:r>
          </w:p>
        </w:tc>
        <w:tc>
          <w:tcPr>
            <w:tcW w:w="2087" w:type="dxa"/>
            <w:vAlign w:val="center"/>
          </w:tcPr>
          <w:p w14:paraId="561EAD5C">
            <w:pPr>
              <w:spacing w:line="280" w:lineRule="exact"/>
              <w:jc w:val="center"/>
              <w:rPr>
                <w:rFonts w:ascii="黑体" w:hAnsi="黑体" w:eastAsia="黑体" w:cs="黑体"/>
                <w:sz w:val="32"/>
                <w:szCs w:val="32"/>
              </w:rPr>
            </w:pPr>
            <w:r>
              <w:rPr>
                <w:rFonts w:hint="eastAsia" w:ascii="黑体" w:hAnsi="黑体" w:eastAsia="黑体" w:cs="黑体"/>
                <w:sz w:val="32"/>
                <w:szCs w:val="32"/>
              </w:rPr>
              <w:t>经营区域</w:t>
            </w:r>
          </w:p>
        </w:tc>
        <w:tc>
          <w:tcPr>
            <w:tcW w:w="1720" w:type="dxa"/>
            <w:vAlign w:val="center"/>
          </w:tcPr>
          <w:p w14:paraId="131D521E">
            <w:pPr>
              <w:spacing w:line="280" w:lineRule="exact"/>
              <w:jc w:val="center"/>
              <w:rPr>
                <w:rFonts w:ascii="黑体" w:hAnsi="黑体" w:eastAsia="黑体" w:cs="黑体"/>
                <w:sz w:val="32"/>
                <w:szCs w:val="32"/>
              </w:rPr>
            </w:pPr>
            <w:r>
              <w:rPr>
                <w:rFonts w:hint="eastAsia" w:ascii="黑体" w:hAnsi="黑体" w:eastAsia="黑体" w:cs="黑体"/>
                <w:sz w:val="32"/>
                <w:szCs w:val="32"/>
              </w:rPr>
              <w:t>经营时间</w:t>
            </w:r>
          </w:p>
        </w:tc>
        <w:tc>
          <w:tcPr>
            <w:tcW w:w="1854" w:type="dxa"/>
            <w:vAlign w:val="center"/>
          </w:tcPr>
          <w:p w14:paraId="2294500B">
            <w:pPr>
              <w:spacing w:line="280" w:lineRule="exact"/>
              <w:jc w:val="center"/>
              <w:rPr>
                <w:rFonts w:ascii="黑体" w:hAnsi="黑体" w:eastAsia="黑体" w:cs="黑体"/>
                <w:sz w:val="32"/>
                <w:szCs w:val="32"/>
              </w:rPr>
            </w:pPr>
            <w:r>
              <w:rPr>
                <w:rFonts w:hint="eastAsia" w:ascii="黑体" w:hAnsi="黑体" w:eastAsia="黑体" w:cs="黑体"/>
                <w:sz w:val="32"/>
                <w:szCs w:val="32"/>
              </w:rPr>
              <w:t>经营范围</w:t>
            </w:r>
          </w:p>
        </w:tc>
        <w:tc>
          <w:tcPr>
            <w:tcW w:w="1586" w:type="dxa"/>
            <w:vAlign w:val="center"/>
          </w:tcPr>
          <w:p w14:paraId="3F79A7DE">
            <w:pPr>
              <w:spacing w:line="280" w:lineRule="exact"/>
              <w:jc w:val="center"/>
              <w:rPr>
                <w:rFonts w:ascii="黑体" w:hAnsi="黑体" w:eastAsia="黑体" w:cs="黑体"/>
                <w:sz w:val="32"/>
                <w:szCs w:val="32"/>
              </w:rPr>
            </w:pPr>
            <w:r>
              <w:rPr>
                <w:rFonts w:hint="eastAsia" w:ascii="黑体" w:hAnsi="黑体" w:eastAsia="黑体" w:cs="黑体"/>
                <w:sz w:val="32"/>
                <w:szCs w:val="32"/>
              </w:rPr>
              <w:t>管理责任人</w:t>
            </w:r>
          </w:p>
        </w:tc>
        <w:tc>
          <w:tcPr>
            <w:tcW w:w="2028" w:type="dxa"/>
            <w:vAlign w:val="center"/>
          </w:tcPr>
          <w:p w14:paraId="31471175">
            <w:pPr>
              <w:spacing w:line="280" w:lineRule="exact"/>
              <w:jc w:val="center"/>
              <w:rPr>
                <w:rFonts w:ascii="黑体" w:hAnsi="黑体" w:eastAsia="黑体" w:cs="黑体"/>
                <w:sz w:val="32"/>
                <w:szCs w:val="32"/>
              </w:rPr>
            </w:pPr>
            <w:r>
              <w:rPr>
                <w:rFonts w:hint="eastAsia" w:ascii="黑体" w:hAnsi="黑体" w:eastAsia="黑体" w:cs="黑体"/>
                <w:sz w:val="32"/>
                <w:szCs w:val="32"/>
              </w:rPr>
              <w:t>备注</w:t>
            </w:r>
          </w:p>
        </w:tc>
      </w:tr>
      <w:tr w14:paraId="57EE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59" w:type="dxa"/>
            <w:vAlign w:val="center"/>
          </w:tcPr>
          <w:p w14:paraId="7B86B4C6">
            <w:pPr>
              <w:spacing w:line="280" w:lineRule="exact"/>
              <w:jc w:val="center"/>
              <w:rPr>
                <w:rFonts w:eastAsia="方正仿宋_GBK"/>
                <w:sz w:val="24"/>
                <w:szCs w:val="32"/>
                <w:shd w:val="clear" w:color="auto" w:fill="FFFFFF"/>
              </w:rPr>
            </w:pPr>
            <w:r>
              <w:rPr>
                <w:rFonts w:eastAsia="方正仿宋_GBK"/>
                <w:sz w:val="24"/>
                <w:szCs w:val="32"/>
                <w:shd w:val="clear" w:color="auto" w:fill="FFFFFF"/>
              </w:rPr>
              <w:t>1</w:t>
            </w:r>
          </w:p>
        </w:tc>
        <w:tc>
          <w:tcPr>
            <w:tcW w:w="1570" w:type="dxa"/>
            <w:vAlign w:val="center"/>
          </w:tcPr>
          <w:p w14:paraId="19AC62E1">
            <w:pPr>
              <w:spacing w:line="280" w:lineRule="exact"/>
              <w:jc w:val="center"/>
              <w:rPr>
                <w:rFonts w:eastAsia="方正仿宋_GBK"/>
                <w:sz w:val="24"/>
                <w:szCs w:val="32"/>
                <w:shd w:val="clear" w:color="auto" w:fill="FFFFFF"/>
              </w:rPr>
            </w:pPr>
            <w:r>
              <w:rPr>
                <w:rFonts w:eastAsia="方正仿宋_GBK"/>
                <w:sz w:val="24"/>
                <w:szCs w:val="32"/>
                <w:shd w:val="clear" w:color="auto" w:fill="FFFFFF"/>
              </w:rPr>
              <w:t>栖霞区</w:t>
            </w:r>
          </w:p>
        </w:tc>
        <w:tc>
          <w:tcPr>
            <w:tcW w:w="1832" w:type="dxa"/>
            <w:vAlign w:val="center"/>
          </w:tcPr>
          <w:p w14:paraId="5D51BCA7">
            <w:pPr>
              <w:spacing w:line="280" w:lineRule="exact"/>
              <w:jc w:val="center"/>
              <w:rPr>
                <w:rFonts w:eastAsia="方正仿宋_GBK"/>
                <w:sz w:val="24"/>
                <w:szCs w:val="32"/>
                <w:shd w:val="clear" w:color="auto" w:fill="FFFFFF"/>
              </w:rPr>
            </w:pPr>
            <w:r>
              <w:rPr>
                <w:rFonts w:eastAsia="方正仿宋_GBK"/>
                <w:sz w:val="24"/>
                <w:szCs w:val="32"/>
                <w:shd w:val="clear" w:color="auto" w:fill="FFFFFF"/>
              </w:rPr>
              <w:t>西岗街道</w:t>
            </w:r>
          </w:p>
        </w:tc>
        <w:tc>
          <w:tcPr>
            <w:tcW w:w="2087" w:type="dxa"/>
            <w:vAlign w:val="center"/>
          </w:tcPr>
          <w:p w14:paraId="710ED7ED">
            <w:pPr>
              <w:spacing w:line="280" w:lineRule="exact"/>
              <w:jc w:val="center"/>
              <w:rPr>
                <w:rFonts w:eastAsia="方正仿宋_GBK"/>
                <w:sz w:val="24"/>
                <w:szCs w:val="32"/>
                <w:shd w:val="clear" w:color="auto" w:fill="FFFFFF"/>
              </w:rPr>
            </w:pPr>
            <w:r>
              <w:rPr>
                <w:rFonts w:eastAsia="方正仿宋_GBK"/>
                <w:sz w:val="24"/>
                <w:szCs w:val="32"/>
                <w:shd w:val="clear" w:color="auto" w:fill="FFFFFF"/>
              </w:rPr>
              <w:t>步青路（齐东苑北侧空地）</w:t>
            </w:r>
          </w:p>
        </w:tc>
        <w:tc>
          <w:tcPr>
            <w:tcW w:w="1720" w:type="dxa"/>
            <w:vAlign w:val="center"/>
          </w:tcPr>
          <w:p w14:paraId="1C3AC7CE">
            <w:pPr>
              <w:spacing w:line="280" w:lineRule="exact"/>
              <w:jc w:val="center"/>
              <w:rPr>
                <w:rFonts w:eastAsia="方正仿宋_GBK"/>
                <w:sz w:val="24"/>
                <w:szCs w:val="32"/>
                <w:shd w:val="clear" w:color="auto" w:fill="FFFFFF"/>
              </w:rPr>
            </w:pPr>
            <w:r>
              <w:rPr>
                <w:rFonts w:eastAsia="方正仿宋_GBK"/>
                <w:sz w:val="24"/>
                <w:szCs w:val="32"/>
                <w:shd w:val="clear" w:color="auto" w:fill="FFFFFF"/>
              </w:rPr>
              <w:t>18：00—24:00</w:t>
            </w:r>
          </w:p>
        </w:tc>
        <w:tc>
          <w:tcPr>
            <w:tcW w:w="1854" w:type="dxa"/>
            <w:vAlign w:val="center"/>
          </w:tcPr>
          <w:p w14:paraId="51ABF5C7">
            <w:pPr>
              <w:spacing w:line="280" w:lineRule="exact"/>
              <w:jc w:val="center"/>
              <w:rPr>
                <w:rFonts w:eastAsia="方正仿宋_GBK"/>
                <w:sz w:val="24"/>
                <w:szCs w:val="32"/>
                <w:shd w:val="clear" w:color="auto" w:fill="FFFFFF"/>
              </w:rPr>
            </w:pPr>
            <w:r>
              <w:rPr>
                <w:rFonts w:eastAsia="方正仿宋_GBK"/>
                <w:sz w:val="24"/>
                <w:szCs w:val="32"/>
                <w:shd w:val="clear" w:color="auto" w:fill="FFFFFF"/>
              </w:rPr>
              <w:t>小吃餐饮、小商品、服饰等</w:t>
            </w:r>
          </w:p>
        </w:tc>
        <w:tc>
          <w:tcPr>
            <w:tcW w:w="1586" w:type="dxa"/>
            <w:vAlign w:val="center"/>
          </w:tcPr>
          <w:p w14:paraId="66A3F29C">
            <w:pPr>
              <w:spacing w:line="280" w:lineRule="exact"/>
              <w:jc w:val="center"/>
              <w:rPr>
                <w:rFonts w:eastAsia="方正仿宋_GBK"/>
                <w:sz w:val="24"/>
                <w:szCs w:val="32"/>
                <w:shd w:val="clear" w:color="auto" w:fill="FFFFFF"/>
              </w:rPr>
            </w:pPr>
            <w:r>
              <w:rPr>
                <w:rFonts w:eastAsia="方正仿宋_GBK"/>
                <w:sz w:val="24"/>
                <w:szCs w:val="32"/>
                <w:shd w:val="clear" w:color="auto" w:fill="FFFFFF"/>
              </w:rPr>
              <w:t>王磊</w:t>
            </w:r>
          </w:p>
        </w:tc>
        <w:tc>
          <w:tcPr>
            <w:tcW w:w="2028" w:type="dxa"/>
            <w:vAlign w:val="center"/>
          </w:tcPr>
          <w:p w14:paraId="48B87E35">
            <w:pPr>
              <w:spacing w:line="280" w:lineRule="exact"/>
              <w:jc w:val="center"/>
              <w:rPr>
                <w:rFonts w:eastAsia="方正仿宋_GBK"/>
                <w:sz w:val="24"/>
                <w:szCs w:val="32"/>
                <w:shd w:val="clear" w:color="auto" w:fill="FFFFFF"/>
              </w:rPr>
            </w:pPr>
            <w:r>
              <w:rPr>
                <w:rFonts w:eastAsia="方正仿宋_GBK"/>
                <w:sz w:val="24"/>
                <w:szCs w:val="32"/>
                <w:shd w:val="clear" w:color="auto" w:fill="FFFFFF"/>
              </w:rPr>
              <w:t>13685825765</w:t>
            </w:r>
          </w:p>
        </w:tc>
      </w:tr>
      <w:tr w14:paraId="205D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9" w:type="dxa"/>
            <w:vAlign w:val="center"/>
          </w:tcPr>
          <w:p w14:paraId="71C85CB1">
            <w:pPr>
              <w:spacing w:line="280" w:lineRule="exact"/>
              <w:jc w:val="center"/>
              <w:rPr>
                <w:rFonts w:eastAsia="方正仿宋_GBK"/>
                <w:sz w:val="24"/>
                <w:szCs w:val="32"/>
              </w:rPr>
            </w:pPr>
            <w:r>
              <w:rPr>
                <w:rFonts w:eastAsia="方正仿宋_GBK"/>
                <w:sz w:val="24"/>
                <w:szCs w:val="32"/>
              </w:rPr>
              <w:t>说明</w:t>
            </w:r>
          </w:p>
        </w:tc>
        <w:tc>
          <w:tcPr>
            <w:tcW w:w="12677" w:type="dxa"/>
            <w:gridSpan w:val="7"/>
            <w:vAlign w:val="center"/>
          </w:tcPr>
          <w:p w14:paraId="1C57FA09">
            <w:pPr>
              <w:spacing w:line="280" w:lineRule="exact"/>
              <w:jc w:val="left"/>
              <w:rPr>
                <w:rFonts w:eastAsia="方正仿宋_GBK"/>
                <w:sz w:val="24"/>
                <w:szCs w:val="32"/>
                <w:shd w:val="clear" w:color="auto" w:fill="FFFFFF"/>
              </w:rPr>
            </w:pPr>
            <w:r>
              <w:rPr>
                <w:rFonts w:eastAsia="方正仿宋_GBK"/>
                <w:sz w:val="24"/>
                <w:szCs w:val="32"/>
                <w:shd w:val="clear" w:color="auto" w:fill="FFFFFF"/>
              </w:rPr>
              <w:t>1、结合实际情况划定经营区域、明确经营时间和范围，确定管理责任人。</w:t>
            </w:r>
          </w:p>
          <w:p w14:paraId="04BF4DAB">
            <w:pPr>
              <w:spacing w:line="280" w:lineRule="exact"/>
              <w:jc w:val="left"/>
              <w:rPr>
                <w:rFonts w:eastAsia="方正仿宋_GBK"/>
                <w:sz w:val="24"/>
                <w:szCs w:val="32"/>
                <w:shd w:val="clear" w:color="auto" w:fill="FFFFFF"/>
              </w:rPr>
            </w:pPr>
            <w:r>
              <w:rPr>
                <w:rFonts w:eastAsia="方正仿宋_GBK"/>
                <w:sz w:val="24"/>
                <w:szCs w:val="32"/>
                <w:shd w:val="clear" w:color="auto" w:fill="FFFFFF"/>
              </w:rPr>
              <w:t>2、疏导摊点群要严格按照相关管理办法及方案加强管理，确保安全、有序、规范。</w:t>
            </w:r>
          </w:p>
        </w:tc>
      </w:tr>
    </w:tbl>
    <w:p w14:paraId="2E799D42">
      <w:pPr>
        <w:rPr>
          <w:rFonts w:ascii="黑体" w:hAnsi="黑体" w:eastAsia="黑体" w:cs="黑体"/>
          <w:color w:val="222222"/>
          <w:spacing w:val="15"/>
          <w:sz w:val="44"/>
          <w:szCs w:val="44"/>
          <w:shd w:val="clear" w:color="auto" w:fill="FFFFFF"/>
        </w:rPr>
        <w:sectPr>
          <w:pgSz w:w="16838" w:h="11906" w:orient="landscape"/>
          <w:pgMar w:top="1800" w:right="1440" w:bottom="1800" w:left="1440" w:header="851" w:footer="992" w:gutter="0"/>
          <w:cols w:space="425" w:num="1"/>
          <w:docGrid w:type="lines" w:linePitch="312" w:charSpace="0"/>
        </w:sectPr>
      </w:pPr>
    </w:p>
    <w:p w14:paraId="2D56E59F">
      <w:pPr>
        <w:spacing w:line="570" w:lineRule="exact"/>
        <w:rPr>
          <w:rFonts w:ascii="黑体" w:hAnsi="黑体" w:eastAsia="黑体" w:cs="仿宋"/>
          <w:color w:val="222222"/>
          <w:spacing w:val="15"/>
          <w:sz w:val="32"/>
          <w:szCs w:val="32"/>
          <w:shd w:val="clear" w:color="auto" w:fill="FFFFFF"/>
        </w:rPr>
      </w:pPr>
      <w:r>
        <w:rPr>
          <w:rFonts w:hint="eastAsia" w:ascii="黑体" w:hAnsi="黑体" w:eastAsia="黑体" w:cs="仿宋"/>
          <w:color w:val="222222"/>
          <w:spacing w:val="15"/>
          <w:sz w:val="32"/>
          <w:szCs w:val="32"/>
          <w:shd w:val="clear" w:color="auto" w:fill="FFFFFF"/>
        </w:rPr>
        <w:t>附件2</w:t>
      </w:r>
    </w:p>
    <w:p w14:paraId="17A79DB2">
      <w:pPr>
        <w:jc w:val="center"/>
        <w:rPr>
          <w:rFonts w:eastAsia="方正小标宋简体"/>
          <w:sz w:val="44"/>
          <w:szCs w:val="44"/>
        </w:rPr>
      </w:pPr>
      <w:r>
        <w:rPr>
          <w:rFonts w:eastAsia="方正小标宋简体"/>
          <w:sz w:val="44"/>
          <w:szCs w:val="44"/>
        </w:rPr>
        <w:t>西岗街道步青路临时摊点群设置方案</w:t>
      </w:r>
    </w:p>
    <w:p w14:paraId="2A186BFB">
      <w:pPr>
        <w:spacing w:line="560" w:lineRule="exact"/>
        <w:ind w:firstLine="640" w:firstLineChars="200"/>
        <w:rPr>
          <w:rFonts w:ascii="黑体" w:hAnsi="黑体" w:eastAsia="黑体"/>
          <w:sz w:val="32"/>
          <w:szCs w:val="32"/>
        </w:rPr>
      </w:pPr>
      <w:r>
        <w:rPr>
          <w:rFonts w:ascii="黑体" w:hAnsi="黑体" w:eastAsia="黑体"/>
          <w:sz w:val="32"/>
          <w:szCs w:val="32"/>
        </w:rPr>
        <w:t>一、主题背景</w:t>
      </w:r>
    </w:p>
    <w:p w14:paraId="12D3051E">
      <w:pPr>
        <w:spacing w:line="560" w:lineRule="exact"/>
        <w:ind w:firstLine="640" w:firstLineChars="200"/>
        <w:rPr>
          <w:rFonts w:eastAsia="方正仿宋_GBK"/>
          <w:sz w:val="32"/>
          <w:szCs w:val="32"/>
        </w:rPr>
      </w:pPr>
      <w:r>
        <w:rPr>
          <w:rFonts w:eastAsia="方正仿宋_GBK"/>
          <w:sz w:val="32"/>
          <w:szCs w:val="32"/>
        </w:rPr>
        <w:t>为促进区域经济发展，集中管理流动摊点，丰富摄山星城周边居民的夜间生活。西岗街道根据市城管局《关于加强临时摊点（群）管理的指导意见》文件精神，结合“以食兴夜”、“以游兴夜”、“以购兴夜”、“以娱兴夜”、“多点开花”等各具特色的发展路径，以原步青路临时农贸市场内部道路为主要夜集市活动区域，打造集美食、文创、非遗、娱乐于一体的夜间消费新场景，延长游客停留时间，展现摄山独特魅力，让千年古城的夜色在灯火与市井烟火中焕发现代活力，成为兼具文旅吸引力和社区温度的“夜经济”新名片。</w:t>
      </w:r>
    </w:p>
    <w:p w14:paraId="75AB7A4C">
      <w:pPr>
        <w:spacing w:line="560" w:lineRule="exact"/>
        <w:ind w:firstLine="640" w:firstLineChars="200"/>
        <w:rPr>
          <w:rFonts w:ascii="黑体" w:hAnsi="黑体" w:eastAsia="黑体"/>
          <w:sz w:val="32"/>
          <w:szCs w:val="32"/>
        </w:rPr>
      </w:pPr>
      <w:r>
        <w:rPr>
          <w:rFonts w:ascii="黑体" w:hAnsi="黑体" w:eastAsia="黑体"/>
          <w:sz w:val="32"/>
          <w:szCs w:val="32"/>
        </w:rPr>
        <w:t>二、设置及运营单位：</w:t>
      </w:r>
    </w:p>
    <w:p w14:paraId="07609CBC">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shd w:val="clear" w:color="auto" w:fill="FFFFFF"/>
        </w:rPr>
        <w:t>．</w:t>
      </w:r>
      <w:r>
        <w:rPr>
          <w:rFonts w:eastAsia="方正仿宋_GBK"/>
          <w:sz w:val="32"/>
          <w:szCs w:val="32"/>
        </w:rPr>
        <w:t>设置单位：栖霞区人民政府西岗办事处</w:t>
      </w:r>
    </w:p>
    <w:p w14:paraId="0FB79AC0">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shd w:val="clear" w:color="auto" w:fill="FFFFFF"/>
        </w:rPr>
        <w:t>．</w:t>
      </w:r>
      <w:r>
        <w:rPr>
          <w:rFonts w:eastAsia="方正仿宋_GBK"/>
          <w:sz w:val="32"/>
          <w:szCs w:val="32"/>
        </w:rPr>
        <w:t>运营单位：南京苏侨好邻里商业管理有限公司</w:t>
      </w:r>
    </w:p>
    <w:p w14:paraId="7CED745C">
      <w:pPr>
        <w:spacing w:line="560" w:lineRule="exact"/>
        <w:ind w:firstLine="640" w:firstLineChars="200"/>
        <w:rPr>
          <w:rFonts w:ascii="黑体" w:hAnsi="黑体" w:eastAsia="黑体"/>
          <w:sz w:val="32"/>
          <w:szCs w:val="32"/>
        </w:rPr>
      </w:pPr>
      <w:r>
        <w:rPr>
          <w:rFonts w:ascii="黑体" w:hAnsi="黑体" w:eastAsia="黑体"/>
          <w:sz w:val="32"/>
          <w:szCs w:val="32"/>
        </w:rPr>
        <w:t>三、运营时间</w:t>
      </w:r>
    </w:p>
    <w:p w14:paraId="3E7CCFF0">
      <w:pPr>
        <w:spacing w:line="560" w:lineRule="exact"/>
        <w:ind w:firstLine="640" w:firstLineChars="200"/>
        <w:rPr>
          <w:rFonts w:eastAsia="方正仿宋_GBK"/>
          <w:sz w:val="32"/>
          <w:szCs w:val="32"/>
        </w:rPr>
      </w:pPr>
      <w:r>
        <w:rPr>
          <w:rFonts w:eastAsia="方正仿宋_GBK"/>
          <w:sz w:val="32"/>
          <w:szCs w:val="32"/>
        </w:rPr>
        <w:t>2025年6月1日—2026年5月31日，每天18：00至24：00（如遇中高考等特殊时间段，由街道统一安排停业管理，以防扰民）</w:t>
      </w:r>
    </w:p>
    <w:p w14:paraId="245316E0">
      <w:pPr>
        <w:spacing w:line="560" w:lineRule="exact"/>
        <w:ind w:firstLine="640" w:firstLineChars="200"/>
        <w:rPr>
          <w:rFonts w:ascii="黑体" w:hAnsi="黑体" w:eastAsia="黑体"/>
          <w:sz w:val="32"/>
          <w:szCs w:val="32"/>
        </w:rPr>
      </w:pPr>
      <w:r>
        <w:rPr>
          <w:rFonts w:ascii="黑体" w:hAnsi="黑体" w:eastAsia="黑体"/>
          <w:sz w:val="32"/>
          <w:szCs w:val="32"/>
        </w:rPr>
        <w:t>四、运营规划</w:t>
      </w:r>
    </w:p>
    <w:p w14:paraId="67B3A8D4">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shd w:val="clear" w:color="auto" w:fill="FFFFFF"/>
        </w:rPr>
        <w:t>．</w:t>
      </w:r>
      <w:r>
        <w:rPr>
          <w:rFonts w:eastAsia="方正仿宋_GBK"/>
          <w:sz w:val="32"/>
          <w:szCs w:val="32"/>
        </w:rPr>
        <w:t>以原步青路临时农贸市场内部道路为主要夜集市活动区域。</w:t>
      </w:r>
    </w:p>
    <w:p w14:paraId="50D1C2BA">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shd w:val="clear" w:color="auto" w:fill="FFFFFF"/>
        </w:rPr>
        <w:t>．</w:t>
      </w:r>
      <w:r>
        <w:rPr>
          <w:rFonts w:eastAsia="方正仿宋_GBK"/>
          <w:sz w:val="32"/>
          <w:szCs w:val="32"/>
        </w:rPr>
        <w:t>运营面积约：900平方米，摊位数量：40—50个。</w:t>
      </w:r>
    </w:p>
    <w:p w14:paraId="1B4496C2">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shd w:val="clear" w:color="auto" w:fill="FFFFFF"/>
        </w:rPr>
        <w:t>．</w:t>
      </w:r>
      <w:r>
        <w:rPr>
          <w:rFonts w:eastAsia="方正仿宋_GBK"/>
          <w:sz w:val="32"/>
          <w:szCs w:val="32"/>
        </w:rPr>
        <w:t>配套设施：统一规划、统一管理、统一设计为原则，将水、电安全接入规划区域。</w:t>
      </w:r>
    </w:p>
    <w:p w14:paraId="539B7D05">
      <w:pPr>
        <w:spacing w:line="560" w:lineRule="exact"/>
        <w:ind w:firstLine="640" w:firstLineChars="200"/>
        <w:rPr>
          <w:rFonts w:ascii="黑体" w:hAnsi="黑体" w:eastAsia="黑体"/>
          <w:sz w:val="32"/>
          <w:szCs w:val="32"/>
        </w:rPr>
      </w:pPr>
      <w:r>
        <w:rPr>
          <w:rFonts w:ascii="黑体" w:hAnsi="黑体" w:eastAsia="黑体"/>
          <w:sz w:val="32"/>
          <w:szCs w:val="32"/>
        </w:rPr>
        <w:t>五、夜市集运营模式</w:t>
      </w:r>
    </w:p>
    <w:p w14:paraId="4F9E01F6">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shd w:val="clear" w:color="auto" w:fill="FFFFFF"/>
        </w:rPr>
        <w:t>．</w:t>
      </w:r>
      <w:r>
        <w:rPr>
          <w:rFonts w:eastAsia="方正仿宋_GBK"/>
          <w:sz w:val="32"/>
          <w:szCs w:val="32"/>
        </w:rPr>
        <w:t>运营方向：</w:t>
      </w:r>
    </w:p>
    <w:p w14:paraId="35EFA971">
      <w:pPr>
        <w:spacing w:line="560" w:lineRule="exact"/>
        <w:ind w:firstLine="640" w:firstLineChars="200"/>
        <w:rPr>
          <w:rFonts w:eastAsia="方正仿宋_GBK"/>
          <w:sz w:val="32"/>
          <w:szCs w:val="32"/>
        </w:rPr>
      </w:pPr>
      <w:r>
        <w:rPr>
          <w:rFonts w:eastAsia="方正仿宋_GBK"/>
          <w:sz w:val="32"/>
          <w:szCs w:val="32"/>
        </w:rPr>
        <w:t>以小吃餐饮、小商品、服饰为主，根据市场运作及实际情况进行调整与扩充，根据市场需求安排场地，根据商家诚信经营、经营内容、经营实力择优进场，保证市集整体形象丰富性、多样性、特色性。</w:t>
      </w:r>
    </w:p>
    <w:p w14:paraId="2F14878B">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shd w:val="clear" w:color="auto" w:fill="FFFFFF"/>
        </w:rPr>
        <w:t>．</w:t>
      </w:r>
      <w:r>
        <w:rPr>
          <w:rFonts w:eastAsia="方正仿宋_GBK"/>
          <w:sz w:val="32"/>
          <w:szCs w:val="32"/>
        </w:rPr>
        <w:t>规划思路：</w:t>
      </w:r>
    </w:p>
    <w:p w14:paraId="7154FD4C">
      <w:pPr>
        <w:spacing w:line="560" w:lineRule="exact"/>
        <w:ind w:firstLine="640" w:firstLineChars="200"/>
        <w:rPr>
          <w:rFonts w:eastAsia="方正仿宋_GBK"/>
          <w:sz w:val="32"/>
          <w:szCs w:val="32"/>
        </w:rPr>
      </w:pPr>
      <w:r>
        <w:rPr>
          <w:rFonts w:eastAsia="方正仿宋_GBK"/>
          <w:sz w:val="32"/>
          <w:szCs w:val="32"/>
        </w:rPr>
        <w:t>步青路市场入口处以餐饮为主沿线摆放，边缘区以商品售卖，以形成小规模的夜间市集，形成“特色街景”。（详见附件布局规划方案）</w:t>
      </w:r>
    </w:p>
    <w:p w14:paraId="7B048476">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shd w:val="clear" w:color="auto" w:fill="FFFFFF"/>
        </w:rPr>
        <w:t>．</w:t>
      </w:r>
      <w:r>
        <w:rPr>
          <w:rFonts w:eastAsia="方正仿宋_GBK"/>
          <w:sz w:val="32"/>
          <w:szCs w:val="32"/>
        </w:rPr>
        <w:t>运营工作安排：</w:t>
      </w:r>
    </w:p>
    <w:p w14:paraId="1CEC2AC5">
      <w:pPr>
        <w:spacing w:line="560" w:lineRule="exact"/>
        <w:ind w:firstLine="640" w:firstLineChars="200"/>
        <w:rPr>
          <w:rFonts w:eastAsia="方正仿宋_GBK"/>
          <w:sz w:val="32"/>
          <w:szCs w:val="32"/>
        </w:rPr>
      </w:pPr>
      <w:r>
        <w:rPr>
          <w:rFonts w:eastAsia="方正仿宋_GBK"/>
          <w:sz w:val="32"/>
          <w:szCs w:val="32"/>
        </w:rPr>
        <w:t>（1）场地规划：制作平面图和夜市效果图</w:t>
      </w:r>
    </w:p>
    <w:p w14:paraId="0D150A62">
      <w:pPr>
        <w:spacing w:line="560" w:lineRule="exact"/>
        <w:ind w:firstLine="640" w:firstLineChars="200"/>
        <w:rPr>
          <w:rFonts w:eastAsia="方正仿宋_GBK"/>
          <w:sz w:val="32"/>
          <w:szCs w:val="32"/>
        </w:rPr>
      </w:pPr>
      <w:r>
        <w:rPr>
          <w:rFonts w:eastAsia="方正仿宋_GBK"/>
          <w:sz w:val="32"/>
          <w:szCs w:val="32"/>
        </w:rPr>
        <w:t>（2）周边市场调查：归拢周边经营小商贩，调研业态分布、商户数量、经营情况、经营内容。</w:t>
      </w:r>
    </w:p>
    <w:p w14:paraId="634B7660">
      <w:pPr>
        <w:spacing w:line="560" w:lineRule="exact"/>
        <w:ind w:firstLine="640" w:firstLineChars="200"/>
        <w:rPr>
          <w:rFonts w:eastAsia="方正仿宋_GBK"/>
          <w:sz w:val="32"/>
          <w:szCs w:val="32"/>
        </w:rPr>
      </w:pPr>
      <w:r>
        <w:rPr>
          <w:rFonts w:eastAsia="方正仿宋_GBK"/>
          <w:sz w:val="32"/>
          <w:szCs w:val="32"/>
        </w:rPr>
        <w:t>（3）摊位设计：统一业态摊位尺寸、区域划分进行设计分配。</w:t>
      </w:r>
    </w:p>
    <w:p w14:paraId="12E17E6F">
      <w:pPr>
        <w:spacing w:line="560" w:lineRule="exact"/>
        <w:ind w:firstLine="640" w:firstLineChars="200"/>
        <w:rPr>
          <w:rFonts w:eastAsia="方正仿宋_GBK"/>
          <w:sz w:val="32"/>
          <w:szCs w:val="32"/>
        </w:rPr>
      </w:pPr>
      <w:r>
        <w:rPr>
          <w:rFonts w:eastAsia="方正仿宋_GBK"/>
          <w:sz w:val="32"/>
          <w:szCs w:val="32"/>
        </w:rPr>
        <w:t>（4）场地布置：根据不同的活动行销搭配不同的场地安排，做好照明工作，保障运营期间的亮化、美化工作。</w:t>
      </w:r>
    </w:p>
    <w:p w14:paraId="1964C90B">
      <w:pPr>
        <w:spacing w:line="560" w:lineRule="exact"/>
        <w:ind w:firstLine="640" w:firstLineChars="200"/>
        <w:rPr>
          <w:rFonts w:eastAsia="方正仿宋_GBK"/>
          <w:sz w:val="32"/>
          <w:szCs w:val="32"/>
        </w:rPr>
      </w:pPr>
      <w:r>
        <w:rPr>
          <w:rFonts w:eastAsia="方正仿宋_GBK"/>
          <w:sz w:val="32"/>
          <w:szCs w:val="32"/>
        </w:rPr>
        <w:t>（5）商家登记：做好市集商户的情况登记、经营范围、安全负责人情况等详细内容，做到合法有序诚信经营。</w:t>
      </w:r>
    </w:p>
    <w:p w14:paraId="2AEF2848">
      <w:pPr>
        <w:spacing w:line="560" w:lineRule="exact"/>
        <w:ind w:firstLine="640" w:firstLineChars="200"/>
        <w:rPr>
          <w:rFonts w:eastAsia="方正仿宋_GBK"/>
          <w:sz w:val="32"/>
          <w:szCs w:val="32"/>
        </w:rPr>
      </w:pPr>
      <w:r>
        <w:rPr>
          <w:rFonts w:eastAsia="方正仿宋_GBK"/>
          <w:sz w:val="32"/>
          <w:szCs w:val="32"/>
        </w:rPr>
        <w:t>（6）符合夜市集定位的小商贩，优先扶持本街道的贫困户、下岗职工、残疾人就业、大学生创业、困难再就业群体; 利用网络宣传、线下宣传、定向招募等形式进行招商工作。</w:t>
      </w:r>
    </w:p>
    <w:p w14:paraId="48DC3CF1">
      <w:pPr>
        <w:spacing w:line="560" w:lineRule="exact"/>
        <w:ind w:firstLine="640" w:firstLineChars="200"/>
        <w:rPr>
          <w:rFonts w:ascii="黑体" w:hAnsi="黑体" w:eastAsia="黑体"/>
          <w:sz w:val="32"/>
          <w:szCs w:val="32"/>
        </w:rPr>
      </w:pPr>
      <w:r>
        <w:rPr>
          <w:rFonts w:ascii="黑体" w:hAnsi="黑体" w:eastAsia="黑体"/>
          <w:sz w:val="32"/>
          <w:szCs w:val="32"/>
        </w:rPr>
        <w:t>六、日常管理</w:t>
      </w:r>
    </w:p>
    <w:p w14:paraId="421AE6E6">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shd w:val="clear" w:color="auto" w:fill="FFFFFF"/>
        </w:rPr>
        <w:t>．</w:t>
      </w:r>
      <w:r>
        <w:rPr>
          <w:rFonts w:eastAsia="方正仿宋_GBK"/>
          <w:sz w:val="32"/>
          <w:szCs w:val="32"/>
        </w:rPr>
        <w:t>由运营单位成立夜市管理小组，负责夜市全面运营工作。保安、保洁人员根据需求进行合理配比。</w:t>
      </w:r>
    </w:p>
    <w:p w14:paraId="39C916AD">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shd w:val="clear" w:color="auto" w:fill="FFFFFF"/>
        </w:rPr>
        <w:t>．</w:t>
      </w:r>
      <w:r>
        <w:rPr>
          <w:rFonts w:eastAsia="方正仿宋_GBK"/>
          <w:sz w:val="32"/>
          <w:szCs w:val="32"/>
        </w:rPr>
        <w:t>运营单位统一时段安排进场及撤场。做好交通疏导，不占道经营。</w:t>
      </w:r>
    </w:p>
    <w:p w14:paraId="27FDF3FC">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shd w:val="clear" w:color="auto" w:fill="FFFFFF"/>
        </w:rPr>
        <w:t>．</w:t>
      </w:r>
      <w:r>
        <w:rPr>
          <w:rFonts w:eastAsia="方正仿宋_GBK"/>
          <w:sz w:val="32"/>
          <w:szCs w:val="32"/>
        </w:rPr>
        <w:t xml:space="preserve">实行夜市准入制度，按照相关要求与规定，凭有效身份证办理入场手续。 </w:t>
      </w:r>
    </w:p>
    <w:p w14:paraId="35D1EF29">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shd w:val="clear" w:color="auto" w:fill="FFFFFF"/>
        </w:rPr>
        <w:t>．</w:t>
      </w:r>
      <w:r>
        <w:rPr>
          <w:rFonts w:eastAsia="方正仿宋_GBK"/>
          <w:sz w:val="32"/>
          <w:szCs w:val="32"/>
        </w:rPr>
        <w:t>由运营单位协调商户之间的纠纷、协调商户与消费者纠纷、协调外围相关的纠纷。</w:t>
      </w:r>
    </w:p>
    <w:p w14:paraId="4B4A4FC6">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shd w:val="clear" w:color="auto" w:fill="FFFFFF"/>
        </w:rPr>
        <w:t>．</w:t>
      </w:r>
      <w:r>
        <w:rPr>
          <w:rFonts w:eastAsia="方正仿宋_GBK"/>
          <w:sz w:val="32"/>
          <w:szCs w:val="32"/>
        </w:rPr>
        <w:t>运营单位做好环境管理，垃圾及排放按相关要求进行管理。</w:t>
      </w:r>
    </w:p>
    <w:p w14:paraId="055AD020">
      <w:pPr>
        <w:spacing w:line="56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shd w:val="clear" w:color="auto" w:fill="FFFFFF"/>
        </w:rPr>
        <w:t>．</w:t>
      </w:r>
      <w:r>
        <w:rPr>
          <w:rFonts w:eastAsia="方正仿宋_GBK"/>
          <w:sz w:val="32"/>
          <w:szCs w:val="32"/>
        </w:rPr>
        <w:t>运营单位要维护摊位设施设备，保障设施设备符合使用期限，并要求配置符合国家标准的灭火器。</w:t>
      </w:r>
    </w:p>
    <w:p w14:paraId="15EBD101">
      <w:pPr>
        <w:spacing w:line="56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shd w:val="clear" w:color="auto" w:fill="FFFFFF"/>
        </w:rPr>
        <w:t>．</w:t>
      </w:r>
      <w:r>
        <w:rPr>
          <w:rFonts w:eastAsia="方正仿宋_GBK"/>
          <w:sz w:val="32"/>
          <w:szCs w:val="32"/>
        </w:rPr>
        <w:t>运营单位要成立应急小组处理突发事件，做好每日巡检随时抽检，做好检查记录。</w:t>
      </w:r>
    </w:p>
    <w:p w14:paraId="5CABCE76">
      <w:pPr>
        <w:spacing w:line="56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shd w:val="clear" w:color="auto" w:fill="FFFFFF"/>
        </w:rPr>
        <w:t>．</w:t>
      </w:r>
      <w:r>
        <w:rPr>
          <w:rFonts w:eastAsia="方正仿宋_GBK"/>
          <w:sz w:val="32"/>
          <w:szCs w:val="32"/>
        </w:rPr>
        <w:t>定期按规定对市集内的消防物品摆放、消防通道进行检查，确保消防安全符合要求。</w:t>
      </w:r>
    </w:p>
    <w:p w14:paraId="22FDE200">
      <w:pPr>
        <w:spacing w:line="56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shd w:val="clear" w:color="auto" w:fill="FFFFFF"/>
        </w:rPr>
        <w:t>．</w:t>
      </w:r>
      <w:r>
        <w:rPr>
          <w:rFonts w:eastAsia="方正仿宋_GBK"/>
          <w:sz w:val="32"/>
          <w:szCs w:val="32"/>
        </w:rPr>
        <w:t>运营单位要对市集所有餐饮类别进行食品安全管理落实经营安全责任，建立台账，备份进出货单，每日查验食品。</w:t>
      </w:r>
    </w:p>
    <w:p w14:paraId="2C5FFFA4">
      <w:pPr>
        <w:spacing w:line="560" w:lineRule="exact"/>
        <w:ind w:firstLine="640" w:firstLineChars="200"/>
        <w:rPr>
          <w:rFonts w:eastAsia="方正仿宋_GBK"/>
          <w:sz w:val="32"/>
          <w:szCs w:val="32"/>
        </w:rPr>
      </w:pPr>
      <w:r>
        <w:rPr>
          <w:rFonts w:eastAsia="方正仿宋_GBK"/>
          <w:sz w:val="32"/>
          <w:szCs w:val="32"/>
        </w:rPr>
        <w:t>10</w:t>
      </w:r>
      <w:r>
        <w:rPr>
          <w:rFonts w:hint="eastAsia" w:eastAsia="方正仿宋_GBK"/>
          <w:sz w:val="32"/>
          <w:szCs w:val="32"/>
          <w:shd w:val="clear" w:color="auto" w:fill="FFFFFF"/>
        </w:rPr>
        <w:t>．</w:t>
      </w:r>
      <w:r>
        <w:rPr>
          <w:rFonts w:eastAsia="方正仿宋_GBK"/>
          <w:sz w:val="32"/>
          <w:szCs w:val="32"/>
        </w:rPr>
        <w:t>此夜市集本着优化流动商贩集中管理，促进地方经济为目的，运营单位需配合街道社区的日常管理和统一安排。如遇特殊节日，特定情况、大量的集中投诉、安全隐患、上级部门要求等，第一时间停业整顿，直至取消。</w:t>
      </w:r>
    </w:p>
    <w:p w14:paraId="6B1962C6">
      <w:pPr>
        <w:spacing w:line="560" w:lineRule="exact"/>
        <w:ind w:firstLine="640" w:firstLineChars="200"/>
        <w:rPr>
          <w:rFonts w:ascii="黑体" w:hAnsi="黑体" w:eastAsia="黑体"/>
          <w:sz w:val="32"/>
          <w:szCs w:val="32"/>
        </w:rPr>
      </w:pPr>
      <w:r>
        <w:rPr>
          <w:rFonts w:ascii="黑体" w:hAnsi="黑体" w:eastAsia="黑体"/>
          <w:sz w:val="32"/>
          <w:szCs w:val="32"/>
        </w:rPr>
        <w:t>七、便民设施设置</w:t>
      </w:r>
    </w:p>
    <w:p w14:paraId="0506B2B5">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shd w:val="clear" w:color="auto" w:fill="FFFFFF"/>
        </w:rPr>
        <w:t>．</w:t>
      </w:r>
      <w:r>
        <w:rPr>
          <w:rFonts w:eastAsia="方正仿宋_GBK"/>
          <w:sz w:val="32"/>
          <w:szCs w:val="32"/>
        </w:rPr>
        <w:t>便民服务站：便民雨伞、便民饮水点、便民充电宝、便民健康检查、便民宠物存放。</w:t>
      </w:r>
    </w:p>
    <w:p w14:paraId="544E12F0">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shd w:val="clear" w:color="auto" w:fill="FFFFFF"/>
        </w:rPr>
        <w:t>．</w:t>
      </w:r>
      <w:r>
        <w:rPr>
          <w:rFonts w:eastAsia="方正仿宋_GBK"/>
          <w:sz w:val="32"/>
          <w:szCs w:val="32"/>
        </w:rPr>
        <w:t>设立爱心摊位，免费提供给残疾及需要帮助的人群，支持其创业摆脱生活困境。</w:t>
      </w:r>
    </w:p>
    <w:p w14:paraId="6E608586">
      <w:pPr>
        <w:spacing w:line="560" w:lineRule="exact"/>
        <w:ind w:firstLine="640" w:firstLineChars="200"/>
        <w:rPr>
          <w:rFonts w:hint="eastAsia" w:eastAsia="方正仿宋_GBK"/>
          <w:sz w:val="32"/>
          <w:szCs w:val="32"/>
        </w:rPr>
      </w:pPr>
    </w:p>
    <w:p w14:paraId="51F5983F">
      <w:pPr>
        <w:spacing w:line="560" w:lineRule="exact"/>
        <w:ind w:firstLine="640" w:firstLineChars="200"/>
        <w:rPr>
          <w:rFonts w:eastAsia="方正仿宋_GBK"/>
          <w:sz w:val="32"/>
          <w:szCs w:val="32"/>
        </w:rPr>
      </w:pPr>
      <w:r>
        <w:rPr>
          <w:rFonts w:eastAsia="方正仿宋_GBK"/>
          <w:sz w:val="32"/>
          <w:szCs w:val="32"/>
        </w:rPr>
        <w:t>附件：步青路夜市布置示意图及帐篷样式图</w:t>
      </w:r>
    </w:p>
    <w:p w14:paraId="68F4AC59">
      <w:pPr>
        <w:spacing w:line="560" w:lineRule="exact"/>
        <w:ind w:firstLine="640" w:firstLineChars="200"/>
        <w:rPr>
          <w:rFonts w:eastAsia="方正仿宋_GBK"/>
          <w:sz w:val="32"/>
          <w:szCs w:val="32"/>
        </w:rPr>
      </w:pPr>
    </w:p>
    <w:p w14:paraId="7BD67EFF">
      <w:pPr>
        <w:spacing w:line="560" w:lineRule="exact"/>
        <w:rPr>
          <w:rFonts w:hint="eastAsia" w:eastAsia="方正仿宋_GBK"/>
          <w:bCs/>
          <w:sz w:val="32"/>
          <w:szCs w:val="32"/>
        </w:rPr>
      </w:pPr>
    </w:p>
    <w:p w14:paraId="3A0A1C66">
      <w:pPr>
        <w:spacing w:line="560" w:lineRule="exact"/>
        <w:rPr>
          <w:rFonts w:eastAsia="方正仿宋_GBK"/>
          <w:bCs/>
          <w:sz w:val="32"/>
          <w:szCs w:val="32"/>
        </w:rPr>
      </w:pPr>
    </w:p>
    <w:p w14:paraId="10738A49">
      <w:pPr>
        <w:spacing w:line="560" w:lineRule="exact"/>
        <w:ind w:firstLine="3200" w:firstLineChars="1000"/>
        <w:rPr>
          <w:rFonts w:eastAsia="方正仿宋_GBK"/>
          <w:bCs/>
          <w:sz w:val="32"/>
          <w:szCs w:val="32"/>
        </w:rPr>
      </w:pPr>
      <w:r>
        <w:rPr>
          <w:rFonts w:eastAsia="方正仿宋_GBK"/>
          <w:bCs/>
          <w:sz w:val="32"/>
          <w:szCs w:val="32"/>
        </w:rPr>
        <w:t>南京市栖霞区人民政府西岗办事处</w:t>
      </w:r>
    </w:p>
    <w:p w14:paraId="6DAF17ED">
      <w:pPr>
        <w:spacing w:line="560" w:lineRule="exact"/>
        <w:ind w:firstLine="640" w:firstLineChars="200"/>
        <w:rPr>
          <w:rFonts w:eastAsia="方正仿宋_GBK"/>
          <w:sz w:val="32"/>
          <w:szCs w:val="32"/>
        </w:rPr>
      </w:pPr>
      <w:r>
        <w:rPr>
          <w:rFonts w:eastAsia="方正仿宋_GBK"/>
          <w:sz w:val="32"/>
          <w:szCs w:val="32"/>
        </w:rPr>
        <w:t xml:space="preserve">                       2025年5月16日</w:t>
      </w:r>
    </w:p>
    <w:p w14:paraId="57567A43">
      <w:pPr>
        <w:jc w:val="left"/>
        <w:rPr>
          <w:rFonts w:eastAsia="仿宋"/>
          <w:sz w:val="32"/>
          <w:szCs w:val="32"/>
        </w:rPr>
        <w:sectPr>
          <w:pgSz w:w="11906" w:h="16838"/>
          <w:pgMar w:top="2098" w:right="1474" w:bottom="1985" w:left="1588" w:header="851" w:footer="992" w:gutter="0"/>
          <w:cols w:space="425" w:num="1"/>
          <w:docGrid w:type="lines" w:linePitch="312" w:charSpace="0"/>
        </w:sectPr>
      </w:pPr>
    </w:p>
    <w:p w14:paraId="18018645">
      <w:pPr>
        <w:tabs>
          <w:tab w:val="left" w:pos="312"/>
        </w:tabs>
        <w:spacing w:line="360" w:lineRule="auto"/>
        <w:rPr>
          <w:rFonts w:ascii="黑体" w:hAnsi="黑体" w:eastAsia="黑体" w:cs="黑体"/>
          <w:sz w:val="32"/>
          <w:szCs w:val="32"/>
        </w:rPr>
      </w:pPr>
      <w:r>
        <w:rPr>
          <w:rFonts w:hint="eastAsia" w:ascii="黑体" w:hAnsi="黑体" w:eastAsia="黑体" w:cs="黑体"/>
          <w:sz w:val="32"/>
          <w:szCs w:val="32"/>
        </w:rPr>
        <w:t>附件</w:t>
      </w:r>
    </w:p>
    <w:p w14:paraId="7E8DAF6D">
      <w:pPr>
        <w:tabs>
          <w:tab w:val="left" w:pos="312"/>
        </w:tabs>
        <w:spacing w:line="360" w:lineRule="auto"/>
        <w:jc w:val="center"/>
        <w:rPr>
          <w:rFonts w:ascii="仿宋" w:hAnsi="仿宋" w:eastAsia="仿宋" w:cs="仿宋"/>
          <w:sz w:val="32"/>
          <w:szCs w:val="32"/>
        </w:rPr>
      </w:pPr>
      <w:r>
        <w:rPr>
          <w:rFonts w:hint="eastAsia" w:ascii="仿宋" w:hAnsi="仿宋" w:eastAsia="仿宋" w:cs="仿宋"/>
          <w:sz w:val="32"/>
          <w:szCs w:val="32"/>
        </w:rPr>
        <w:t>步青路夜市布置示意图及帐篷样式图</w:t>
      </w:r>
    </w:p>
    <w:p w14:paraId="5C3AC1A6">
      <w:pPr>
        <w:jc w:val="center"/>
        <w:rPr>
          <w:rFonts w:ascii="仿宋_GB2312" w:hAnsi="仿宋_GB2312" w:cs="仿宋_GB2312"/>
          <w:sz w:val="28"/>
          <w:szCs w:val="28"/>
        </w:rPr>
      </w:pPr>
      <w:r>
        <w:rPr>
          <w:rFonts w:ascii="仿宋_GB2312" w:hAnsi="仿宋_GB2312" w:cs="仿宋_GB2312"/>
          <w:sz w:val="28"/>
          <w:szCs w:val="28"/>
        </w:rPr>
        <w:drawing>
          <wp:inline distT="0" distB="0" distL="0" distR="0">
            <wp:extent cx="5871845" cy="2876550"/>
            <wp:effectExtent l="0" t="0" r="14605" b="0"/>
            <wp:docPr id="1" name="图片 1" descr="C:\Users\Y\Documents\WeChat Files\nanzai_nanfang\FileStorage\Temp\7e9373de3222793b5079ef25a7bb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Documents\WeChat Files\nanzai_nanfang\FileStorage\Temp\7e9373de3222793b5079ef25a7bbff4.jpg"/>
                    <pic:cNvPicPr>
                      <a:picLocks noChangeAspect="1" noChangeArrowheads="1"/>
                    </pic:cNvPicPr>
                  </pic:nvPicPr>
                  <pic:blipFill>
                    <a:blip r:embed="rId4"/>
                    <a:srcRect/>
                    <a:stretch>
                      <a:fillRect/>
                    </a:stretch>
                  </pic:blipFill>
                  <pic:spPr>
                    <a:xfrm>
                      <a:off x="0" y="0"/>
                      <a:ext cx="5877645" cy="2879309"/>
                    </a:xfrm>
                    <a:prstGeom prst="rect">
                      <a:avLst/>
                    </a:prstGeom>
                    <a:noFill/>
                    <a:ln w="9525">
                      <a:noFill/>
                      <a:miter lim="800000"/>
                      <a:headEnd/>
                      <a:tailEnd/>
                    </a:ln>
                  </pic:spPr>
                </pic:pic>
              </a:graphicData>
            </a:graphic>
          </wp:inline>
        </w:drawing>
      </w:r>
    </w:p>
    <w:p w14:paraId="13A4C20D">
      <w:pPr>
        <w:jc w:val="left"/>
        <w:rPr>
          <w:rFonts w:ascii="仿宋_GB2312" w:hAnsi="仿宋_GB2312" w:cs="仿宋_GB2312"/>
          <w:sz w:val="28"/>
          <w:szCs w:val="28"/>
        </w:rPr>
      </w:pPr>
    </w:p>
    <w:p w14:paraId="2B4CC690">
      <w:pPr>
        <w:jc w:val="center"/>
        <w:rPr>
          <w:rFonts w:ascii="仿宋_GB2312" w:hAnsi="仿宋_GB2312" w:cs="仿宋_GB2312"/>
          <w:sz w:val="28"/>
          <w:szCs w:val="28"/>
        </w:rPr>
      </w:pPr>
      <w:r>
        <w:rPr>
          <w:rFonts w:ascii="仿宋_GB2312" w:hAnsi="仿宋_GB2312" w:cs="仿宋_GB2312"/>
          <w:sz w:val="28"/>
          <w:szCs w:val="28"/>
        </w:rPr>
        <w:drawing>
          <wp:inline distT="0" distB="0" distL="0" distR="0">
            <wp:extent cx="5810250" cy="3267710"/>
            <wp:effectExtent l="0" t="0" r="0" b="8890"/>
            <wp:docPr id="2" name="图片 2" descr="C:\Users\Y\Documents\WeChat Files\nanzai_nanfang\FileStorage\Temp\c06ce540b72f3788e124d9050553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Documents\WeChat Files\nanzai_nanfang\FileStorage\Temp\c06ce540b72f3788e124d9050553e0b.jpg"/>
                    <pic:cNvPicPr>
                      <a:picLocks noChangeAspect="1" noChangeArrowheads="1"/>
                    </pic:cNvPicPr>
                  </pic:nvPicPr>
                  <pic:blipFill>
                    <a:blip r:embed="rId5"/>
                    <a:srcRect/>
                    <a:stretch>
                      <a:fillRect/>
                    </a:stretch>
                  </pic:blipFill>
                  <pic:spPr>
                    <a:xfrm>
                      <a:off x="0" y="0"/>
                      <a:ext cx="5819123" cy="3273256"/>
                    </a:xfrm>
                    <a:prstGeom prst="rect">
                      <a:avLst/>
                    </a:prstGeom>
                    <a:noFill/>
                    <a:ln w="9525">
                      <a:noFill/>
                      <a:miter lim="800000"/>
                      <a:headEnd/>
                      <a:tailEnd/>
                    </a:ln>
                  </pic:spPr>
                </pic:pic>
              </a:graphicData>
            </a:graphic>
          </wp:inline>
        </w:drawing>
      </w:r>
    </w:p>
    <w:p w14:paraId="207606FE">
      <w:pPr>
        <w:rPr>
          <w:rFonts w:ascii="仿宋" w:hAnsi="仿宋" w:eastAsia="仿宋" w:cs="仿宋"/>
        </w:rPr>
      </w:pPr>
    </w:p>
    <w:p w14:paraId="6EA299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0F80"/>
    <w:rsid w:val="1418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2025-05-20T01:58:00Z</dcterms:created>
  <dc:creator>张张</dc:creator>
  <cp:lastModifiedBy>张张</cp:lastModifiedBy>
  <dcterms:modified xsi:type="dcterms:W3CDTF">2025-05-20T02:00:06Z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DAE07F4A0FCA4190A8A7392854B59C7B_11</vt:lpwstr>
  </property>
  <property fmtid="{D5CDD505-2E9C-101B-9397-08002B2CF9AE}" pid="4" name="KSOTemplateDocerSaveRecord">
    <vt:lpwstr>eyJoZGlkIjoiMTA4MjkyNDIzMTdiNDUwZTgxMWQzYWYzMjZjNWNhNmIiLCJ1c2VySWQiOiI1MDU0MzIyNTgifQ==</vt:lpwstr>
  </property>
</Properties>
</file>