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Times New Roman" w:eastAsia="方正小标宋简体" w:cs="Times New Roman"/>
          <w:w w:val="9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w w:val="90"/>
          <w:sz w:val="44"/>
          <w:szCs w:val="44"/>
        </w:rPr>
        <w:t>栖霞区财政局2021年度政府信息公开工作报告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560" w:lineRule="exac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一、总体情况</w:t>
      </w:r>
    </w:p>
    <w:p>
      <w:pPr>
        <w:spacing w:line="560" w:lineRule="exact"/>
        <w:ind w:firstLine="656" w:firstLineChars="200"/>
        <w:rPr>
          <w:rFonts w:eastAsia="仿宋_GB2312"/>
          <w:spacing w:val="4"/>
          <w:sz w:val="32"/>
          <w:szCs w:val="30"/>
        </w:rPr>
      </w:pPr>
      <w:r>
        <w:rPr>
          <w:rFonts w:hint="eastAsia" w:eastAsia="仿宋_GB2312"/>
          <w:spacing w:val="4"/>
          <w:sz w:val="32"/>
          <w:szCs w:val="30"/>
        </w:rPr>
        <w:t>南京市栖霞区财政局</w:t>
      </w:r>
      <w:r>
        <w:rPr>
          <w:rFonts w:eastAsia="仿宋_GB2312"/>
          <w:spacing w:val="4"/>
          <w:sz w:val="32"/>
          <w:szCs w:val="30"/>
        </w:rPr>
        <w:t>政府信息公开工作，配备了</w:t>
      </w:r>
      <w:r>
        <w:rPr>
          <w:rFonts w:hint="eastAsia" w:eastAsia="仿宋_GB2312"/>
          <w:spacing w:val="4"/>
          <w:sz w:val="32"/>
          <w:szCs w:val="30"/>
        </w:rPr>
        <w:t>2</w:t>
      </w:r>
      <w:r>
        <w:rPr>
          <w:rFonts w:eastAsia="仿宋_GB2312"/>
          <w:spacing w:val="4"/>
          <w:sz w:val="32"/>
          <w:szCs w:val="30"/>
        </w:rPr>
        <w:t>名兼职工作人员，设立了</w:t>
      </w:r>
      <w:r>
        <w:rPr>
          <w:rFonts w:hint="eastAsia" w:eastAsia="仿宋_GB2312"/>
          <w:spacing w:val="4"/>
          <w:sz w:val="32"/>
          <w:szCs w:val="30"/>
        </w:rPr>
        <w:t>1</w:t>
      </w:r>
      <w:r>
        <w:rPr>
          <w:rFonts w:eastAsia="仿宋_GB2312"/>
          <w:spacing w:val="4"/>
          <w:sz w:val="32"/>
          <w:szCs w:val="30"/>
        </w:rPr>
        <w:t>个专门的信息申请受理点。20</w:t>
      </w:r>
      <w:r>
        <w:rPr>
          <w:rFonts w:hint="eastAsia" w:eastAsia="仿宋_GB2312"/>
          <w:spacing w:val="4"/>
          <w:sz w:val="32"/>
          <w:szCs w:val="30"/>
        </w:rPr>
        <w:t>21年，栖霞区财政局坚持贯彻落实《中华人民共和国政府信息公开条例》和有关文件精神，继续以公开便民、依法行政和勤政廉政为基本要求，在局政府信息公开工作领导小组的领导下，</w:t>
      </w:r>
      <w:r>
        <w:rPr>
          <w:rFonts w:eastAsia="仿宋_GB2312"/>
          <w:spacing w:val="4"/>
          <w:sz w:val="32"/>
          <w:szCs w:val="30"/>
        </w:rPr>
        <w:t>规范</w:t>
      </w:r>
      <w:r>
        <w:rPr>
          <w:rFonts w:hint="eastAsia" w:eastAsia="仿宋_GB2312"/>
          <w:spacing w:val="4"/>
          <w:sz w:val="32"/>
          <w:szCs w:val="30"/>
        </w:rPr>
        <w:t>信息公开</w:t>
      </w:r>
      <w:r>
        <w:rPr>
          <w:rFonts w:eastAsia="仿宋_GB2312"/>
          <w:spacing w:val="4"/>
          <w:sz w:val="32"/>
          <w:szCs w:val="30"/>
        </w:rPr>
        <w:t>工作流程</w:t>
      </w:r>
      <w:r>
        <w:rPr>
          <w:rFonts w:hint="eastAsia" w:eastAsia="仿宋_GB2312"/>
          <w:spacing w:val="4"/>
          <w:sz w:val="32"/>
          <w:szCs w:val="30"/>
        </w:rPr>
        <w:t>，突出抓好财政预决算、政府采购等重要政府信息公开项目，强化审核督查，加强宣传培训，进一步提高了公开信息的质量，截至2021底，我局政府信息公开工作运行正常，政府信息公开咨询、申请以及答复工作均得到了顺利开展。</w:t>
      </w:r>
    </w:p>
    <w:p>
      <w:pPr>
        <w:spacing w:line="560" w:lineRule="exac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color w:val="333333"/>
          <w:spacing w:val="-2"/>
          <w:sz w:val="30"/>
          <w:szCs w:val="30"/>
        </w:rPr>
        <w:t>二、主动公开政府信息情况</w:t>
      </w:r>
    </w:p>
    <w:tbl>
      <w:tblPr>
        <w:tblStyle w:val="10"/>
        <w:tblW w:w="974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0"/>
        <w:gridCol w:w="2433"/>
        <w:gridCol w:w="2430"/>
        <w:gridCol w:w="24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745" w:type="dxa"/>
            <w:gridSpan w:val="4"/>
            <w:shd w:val="clear" w:color="auto" w:fill="C6D9F1"/>
          </w:tcPr>
          <w:p>
            <w:pPr>
              <w:spacing w:before="212" w:line="185" w:lineRule="auto"/>
              <w:ind w:firstLine="3613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kern w:val="0"/>
                <w:sz w:val="28"/>
                <w:szCs w:val="28"/>
              </w:rPr>
              <w:t>第二十条第（一）</w:t>
            </w:r>
            <w:r>
              <w:rPr>
                <w:rFonts w:ascii="宋体" w:hAnsi="宋体" w:eastAsia="宋体" w:cs="宋体"/>
                <w:spacing w:val="34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kern w:val="0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440" w:type="dxa"/>
          </w:tcPr>
          <w:p>
            <w:pPr>
              <w:spacing w:before="201" w:line="185" w:lineRule="auto"/>
              <w:ind w:firstLine="661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433" w:type="dxa"/>
          </w:tcPr>
          <w:p>
            <w:pPr>
              <w:spacing w:before="201" w:line="185" w:lineRule="auto"/>
              <w:ind w:firstLine="378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28"/>
                <w:szCs w:val="28"/>
              </w:rPr>
              <w:t>本年制发件数</w:t>
            </w:r>
          </w:p>
        </w:tc>
        <w:tc>
          <w:tcPr>
            <w:tcW w:w="2430" w:type="dxa"/>
          </w:tcPr>
          <w:p>
            <w:pPr>
              <w:spacing w:before="201" w:line="185" w:lineRule="auto"/>
              <w:ind w:firstLine="379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28"/>
                <w:szCs w:val="28"/>
              </w:rPr>
              <w:t>本年废止件数</w:t>
            </w:r>
          </w:p>
        </w:tc>
        <w:tc>
          <w:tcPr>
            <w:tcW w:w="2442" w:type="dxa"/>
          </w:tcPr>
          <w:p>
            <w:pPr>
              <w:spacing w:before="201" w:line="185" w:lineRule="auto"/>
              <w:ind w:firstLine="386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28"/>
                <w:szCs w:val="28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2440" w:type="dxa"/>
          </w:tcPr>
          <w:p>
            <w:pPr>
              <w:spacing w:before="200" w:line="185" w:lineRule="auto"/>
              <w:ind w:firstLine="943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8"/>
                <w:szCs w:val="28"/>
              </w:rPr>
              <w:t>规章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440" w:type="dxa"/>
          </w:tcPr>
          <w:p>
            <w:pPr>
              <w:spacing w:before="201" w:line="185" w:lineRule="auto"/>
              <w:ind w:firstLine="245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28"/>
                <w:szCs w:val="28"/>
              </w:rPr>
              <w:t>行政规范性文件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745" w:type="dxa"/>
            <w:gridSpan w:val="4"/>
            <w:shd w:val="clear" w:color="auto" w:fill="C6D9F1"/>
          </w:tcPr>
          <w:p>
            <w:pPr>
              <w:spacing w:before="205" w:line="185" w:lineRule="auto"/>
              <w:ind w:firstLine="3613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kern w:val="0"/>
                <w:sz w:val="28"/>
                <w:szCs w:val="28"/>
              </w:rPr>
              <w:t>第二十条第（五）</w:t>
            </w:r>
            <w:r>
              <w:rPr>
                <w:rFonts w:ascii="宋体" w:hAnsi="宋体" w:eastAsia="宋体" w:cs="宋体"/>
                <w:spacing w:val="34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kern w:val="0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2440" w:type="dxa"/>
          </w:tcPr>
          <w:p>
            <w:pPr>
              <w:spacing w:before="204" w:line="185" w:lineRule="auto"/>
              <w:ind w:firstLine="661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</w:tcPr>
          <w:p>
            <w:pPr>
              <w:spacing w:before="204" w:line="185" w:lineRule="auto"/>
              <w:ind w:firstLine="2533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28"/>
                <w:szCs w:val="28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440" w:type="dxa"/>
          </w:tcPr>
          <w:p>
            <w:pPr>
              <w:spacing w:before="206" w:line="185" w:lineRule="auto"/>
              <w:ind w:firstLine="665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7305" w:type="dxa"/>
            <w:gridSpan w:val="3"/>
            <w:vAlign w:val="center"/>
          </w:tcPr>
          <w:p>
            <w:pPr>
              <w:jc w:val="center"/>
              <w:rPr>
                <w:rFonts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745" w:type="dxa"/>
            <w:gridSpan w:val="4"/>
            <w:shd w:val="clear" w:color="auto" w:fill="C6D9F1"/>
          </w:tcPr>
          <w:p>
            <w:pPr>
              <w:spacing w:before="209" w:line="185" w:lineRule="auto"/>
              <w:ind w:firstLine="3613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kern w:val="0"/>
                <w:sz w:val="28"/>
                <w:szCs w:val="28"/>
              </w:rPr>
              <w:t>第二十条第（六）</w:t>
            </w:r>
            <w:r>
              <w:rPr>
                <w:rFonts w:ascii="宋体" w:hAnsi="宋体" w:eastAsia="宋体" w:cs="宋体"/>
                <w:spacing w:val="34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kern w:val="0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440" w:type="dxa"/>
          </w:tcPr>
          <w:p>
            <w:pPr>
              <w:spacing w:before="209" w:line="185" w:lineRule="auto"/>
              <w:ind w:firstLine="661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</w:tcPr>
          <w:p>
            <w:pPr>
              <w:spacing w:before="209" w:line="185" w:lineRule="auto"/>
              <w:ind w:firstLine="2533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28"/>
                <w:szCs w:val="28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440" w:type="dxa"/>
          </w:tcPr>
          <w:p>
            <w:pPr>
              <w:spacing w:before="211" w:line="185" w:lineRule="auto"/>
              <w:ind w:firstLine="665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7305" w:type="dxa"/>
            <w:gridSpan w:val="3"/>
            <w:vAlign w:val="center"/>
          </w:tcPr>
          <w:p>
            <w:pPr>
              <w:jc w:val="center"/>
              <w:rPr>
                <w:rFonts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440" w:type="dxa"/>
          </w:tcPr>
          <w:p>
            <w:pPr>
              <w:spacing w:before="214" w:line="185" w:lineRule="auto"/>
              <w:ind w:firstLine="665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7305" w:type="dxa"/>
            <w:gridSpan w:val="3"/>
            <w:vAlign w:val="center"/>
          </w:tcPr>
          <w:p>
            <w:pPr>
              <w:jc w:val="center"/>
              <w:rPr>
                <w:rFonts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9745" w:type="dxa"/>
            <w:gridSpan w:val="4"/>
            <w:shd w:val="clear" w:color="auto" w:fill="C6D9F1"/>
          </w:tcPr>
          <w:p>
            <w:pPr>
              <w:spacing w:before="214" w:line="185" w:lineRule="auto"/>
              <w:ind w:firstLine="3613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kern w:val="0"/>
                <w:sz w:val="28"/>
                <w:szCs w:val="28"/>
              </w:rPr>
              <w:t>第二十条第（八）</w:t>
            </w:r>
            <w:r>
              <w:rPr>
                <w:rFonts w:ascii="宋体" w:hAnsi="宋体" w:eastAsia="宋体" w:cs="宋体"/>
                <w:spacing w:val="34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kern w:val="0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2440" w:type="dxa"/>
          </w:tcPr>
          <w:p>
            <w:pPr>
              <w:spacing w:before="215" w:line="185" w:lineRule="auto"/>
              <w:ind w:firstLine="661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</w:tcPr>
          <w:p>
            <w:pPr>
              <w:spacing w:before="215" w:line="185" w:lineRule="auto"/>
              <w:ind w:firstLine="1834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kern w:val="0"/>
                <w:sz w:val="28"/>
                <w:szCs w:val="28"/>
              </w:rPr>
              <w:t>本年收费金额（单位：万元）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440" w:type="dxa"/>
          </w:tcPr>
          <w:p>
            <w:pPr>
              <w:spacing w:before="218" w:line="185" w:lineRule="auto"/>
              <w:ind w:firstLine="245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7305" w:type="dxa"/>
            <w:gridSpan w:val="3"/>
            <w:vAlign w:val="center"/>
          </w:tcPr>
          <w:p>
            <w:pPr>
              <w:jc w:val="center"/>
              <w:rPr>
                <w:rFonts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</w:tr>
    </w:tbl>
    <w:p/>
    <w:p>
      <w:pPr>
        <w:rPr>
          <w:rFonts w:ascii="黑体" w:hAnsi="黑体" w:eastAsia="黑体" w:cs="黑体"/>
          <w:color w:val="333333"/>
          <w:spacing w:val="-1"/>
          <w:sz w:val="30"/>
          <w:szCs w:val="30"/>
        </w:rPr>
      </w:pPr>
      <w:r>
        <w:rPr>
          <w:rFonts w:ascii="黑体" w:hAnsi="黑体" w:eastAsia="黑体" w:cs="黑体"/>
          <w:color w:val="333333"/>
          <w:spacing w:val="-1"/>
          <w:sz w:val="30"/>
          <w:szCs w:val="30"/>
        </w:rPr>
        <w:t>三、收到和处理政府信息公开申请情况</w:t>
      </w:r>
    </w:p>
    <w:tbl>
      <w:tblPr>
        <w:tblStyle w:val="10"/>
        <w:tblW w:w="97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014"/>
        <w:gridCol w:w="3178"/>
        <w:gridCol w:w="657"/>
        <w:gridCol w:w="683"/>
        <w:gridCol w:w="686"/>
        <w:gridCol w:w="685"/>
        <w:gridCol w:w="685"/>
        <w:gridCol w:w="686"/>
        <w:gridCol w:w="6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4978" w:type="dxa"/>
            <w:gridSpan w:val="3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line="302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line="302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before="78" w:line="430" w:lineRule="auto"/>
              <w:ind w:left="110" w:right="101" w:firstLine="17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kern w:val="0"/>
                <w:sz w:val="24"/>
                <w:szCs w:val="24"/>
              </w:rPr>
              <w:t>（本列数据的勾稽关系为：</w:t>
            </w:r>
            <w:r>
              <w:rPr>
                <w:rFonts w:ascii="楷体" w:hAnsi="楷体" w:eastAsia="楷体" w:cs="楷体"/>
                <w:spacing w:val="5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1"/>
                <w:kern w:val="0"/>
                <w:sz w:val="24"/>
                <w:szCs w:val="24"/>
              </w:rPr>
              <w:t>第一项加第二项之</w:t>
            </w:r>
            <w:r>
              <w:rPr>
                <w:rFonts w:ascii="楷体" w:hAnsi="楷体" w:eastAsia="楷体" w:cs="楷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kern w:val="0"/>
                <w:sz w:val="24"/>
                <w:szCs w:val="24"/>
              </w:rPr>
              <w:t>和，等于第三项加第四项之和）</w:t>
            </w:r>
          </w:p>
        </w:tc>
        <w:tc>
          <w:tcPr>
            <w:tcW w:w="4777" w:type="dxa"/>
            <w:gridSpan w:val="7"/>
          </w:tcPr>
          <w:p>
            <w:pPr>
              <w:spacing w:before="248" w:line="185" w:lineRule="auto"/>
              <w:ind w:firstLine="183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kern w:val="0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4978" w:type="dxa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line="320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before="78" w:line="430" w:lineRule="auto"/>
              <w:ind w:left="223" w:right="96" w:hanging="82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w w:val="99"/>
                <w:kern w:val="0"/>
                <w:sz w:val="24"/>
                <w:szCs w:val="24"/>
              </w:rPr>
              <w:t>自然</w:t>
            </w:r>
            <w:r>
              <w:rPr>
                <w:rFonts w:ascii="宋体" w:hAnsi="宋体" w:eastAsia="宋体" w:cs="宋体"/>
                <w:spacing w:val="4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人</w:t>
            </w:r>
          </w:p>
        </w:tc>
        <w:tc>
          <w:tcPr>
            <w:tcW w:w="3425" w:type="dxa"/>
            <w:gridSpan w:val="5"/>
          </w:tcPr>
          <w:p>
            <w:pPr>
              <w:spacing w:before="234" w:line="185" w:lineRule="auto"/>
              <w:ind w:firstLine="877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bottom w:val="nil"/>
            </w:tcBorders>
          </w:tcPr>
          <w:p>
            <w:pPr>
              <w:spacing w:line="295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line="295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line="296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before="78" w:line="185" w:lineRule="auto"/>
              <w:ind w:firstLine="116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  <w:jc w:val="center"/>
        </w:trPr>
        <w:tc>
          <w:tcPr>
            <w:tcW w:w="4978" w:type="dxa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vMerge w:val="continue"/>
            <w:tcBorders>
              <w:top w:val="nil"/>
            </w:tcBorders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83" w:type="dxa"/>
          </w:tcPr>
          <w:p>
            <w:pPr>
              <w:spacing w:line="387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before="78" w:line="430" w:lineRule="auto"/>
              <w:ind w:left="107" w:right="93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4"/>
                <w:szCs w:val="24"/>
              </w:rPr>
              <w:t>商业</w:t>
            </w:r>
            <w:r>
              <w:rPr>
                <w:rFonts w:ascii="宋体" w:hAnsi="宋体" w:eastAsia="宋体" w:cs="宋体"/>
                <w:spacing w:val="1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kern w:val="0"/>
                <w:sz w:val="24"/>
                <w:szCs w:val="24"/>
              </w:rPr>
              <w:t>企业</w:t>
            </w:r>
          </w:p>
        </w:tc>
        <w:tc>
          <w:tcPr>
            <w:tcW w:w="686" w:type="dxa"/>
          </w:tcPr>
          <w:p>
            <w:pPr>
              <w:spacing w:line="387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before="78" w:line="430" w:lineRule="auto"/>
              <w:ind w:left="106" w:right="92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kern w:val="0"/>
                <w:sz w:val="24"/>
                <w:szCs w:val="24"/>
              </w:rPr>
              <w:t>科研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kern w:val="0"/>
                <w:sz w:val="24"/>
                <w:szCs w:val="24"/>
              </w:rPr>
              <w:t>机构</w:t>
            </w:r>
          </w:p>
        </w:tc>
        <w:tc>
          <w:tcPr>
            <w:tcW w:w="685" w:type="dxa"/>
          </w:tcPr>
          <w:p>
            <w:pPr>
              <w:spacing w:before="238" w:line="431" w:lineRule="auto"/>
              <w:ind w:left="115" w:right="91" w:hanging="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kern w:val="0"/>
                <w:sz w:val="24"/>
                <w:szCs w:val="24"/>
              </w:rPr>
              <w:t>社会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kern w:val="0"/>
                <w:sz w:val="24"/>
                <w:szCs w:val="24"/>
              </w:rPr>
              <w:t>公益</w:t>
            </w:r>
          </w:p>
          <w:p>
            <w:pPr>
              <w:spacing w:line="204" w:lineRule="auto"/>
              <w:ind w:firstLine="11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kern w:val="0"/>
                <w:sz w:val="24"/>
                <w:szCs w:val="24"/>
              </w:rPr>
              <w:t>组织</w:t>
            </w:r>
          </w:p>
        </w:tc>
        <w:tc>
          <w:tcPr>
            <w:tcW w:w="685" w:type="dxa"/>
          </w:tcPr>
          <w:p>
            <w:pPr>
              <w:spacing w:before="238" w:line="431" w:lineRule="auto"/>
              <w:ind w:left="109" w:right="89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kern w:val="0"/>
                <w:sz w:val="24"/>
                <w:szCs w:val="24"/>
              </w:rPr>
              <w:t>法律</w:t>
            </w:r>
            <w:r>
              <w:rPr>
                <w:rFonts w:ascii="宋体" w:hAnsi="宋体" w:eastAsia="宋体" w:cs="宋体"/>
                <w:spacing w:val="1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kern w:val="0"/>
                <w:sz w:val="24"/>
                <w:szCs w:val="24"/>
              </w:rPr>
              <w:t>服务</w:t>
            </w:r>
          </w:p>
          <w:p>
            <w:pPr>
              <w:spacing w:line="204" w:lineRule="auto"/>
              <w:ind w:firstLine="108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4"/>
                <w:szCs w:val="24"/>
              </w:rPr>
              <w:t>机构</w:t>
            </w:r>
          </w:p>
        </w:tc>
        <w:tc>
          <w:tcPr>
            <w:tcW w:w="686" w:type="dxa"/>
          </w:tcPr>
          <w:p>
            <w:pPr>
              <w:spacing w:line="315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line="316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before="78" w:line="185" w:lineRule="auto"/>
              <w:ind w:firstLine="109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4"/>
                <w:szCs w:val="24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nil"/>
            </w:tcBorders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77" w:hRule="atLeast"/>
          <w:jc w:val="center"/>
        </w:trPr>
        <w:tc>
          <w:tcPr>
            <w:tcW w:w="4978" w:type="dxa"/>
            <w:gridSpan w:val="3"/>
          </w:tcPr>
          <w:p>
            <w:pPr>
              <w:spacing w:before="231" w:line="185" w:lineRule="auto"/>
              <w:ind w:firstLine="63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4978" w:type="dxa"/>
            <w:gridSpan w:val="3"/>
          </w:tcPr>
          <w:p>
            <w:pPr>
              <w:spacing w:before="234" w:line="185" w:lineRule="auto"/>
              <w:ind w:firstLine="63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786" w:type="dxa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line="244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line="244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line="244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line="244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line="245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line="245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line="245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line="245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line="245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line="245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before="78" w:line="431" w:lineRule="auto"/>
              <w:ind w:left="59" w:right="5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2"/>
                <w:kern w:val="0"/>
                <w:sz w:val="24"/>
                <w:szCs w:val="24"/>
              </w:rPr>
              <w:t>三、本</w:t>
            </w:r>
            <w:r>
              <w:rPr>
                <w:rFonts w:ascii="宋体" w:hAnsi="宋体" w:eastAsia="宋体" w:cs="宋体"/>
                <w:spacing w:val="1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kern w:val="0"/>
                <w:sz w:val="24"/>
                <w:szCs w:val="24"/>
              </w:rPr>
              <w:t>年度</w:t>
            </w:r>
            <w:r>
              <w:rPr>
                <w:rFonts w:ascii="宋体" w:hAnsi="宋体" w:eastAsia="宋体" w:cs="宋体"/>
                <w:w w:val="101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kern w:val="0"/>
                <w:sz w:val="24"/>
                <w:szCs w:val="24"/>
              </w:rPr>
              <w:t>办理</w:t>
            </w:r>
            <w:r>
              <w:rPr>
                <w:rFonts w:ascii="宋体" w:hAnsi="宋体" w:eastAsia="宋体" w:cs="宋体"/>
                <w:w w:val="101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kern w:val="0"/>
                <w:sz w:val="24"/>
                <w:szCs w:val="24"/>
              </w:rPr>
              <w:t>结果</w:t>
            </w:r>
          </w:p>
        </w:tc>
        <w:tc>
          <w:tcPr>
            <w:tcW w:w="4192" w:type="dxa"/>
            <w:gridSpan w:val="2"/>
          </w:tcPr>
          <w:p>
            <w:pPr>
              <w:spacing w:before="239" w:line="185" w:lineRule="auto"/>
              <w:ind w:firstLine="57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404" w:hRule="atLeast"/>
          <w:jc w:val="center"/>
        </w:trPr>
        <w:tc>
          <w:tcPr>
            <w:tcW w:w="7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192" w:type="dxa"/>
            <w:gridSpan w:val="2"/>
          </w:tcPr>
          <w:p>
            <w:pPr>
              <w:spacing w:before="240" w:line="561" w:lineRule="exact"/>
              <w:ind w:firstLine="57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kern w:val="0"/>
                <w:position w:val="24"/>
                <w:sz w:val="24"/>
                <w:szCs w:val="24"/>
              </w:rPr>
              <w:t>（二）</w:t>
            </w:r>
            <w:r>
              <w:rPr>
                <w:rFonts w:ascii="宋体" w:hAnsi="宋体" w:eastAsia="宋体" w:cs="宋体"/>
                <w:spacing w:val="-9"/>
                <w:kern w:val="0"/>
                <w:position w:val="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kern w:val="0"/>
                <w:position w:val="24"/>
                <w:sz w:val="24"/>
                <w:szCs w:val="24"/>
              </w:rPr>
              <w:t>部分公开</w:t>
            </w:r>
            <w:r>
              <w:rPr>
                <w:rFonts w:ascii="宋体" w:hAnsi="宋体" w:eastAsia="宋体" w:cs="宋体"/>
                <w:spacing w:val="-34"/>
                <w:kern w:val="0"/>
                <w:position w:val="2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4"/>
                <w:kern w:val="0"/>
                <w:position w:val="24"/>
                <w:sz w:val="24"/>
                <w:szCs w:val="24"/>
              </w:rPr>
              <w:t>（区分处理的，</w:t>
            </w:r>
            <w:r>
              <w:rPr>
                <w:rFonts w:ascii="楷体" w:hAnsi="楷体" w:eastAsia="楷体" w:cs="楷体"/>
                <w:spacing w:val="52"/>
                <w:kern w:val="0"/>
                <w:position w:val="2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4"/>
                <w:kern w:val="0"/>
                <w:position w:val="24"/>
                <w:sz w:val="24"/>
                <w:szCs w:val="24"/>
              </w:rPr>
              <w:t>只计这</w:t>
            </w:r>
          </w:p>
          <w:p>
            <w:pPr>
              <w:spacing w:line="204" w:lineRule="auto"/>
              <w:ind w:firstLine="55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kern w:val="0"/>
                <w:sz w:val="24"/>
                <w:szCs w:val="24"/>
              </w:rPr>
              <w:t>一情形，不计其他情形）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4" w:hRule="atLeast"/>
          <w:jc w:val="center"/>
        </w:trPr>
        <w:tc>
          <w:tcPr>
            <w:tcW w:w="7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line="241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line="241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line="241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line="241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line="241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line="241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line="241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before="78" w:line="432" w:lineRule="auto"/>
              <w:ind w:left="57" w:right="57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6"/>
                <w:kern w:val="0"/>
                <w:sz w:val="24"/>
                <w:szCs w:val="24"/>
              </w:rPr>
              <w:t>（三）</w:t>
            </w:r>
            <w:r>
              <w:rPr>
                <w:rFonts w:ascii="宋体" w:hAnsi="宋体" w:eastAsia="宋体" w:cs="宋体"/>
                <w:spacing w:val="-66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6"/>
                <w:kern w:val="0"/>
                <w:sz w:val="24"/>
                <w:szCs w:val="24"/>
              </w:rPr>
              <w:t>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kern w:val="0"/>
                <w:sz w:val="24"/>
                <w:szCs w:val="24"/>
              </w:rPr>
              <w:t>予公开</w:t>
            </w:r>
          </w:p>
        </w:tc>
        <w:tc>
          <w:tcPr>
            <w:tcW w:w="3178" w:type="dxa"/>
          </w:tcPr>
          <w:p>
            <w:pPr>
              <w:spacing w:line="440" w:lineRule="exact"/>
              <w:ind w:left="53" w:right="51" w:firstLine="1"/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46" w:hRule="atLeast"/>
          <w:jc w:val="center"/>
        </w:trPr>
        <w:tc>
          <w:tcPr>
            <w:tcW w:w="7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178" w:type="dxa"/>
          </w:tcPr>
          <w:p>
            <w:pPr>
              <w:spacing w:line="440" w:lineRule="exact"/>
              <w:ind w:left="53" w:right="51" w:firstLine="1"/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72" w:hRule="atLeast"/>
          <w:jc w:val="center"/>
        </w:trPr>
        <w:tc>
          <w:tcPr>
            <w:tcW w:w="7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178" w:type="dxa"/>
          </w:tcPr>
          <w:p>
            <w:pPr>
              <w:spacing w:line="440" w:lineRule="exact"/>
              <w:ind w:left="53" w:right="51" w:firstLine="1"/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  <w:t>3.危及“三安全一稳定”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53" w:hRule="atLeast"/>
          <w:jc w:val="center"/>
        </w:trPr>
        <w:tc>
          <w:tcPr>
            <w:tcW w:w="7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178" w:type="dxa"/>
          </w:tcPr>
          <w:p>
            <w:pPr>
              <w:spacing w:line="440" w:lineRule="exact"/>
              <w:ind w:left="53" w:right="51" w:firstLine="1"/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  <w:t>4.保护第三方合法权益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23" w:hRule="atLeast"/>
          <w:jc w:val="center"/>
        </w:trPr>
        <w:tc>
          <w:tcPr>
            <w:tcW w:w="7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178" w:type="dxa"/>
          </w:tcPr>
          <w:p>
            <w:pPr>
              <w:spacing w:line="440" w:lineRule="exact"/>
              <w:ind w:left="53" w:right="51" w:firstLine="1"/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7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178" w:type="dxa"/>
          </w:tcPr>
          <w:p>
            <w:pPr>
              <w:spacing w:line="440" w:lineRule="exact"/>
              <w:ind w:left="53" w:right="51" w:firstLine="1"/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  <w:t>6.属于四类过程性信息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7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178" w:type="dxa"/>
          </w:tcPr>
          <w:p>
            <w:pPr>
              <w:spacing w:line="440" w:lineRule="exact"/>
              <w:ind w:left="53" w:right="51" w:firstLine="1"/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31" w:hRule="atLeast"/>
          <w:jc w:val="center"/>
        </w:trPr>
        <w:tc>
          <w:tcPr>
            <w:tcW w:w="7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178" w:type="dxa"/>
          </w:tcPr>
          <w:p>
            <w:pPr>
              <w:spacing w:line="440" w:lineRule="exact"/>
              <w:ind w:left="53" w:right="51" w:firstLine="1"/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  <w:t>8.属于行政查询事项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7" w:hRule="atLeast"/>
          <w:jc w:val="center"/>
        </w:trPr>
        <w:tc>
          <w:tcPr>
            <w:tcW w:w="7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</w:tcPr>
          <w:p>
            <w:pPr>
              <w:spacing w:before="256" w:line="559" w:lineRule="exact"/>
              <w:ind w:firstLine="57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7"/>
                <w:kern w:val="0"/>
                <w:position w:val="24"/>
                <w:sz w:val="24"/>
                <w:szCs w:val="24"/>
              </w:rPr>
              <w:t>（四）</w:t>
            </w:r>
            <w:r>
              <w:rPr>
                <w:rFonts w:ascii="宋体" w:hAnsi="宋体" w:eastAsia="宋体" w:cs="宋体"/>
                <w:spacing w:val="-64"/>
                <w:kern w:val="0"/>
                <w:position w:val="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7"/>
                <w:kern w:val="0"/>
                <w:position w:val="24"/>
                <w:sz w:val="24"/>
                <w:szCs w:val="24"/>
              </w:rPr>
              <w:t>无</w:t>
            </w:r>
          </w:p>
          <w:p>
            <w:pPr>
              <w:spacing w:line="204" w:lineRule="auto"/>
              <w:ind w:firstLine="52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4"/>
                <w:szCs w:val="24"/>
              </w:rPr>
              <w:t>法提供</w:t>
            </w:r>
          </w:p>
        </w:tc>
        <w:tc>
          <w:tcPr>
            <w:tcW w:w="3178" w:type="dxa"/>
          </w:tcPr>
          <w:p>
            <w:pPr>
              <w:spacing w:line="440" w:lineRule="exact"/>
              <w:ind w:left="53" w:right="51" w:firstLine="1"/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4" w:hRule="atLeast"/>
          <w:jc w:val="center"/>
        </w:trPr>
        <w:tc>
          <w:tcPr>
            <w:tcW w:w="786" w:type="dxa"/>
            <w:tcBorders>
              <w:top w:val="nil"/>
              <w:bottom w:val="nil"/>
            </w:tcBorders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vMerge w:val="continue"/>
          </w:tcPr>
          <w:p>
            <w:pPr>
              <w:spacing w:before="256" w:line="559" w:lineRule="exact"/>
              <w:ind w:firstLine="57"/>
              <w:rPr>
                <w:rFonts w:ascii="宋体" w:hAnsi="宋体" w:eastAsia="宋体" w:cs="宋体"/>
                <w:spacing w:val="-23"/>
                <w:w w:val="97"/>
                <w:kern w:val="0"/>
                <w:position w:val="24"/>
                <w:sz w:val="24"/>
                <w:szCs w:val="24"/>
              </w:rPr>
            </w:pPr>
          </w:p>
        </w:tc>
        <w:tc>
          <w:tcPr>
            <w:tcW w:w="3178" w:type="dxa"/>
          </w:tcPr>
          <w:p>
            <w:pPr>
              <w:spacing w:line="440" w:lineRule="exact"/>
              <w:ind w:left="53" w:right="51" w:firstLine="1"/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21" w:hRule="atLeast"/>
          <w:jc w:val="center"/>
        </w:trPr>
        <w:tc>
          <w:tcPr>
            <w:tcW w:w="786" w:type="dxa"/>
            <w:tcBorders>
              <w:top w:val="nil"/>
              <w:bottom w:val="nil"/>
            </w:tcBorders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vMerge w:val="continue"/>
          </w:tcPr>
          <w:p>
            <w:pPr>
              <w:spacing w:before="256" w:line="559" w:lineRule="exact"/>
              <w:ind w:firstLine="57"/>
              <w:rPr>
                <w:rFonts w:ascii="宋体" w:hAnsi="宋体" w:eastAsia="宋体" w:cs="宋体"/>
                <w:spacing w:val="-23"/>
                <w:w w:val="97"/>
                <w:kern w:val="0"/>
                <w:position w:val="24"/>
                <w:sz w:val="24"/>
                <w:szCs w:val="24"/>
              </w:rPr>
            </w:pPr>
          </w:p>
        </w:tc>
        <w:tc>
          <w:tcPr>
            <w:tcW w:w="3178" w:type="dxa"/>
          </w:tcPr>
          <w:p>
            <w:pPr>
              <w:spacing w:line="440" w:lineRule="exact"/>
              <w:ind w:left="53" w:right="51" w:firstLine="1"/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  <w:t>3.补正后申请内容仍不明确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23" w:hRule="atLeast"/>
          <w:jc w:val="center"/>
        </w:trPr>
        <w:tc>
          <w:tcPr>
            <w:tcW w:w="786" w:type="dxa"/>
            <w:tcBorders>
              <w:top w:val="nil"/>
              <w:bottom w:val="nil"/>
            </w:tcBorders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</w:tcPr>
          <w:p>
            <w:pPr>
              <w:spacing w:line="290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line="290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line="290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line="291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before="79" w:line="430" w:lineRule="auto"/>
              <w:ind w:left="57" w:right="57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6"/>
                <w:kern w:val="0"/>
                <w:sz w:val="24"/>
                <w:szCs w:val="24"/>
              </w:rPr>
              <w:t>（五）</w:t>
            </w:r>
            <w:r>
              <w:rPr>
                <w:rFonts w:ascii="宋体" w:hAnsi="宋体" w:eastAsia="宋体" w:cs="宋体"/>
                <w:spacing w:val="-66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6"/>
                <w:kern w:val="0"/>
                <w:sz w:val="24"/>
                <w:szCs w:val="24"/>
              </w:rPr>
              <w:t>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kern w:val="0"/>
                <w:sz w:val="24"/>
                <w:szCs w:val="24"/>
              </w:rPr>
              <w:t>予处理</w:t>
            </w:r>
          </w:p>
        </w:tc>
        <w:tc>
          <w:tcPr>
            <w:tcW w:w="3178" w:type="dxa"/>
          </w:tcPr>
          <w:p>
            <w:pPr>
              <w:spacing w:line="440" w:lineRule="exact"/>
              <w:ind w:left="53" w:right="51" w:firstLine="1"/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  <w:t>1.信访举报投诉类申请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86" w:type="dxa"/>
            <w:tcBorders>
              <w:top w:val="nil"/>
              <w:bottom w:val="nil"/>
            </w:tcBorders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vMerge w:val="continue"/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178" w:type="dxa"/>
          </w:tcPr>
          <w:p>
            <w:pPr>
              <w:spacing w:line="440" w:lineRule="exact"/>
              <w:ind w:left="53" w:right="51" w:firstLine="1"/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786" w:type="dxa"/>
            <w:tcBorders>
              <w:top w:val="nil"/>
              <w:bottom w:val="nil"/>
            </w:tcBorders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vMerge w:val="continue"/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178" w:type="dxa"/>
          </w:tcPr>
          <w:p>
            <w:pPr>
              <w:spacing w:line="440" w:lineRule="exact"/>
              <w:ind w:left="53" w:right="51" w:firstLine="1"/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97" w:hRule="atLeast"/>
          <w:jc w:val="center"/>
        </w:trPr>
        <w:tc>
          <w:tcPr>
            <w:tcW w:w="786" w:type="dxa"/>
            <w:tcBorders>
              <w:top w:val="nil"/>
              <w:bottom w:val="nil"/>
            </w:tcBorders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vMerge w:val="continue"/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178" w:type="dxa"/>
          </w:tcPr>
          <w:p>
            <w:pPr>
              <w:spacing w:line="440" w:lineRule="exact"/>
              <w:ind w:left="53" w:right="51" w:firstLine="1"/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38" w:hRule="atLeast"/>
          <w:jc w:val="center"/>
        </w:trPr>
        <w:tc>
          <w:tcPr>
            <w:tcW w:w="786" w:type="dxa"/>
            <w:tcBorders>
              <w:top w:val="nil"/>
              <w:bottom w:val="nil"/>
            </w:tcBorders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vMerge w:val="continue"/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178" w:type="dxa"/>
          </w:tcPr>
          <w:p>
            <w:pPr>
              <w:spacing w:line="440" w:lineRule="exact"/>
              <w:ind w:left="53" w:right="51" w:firstLine="1"/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  <w:t>5.要求行政机关确认或重新</w:t>
            </w:r>
          </w:p>
          <w:p>
            <w:pPr>
              <w:spacing w:line="440" w:lineRule="exact"/>
              <w:ind w:left="53" w:right="51" w:firstLine="1"/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  <w:t>出具已获取信息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786" w:type="dxa"/>
            <w:tcBorders>
              <w:top w:val="nil"/>
              <w:bottom w:val="nil"/>
            </w:tcBorders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</w:tcPr>
          <w:p>
            <w:pPr>
              <w:spacing w:line="279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line="280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line="280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line="280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line="280" w:lineRule="auto"/>
              <w:rPr>
                <w:rFonts w:ascii="宋体" w:hAnsi="Arial" w:cs="Arial"/>
                <w:kern w:val="0"/>
                <w:sz w:val="20"/>
                <w:szCs w:val="20"/>
              </w:rPr>
            </w:pPr>
          </w:p>
          <w:p>
            <w:pPr>
              <w:spacing w:before="78" w:line="430" w:lineRule="auto"/>
              <w:ind w:left="51" w:right="57" w:firstLine="6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6"/>
                <w:kern w:val="0"/>
                <w:sz w:val="24"/>
                <w:szCs w:val="24"/>
              </w:rPr>
              <w:t>（六）</w:t>
            </w:r>
            <w:r>
              <w:rPr>
                <w:rFonts w:ascii="宋体" w:hAnsi="宋体" w:eastAsia="宋体" w:cs="宋体"/>
                <w:spacing w:val="-66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6"/>
                <w:kern w:val="0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kern w:val="0"/>
                <w:sz w:val="24"/>
                <w:szCs w:val="24"/>
              </w:rPr>
              <w:t>他处理</w:t>
            </w:r>
          </w:p>
        </w:tc>
        <w:tc>
          <w:tcPr>
            <w:tcW w:w="3178" w:type="dxa"/>
          </w:tcPr>
          <w:p>
            <w:pPr>
              <w:spacing w:line="440" w:lineRule="exact"/>
              <w:ind w:left="53" w:right="51" w:firstLine="1"/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  <w:t>1. 申请人无正当理由逾期不补正、行政机关不再处理其政府信息公开申请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9" w:hRule="atLeast"/>
          <w:jc w:val="center"/>
        </w:trPr>
        <w:tc>
          <w:tcPr>
            <w:tcW w:w="786" w:type="dxa"/>
            <w:tcBorders>
              <w:top w:val="nil"/>
              <w:bottom w:val="nil"/>
            </w:tcBorders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vMerge w:val="continue"/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178" w:type="dxa"/>
          </w:tcPr>
          <w:p>
            <w:pPr>
              <w:spacing w:line="440" w:lineRule="exact"/>
              <w:ind w:left="53" w:right="51" w:firstLine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eastAsia="宋体" w:cs="宋体"/>
                <w:spacing w:val="-6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  <w:t>申请人逾期未按收费通知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kern w:val="0"/>
                <w:sz w:val="24"/>
                <w:szCs w:val="24"/>
              </w:rPr>
              <w:t>要求缴纳费用、行政机关不再</w:t>
            </w:r>
          </w:p>
          <w:p>
            <w:pPr>
              <w:spacing w:line="440" w:lineRule="exact"/>
              <w:ind w:firstLine="57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24"/>
                <w:szCs w:val="24"/>
              </w:rPr>
              <w:t>处理其政府信息公开申请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39" w:hRule="atLeast"/>
          <w:jc w:val="center"/>
        </w:trPr>
        <w:tc>
          <w:tcPr>
            <w:tcW w:w="786" w:type="dxa"/>
            <w:tcBorders>
              <w:top w:val="nil"/>
              <w:bottom w:val="nil"/>
            </w:tcBorders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vMerge w:val="continue"/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178" w:type="dxa"/>
          </w:tcPr>
          <w:p>
            <w:pPr>
              <w:spacing w:line="440" w:lineRule="exact"/>
              <w:ind w:left="53" w:right="51" w:firstLine="1"/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  <w:t>3.其他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91" w:hRule="atLeast"/>
          <w:jc w:val="center"/>
        </w:trPr>
        <w:tc>
          <w:tcPr>
            <w:tcW w:w="786" w:type="dxa"/>
            <w:tcBorders>
              <w:top w:val="nil"/>
              <w:bottom w:val="single" w:color="auto" w:sz="6" w:space="0"/>
            </w:tcBorders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192" w:type="dxa"/>
            <w:gridSpan w:val="2"/>
            <w:tcBorders>
              <w:bottom w:val="single" w:color="auto" w:sz="6" w:space="0"/>
            </w:tcBorders>
          </w:tcPr>
          <w:p>
            <w:pPr>
              <w:spacing w:line="440" w:lineRule="exact"/>
              <w:ind w:left="53" w:right="51" w:firstLine="1"/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657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683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ascii="宋体" w:hAnsi="Arial" w:cs="Arial"/>
                <w:kern w:val="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49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left="53" w:right="51" w:firstLine="1"/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宋体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</w:tr>
    </w:tbl>
    <w:p>
      <w:pPr>
        <w:spacing w:before="98" w:line="185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color w:val="333333"/>
          <w:spacing w:val="-2"/>
          <w:sz w:val="30"/>
          <w:szCs w:val="30"/>
        </w:rPr>
        <w:t>四、政府信息公开行政复议、行政诉讼情况</w:t>
      </w:r>
    </w:p>
    <w:p>
      <w:pPr>
        <w:spacing w:line="68" w:lineRule="exact"/>
      </w:pPr>
    </w:p>
    <w:tbl>
      <w:tblPr>
        <w:tblStyle w:val="10"/>
        <w:tblW w:w="97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649"/>
        <w:gridCol w:w="647"/>
        <w:gridCol w:w="650"/>
        <w:gridCol w:w="649"/>
        <w:gridCol w:w="649"/>
        <w:gridCol w:w="648"/>
        <w:gridCol w:w="650"/>
        <w:gridCol w:w="649"/>
        <w:gridCol w:w="647"/>
        <w:gridCol w:w="650"/>
        <w:gridCol w:w="649"/>
        <w:gridCol w:w="649"/>
        <w:gridCol w:w="650"/>
        <w:gridCol w:w="6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75" w:hRule="atLeast"/>
          <w:jc w:val="center"/>
        </w:trPr>
        <w:tc>
          <w:tcPr>
            <w:tcW w:w="3255" w:type="dxa"/>
            <w:gridSpan w:val="5"/>
          </w:tcPr>
          <w:p>
            <w:pPr>
              <w:spacing w:before="248" w:line="185" w:lineRule="auto"/>
              <w:ind w:firstLine="1152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6500" w:type="dxa"/>
            <w:gridSpan w:val="10"/>
          </w:tcPr>
          <w:p>
            <w:pPr>
              <w:spacing w:before="248" w:line="185" w:lineRule="auto"/>
              <w:ind w:firstLine="2773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660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06" w:line="180" w:lineRule="auto"/>
              <w:ind w:firstLine="528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维</w:t>
            </w:r>
            <w:r>
              <w:rPr>
                <w:rFonts w:ascii="宋体" w:hAnsi="宋体" w:eastAsia="宋体" w:cs="宋体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持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07" w:line="180" w:lineRule="auto"/>
              <w:ind w:firstLine="528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纠</w:t>
            </w:r>
            <w:r>
              <w:rPr>
                <w:rFonts w:ascii="宋体" w:hAnsi="宋体" w:eastAsia="宋体" w:cs="宋体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正</w:t>
            </w:r>
          </w:p>
        </w:tc>
        <w:tc>
          <w:tcPr>
            <w:tcW w:w="647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03" w:line="180" w:lineRule="auto"/>
              <w:ind w:firstLine="528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他</w:t>
            </w:r>
            <w:r>
              <w:rPr>
                <w:rFonts w:ascii="宋体" w:hAnsi="宋体" w:eastAsia="宋体" w:cs="宋体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果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02" w:line="180" w:lineRule="auto"/>
              <w:ind w:firstLine="528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尚</w:t>
            </w:r>
            <w:r>
              <w:rPr>
                <w:rFonts w:ascii="宋体" w:hAnsi="宋体" w:eastAsia="宋体" w:cs="宋体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未</w:t>
            </w:r>
            <w:r>
              <w:rPr>
                <w:rFonts w:ascii="宋体" w:hAnsi="宋体" w:eastAsia="宋体" w:cs="宋体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结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00" w:line="180" w:lineRule="auto"/>
              <w:ind w:firstLine="1089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spacing w:val="39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计</w:t>
            </w:r>
          </w:p>
        </w:tc>
        <w:tc>
          <w:tcPr>
            <w:tcW w:w="3243" w:type="dxa"/>
            <w:gridSpan w:val="5"/>
          </w:tcPr>
          <w:p>
            <w:pPr>
              <w:spacing w:before="237" w:line="185" w:lineRule="auto"/>
              <w:ind w:firstLine="66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257" w:type="dxa"/>
            <w:gridSpan w:val="5"/>
          </w:tcPr>
          <w:p>
            <w:pPr>
              <w:spacing w:before="237" w:line="185" w:lineRule="auto"/>
              <w:ind w:firstLine="1036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0" w:hRule="atLeast"/>
          <w:jc w:val="center"/>
        </w:trPr>
        <w:tc>
          <w:tcPr>
            <w:tcW w:w="660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7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rFonts w:ascii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extDirection w:val="tbRlV"/>
          </w:tcPr>
          <w:p>
            <w:pPr>
              <w:spacing w:before="200" w:line="180" w:lineRule="auto"/>
              <w:ind w:firstLine="242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39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1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维</w:t>
            </w:r>
            <w:r>
              <w:rPr>
                <w:rFonts w:ascii="宋体" w:hAnsi="宋体" w:eastAsia="宋体" w:cs="宋体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持</w:t>
            </w:r>
          </w:p>
        </w:tc>
        <w:tc>
          <w:tcPr>
            <w:tcW w:w="648" w:type="dxa"/>
            <w:textDirection w:val="tbRlV"/>
          </w:tcPr>
          <w:p>
            <w:pPr>
              <w:spacing w:before="199" w:line="180" w:lineRule="auto"/>
              <w:ind w:firstLine="242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39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1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纠</w:t>
            </w:r>
            <w:r>
              <w:rPr>
                <w:rFonts w:ascii="宋体" w:hAnsi="宋体" w:eastAsia="宋体" w:cs="宋体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正</w:t>
            </w:r>
          </w:p>
        </w:tc>
        <w:tc>
          <w:tcPr>
            <w:tcW w:w="650" w:type="dxa"/>
            <w:textDirection w:val="tbRlV"/>
          </w:tcPr>
          <w:p>
            <w:pPr>
              <w:spacing w:before="198" w:line="180" w:lineRule="auto"/>
              <w:ind w:firstLine="242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39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他</w:t>
            </w:r>
            <w:r>
              <w:rPr>
                <w:rFonts w:ascii="宋体" w:hAnsi="宋体" w:eastAsia="宋体" w:cs="宋体"/>
                <w:spacing w:val="41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果</w:t>
            </w:r>
          </w:p>
        </w:tc>
        <w:tc>
          <w:tcPr>
            <w:tcW w:w="649" w:type="dxa"/>
            <w:textDirection w:val="tbRlV"/>
          </w:tcPr>
          <w:p>
            <w:pPr>
              <w:spacing w:before="199" w:line="180" w:lineRule="auto"/>
              <w:ind w:firstLine="242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尚</w:t>
            </w:r>
            <w:r>
              <w:rPr>
                <w:rFonts w:ascii="宋体" w:hAnsi="宋体" w:eastAsia="宋体" w:cs="宋体"/>
                <w:spacing w:val="39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未</w:t>
            </w:r>
            <w:r>
              <w:rPr>
                <w:rFonts w:ascii="宋体" w:hAnsi="宋体" w:eastAsia="宋体" w:cs="宋体"/>
                <w:spacing w:val="41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结</w:t>
            </w:r>
          </w:p>
        </w:tc>
        <w:tc>
          <w:tcPr>
            <w:tcW w:w="647" w:type="dxa"/>
            <w:textDirection w:val="tbRlV"/>
          </w:tcPr>
          <w:p>
            <w:pPr>
              <w:spacing w:before="196" w:line="180" w:lineRule="auto"/>
              <w:ind w:firstLine="80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spacing w:val="41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计</w:t>
            </w:r>
          </w:p>
        </w:tc>
        <w:tc>
          <w:tcPr>
            <w:tcW w:w="650" w:type="dxa"/>
            <w:textDirection w:val="tbRlV"/>
          </w:tcPr>
          <w:p>
            <w:pPr>
              <w:spacing w:before="196" w:line="180" w:lineRule="auto"/>
              <w:ind w:firstLine="242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39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1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维</w:t>
            </w:r>
            <w:r>
              <w:rPr>
                <w:rFonts w:ascii="宋体" w:hAnsi="宋体" w:eastAsia="宋体" w:cs="宋体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持</w:t>
            </w:r>
          </w:p>
        </w:tc>
        <w:tc>
          <w:tcPr>
            <w:tcW w:w="649" w:type="dxa"/>
            <w:textDirection w:val="tbRlV"/>
          </w:tcPr>
          <w:p>
            <w:pPr>
              <w:spacing w:before="194" w:line="180" w:lineRule="auto"/>
              <w:ind w:firstLine="242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39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1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纠</w:t>
            </w:r>
            <w:r>
              <w:rPr>
                <w:rFonts w:ascii="宋体" w:hAnsi="宋体" w:eastAsia="宋体" w:cs="宋体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正</w:t>
            </w:r>
          </w:p>
        </w:tc>
        <w:tc>
          <w:tcPr>
            <w:tcW w:w="649" w:type="dxa"/>
            <w:textDirection w:val="tbRlV"/>
          </w:tcPr>
          <w:p>
            <w:pPr>
              <w:spacing w:before="192" w:line="180" w:lineRule="auto"/>
              <w:ind w:firstLine="242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39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他</w:t>
            </w:r>
            <w:r>
              <w:rPr>
                <w:rFonts w:ascii="宋体" w:hAnsi="宋体" w:eastAsia="宋体" w:cs="宋体"/>
                <w:spacing w:val="41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果</w:t>
            </w:r>
          </w:p>
        </w:tc>
        <w:tc>
          <w:tcPr>
            <w:tcW w:w="650" w:type="dxa"/>
            <w:textDirection w:val="tbRlV"/>
          </w:tcPr>
          <w:p>
            <w:pPr>
              <w:spacing w:before="192" w:line="180" w:lineRule="auto"/>
              <w:ind w:firstLine="242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尚</w:t>
            </w:r>
            <w:r>
              <w:rPr>
                <w:rFonts w:ascii="宋体" w:hAnsi="宋体" w:eastAsia="宋体" w:cs="宋体"/>
                <w:spacing w:val="39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未</w:t>
            </w:r>
            <w:r>
              <w:rPr>
                <w:rFonts w:ascii="宋体" w:hAnsi="宋体" w:eastAsia="宋体" w:cs="宋体"/>
                <w:spacing w:val="41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结</w:t>
            </w:r>
          </w:p>
        </w:tc>
        <w:tc>
          <w:tcPr>
            <w:tcW w:w="659" w:type="dxa"/>
            <w:textDirection w:val="tbRlV"/>
          </w:tcPr>
          <w:p>
            <w:pPr>
              <w:spacing w:before="202" w:line="180" w:lineRule="auto"/>
              <w:ind w:firstLine="80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spacing w:val="41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3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Arial" w:cs="Arial"/>
                <w:kern w:val="0"/>
                <w:sz w:val="20"/>
                <w:szCs w:val="20"/>
              </w:rPr>
              <w:t>0</w:t>
            </w:r>
          </w:p>
        </w:tc>
      </w:tr>
    </w:tbl>
    <w:p>
      <w:pPr>
        <w:spacing w:line="560" w:lineRule="exact"/>
        <w:rPr>
          <w:rFonts w:ascii="黑体" w:hAnsi="黑体" w:eastAsia="黑体" w:cs="黑体"/>
          <w:color w:val="333333"/>
          <w:spacing w:val="-2"/>
          <w:sz w:val="30"/>
          <w:szCs w:val="30"/>
        </w:rPr>
      </w:pPr>
      <w:r>
        <w:rPr>
          <w:rFonts w:ascii="黑体" w:hAnsi="黑体" w:eastAsia="黑体" w:cs="黑体"/>
          <w:color w:val="333333"/>
          <w:spacing w:val="-2"/>
          <w:sz w:val="30"/>
          <w:szCs w:val="30"/>
        </w:rPr>
        <w:t>五、存在的主要问题及改进情况</w:t>
      </w:r>
    </w:p>
    <w:p>
      <w:pPr>
        <w:spacing w:line="560" w:lineRule="exact"/>
        <w:ind w:firstLine="656" w:firstLineChars="200"/>
        <w:rPr>
          <w:rFonts w:eastAsia="仿宋_GB2312"/>
          <w:spacing w:val="4"/>
          <w:sz w:val="32"/>
          <w:szCs w:val="30"/>
        </w:rPr>
      </w:pPr>
      <w:r>
        <w:rPr>
          <w:rFonts w:hint="eastAsia" w:eastAsia="仿宋_GB2312"/>
          <w:spacing w:val="4"/>
          <w:sz w:val="32"/>
          <w:szCs w:val="30"/>
        </w:rPr>
        <w:t>2021年我局政府信息公开工作虽然取得了一定进展，但还存在信息公开力度不够、公开内容还不够丰富、公开更新还不够及时的问题。下一步，我局将紧紧围绕经济社会发展和人民群众关切，强化信息公开的责任意识、大局意识、服务意识，进一步完善信息公开制度，推动部门政务信息和财政信息及时、准确公开，增进社会公众对财政工作的认同和支持，更好地接受社会监督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六、其他需要报告的事项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截至目前，本机关未收取信息处理费。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spacing w:line="560" w:lineRule="exact"/>
        <w:ind w:firstLine="4428" w:firstLineChars="1350"/>
        <w:rPr>
          <w:rFonts w:eastAsia="仿宋_GB2312"/>
          <w:spacing w:val="4"/>
          <w:sz w:val="32"/>
          <w:szCs w:val="30"/>
        </w:rPr>
      </w:pPr>
      <w:r>
        <w:rPr>
          <w:rFonts w:hint="eastAsia" w:eastAsia="仿宋_GB2312"/>
          <w:spacing w:val="4"/>
          <w:sz w:val="32"/>
          <w:szCs w:val="30"/>
        </w:rPr>
        <w:t>南京市栖霞区财政局</w:t>
      </w:r>
    </w:p>
    <w:p>
      <w:pPr>
        <w:spacing w:line="560" w:lineRule="exact"/>
        <w:ind w:firstLine="4592" w:firstLineChars="1400"/>
        <w:rPr>
          <w:rFonts w:ascii="Times New Roman" w:hAnsi="Times New Roman" w:eastAsia="仿宋_GB2312" w:cs="Times New Roman"/>
          <w:spacing w:val="4"/>
          <w:sz w:val="32"/>
          <w:szCs w:val="30"/>
        </w:rPr>
      </w:pPr>
      <w:r>
        <w:rPr>
          <w:rFonts w:ascii="Times New Roman" w:hAnsi="Times New Roman" w:eastAsia="仿宋_GB2312" w:cs="Times New Roman"/>
          <w:spacing w:val="4"/>
          <w:sz w:val="32"/>
          <w:szCs w:val="30"/>
        </w:rPr>
        <w:t>2022年1月19日</w:t>
      </w:r>
    </w:p>
    <w:p>
      <w:pPr>
        <w:spacing w:line="560" w:lineRule="exact"/>
        <w:ind w:firstLine="656" w:firstLineChars="200"/>
        <w:rPr>
          <w:rFonts w:eastAsia="仿宋_GB2312"/>
          <w:spacing w:val="4"/>
          <w:sz w:val="32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843"/>
    <w:rsid w:val="00185FB5"/>
    <w:rsid w:val="00205C25"/>
    <w:rsid w:val="00344F43"/>
    <w:rsid w:val="00430202"/>
    <w:rsid w:val="00545696"/>
    <w:rsid w:val="005A7634"/>
    <w:rsid w:val="006A2BB2"/>
    <w:rsid w:val="007104E7"/>
    <w:rsid w:val="007952BE"/>
    <w:rsid w:val="0081004A"/>
    <w:rsid w:val="00813BA1"/>
    <w:rsid w:val="008854C2"/>
    <w:rsid w:val="008A7080"/>
    <w:rsid w:val="008D32C1"/>
    <w:rsid w:val="00944849"/>
    <w:rsid w:val="009F6843"/>
    <w:rsid w:val="00A83E53"/>
    <w:rsid w:val="00AA4120"/>
    <w:rsid w:val="00AB65D6"/>
    <w:rsid w:val="00B16C2C"/>
    <w:rsid w:val="00B71F52"/>
    <w:rsid w:val="00D72EBD"/>
    <w:rsid w:val="00E67B45"/>
    <w:rsid w:val="00EA2DB1"/>
    <w:rsid w:val="00EC7CA0"/>
    <w:rsid w:val="637639EC"/>
    <w:rsid w:val="66F3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table" w:customStyle="1" w:styleId="10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栖霞区财政局</Company>
  <Pages>5</Pages>
  <Words>288</Words>
  <Characters>1647</Characters>
  <Lines>13</Lines>
  <Paragraphs>3</Paragraphs>
  <TotalTime>54</TotalTime>
  <ScaleCrop>false</ScaleCrop>
  <LinksUpToDate>false</LinksUpToDate>
  <CharactersWithSpaces>1932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2022-01-19T07:37:00Z</dcterms:created>
  <dc:creator>办公室</dc:creator>
  <cp:lastModifiedBy>要开心</cp:lastModifiedBy>
  <cp:lastPrinted>2022-01-21T10:31:00Z</cp:lastPrinted>
  <dcterms:modified xsi:type="dcterms:W3CDTF">2022-01-30T07:20:35Z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97EBC52F3FFC404095D7A900FCE8DF38</vt:lpwstr>
  </property>
</Properties>
</file>