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" w:lineRule="exact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spacing w:before="0" w:beforeAutospacing="0" w:after="0" w:afterAutospacing="0" w:line="1100" w:lineRule="exact"/>
        <w:jc w:val="distribute"/>
        <w:rPr>
          <w:rFonts w:ascii="方正小标宋_GBK" w:hAnsi="方正小标宋_GBK" w:eastAsia="方正小标宋_GBK" w:cs="方正小标宋_GBK"/>
          <w:b/>
          <w:color w:val="FF0000"/>
          <w:spacing w:val="-24"/>
          <w:w w:val="70"/>
          <w:sz w:val="72"/>
          <w:szCs w:val="64"/>
        </w:rPr>
      </w:pPr>
      <w:r>
        <w:rPr>
          <w:rFonts w:hint="eastAsia" w:ascii="方正小标宋_GBK" w:hAnsi="方正小标宋_GBK" w:eastAsia="方正小标宋_GBK" w:cs="方正小标宋_GBK"/>
          <w:b/>
          <w:color w:val="FF0000"/>
          <w:spacing w:val="-24"/>
          <w:w w:val="70"/>
          <w:sz w:val="72"/>
          <w:szCs w:val="64"/>
        </w:rPr>
        <w:t>南京市栖霞区发展和改革委员会文件</w:t>
      </w:r>
    </w:p>
    <w:p>
      <w:pPr>
        <w:pStyle w:val="4"/>
        <w:spacing w:line="360" w:lineRule="exact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</w:rPr>
        <w:t>宁栖发改字〔20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</w:rPr>
        <w:t>〕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</w:rPr>
        <w:t>号               签发人：陆建尚</w:t>
      </w:r>
    </w:p>
    <w:p>
      <w:pPr>
        <w:pStyle w:val="4"/>
        <w:spacing w:line="240" w:lineRule="exact"/>
        <w:ind w:left="5250" w:firstLine="482"/>
        <w:jc w:val="center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pict>
          <v:shape id="自选图形 10" o:spid="_x0000_s1026" o:spt="12" type="#_x0000_t12" style="position:absolute;left:0pt;margin-left:207pt;margin-top:4.55pt;height:18.7pt;width:21pt;z-index:251659264;mso-width-relative:page;mso-height-relative:page;" fillcolor="#FF0000" filled="t" coordsize="21600,21600">
            <v:path/>
            <v:fill on="t" focussize="0,0"/>
            <v:stroke color="#FF0000"/>
            <v:imagedata o:title=""/>
            <o:lock v:ext="edit"/>
          </v:shape>
        </w:pict>
      </w:r>
      <w:r>
        <w:rPr>
          <w:rFonts w:ascii="Times New Roman" w:hAnsi="Times New Roman" w:eastAsia="方正仿宋简体" w:cs="Times New Roman"/>
          <w:sz w:val="32"/>
          <w:szCs w:val="32"/>
        </w:rPr>
        <w:pict>
          <v:line id="直线 12" o:spid="_x0000_s1027" o:spt="20" style="position:absolute;left:0pt;margin-left:246.75pt;margin-top:12.9pt;height:0pt;width:189.15pt;z-index:251660288;mso-width-relative:page;mso-height-relative:page;" coordsize="21600,21600">
            <v:path arrowok="t"/>
            <v:fill focussize="0,0"/>
            <v:stroke weight="2.75pt" color="#FF0000"/>
            <v:imagedata o:title=""/>
            <o:lock v:ext="edit"/>
          </v:line>
        </w:pict>
      </w:r>
      <w:r>
        <w:rPr>
          <w:rFonts w:ascii="Times New Roman" w:hAnsi="Times New Roman" w:eastAsia="方正仿宋简体" w:cs="Times New Roman"/>
          <w:sz w:val="32"/>
          <w:szCs w:val="32"/>
        </w:rPr>
        <w:pict>
          <v:line id="直线 5" o:spid="_x0000_s1028" o:spt="20" style="position:absolute;left:0pt;margin-left:-0.15pt;margin-top:13.65pt;height:0pt;width:189.15pt;z-index:251658240;mso-width-relative:page;mso-height-relative:page;" coordsize="21600,21600">
            <v:path arrowok="t"/>
            <v:fill focussize="0,0"/>
            <v:stroke weight="2.75pt" color="#FF0000"/>
            <v:imagedata o:title=""/>
            <o:lock v:ext="edit"/>
          </v:line>
        </w:pict>
      </w:r>
    </w:p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  <w:lang w:eastAsia="zh-CN"/>
        </w:rPr>
      </w:pPr>
      <w:r>
        <w:rPr>
          <w:rFonts w:hint="eastAsia" w:eastAsia="方正小标宋_GBK"/>
          <w:b w:val="0"/>
          <w:bCs/>
          <w:spacing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  <w:lang w:eastAsia="zh-CN"/>
        </w:rPr>
        <w:t>栖霞生态环境局信息化建设（一期）</w:t>
      </w:r>
    </w:p>
    <w:p>
      <w:pPr>
        <w:spacing w:line="700" w:lineRule="exact"/>
        <w:jc w:val="center"/>
        <w:rPr>
          <w:rFonts w:eastAsia="方正小标宋_GBK"/>
          <w:b w:val="0"/>
          <w:bCs/>
          <w:spacing w:val="0"/>
          <w:sz w:val="44"/>
          <w:szCs w:val="44"/>
        </w:rPr>
      </w:pPr>
      <w:r>
        <w:rPr>
          <w:rFonts w:hint="eastAsia" w:eastAsia="方正小标宋_GBK"/>
          <w:b w:val="0"/>
          <w:bCs/>
          <w:spacing w:val="0"/>
          <w:sz w:val="44"/>
          <w:szCs w:val="44"/>
        </w:rPr>
        <w:t>项目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</w:rPr>
        <w:t>可行性研究报告</w:t>
      </w:r>
      <w:r>
        <w:rPr>
          <w:rFonts w:hint="eastAsia" w:eastAsia="方正小标宋_GBK"/>
          <w:b w:val="0"/>
          <w:bCs/>
          <w:spacing w:val="0"/>
          <w:sz w:val="44"/>
          <w:szCs w:val="44"/>
        </w:rPr>
        <w:t>的批复</w:t>
      </w:r>
    </w:p>
    <w:p>
      <w:pPr>
        <w:spacing w:line="560" w:lineRule="exact"/>
        <w:jc w:val="left"/>
        <w:rPr>
          <w:rFonts w:eastAsia="方正小标宋_GBK"/>
          <w:b/>
          <w:spacing w:val="-10"/>
          <w:sz w:val="44"/>
          <w:szCs w:val="44"/>
        </w:rPr>
      </w:pPr>
    </w:p>
    <w:p>
      <w:pPr>
        <w:spacing w:line="56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栖霞生态环境局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你单位报来的《</w:t>
      </w:r>
      <w:r>
        <w:rPr>
          <w:rFonts w:hint="eastAsia" w:ascii="仿宋" w:hAnsi="仿宋" w:eastAsia="仿宋" w:cs="方正仿宋_GBK"/>
          <w:sz w:val="32"/>
          <w:szCs w:val="32"/>
        </w:rPr>
        <w:t>关于</w:t>
      </w:r>
      <w:r>
        <w:rPr>
          <w:rFonts w:hint="eastAsia" w:ascii="仿宋" w:hAnsi="仿宋" w:eastAsia="仿宋" w:cs="方正仿宋_GBK"/>
          <w:sz w:val="32"/>
          <w:szCs w:val="32"/>
          <w:lang w:eastAsia="zh-CN"/>
        </w:rPr>
        <w:t>“栖霞生态环境局信息化建设（一期）</w:t>
      </w:r>
      <w:r>
        <w:rPr>
          <w:rFonts w:hint="eastAsia" w:ascii="仿宋" w:hAnsi="仿宋" w:eastAsia="仿宋" w:cs="方正仿宋_GBK"/>
          <w:sz w:val="32"/>
          <w:szCs w:val="32"/>
        </w:rPr>
        <w:t>项目</w:t>
      </w:r>
      <w:r>
        <w:rPr>
          <w:rFonts w:hint="eastAsia" w:ascii="仿宋" w:hAnsi="仿宋" w:eastAsia="仿宋" w:cs="方正仿宋_GBK"/>
          <w:sz w:val="32"/>
          <w:szCs w:val="32"/>
          <w:lang w:eastAsia="zh-CN"/>
        </w:rPr>
        <w:t>”立项的请示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宁栖环办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〔20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号）及</w:t>
      </w:r>
      <w:r>
        <w:rPr>
          <w:rFonts w:hint="eastAsia" w:ascii="仿宋" w:hAnsi="仿宋" w:eastAsia="仿宋" w:cs="仿宋"/>
          <w:sz w:val="32"/>
          <w:szCs w:val="32"/>
        </w:rPr>
        <w:t>相关附件收悉。根据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《政府投资条例》（国务院第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712号令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栖霞区</w:t>
      </w:r>
      <w:r>
        <w:rPr>
          <w:rFonts w:hint="eastAsia" w:ascii="仿宋" w:hAnsi="仿宋" w:eastAsia="仿宋" w:cs="仿宋"/>
          <w:sz w:val="32"/>
          <w:szCs w:val="32"/>
        </w:rPr>
        <w:t>信息化项目管理办法》（宁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栖</w:t>
      </w:r>
      <w:r>
        <w:rPr>
          <w:rFonts w:hint="eastAsia" w:ascii="仿宋" w:hAnsi="仿宋" w:eastAsia="仿宋" w:cs="仿宋"/>
          <w:sz w:val="32"/>
          <w:szCs w:val="32"/>
        </w:rPr>
        <w:t>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办通字</w:t>
      </w:r>
      <w:r>
        <w:rPr>
          <w:rFonts w:hint="eastAsia" w:ascii="仿宋" w:hAnsi="仿宋" w:eastAsia="仿宋" w:cs="仿宋"/>
          <w:sz w:val="32"/>
          <w:szCs w:val="32"/>
        </w:rPr>
        <w:t>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等有关规定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经研究，</w:t>
      </w:r>
      <w:r>
        <w:rPr>
          <w:rFonts w:hint="eastAsia" w:ascii="仿宋" w:hAnsi="仿宋" w:eastAsia="仿宋" w:cs="仿宋"/>
          <w:sz w:val="32"/>
          <w:szCs w:val="32"/>
        </w:rPr>
        <w:t>现批复如下：</w:t>
      </w:r>
    </w:p>
    <w:p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进一步提升生态环境局政务信息化水平</w:t>
      </w:r>
      <w:r>
        <w:rPr>
          <w:rFonts w:hint="eastAsia" w:ascii="仿宋" w:hAnsi="仿宋" w:eastAsia="仿宋" w:cs="仿宋"/>
          <w:sz w:val="32"/>
          <w:szCs w:val="32"/>
        </w:rPr>
        <w:t>，同意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方正仿宋_GBK"/>
          <w:sz w:val="32"/>
          <w:szCs w:val="32"/>
          <w:lang w:eastAsia="zh-CN"/>
        </w:rPr>
        <w:t>栖霞生态环境局信息化建设（一期）</w:t>
      </w:r>
      <w:r>
        <w:rPr>
          <w:rFonts w:hint="eastAsia" w:ascii="仿宋" w:hAnsi="仿宋" w:eastAsia="仿宋" w:cs="仿宋"/>
          <w:sz w:val="32"/>
          <w:szCs w:val="32"/>
        </w:rPr>
        <w:t>项目。</w:t>
      </w:r>
    </w:p>
    <w:p>
      <w:pPr>
        <w:autoSpaceDE w:val="0"/>
        <w:autoSpaceDN w:val="0"/>
        <w:adjustRightInd w:val="0"/>
        <w:ind w:firstLine="640" w:firstLineChars="200"/>
        <w:jc w:val="both"/>
        <w:rPr>
          <w:rFonts w:hint="eastAsia" w:ascii="仿宋" w:hAnsi="仿宋" w:eastAsia="仿宋" w:cs="方正仿宋_GBK"/>
          <w:sz w:val="32"/>
          <w:szCs w:val="32"/>
          <w:lang w:eastAsia="ja-JP"/>
        </w:rPr>
      </w:pPr>
      <w:r>
        <w:rPr>
          <w:rFonts w:hint="eastAsia" w:ascii="仿宋" w:hAnsi="仿宋" w:eastAsia="仿宋" w:cs="仿宋"/>
          <w:sz w:val="32"/>
          <w:szCs w:val="32"/>
        </w:rPr>
        <w:t>二、建设内容：建设指挥中心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，包括大屏显示系统和会议音频系统；</w:t>
      </w:r>
      <w:r>
        <w:rPr>
          <w:rFonts w:hint="eastAsia" w:ascii="仿宋" w:hAnsi="仿宋" w:eastAsia="仿宋" w:cs="仿宋"/>
          <w:sz w:val="32"/>
          <w:szCs w:val="32"/>
        </w:rPr>
        <w:t>升级污染源监控系统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，对现有的污染源自动监控系统进行改造升级</w:t>
      </w:r>
      <w:r>
        <w:rPr>
          <w:rFonts w:hint="eastAsia" w:ascii="仿宋" w:hAnsi="仿宋" w:eastAsia="仿宋" w:cs="仿宋"/>
          <w:sz w:val="32"/>
          <w:szCs w:val="32"/>
        </w:rPr>
        <w:t>、建设污染源决策分析平台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建设应用集成平台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，建设内网集成门户、建设 ESB 服务总线及统一认证服务、统一消息服务、统一地图服务、统一数据服务、统一日志服务等五个服务组件、建设数据交换平台和数据管理平台等</w:t>
      </w:r>
      <w:r>
        <w:rPr>
          <w:rFonts w:hint="eastAsia" w:ascii="仿宋" w:hAnsi="仿宋" w:eastAsia="仿宋" w:cs="方正仿宋_GBK"/>
          <w:sz w:val="32"/>
          <w:szCs w:val="32"/>
          <w:lang w:eastAsia="zh-CN"/>
        </w:rPr>
        <w:t>。</w:t>
      </w:r>
    </w:p>
    <w:p>
      <w:pPr>
        <w:spacing w:line="560" w:lineRule="exact"/>
        <w:ind w:firstLine="63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三、投资估算及资金来源：项目总投资估算</w:t>
      </w: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303.1</w:t>
      </w:r>
      <w:r>
        <w:rPr>
          <w:rFonts w:hint="eastAsia" w:ascii="仿宋" w:hAnsi="仿宋" w:eastAsia="仿宋" w:cs="仿宋"/>
          <w:sz w:val="32"/>
          <w:szCs w:val="32"/>
        </w:rPr>
        <w:t>万元，所需资金由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你单位自筹</w:t>
      </w:r>
      <w:r>
        <w:rPr>
          <w:rFonts w:hint="eastAsia" w:ascii="仿宋" w:hAnsi="仿宋" w:eastAsia="仿宋" w:cs="仿宋"/>
          <w:sz w:val="32"/>
          <w:szCs w:val="32"/>
        </w:rPr>
        <w:t>解决。</w:t>
      </w:r>
    </w:p>
    <w:p>
      <w:pPr>
        <w:spacing w:line="560" w:lineRule="exact"/>
        <w:ind w:firstLine="63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四、请严格执行《招标投标法》《政府采购法》和《江苏省招标投标条例》，依法开展招标工作。加强项目建设和资金管理，提高财政资金使用效益。</w:t>
      </w:r>
    </w:p>
    <w:p>
      <w:pPr>
        <w:spacing w:line="560" w:lineRule="exact"/>
        <w:ind w:firstLine="63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接文后，请抓紧办理相关手续，组织实施。</w:t>
      </w:r>
    </w:p>
    <w:p>
      <w:pPr>
        <w:spacing w:line="560" w:lineRule="exact"/>
        <w:ind w:firstLine="63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3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（本批复有效期两年）</w:t>
      </w:r>
    </w:p>
    <w:p>
      <w:pPr>
        <w:spacing w:line="560" w:lineRule="exact"/>
        <w:ind w:firstLine="63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tLeast"/>
        <w:ind w:right="640" w:firstLine="640" w:firstLineChars="200"/>
        <w:jc w:val="both"/>
        <w:rPr>
          <w:rFonts w:hint="eastAsia"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（该项目编码为：2020-320113-65-01-514708）</w:t>
      </w:r>
    </w:p>
    <w:p>
      <w:pPr>
        <w:spacing w:line="560" w:lineRule="exact"/>
        <w:ind w:firstLine="63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left="1600" w:hanging="1600" w:hangingChars="5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附件：</w:t>
      </w:r>
      <w:r>
        <w:rPr>
          <w:rFonts w:hint="eastAsia" w:ascii="仿宋" w:hAnsi="仿宋" w:eastAsia="仿宋" w:cs="方正仿宋_GBK"/>
          <w:sz w:val="32"/>
          <w:szCs w:val="32"/>
          <w:lang w:eastAsia="zh-CN"/>
        </w:rPr>
        <w:t>栖霞生态环境局信息化建设（一期）</w:t>
      </w:r>
      <w:r>
        <w:rPr>
          <w:rFonts w:hint="eastAsia" w:ascii="仿宋" w:hAnsi="仿宋" w:eastAsia="仿宋" w:cs="仿宋"/>
          <w:sz w:val="32"/>
          <w:szCs w:val="32"/>
        </w:rPr>
        <w:t>项目投资估算表</w:t>
      </w:r>
    </w:p>
    <w:p>
      <w:pPr>
        <w:spacing w:line="560" w:lineRule="exact"/>
        <w:ind w:firstLine="63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</w:t>
      </w:r>
    </w:p>
    <w:p>
      <w:pPr>
        <w:spacing w:line="560" w:lineRule="exact"/>
        <w:ind w:firstLine="63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     </w:t>
      </w:r>
    </w:p>
    <w:p>
      <w:pPr>
        <w:spacing w:line="560" w:lineRule="exact"/>
        <w:ind w:firstLine="63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</w:t>
      </w:r>
    </w:p>
    <w:p>
      <w:pPr>
        <w:spacing w:line="560" w:lineRule="exact"/>
        <w:ind w:firstLine="63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44"/>
          <w:szCs w:val="44"/>
        </w:rPr>
      </w:pPr>
    </w:p>
    <w:p>
      <w:pPr>
        <w:spacing w:line="560" w:lineRule="exact"/>
        <w:rPr>
          <w:rFonts w:hint="eastAsia" w:ascii="仿宋" w:hAnsi="仿宋" w:eastAsia="仿宋" w:cs="仿宋"/>
          <w:sz w:val="44"/>
          <w:szCs w:val="44"/>
        </w:rPr>
      </w:pPr>
    </w:p>
    <w:tbl>
      <w:tblPr>
        <w:tblStyle w:val="8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00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南京市栖霞区发展和改革委员会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日印发</w:t>
            </w: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spacing w:line="54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栖霞生态环境局信息化建设（一期）</w:t>
      </w:r>
      <w:r>
        <w:rPr>
          <w:rFonts w:hint="eastAsia" w:ascii="仿宋" w:hAnsi="仿宋" w:eastAsia="仿宋" w:cs="仿宋"/>
          <w:b/>
          <w:sz w:val="36"/>
          <w:szCs w:val="36"/>
        </w:rPr>
        <w:t>项目投资估算表</w:t>
      </w:r>
    </w:p>
    <w:tbl>
      <w:tblPr>
        <w:tblStyle w:val="8"/>
        <w:tblpPr w:leftFromText="180" w:rightFromText="180" w:vertAnchor="text" w:horzAnchor="margin" w:tblpXSpec="center" w:tblpY="447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4819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序号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工程或费用名称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总投资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方正仿宋_GBK"/>
                <w:sz w:val="32"/>
                <w:szCs w:val="32"/>
                <w:lang w:val="en-US" w:eastAsia="zh-CN"/>
              </w:rPr>
              <w:t>303.1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软件建设费用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210.6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污染源监控系统升级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应用集成平台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174.6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二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指挥中心建设费用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大屏系统建设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音频系统建设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工程建设其他费用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项目建设管理费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工程监理费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测试费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</w:tr>
    </w:tbl>
    <w:p>
      <w:pPr>
        <w:jc w:val="center"/>
        <w:rPr>
          <w:rFonts w:hint="eastAsia" w:ascii="仿宋" w:hAnsi="仿宋" w:eastAsia="仿宋" w:cs="仿宋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  <w:lang w:val="zh-CN"/>
      </w:rPr>
      <w:t>-</w:t>
    </w:r>
    <w:r>
      <w:rPr>
        <w:sz w:val="24"/>
      </w:rPr>
      <w:t xml:space="preserve"> 1 -</w:t>
    </w:r>
    <w:r>
      <w:rPr>
        <w:sz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  <w:lang w:val="zh-CN"/>
      </w:rPr>
      <w:t>-</w:t>
    </w:r>
    <w:r>
      <w:rPr>
        <w:sz w:val="24"/>
      </w:rPr>
      <w:t xml:space="preserve"> 2 -</w:t>
    </w:r>
    <w:r>
      <w:rPr>
        <w:sz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44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D0628"/>
    <w:rsid w:val="00101D1E"/>
    <w:rsid w:val="00187CC8"/>
    <w:rsid w:val="001F52A9"/>
    <w:rsid w:val="00206629"/>
    <w:rsid w:val="00252F01"/>
    <w:rsid w:val="0028681D"/>
    <w:rsid w:val="00294239"/>
    <w:rsid w:val="00351DB2"/>
    <w:rsid w:val="003E2784"/>
    <w:rsid w:val="004D4D81"/>
    <w:rsid w:val="005313BF"/>
    <w:rsid w:val="00587587"/>
    <w:rsid w:val="006D6834"/>
    <w:rsid w:val="007810E4"/>
    <w:rsid w:val="00782D89"/>
    <w:rsid w:val="007C16F8"/>
    <w:rsid w:val="007C638E"/>
    <w:rsid w:val="007C7A55"/>
    <w:rsid w:val="007D0628"/>
    <w:rsid w:val="00850F4F"/>
    <w:rsid w:val="0087604F"/>
    <w:rsid w:val="00892E21"/>
    <w:rsid w:val="009D6523"/>
    <w:rsid w:val="009E1A4F"/>
    <w:rsid w:val="00A032FB"/>
    <w:rsid w:val="00AA3EB5"/>
    <w:rsid w:val="00C2212B"/>
    <w:rsid w:val="00C35F64"/>
    <w:rsid w:val="00C833B9"/>
    <w:rsid w:val="00CC5CDB"/>
    <w:rsid w:val="00D7374A"/>
    <w:rsid w:val="00DB18C6"/>
    <w:rsid w:val="00E37113"/>
    <w:rsid w:val="00EC5A76"/>
    <w:rsid w:val="00F24BD1"/>
    <w:rsid w:val="00F6025E"/>
    <w:rsid w:val="00FE1F92"/>
    <w:rsid w:val="00FE5A1A"/>
    <w:rsid w:val="0115013A"/>
    <w:rsid w:val="033D19DF"/>
    <w:rsid w:val="08483450"/>
    <w:rsid w:val="0B1A0323"/>
    <w:rsid w:val="0C0E0A28"/>
    <w:rsid w:val="0EE612D1"/>
    <w:rsid w:val="10AE6EEA"/>
    <w:rsid w:val="14CC5A88"/>
    <w:rsid w:val="19551EC2"/>
    <w:rsid w:val="1F7733B7"/>
    <w:rsid w:val="20AC2764"/>
    <w:rsid w:val="29501EA5"/>
    <w:rsid w:val="29D07F1F"/>
    <w:rsid w:val="2B840994"/>
    <w:rsid w:val="2BA86E42"/>
    <w:rsid w:val="3ABE66D8"/>
    <w:rsid w:val="3D2F71F6"/>
    <w:rsid w:val="3F564CE0"/>
    <w:rsid w:val="42ED6C86"/>
    <w:rsid w:val="43233C69"/>
    <w:rsid w:val="476C761C"/>
    <w:rsid w:val="478D34A4"/>
    <w:rsid w:val="47F060E9"/>
    <w:rsid w:val="52C14E5A"/>
    <w:rsid w:val="53932F95"/>
    <w:rsid w:val="57F42C8A"/>
    <w:rsid w:val="5E11216C"/>
    <w:rsid w:val="68A32AD8"/>
    <w:rsid w:val="702846ED"/>
    <w:rsid w:val="705C0565"/>
    <w:rsid w:val="798C58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semiHidden/>
    <w:unhideWhenUsed/>
    <w:qFormat/>
    <w:uiPriority w:val="99"/>
    <w:rPr>
      <w:color w:val="428BCA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428BCA"/>
      <w:u w:val="none"/>
    </w:rPr>
  </w:style>
  <w:style w:type="character" w:customStyle="1" w:styleId="9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11">
    <w:name w:val="印发时间"/>
    <w:basedOn w:val="1"/>
    <w:qFormat/>
    <w:uiPriority w:val="0"/>
    <w:pPr>
      <w:jc w:val="right"/>
    </w:pPr>
    <w:rPr>
      <w:rFonts w:eastAsia="仿宋_GB2312"/>
      <w:sz w:val="32"/>
      <w:szCs w:val="20"/>
    </w:rPr>
  </w:style>
  <w:style w:type="paragraph" w:customStyle="1" w:styleId="12">
    <w:name w:val="印发机关"/>
    <w:basedOn w:val="1"/>
    <w:qFormat/>
    <w:uiPriority w:val="0"/>
    <w:pPr>
      <w:ind w:firstLine="320"/>
    </w:pPr>
    <w:rPr>
      <w:rFonts w:eastAsia="仿宋_GB2312"/>
      <w:sz w:val="32"/>
      <w:szCs w:val="20"/>
    </w:rPr>
  </w:style>
  <w:style w:type="character" w:customStyle="1" w:styleId="13">
    <w:name w:val="active6"/>
    <w:basedOn w:val="5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93</Words>
  <Characters>535</Characters>
  <Lines>4</Lines>
  <Paragraphs>1</Paragraphs>
  <ScaleCrop>false</ScaleCrop>
  <LinksUpToDate>false</LinksUpToDate>
  <CharactersWithSpaces>627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2019-05-22T02:54:00Z</dcterms:created>
  <dc:creator>张岩</dc:creator>
  <cp:lastModifiedBy>Administrator</cp:lastModifiedBy>
  <cp:lastPrinted>2020-04-17T03:08:00Z</cp:lastPrinted>
  <dcterms:modified xsi:type="dcterms:W3CDTF">2020-05-07T01:31:30Z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