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2023年栖霞区都市农园及主题创意农园项目立项名单的公示</w:t>
      </w:r>
    </w:p>
    <w:p>
      <w:pPr>
        <w:spacing w:line="480" w:lineRule="exact"/>
        <w:ind w:firstLine="640" w:firstLineChars="200"/>
        <w:jc w:val="left"/>
        <w:rPr>
          <w:rFonts w:eastAsia="方正仿宋_GBK"/>
          <w:color w:val="111111"/>
          <w:kern w:val="0"/>
        </w:rPr>
      </w:pPr>
      <w:r>
        <w:rPr>
          <w:rFonts w:eastAsia="方正仿宋_GBK"/>
        </w:rPr>
        <w:t>为</w:t>
      </w:r>
      <w:r>
        <w:rPr>
          <w:rFonts w:hint="eastAsia" w:eastAsia="方正仿宋_GBK"/>
          <w:lang w:eastAsia="zh-CN"/>
        </w:rPr>
        <w:t>提升我区</w:t>
      </w:r>
      <w:r>
        <w:rPr>
          <w:rFonts w:hint="eastAsia" w:eastAsia="方正仿宋_GBK"/>
          <w:lang w:val="en-US" w:eastAsia="zh-CN"/>
        </w:rPr>
        <w:t>休闲农业主体</w:t>
      </w:r>
      <w:r>
        <w:rPr>
          <w:rFonts w:hint="eastAsia" w:eastAsia="方正仿宋_GBK"/>
          <w:lang w:eastAsia="zh-CN"/>
        </w:rPr>
        <w:t>经营能力</w:t>
      </w:r>
      <w:r>
        <w:rPr>
          <w:rFonts w:eastAsia="方正仿宋_GBK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根据市农业农村局、市财政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局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《关于下达2022年第二批市级农业专项资金计划的通知》（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宁农计〔202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、《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关于下达2023年第一批市级农业专项资金计划的通知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宁农计〔202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以及《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2022年现代农业发展专项——创意主题农园项目申报指南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》等相关文件要求，</w:t>
      </w:r>
      <w:r>
        <w:rPr>
          <w:rFonts w:hint="eastAsia" w:eastAsia="方正仿宋_GBK"/>
        </w:rPr>
        <w:t>经过农业经营主体申报、街道农业部门初审和现场勘验，区农业农村局审查、实地查看，并通过</w:t>
      </w:r>
      <w:r>
        <w:rPr>
          <w:rFonts w:hint="eastAsia" w:eastAsia="方正仿宋_GBK"/>
          <w:lang w:val="en-US" w:eastAsia="zh-CN"/>
        </w:rPr>
        <w:t>局办公会和</w:t>
      </w:r>
      <w:r>
        <w:rPr>
          <w:rFonts w:hint="eastAsia" w:eastAsia="方正仿宋_GBK"/>
        </w:rPr>
        <w:t>专家立项评审会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</w:t>
      </w:r>
      <w:r>
        <w:rPr>
          <w:rFonts w:hint="eastAsia" w:eastAsia="方正仿宋_GBK"/>
          <w:lang w:val="en-US" w:eastAsia="zh-CN"/>
        </w:rPr>
        <w:t>南中村农耕文化主题农园</w:t>
      </w:r>
      <w:r>
        <w:rPr>
          <w:rFonts w:hint="eastAsia" w:eastAsia="方正仿宋_GBK"/>
        </w:rPr>
        <w:t>等</w:t>
      </w:r>
      <w:r>
        <w:rPr>
          <w:rFonts w:hint="eastAsia" w:eastAsia="方正仿宋_GBK"/>
          <w:lang w:val="en-US" w:eastAsia="zh-CN"/>
        </w:rPr>
        <w:t>3</w:t>
      </w:r>
      <w:r>
        <w:rPr>
          <w:rFonts w:eastAsia="方正仿宋_GBK"/>
        </w:rPr>
        <w:t>个</w:t>
      </w:r>
      <w:r>
        <w:rPr>
          <w:rFonts w:hint="eastAsia" w:eastAsia="方正仿宋_GBK"/>
        </w:rPr>
        <w:t>项目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现将拟立项名单进行公示，</w:t>
      </w: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  <w:lang w:val="en-US" w:eastAsia="zh-CN"/>
        </w:rPr>
        <w:t>3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  <w:lang w:val="en-US" w:eastAsia="zh-CN"/>
        </w:rPr>
        <w:t>10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19</w:t>
      </w:r>
      <w:r>
        <w:rPr>
          <w:rFonts w:eastAsia="方正仿宋_GBK"/>
          <w:color w:val="000000"/>
        </w:rPr>
        <w:t>日至</w:t>
      </w:r>
      <w:r>
        <w:rPr>
          <w:rFonts w:hint="eastAsia" w:eastAsia="方正仿宋_GBK"/>
          <w:color w:val="000000"/>
          <w:lang w:val="en-US" w:eastAsia="zh-CN"/>
        </w:rPr>
        <w:t>10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26</w:t>
      </w:r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>
      <w:pPr>
        <w:widowControl/>
        <w:spacing w:line="480" w:lineRule="exact"/>
        <w:ind w:firstLine="570"/>
        <w:jc w:val="left"/>
        <w:rPr>
          <w:rFonts w:hint="eastAsia" w:eastAsia="方正仿宋_GBK"/>
          <w:color w:val="111111"/>
          <w:kern w:val="0"/>
        </w:rPr>
      </w:pPr>
    </w:p>
    <w:p>
      <w:pPr>
        <w:widowControl/>
        <w:spacing w:line="480" w:lineRule="exact"/>
        <w:ind w:firstLine="570"/>
        <w:jc w:val="left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  <w:lang w:val="en-US" w:eastAsia="zh-CN"/>
        </w:rPr>
        <w:t>刘嘉俊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>
      <w:pPr>
        <w:widowControl/>
        <w:spacing w:line="480" w:lineRule="exact"/>
        <w:ind w:firstLine="570"/>
        <w:jc w:val="left"/>
        <w:rPr>
          <w:rFonts w:eastAsia="方正仿宋_GBK"/>
          <w:color w:val="111111"/>
          <w:kern w:val="0"/>
        </w:rPr>
      </w:pPr>
    </w:p>
    <w:p>
      <w:pPr>
        <w:widowControl/>
        <w:spacing w:line="480" w:lineRule="exact"/>
        <w:ind w:left="1670" w:leftChars="200" w:hanging="1030" w:hangingChars="322"/>
        <w:jc w:val="left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202</w:t>
      </w:r>
      <w:r>
        <w:rPr>
          <w:rFonts w:hint="eastAsia" w:eastAsia="方正仿宋_GBK"/>
          <w:lang w:val="en-US" w:eastAsia="zh-CN"/>
        </w:rPr>
        <w:t>3</w:t>
      </w:r>
      <w:r>
        <w:rPr>
          <w:rFonts w:hint="eastAsia" w:eastAsia="方正仿宋_GBK"/>
        </w:rPr>
        <w:t>年栖霞区都市农园及主题创意农园项目立项名单</w:t>
      </w:r>
    </w:p>
    <w:p>
      <w:pPr>
        <w:pStyle w:val="2"/>
        <w:spacing w:line="480" w:lineRule="exact"/>
        <w:ind w:firstLine="4480" w:firstLineChars="1400"/>
        <w:rPr>
          <w:rFonts w:ascii="Times New Roman" w:hAnsi="Times New Roman" w:eastAsia="方正仿宋_GBK"/>
          <w:b w:val="0"/>
          <w:kern w:val="2"/>
          <w:sz w:val="32"/>
          <w:szCs w:val="32"/>
        </w:rPr>
      </w:pPr>
    </w:p>
    <w:p>
      <w:pPr>
        <w:pStyle w:val="2"/>
        <w:spacing w:line="480" w:lineRule="exact"/>
        <w:ind w:firstLine="4480" w:firstLineChars="1400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>
      <w:pPr>
        <w:pStyle w:val="2"/>
        <w:spacing w:line="480" w:lineRule="exact"/>
        <w:ind w:firstLine="5120" w:firstLineChars="1600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>
      <w:pPr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>
      <w:pPr>
        <w:spacing w:afterLines="10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2023年栖霞区都市农园及主题创意农园项目立项名单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86"/>
        <w:gridCol w:w="3170"/>
        <w:gridCol w:w="1665"/>
        <w:gridCol w:w="341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3170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建设资金（万元）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申请资金（50%）（万元）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70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市级资金（50%）（万元）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南京双俞农产品专业合作社</w:t>
            </w: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南中村农耕文化主题农园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高恩会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南京鹂岛现代农业发展有限公司</w:t>
            </w: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陌上花渡都市农园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33.5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倪天华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励学营地（南京）文旅发展有限公司</w:t>
            </w: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励学营地都市农园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145.35</w:t>
            </w: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93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18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4D66AD"/>
    <w:rsid w:val="004D66AD"/>
    <w:rsid w:val="00871423"/>
    <w:rsid w:val="00F01F4B"/>
    <w:rsid w:val="013E3444"/>
    <w:rsid w:val="0C6F668A"/>
    <w:rsid w:val="13A875D6"/>
    <w:rsid w:val="19210BF7"/>
    <w:rsid w:val="21AD303C"/>
    <w:rsid w:val="29C35C68"/>
    <w:rsid w:val="2C1A40A3"/>
    <w:rsid w:val="338B3DA4"/>
    <w:rsid w:val="33903209"/>
    <w:rsid w:val="38BF1F07"/>
    <w:rsid w:val="408D729C"/>
    <w:rsid w:val="43466787"/>
    <w:rsid w:val="47D423AA"/>
    <w:rsid w:val="489C22B0"/>
    <w:rsid w:val="4D857A07"/>
    <w:rsid w:val="4DEA4F0C"/>
    <w:rsid w:val="4E984DB2"/>
    <w:rsid w:val="539B4511"/>
    <w:rsid w:val="540B521B"/>
    <w:rsid w:val="6EC65F8D"/>
    <w:rsid w:val="70D90CB5"/>
    <w:rsid w:val="7583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583</Characters>
  <Lines>3</Lines>
  <Paragraphs>1</Paragraphs>
  <TotalTime>13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2023-10-19T08:07:50Z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7401C5A1B97E4E9EB00F564FEE45CB7D_13</vt:lpwstr>
  </property>
</Properties>
</file>