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年栖霞区农产品产地环境监测工作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询价函</w:t>
      </w:r>
    </w:p>
    <w:p>
      <w:pPr>
        <w:spacing w:line="520" w:lineRule="exact"/>
        <w:ind w:firstLine="321" w:firstLineChars="1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一、询价邀请：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栖霞区农业农村局就202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年栖霞区农产品产地环境监测工作进行询价，现邀请贵单位参加本次询价。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二、供应商须知：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（一）供应商需提供营业执照，具有本项调查工作相关资质（检测资质证明）。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（二）项目名称：202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年栖霞区农产品产地环境监测工作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（三）项目内容：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保障农产品质量安全，在栖霞区建立4个农产品产地环境监测点，全面监测农产品产地环境质量状况，长期定位监测产地土壤及农产品的安全指标，构建全区农产品产地环境监测网。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本区内共计4个点位：其中龙潭街道2个点，八卦洲街道2个点。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年度任务主要采集、检测栖霞区4个产品产地环境监测点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季农产品样品共计8个，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样品采集与制备方法按照《农产品产地土壤环境质量监测样品采集、流转及制备技术规定》要求操作。农产品监测指标包括镉、汞、砷（水稻为无机砷）、铅、铬等5项。包括样品制样、留样、分析、报告、监测报告编制、税收等工作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（四）采购单位：栖霞区农业农村局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（五）采购方式：询价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方正仿宋_GBK"/>
          <w:color w:val="000000"/>
          <w:sz w:val="32"/>
          <w:szCs w:val="32"/>
          <w:shd w:val="clear" w:color="auto" w:fill="FFFFFF"/>
        </w:rPr>
        <w:t>（六）采购价格：不高于1万元。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（六）建设地点：南京栖霞区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（七）资金来源：财政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（八）付款方式：工作结束提供报告后支付合同价款。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（九）联系人：陈紫龄   联系电话：85566890 。 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（十）报价：供应商的报价函需盖单位公章，通过快递发送至南京市栖霞区农业农村局。（地址：南京市栖霞区仙林街道文苑路118号商务中心）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报价期限：202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日18点前。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righ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栖霞区农业农村局   </w:t>
      </w:r>
    </w:p>
    <w:p>
      <w:pPr>
        <w:spacing w:line="520" w:lineRule="exact"/>
        <w:ind w:firstLine="640" w:firstLineChars="200"/>
        <w:jc w:val="righ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>
      <w:pPr>
        <w:widowControl/>
        <w:jc w:val="left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年栖霞区农产品产地环境监测工作 报价函</w:t>
      </w:r>
    </w:p>
    <w:p>
      <w:pPr>
        <w:spacing w:before="156" w:beforeLines="50"/>
        <w:jc w:val="center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44"/>
          <w:szCs w:val="36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服务单位：    （盖章）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报    价: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万元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经办人：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（签名）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联系电话：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                      </w:t>
      </w:r>
    </w:p>
    <w:p>
      <w:pPr>
        <w:spacing w:before="156" w:beforeLines="50"/>
        <w:jc w:val="lef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spacing w:before="156" w:beforeLines="50"/>
        <w:ind w:firstLine="2560" w:firstLineChars="8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时    间：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 xml:space="preserve"> 年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月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jc w:val="center"/>
        <w:rPr>
          <w:rFonts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26B"/>
    <w:multiLevelType w:val="multilevel"/>
    <w:tmpl w:val="02D3026B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suff w:val="nothing"/>
      <w:lvlText w:val="%2.%3、"/>
      <w:lvlJc w:val="left"/>
      <w:pPr>
        <w:ind w:left="1277" w:hanging="567"/>
      </w:pPr>
      <w:rPr>
        <w:rFonts w:hint="eastAsia"/>
      </w:rPr>
    </w:lvl>
    <w:lvl w:ilvl="3" w:tentative="0">
      <w:start w:val="1"/>
      <w:numFmt w:val="none"/>
      <w:isLgl/>
      <w:suff w:val="nothing"/>
      <w:lvlText w:val="%1.%2.%3、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2E2MWViMWNkZWJlMDU1MWE2YjU0ZTI3NzhiMmQifQ=="/>
  </w:docVars>
  <w:rsids>
    <w:rsidRoot w:val="00500CD2"/>
    <w:rsid w:val="0000625A"/>
    <w:rsid w:val="000267D5"/>
    <w:rsid w:val="00035315"/>
    <w:rsid w:val="00067FFD"/>
    <w:rsid w:val="000C04FC"/>
    <w:rsid w:val="001070CC"/>
    <w:rsid w:val="00132223"/>
    <w:rsid w:val="00170DB3"/>
    <w:rsid w:val="001F63E3"/>
    <w:rsid w:val="00217E03"/>
    <w:rsid w:val="0022228C"/>
    <w:rsid w:val="0025532F"/>
    <w:rsid w:val="00317FD8"/>
    <w:rsid w:val="00380115"/>
    <w:rsid w:val="00380602"/>
    <w:rsid w:val="0038348B"/>
    <w:rsid w:val="004203C0"/>
    <w:rsid w:val="00446C12"/>
    <w:rsid w:val="004717EB"/>
    <w:rsid w:val="004B6F5C"/>
    <w:rsid w:val="004F6A36"/>
    <w:rsid w:val="004F730B"/>
    <w:rsid w:val="00500CD2"/>
    <w:rsid w:val="00501A01"/>
    <w:rsid w:val="0052714A"/>
    <w:rsid w:val="00552129"/>
    <w:rsid w:val="005603E9"/>
    <w:rsid w:val="00582F51"/>
    <w:rsid w:val="005B0FE9"/>
    <w:rsid w:val="005C7FE1"/>
    <w:rsid w:val="005F6D6C"/>
    <w:rsid w:val="00692C58"/>
    <w:rsid w:val="006C0703"/>
    <w:rsid w:val="006E4B8B"/>
    <w:rsid w:val="006E5E33"/>
    <w:rsid w:val="006F332F"/>
    <w:rsid w:val="006F6484"/>
    <w:rsid w:val="00701927"/>
    <w:rsid w:val="00777BC6"/>
    <w:rsid w:val="007F7CC3"/>
    <w:rsid w:val="00835914"/>
    <w:rsid w:val="008B4D99"/>
    <w:rsid w:val="0090740D"/>
    <w:rsid w:val="00920F02"/>
    <w:rsid w:val="00974AA8"/>
    <w:rsid w:val="009769E0"/>
    <w:rsid w:val="00980379"/>
    <w:rsid w:val="00987BB3"/>
    <w:rsid w:val="00A05AF5"/>
    <w:rsid w:val="00A12E8D"/>
    <w:rsid w:val="00A4668E"/>
    <w:rsid w:val="00A546D7"/>
    <w:rsid w:val="00A95E98"/>
    <w:rsid w:val="00AA5659"/>
    <w:rsid w:val="00AD3B10"/>
    <w:rsid w:val="00AE40CB"/>
    <w:rsid w:val="00AE6FB7"/>
    <w:rsid w:val="00B1581D"/>
    <w:rsid w:val="00B31438"/>
    <w:rsid w:val="00B32FC2"/>
    <w:rsid w:val="00B62AC4"/>
    <w:rsid w:val="00BA7A8D"/>
    <w:rsid w:val="00BB0FC8"/>
    <w:rsid w:val="00BC7B0C"/>
    <w:rsid w:val="00BF780F"/>
    <w:rsid w:val="00C03E35"/>
    <w:rsid w:val="00C57599"/>
    <w:rsid w:val="00CB3E45"/>
    <w:rsid w:val="00CB44C2"/>
    <w:rsid w:val="00D11669"/>
    <w:rsid w:val="00D11E38"/>
    <w:rsid w:val="00D328FF"/>
    <w:rsid w:val="00D645C9"/>
    <w:rsid w:val="00DC36FC"/>
    <w:rsid w:val="00DE60FD"/>
    <w:rsid w:val="00E14D19"/>
    <w:rsid w:val="00E27F1E"/>
    <w:rsid w:val="00E34553"/>
    <w:rsid w:val="00E62AAC"/>
    <w:rsid w:val="00E66183"/>
    <w:rsid w:val="00E71C57"/>
    <w:rsid w:val="00E71E8E"/>
    <w:rsid w:val="00EC1FFE"/>
    <w:rsid w:val="00EE0CF5"/>
    <w:rsid w:val="00EE1023"/>
    <w:rsid w:val="00EF6374"/>
    <w:rsid w:val="00F012C6"/>
    <w:rsid w:val="00F07B00"/>
    <w:rsid w:val="00F8046B"/>
    <w:rsid w:val="00FA4416"/>
    <w:rsid w:val="01912C06"/>
    <w:rsid w:val="03FD2992"/>
    <w:rsid w:val="05B40F59"/>
    <w:rsid w:val="0A706BB7"/>
    <w:rsid w:val="0B8C156A"/>
    <w:rsid w:val="10180CA8"/>
    <w:rsid w:val="11093635"/>
    <w:rsid w:val="13392B90"/>
    <w:rsid w:val="16492921"/>
    <w:rsid w:val="1C390122"/>
    <w:rsid w:val="1F6E00BE"/>
    <w:rsid w:val="27AE7634"/>
    <w:rsid w:val="28236820"/>
    <w:rsid w:val="2FED47A6"/>
    <w:rsid w:val="34C90222"/>
    <w:rsid w:val="393B7BED"/>
    <w:rsid w:val="3A6D5779"/>
    <w:rsid w:val="3ED47040"/>
    <w:rsid w:val="40281AC0"/>
    <w:rsid w:val="40A84FD9"/>
    <w:rsid w:val="4B801937"/>
    <w:rsid w:val="4E891CFF"/>
    <w:rsid w:val="4FAB244B"/>
    <w:rsid w:val="588469BD"/>
    <w:rsid w:val="5B817EE3"/>
    <w:rsid w:val="6B095659"/>
    <w:rsid w:val="6E546815"/>
    <w:rsid w:val="74081876"/>
    <w:rsid w:val="754374D6"/>
    <w:rsid w:val="7733149D"/>
    <w:rsid w:val="78A1779B"/>
    <w:rsid w:val="7C6B29CC"/>
    <w:rsid w:val="7FD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spacing w:line="360" w:lineRule="auto"/>
      <w:ind w:firstLine="0"/>
      <w:outlineLvl w:val="1"/>
    </w:pPr>
    <w:rPr>
      <w:rFonts w:eastAsia="仿宋" w:asciiTheme="majorHAnsi" w:hAnsiTheme="majorHAnsi" w:cstheme="majorBidi"/>
      <w:b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标题 2 字符"/>
    <w:basedOn w:val="5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</Words>
  <Characters>753</Characters>
  <Lines>6</Lines>
  <Paragraphs>1</Paragraphs>
  <ScaleCrop>false</ScaleCrop>
  <LinksUpToDate>false</LinksUpToDate>
  <CharactersWithSpaces>883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2019-07-18T10:07:00Z</dcterms:created>
  <dc:creator>Ellie</dc:creator>
  <cp:lastModifiedBy>Administrator</cp:lastModifiedBy>
  <cp:lastPrinted>2023-01-09T08:13:00Z</cp:lastPrinted>
  <dcterms:modified xsi:type="dcterms:W3CDTF">2025-04-17T02:17:23Z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C3B64541E83246AC89F40C161260F8E9</vt:lpwstr>
  </property>
</Properties>
</file>