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CBBBB">
      <w:pPr>
        <w:spacing w:line="520" w:lineRule="exact"/>
        <w:rPr>
          <w:rFonts w:ascii="Times New Roman" w:hAnsi="Times New Roman" w:eastAsia="黑体" w:cs="Times New Roman"/>
          <w:color w:val="auto"/>
          <w:sz w:val="32"/>
          <w:szCs w:val="32"/>
        </w:rPr>
      </w:pPr>
      <w:bookmarkStart w:id="0" w:name="_GoBack"/>
      <w:r>
        <w:rPr>
          <w:rFonts w:ascii="Times New Roman" w:hAnsi="Times New Roman" w:eastAsia="黑体" w:cs="Times New Roman"/>
          <w:color w:val="auto"/>
          <w:sz w:val="32"/>
          <w:szCs w:val="32"/>
        </w:rPr>
        <w:t>附件1：</w:t>
      </w:r>
    </w:p>
    <w:bookmarkEnd w:id="0"/>
    <w:p w14:paraId="72D8762B">
      <w:pPr>
        <w:spacing w:line="66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2024年现代农业发展专项-</w:t>
      </w:r>
    </w:p>
    <w:p w14:paraId="17C900C3">
      <w:pPr>
        <w:spacing w:line="66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农业农村重大项目奖补实施指导意见</w:t>
      </w:r>
    </w:p>
    <w:p w14:paraId="745E620C">
      <w:pPr>
        <w:numPr>
          <w:ilvl w:val="0"/>
          <w:numId w:val="1"/>
        </w:numPr>
        <w:spacing w:line="520" w:lineRule="exact"/>
        <w:ind w:left="638" w:leftChars="304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指导性任务</w:t>
      </w:r>
    </w:p>
    <w:p w14:paraId="1A4C2E0D"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根据市级工作要求，支持推进农业农村重大项目建设和农业主导产业发展。</w:t>
      </w:r>
    </w:p>
    <w:p w14:paraId="586965ED">
      <w:pPr>
        <w:numPr>
          <w:ilvl w:val="0"/>
          <w:numId w:val="1"/>
        </w:numPr>
        <w:spacing w:line="520" w:lineRule="exact"/>
        <w:ind w:left="638" w:leftChars="304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工作目标</w:t>
      </w:r>
    </w:p>
    <w:p w14:paraId="7998B01A"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支持推进区农业主导产业发展、农业农村重大项目建设和农业主导产业发展。鼓励经营主体扩大投资规模，鼓励街道、园区进一步加大农业农村重大项目推进力度。</w:t>
      </w:r>
    </w:p>
    <w:p w14:paraId="16C50A4E">
      <w:pPr>
        <w:numPr>
          <w:ilvl w:val="0"/>
          <w:numId w:val="1"/>
        </w:numPr>
        <w:spacing w:line="520" w:lineRule="exact"/>
        <w:ind w:left="638" w:leftChars="304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工作内容</w:t>
      </w:r>
    </w:p>
    <w:p w14:paraId="62DABF45"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支持推进农业农村重大项目建设和农业主导产业发展。</w:t>
      </w:r>
    </w:p>
    <w:p w14:paraId="1AAEBAE6">
      <w:pPr>
        <w:numPr>
          <w:ilvl w:val="0"/>
          <w:numId w:val="1"/>
        </w:numPr>
        <w:spacing w:line="520" w:lineRule="exact"/>
        <w:ind w:left="638" w:leftChars="304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资金补助标准</w:t>
      </w:r>
    </w:p>
    <w:p w14:paraId="735CEA89">
      <w:pPr>
        <w:ind w:firstLine="640" w:firstLineChars="2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全区共计275万元。</w:t>
      </w:r>
    </w:p>
    <w:p w14:paraId="3508DAF1">
      <w:pPr>
        <w:spacing w:line="660" w:lineRule="exact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</w:p>
    <w:p w14:paraId="52026FA7">
      <w:pPr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</w:p>
    <w:p w14:paraId="74E632E3">
      <w:pPr>
        <w:spacing w:line="66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2024年农业公共服务专项-</w:t>
      </w:r>
    </w:p>
    <w:p w14:paraId="76D3E915">
      <w:pPr>
        <w:spacing w:line="66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现代种业发展项目实施申报指南</w:t>
      </w:r>
    </w:p>
    <w:p w14:paraId="3325E881">
      <w:pPr>
        <w:spacing w:line="660" w:lineRule="exact"/>
        <w:jc w:val="center"/>
        <w:rPr>
          <w:rFonts w:ascii="Times New Roman" w:hAnsi="Times New Roman" w:eastAsia="方正小标宋简体" w:cs="Times New Roman"/>
          <w:color w:val="auto"/>
          <w:sz w:val="32"/>
          <w:szCs w:val="32"/>
        </w:rPr>
      </w:pPr>
    </w:p>
    <w:p w14:paraId="6106919E">
      <w:pPr>
        <w:spacing w:line="48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一、指导性任务</w:t>
      </w:r>
    </w:p>
    <w:p w14:paraId="459A4421">
      <w:pPr>
        <w:spacing w:line="48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为深入贯彻习近平新时代中国特色社会主义思想，特别是习近平总书记关于“下决心把民族种业搞上去”的重要指示精神，我区支持现代种业发展，把实现种子、种苗生产能力提升、支持现代种业发展重要手段，优化品种结构，提升种苗质量，提高市场竞争力。</w:t>
      </w:r>
    </w:p>
    <w:p w14:paraId="69CC790F">
      <w:pPr>
        <w:spacing w:line="48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二、申报要求</w:t>
      </w:r>
    </w:p>
    <w:p w14:paraId="2F5606FA">
      <w:pPr>
        <w:spacing w:line="48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（一）申报主体</w:t>
      </w:r>
    </w:p>
    <w:p w14:paraId="6C439C7F">
      <w:pPr>
        <w:spacing w:line="48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本地区种业龙头企业。申报主体必须要有专人负责项目申报、实施、验收等各项关节的材料收集、整理及上报等工作。</w:t>
      </w:r>
    </w:p>
    <w:p w14:paraId="19A8A295">
      <w:pPr>
        <w:spacing w:line="48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（二）申报条件</w:t>
      </w:r>
    </w:p>
    <w:p w14:paraId="78D1901C">
      <w:pPr>
        <w:spacing w:line="48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申报主体进入2024年市级现代种业发展产业链项目清单。</w:t>
      </w:r>
    </w:p>
    <w:p w14:paraId="3B153695">
      <w:pPr>
        <w:spacing w:line="48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1、申报的项目必须为当年新建项目。</w:t>
      </w:r>
    </w:p>
    <w:p w14:paraId="0154A001">
      <w:pPr>
        <w:spacing w:line="48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2、凡享受过农业、发改等系统财政补助资金扶持并完成建设内容的项目，再次建设相同内容的项目不得重复申报。</w:t>
      </w:r>
    </w:p>
    <w:p w14:paraId="5676562E">
      <w:pPr>
        <w:spacing w:line="48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三、扶持内容</w:t>
      </w:r>
    </w:p>
    <w:p w14:paraId="442B3DFC">
      <w:pPr>
        <w:spacing w:line="48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项目主要支持：优异地方种质资源收集、鉴定和保护，品种认定认证，育种技术体系建设，优质种苗繁育推广，引进、培育新品种，建设特色种子种苗中心，场地改造提升及精选设备购置、安装等。</w:t>
      </w:r>
    </w:p>
    <w:p w14:paraId="0A602F85">
      <w:pPr>
        <w:spacing w:line="48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四、补助标准</w:t>
      </w:r>
    </w:p>
    <w:p w14:paraId="627144BF">
      <w:pPr>
        <w:spacing w:line="48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补助金额按照核定后实施方案所需物化成本50%以下（区级以下政府及村承担的建设项目不超过80%）。</w:t>
      </w:r>
    </w:p>
    <w:p w14:paraId="4A665ED8">
      <w:pPr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 w14:paraId="1F8997DC">
      <w:pPr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 w14:paraId="4CB9F2A8">
      <w:pPr>
        <w:spacing w:line="66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2024年农业公共服务专项-</w:t>
      </w:r>
    </w:p>
    <w:p w14:paraId="5D419AD8">
      <w:pPr>
        <w:spacing w:line="66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优新品种示范推广基地实施申报指南</w:t>
      </w:r>
    </w:p>
    <w:p w14:paraId="0467A777">
      <w:pPr>
        <w:spacing w:line="500" w:lineRule="exact"/>
        <w:rPr>
          <w:rFonts w:ascii="Times New Roman" w:hAnsi="Times New Roman" w:eastAsia="方正仿宋_GBK" w:cs="Times New Roman"/>
          <w:color w:val="auto"/>
          <w:sz w:val="30"/>
          <w:szCs w:val="30"/>
        </w:rPr>
      </w:pPr>
    </w:p>
    <w:p w14:paraId="40832999">
      <w:pPr>
        <w:spacing w:line="500" w:lineRule="exact"/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一、指导性任务</w:t>
      </w:r>
    </w:p>
    <w:p w14:paraId="2FD61A5C">
      <w:pPr>
        <w:spacing w:line="500" w:lineRule="exact"/>
        <w:ind w:firstLine="600" w:firstLineChars="200"/>
        <w:rPr>
          <w:rFonts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ascii="Times New Roman" w:hAnsi="Times New Roman" w:eastAsia="方正仿宋_GBK" w:cs="Times New Roman"/>
          <w:color w:val="auto"/>
          <w:sz w:val="30"/>
          <w:szCs w:val="30"/>
        </w:rPr>
        <w:t>为探索“四新”相融合的高效种植模式，辐射带动新品种推广，切实保障粮食安全和重要农产品有效供给，原则上我区每年建设示范基地1个，基地兼顾各街道、各产业发展需要，原则上示范点类型不重复，多年生作物示范点只设1次，同一类品种示范点在同一街道只设1次。</w:t>
      </w:r>
    </w:p>
    <w:p w14:paraId="436D95E9">
      <w:pPr>
        <w:spacing w:line="500" w:lineRule="exact"/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二、建设要求</w:t>
      </w:r>
    </w:p>
    <w:p w14:paraId="5159D755">
      <w:pPr>
        <w:spacing w:line="500" w:lineRule="exact"/>
        <w:ind w:firstLine="600" w:firstLineChars="200"/>
        <w:rPr>
          <w:rFonts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ascii="Times New Roman" w:hAnsi="Times New Roman" w:eastAsia="方正仿宋_GBK" w:cs="Times New Roman"/>
          <w:color w:val="auto"/>
          <w:sz w:val="30"/>
          <w:szCs w:val="30"/>
        </w:rPr>
        <w:t>1、基地项目由家庭农场、合作社、公司等农业经营主体承担，承担主体需在市内具有成规模、相对固定的自有基地或长期租赁基地，并具备示范展示的相关配套设施设备。</w:t>
      </w:r>
    </w:p>
    <w:p w14:paraId="763556E0">
      <w:pPr>
        <w:spacing w:line="500" w:lineRule="exact"/>
        <w:ind w:firstLine="600" w:firstLineChars="200"/>
        <w:rPr>
          <w:rFonts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ascii="Times New Roman" w:hAnsi="Times New Roman" w:eastAsia="方正仿宋_GBK" w:cs="Times New Roman"/>
          <w:color w:val="auto"/>
          <w:sz w:val="30"/>
          <w:szCs w:val="30"/>
        </w:rPr>
        <w:t>2、示范推广基地要求交通便利、相对集中连片，便于人员集中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</w:rPr>
        <w:t>参观</w:t>
      </w:r>
      <w:r>
        <w:rPr>
          <w:rFonts w:ascii="Times New Roman" w:hAnsi="Times New Roman" w:eastAsia="方正仿宋_GBK" w:cs="Times New Roman"/>
          <w:color w:val="auto"/>
          <w:sz w:val="30"/>
          <w:szCs w:val="30"/>
        </w:rPr>
        <w:t>。原则上大田作物示范推广基地规模不少于20亩，蔬菜园艺作物示范推广基地不少于10亩。</w:t>
      </w:r>
    </w:p>
    <w:p w14:paraId="4ABF0118">
      <w:pPr>
        <w:spacing w:line="500" w:lineRule="exact"/>
        <w:ind w:firstLine="600" w:firstLineChars="200"/>
        <w:rPr>
          <w:rFonts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ascii="Times New Roman" w:hAnsi="Times New Roman" w:eastAsia="方正仿宋_GBK" w:cs="Times New Roman"/>
          <w:color w:val="auto"/>
          <w:sz w:val="30"/>
          <w:szCs w:val="30"/>
        </w:rPr>
        <w:t>3、承担主体须具备相应作物栽培技术和经验，鼓励支持经营主体与科研院校联合开展优新示范展示，亦可聘请相关专家进行技术指导。</w:t>
      </w:r>
    </w:p>
    <w:p w14:paraId="2B0F7854">
      <w:pPr>
        <w:spacing w:line="500" w:lineRule="exact"/>
        <w:ind w:firstLine="600" w:firstLineChars="200"/>
        <w:rPr>
          <w:rFonts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ascii="Times New Roman" w:hAnsi="Times New Roman" w:eastAsia="方正仿宋_GBK" w:cs="Times New Roman"/>
          <w:color w:val="auto"/>
          <w:sz w:val="30"/>
          <w:szCs w:val="30"/>
        </w:rPr>
        <w:t>4、展示品种重点选择近年来审定、登记、认定或引种备案的品种，以及主导品种和推广面积较大、在业内有良好口碑的品种。示范展示品种数原则上木本作物不少于6个，其他品种不少于10个，水稻、小麦、油菜展示品种要涵盖各主要分类类型品种。</w:t>
      </w:r>
    </w:p>
    <w:p w14:paraId="425C3253">
      <w:pPr>
        <w:spacing w:line="500" w:lineRule="exact"/>
        <w:ind w:firstLine="600" w:firstLineChars="200"/>
        <w:rPr>
          <w:rFonts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ascii="Times New Roman" w:hAnsi="Times New Roman" w:eastAsia="方正仿宋_GBK" w:cs="Times New Roman"/>
          <w:color w:val="auto"/>
          <w:sz w:val="30"/>
          <w:szCs w:val="30"/>
        </w:rPr>
        <w:t>5、每个示范基地项目组织观摩培训不少于1次，总规模不少于50人次；展示方式生动，参与者以业内经营主体为主，科结合品种简介、农机农艺、加工销售、品牌宣传等于一体，提升现场观摩展示效果。</w:t>
      </w:r>
    </w:p>
    <w:p w14:paraId="5203107C">
      <w:pPr>
        <w:spacing w:line="500" w:lineRule="exact"/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三、补助内容</w:t>
      </w:r>
    </w:p>
    <w:p w14:paraId="306A356E">
      <w:pPr>
        <w:spacing w:line="500" w:lineRule="exact"/>
        <w:ind w:firstLine="600" w:firstLineChars="200"/>
        <w:rPr>
          <w:rFonts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ascii="Times New Roman" w:hAnsi="Times New Roman" w:eastAsia="方正仿宋_GBK" w:cs="Times New Roman"/>
          <w:color w:val="auto"/>
          <w:sz w:val="30"/>
          <w:szCs w:val="30"/>
        </w:rPr>
        <w:t>项目资金主要补助用于土地租赁费、种子种苗引进费、农用物资费、田间作业费、专家咨询费、标识标牌费、观摩培训费，及其它项目必须支出。</w:t>
      </w:r>
    </w:p>
    <w:p w14:paraId="416BB03C">
      <w:pPr>
        <w:spacing w:line="500" w:lineRule="exact"/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四、补助标准</w:t>
      </w:r>
    </w:p>
    <w:p w14:paraId="4E5E529F">
      <w:pPr>
        <w:spacing w:line="500" w:lineRule="exact"/>
        <w:ind w:firstLine="600" w:firstLineChars="200"/>
        <w:rPr>
          <w:rFonts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ascii="Times New Roman" w:hAnsi="Times New Roman" w:eastAsia="方正仿宋_GBK" w:cs="Times New Roman"/>
          <w:color w:val="auto"/>
          <w:sz w:val="30"/>
          <w:szCs w:val="30"/>
        </w:rPr>
        <w:t>全区共计15万元。</w:t>
      </w:r>
    </w:p>
    <w:p w14:paraId="699C9CB1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F907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-201295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B4D9C7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.8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CLNmWdjq&#10;neUROirm7eoYIGCnaxSlV2LQCtPWdWZ4GXGc/9x3UY9/g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cEHt9YAAAAIAQAADwAAAAAAAAABACAAAAAiAAAAZHJzL2Rvd25yZXYueG1sUEsBAhQAFAAA&#10;AAgAh07iQIzXDnwqAgAAVQQAAA4AAAAAAAAAAQAgAAAAJ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B4D9C7">
                    <w:pPr>
                      <w:pStyle w:val="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50743F"/>
    <w:multiLevelType w:val="singleLevel"/>
    <w:tmpl w:val="9550743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F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  <w:rPr>
      <w:rFonts w:ascii="Calibri" w:hAnsi="Calibri" w:eastAsia="宋体" w:cs="Calibri"/>
      <w:snapToGrid/>
      <w:kern w:val="2"/>
      <w:sz w:val="21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2025-11-21T07:44:17Z</dcterms:created>
  <dc:creator>Administrator</dc:creator>
  <cp:lastModifiedBy>陈琳</cp:lastModifiedBy>
  <dcterms:modified xsi:type="dcterms:W3CDTF">2025-11-21T07:44:35Z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eyJoZGlkIjoiMzMwZTk5MWJmMjVjZGU4ODdjNTA0MmRhYzAxYzJiNDEiLCJ1c2VySWQiOiIyNjU1Njc1NDUifQ==</vt:lpwstr>
  </property>
  <property fmtid="{D5CDD505-2E9C-101B-9397-08002B2CF9AE}" pid="4" name="ICV">
    <vt:lpwstr>75BE921AEE664587BF5C1C12F458ED57_12</vt:lpwstr>
  </property>
</Properties>
</file>