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072F">
      <w:pPr>
        <w:pStyle w:val="3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p w14:paraId="58D90601">
      <w:pPr>
        <w:rPr>
          <w:rFonts w:ascii="Times New Roman" w:hAnsi="Times New Roman" w:cs="Times New Roman"/>
          <w:color w:val="auto"/>
        </w:rPr>
      </w:pPr>
    </w:p>
    <w:p w14:paraId="3B510746">
      <w:pPr>
        <w:widowControl/>
        <w:jc w:val="center"/>
        <w:textAlignment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cs="Times New Roman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-16510</wp:posOffset>
                </wp:positionV>
                <wp:extent cx="1085850" cy="428625"/>
                <wp:effectExtent l="0" t="0" r="0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DF04C">
                            <w:pPr>
                              <w:spacing w:line="520" w:lineRule="exact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  <w:p w14:paraId="749B28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2pt;margin-top:-1.3pt;height:33.75pt;width:85.5pt;z-index:251660288;mso-width-relative:page;mso-height-relative:page;" fillcolor="#FFFFFF [3201]" filled="t" stroked="f" coordsize="21600,21600" o:gfxdata="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CEGx0wAAAAgBAAAPAAAAAAAAAAEA&#10;IAAAACIAAABkcnMvZG93bnJldi54bWxQSwECFAAUAAAACACHTuJA/kbCp00CAACPBAAADgAAAAAA&#10;AAABACAAAAAi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95DF04C">
                      <w:pPr>
                        <w:spacing w:line="520" w:lineRule="exact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  <w:p w14:paraId="749B28C6"/>
                  </w:txbxContent>
                </v:textbox>
              </v:shape>
            </w:pict>
          </mc:Fallback>
        </mc:AlternateContent>
      </w:r>
    </w:p>
    <w:p w14:paraId="13D86E29">
      <w:pPr>
        <w:widowControl/>
        <w:jc w:val="center"/>
        <w:textAlignment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  <w:lang w:bidi="ar"/>
        </w:rPr>
      </w:pPr>
    </w:p>
    <w:p w14:paraId="03639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栖霞区2024年第二批市级农业专项资金部分资金下达分配表</w:t>
      </w:r>
    </w:p>
    <w:p w14:paraId="504D8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 w:bidi="ar"/>
        </w:rPr>
        <w:t>——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2023年度南京市动植物新品种奖补资金</w:t>
      </w:r>
    </w:p>
    <w:p w14:paraId="411EE6BC">
      <w:pPr>
        <w:rPr>
          <w:rFonts w:ascii="Times New Roman" w:hAnsi="Times New Roman" w:cs="Times New Roman"/>
          <w:color w:val="auto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43"/>
        <w:gridCol w:w="1480"/>
        <w:gridCol w:w="3054"/>
        <w:gridCol w:w="1701"/>
        <w:gridCol w:w="1276"/>
      </w:tblGrid>
      <w:tr w14:paraId="1661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37" w:type="dxa"/>
            <w:vAlign w:val="center"/>
          </w:tcPr>
          <w:p w14:paraId="1430A60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申请人/品种权人</w:t>
            </w:r>
          </w:p>
        </w:tc>
        <w:tc>
          <w:tcPr>
            <w:tcW w:w="1243" w:type="dxa"/>
            <w:vAlign w:val="center"/>
          </w:tcPr>
          <w:p w14:paraId="159187C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品名</w:t>
            </w:r>
          </w:p>
        </w:tc>
        <w:tc>
          <w:tcPr>
            <w:tcW w:w="1480" w:type="dxa"/>
            <w:vAlign w:val="center"/>
          </w:tcPr>
          <w:p w14:paraId="6DA0F7F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类别</w:t>
            </w:r>
          </w:p>
        </w:tc>
        <w:tc>
          <w:tcPr>
            <w:tcW w:w="3054" w:type="dxa"/>
          </w:tcPr>
          <w:p w14:paraId="67C86D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审定登记编号</w:t>
            </w:r>
          </w:p>
          <w:p w14:paraId="340C929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/证书编号</w:t>
            </w:r>
          </w:p>
        </w:tc>
        <w:tc>
          <w:tcPr>
            <w:tcW w:w="1701" w:type="dxa"/>
          </w:tcPr>
          <w:p w14:paraId="02A503B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时间</w:t>
            </w:r>
          </w:p>
        </w:tc>
        <w:tc>
          <w:tcPr>
            <w:tcW w:w="1276" w:type="dxa"/>
            <w:vAlign w:val="center"/>
          </w:tcPr>
          <w:p w14:paraId="4D0B6A6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6"/>
                <w:szCs w:val="26"/>
                <w:lang w:bidi="ar"/>
              </w:rPr>
              <w:t>奖补资金</w:t>
            </w:r>
          </w:p>
          <w:p w14:paraId="7845003B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6"/>
                <w:szCs w:val="26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6"/>
                <w:szCs w:val="26"/>
                <w:lang w:val="en-US" w:eastAsia="zh-CN" w:bidi="ar"/>
              </w:rPr>
              <w:t>万元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6"/>
                <w:szCs w:val="26"/>
                <w:lang w:eastAsia="zh-CN" w:bidi="ar"/>
              </w:rPr>
              <w:t>）</w:t>
            </w:r>
          </w:p>
        </w:tc>
      </w:tr>
      <w:tr w14:paraId="26FF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restart"/>
            <w:vAlign w:val="center"/>
          </w:tcPr>
          <w:p w14:paraId="73B28D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南京绿领种业有限公司</w:t>
            </w:r>
          </w:p>
        </w:tc>
        <w:tc>
          <w:tcPr>
            <w:tcW w:w="1243" w:type="dxa"/>
            <w:vAlign w:val="center"/>
          </w:tcPr>
          <w:p w14:paraId="372538F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萃甜糯938</w:t>
            </w:r>
          </w:p>
        </w:tc>
        <w:tc>
          <w:tcPr>
            <w:tcW w:w="1480" w:type="dxa"/>
            <w:vAlign w:val="center"/>
          </w:tcPr>
          <w:p w14:paraId="77F196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国家审定</w:t>
            </w:r>
          </w:p>
        </w:tc>
        <w:tc>
          <w:tcPr>
            <w:tcW w:w="3054" w:type="dxa"/>
          </w:tcPr>
          <w:p w14:paraId="6A10564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国审玉20220544</w:t>
            </w:r>
          </w:p>
        </w:tc>
        <w:tc>
          <w:tcPr>
            <w:tcW w:w="1701" w:type="dxa"/>
          </w:tcPr>
          <w:p w14:paraId="596BC06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2023.11.19</w:t>
            </w:r>
          </w:p>
        </w:tc>
        <w:tc>
          <w:tcPr>
            <w:tcW w:w="1276" w:type="dxa"/>
            <w:vMerge w:val="restart"/>
            <w:vAlign w:val="center"/>
          </w:tcPr>
          <w:p w14:paraId="6531E5D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</w:tc>
      </w:tr>
      <w:tr w14:paraId="4F2E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64A2132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3" w:type="dxa"/>
            <w:vAlign w:val="center"/>
          </w:tcPr>
          <w:p w14:paraId="558AB65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苏糯6号</w:t>
            </w:r>
          </w:p>
        </w:tc>
        <w:tc>
          <w:tcPr>
            <w:tcW w:w="1480" w:type="dxa"/>
            <w:vAlign w:val="center"/>
          </w:tcPr>
          <w:p w14:paraId="19F4297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国家审定</w:t>
            </w:r>
          </w:p>
        </w:tc>
        <w:tc>
          <w:tcPr>
            <w:tcW w:w="3054" w:type="dxa"/>
          </w:tcPr>
          <w:p w14:paraId="0B8D3B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国审玉20220532</w:t>
            </w:r>
          </w:p>
        </w:tc>
        <w:tc>
          <w:tcPr>
            <w:tcW w:w="1701" w:type="dxa"/>
          </w:tcPr>
          <w:p w14:paraId="12483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2023.11.19</w:t>
            </w:r>
          </w:p>
        </w:tc>
        <w:tc>
          <w:tcPr>
            <w:tcW w:w="1276" w:type="dxa"/>
            <w:vMerge w:val="continue"/>
            <w:vAlign w:val="center"/>
          </w:tcPr>
          <w:p w14:paraId="06F31AA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F3F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2E532A7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3" w:type="dxa"/>
            <w:vAlign w:val="center"/>
          </w:tcPr>
          <w:p w14:paraId="142D09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苏糯5号</w:t>
            </w:r>
          </w:p>
        </w:tc>
        <w:tc>
          <w:tcPr>
            <w:tcW w:w="1480" w:type="dxa"/>
            <w:vAlign w:val="center"/>
          </w:tcPr>
          <w:p w14:paraId="2C83CCA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新品种权</w:t>
            </w:r>
          </w:p>
        </w:tc>
        <w:tc>
          <w:tcPr>
            <w:tcW w:w="3054" w:type="dxa"/>
          </w:tcPr>
          <w:p w14:paraId="28E260D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CNA20221000349</w:t>
            </w:r>
          </w:p>
        </w:tc>
        <w:tc>
          <w:tcPr>
            <w:tcW w:w="1701" w:type="dxa"/>
          </w:tcPr>
          <w:p w14:paraId="733C48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2023.09.05</w:t>
            </w:r>
          </w:p>
        </w:tc>
        <w:tc>
          <w:tcPr>
            <w:tcW w:w="1276" w:type="dxa"/>
            <w:vMerge w:val="continue"/>
            <w:vAlign w:val="center"/>
          </w:tcPr>
          <w:p w14:paraId="3CA6C7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7B4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116AFE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3" w:type="dxa"/>
            <w:vAlign w:val="center"/>
          </w:tcPr>
          <w:p w14:paraId="4A29F7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萃甜糯516</w:t>
            </w:r>
          </w:p>
        </w:tc>
        <w:tc>
          <w:tcPr>
            <w:tcW w:w="1480" w:type="dxa"/>
            <w:vAlign w:val="center"/>
          </w:tcPr>
          <w:p w14:paraId="63ABF6F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新品种权</w:t>
            </w:r>
          </w:p>
        </w:tc>
        <w:tc>
          <w:tcPr>
            <w:tcW w:w="3054" w:type="dxa"/>
          </w:tcPr>
          <w:p w14:paraId="399172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CNA20211008944</w:t>
            </w:r>
          </w:p>
        </w:tc>
        <w:tc>
          <w:tcPr>
            <w:tcW w:w="1701" w:type="dxa"/>
          </w:tcPr>
          <w:p w14:paraId="090864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2023.05.24</w:t>
            </w:r>
          </w:p>
        </w:tc>
        <w:tc>
          <w:tcPr>
            <w:tcW w:w="1276" w:type="dxa"/>
            <w:vMerge w:val="continue"/>
            <w:vAlign w:val="center"/>
          </w:tcPr>
          <w:p w14:paraId="1056D44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731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55657E0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3" w:type="dxa"/>
            <w:vAlign w:val="center"/>
          </w:tcPr>
          <w:p w14:paraId="0BFF3A8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萃甜糯518</w:t>
            </w:r>
          </w:p>
        </w:tc>
        <w:tc>
          <w:tcPr>
            <w:tcW w:w="1480" w:type="dxa"/>
            <w:vAlign w:val="center"/>
          </w:tcPr>
          <w:p w14:paraId="72A27F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新品种权</w:t>
            </w:r>
          </w:p>
        </w:tc>
        <w:tc>
          <w:tcPr>
            <w:tcW w:w="3054" w:type="dxa"/>
          </w:tcPr>
          <w:p w14:paraId="4108BC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CNA20211009062</w:t>
            </w:r>
          </w:p>
        </w:tc>
        <w:tc>
          <w:tcPr>
            <w:tcW w:w="1701" w:type="dxa"/>
          </w:tcPr>
          <w:p w14:paraId="5457621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2023.05.24</w:t>
            </w:r>
          </w:p>
        </w:tc>
        <w:tc>
          <w:tcPr>
            <w:tcW w:w="1276" w:type="dxa"/>
            <w:vMerge w:val="continue"/>
            <w:vAlign w:val="center"/>
          </w:tcPr>
          <w:p w14:paraId="6803852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09C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3E14426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3" w:type="dxa"/>
            <w:vAlign w:val="center"/>
          </w:tcPr>
          <w:p w14:paraId="37360C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萃甜糯526</w:t>
            </w:r>
          </w:p>
        </w:tc>
        <w:tc>
          <w:tcPr>
            <w:tcW w:w="1480" w:type="dxa"/>
            <w:vAlign w:val="center"/>
          </w:tcPr>
          <w:p w14:paraId="7C1AC44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新品种权</w:t>
            </w:r>
          </w:p>
        </w:tc>
        <w:tc>
          <w:tcPr>
            <w:tcW w:w="3054" w:type="dxa"/>
          </w:tcPr>
          <w:p w14:paraId="5EB16F0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CNA20221007080</w:t>
            </w:r>
          </w:p>
        </w:tc>
        <w:tc>
          <w:tcPr>
            <w:tcW w:w="1701" w:type="dxa"/>
          </w:tcPr>
          <w:p w14:paraId="622DFD8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2023.12.29</w:t>
            </w:r>
          </w:p>
        </w:tc>
        <w:tc>
          <w:tcPr>
            <w:tcW w:w="1276" w:type="dxa"/>
            <w:vMerge w:val="continue"/>
            <w:vAlign w:val="center"/>
          </w:tcPr>
          <w:p w14:paraId="2508D76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9E4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175055D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3" w:type="dxa"/>
            <w:vAlign w:val="center"/>
          </w:tcPr>
          <w:p w14:paraId="5ED8CB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萃甜616</w:t>
            </w:r>
          </w:p>
        </w:tc>
        <w:tc>
          <w:tcPr>
            <w:tcW w:w="1480" w:type="dxa"/>
            <w:vAlign w:val="center"/>
          </w:tcPr>
          <w:p w14:paraId="1822EF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新品种权</w:t>
            </w:r>
          </w:p>
        </w:tc>
        <w:tc>
          <w:tcPr>
            <w:tcW w:w="3054" w:type="dxa"/>
          </w:tcPr>
          <w:p w14:paraId="130093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CNA20211005828</w:t>
            </w:r>
          </w:p>
        </w:tc>
        <w:tc>
          <w:tcPr>
            <w:tcW w:w="1701" w:type="dxa"/>
          </w:tcPr>
          <w:p w14:paraId="1EA261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2023.12.29</w:t>
            </w:r>
          </w:p>
        </w:tc>
        <w:tc>
          <w:tcPr>
            <w:tcW w:w="1276" w:type="dxa"/>
            <w:vMerge w:val="continue"/>
            <w:vAlign w:val="center"/>
          </w:tcPr>
          <w:p w14:paraId="4C8534C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1D8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255B7CC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3" w:type="dxa"/>
            <w:vAlign w:val="center"/>
          </w:tcPr>
          <w:p w14:paraId="0F6AB0F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萃甜626</w:t>
            </w:r>
          </w:p>
        </w:tc>
        <w:tc>
          <w:tcPr>
            <w:tcW w:w="1480" w:type="dxa"/>
            <w:vAlign w:val="center"/>
          </w:tcPr>
          <w:p w14:paraId="3376FF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新品种权</w:t>
            </w:r>
          </w:p>
        </w:tc>
        <w:tc>
          <w:tcPr>
            <w:tcW w:w="3054" w:type="dxa"/>
          </w:tcPr>
          <w:p w14:paraId="7EB11B2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CNA20221002989</w:t>
            </w:r>
          </w:p>
        </w:tc>
        <w:tc>
          <w:tcPr>
            <w:tcW w:w="1701" w:type="dxa"/>
          </w:tcPr>
          <w:p w14:paraId="4DDE09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2023.12.29</w:t>
            </w:r>
          </w:p>
        </w:tc>
        <w:tc>
          <w:tcPr>
            <w:tcW w:w="1276" w:type="dxa"/>
            <w:vMerge w:val="continue"/>
            <w:vAlign w:val="center"/>
          </w:tcPr>
          <w:p w14:paraId="040AE7B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759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7" w:type="dxa"/>
            <w:vMerge w:val="continue"/>
            <w:vAlign w:val="center"/>
          </w:tcPr>
          <w:p w14:paraId="7A35E71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3" w:type="dxa"/>
            <w:vAlign w:val="center"/>
          </w:tcPr>
          <w:p w14:paraId="564F4EE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萃甜617</w:t>
            </w:r>
          </w:p>
        </w:tc>
        <w:tc>
          <w:tcPr>
            <w:tcW w:w="1480" w:type="dxa"/>
            <w:vAlign w:val="center"/>
          </w:tcPr>
          <w:p w14:paraId="3DF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新品种权</w:t>
            </w:r>
          </w:p>
        </w:tc>
        <w:tc>
          <w:tcPr>
            <w:tcW w:w="3054" w:type="dxa"/>
          </w:tcPr>
          <w:p w14:paraId="7E3C555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CNA20221006413</w:t>
            </w:r>
          </w:p>
        </w:tc>
        <w:tc>
          <w:tcPr>
            <w:tcW w:w="1701" w:type="dxa"/>
          </w:tcPr>
          <w:p w14:paraId="040054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2023.12.29</w:t>
            </w:r>
          </w:p>
        </w:tc>
        <w:tc>
          <w:tcPr>
            <w:tcW w:w="1276" w:type="dxa"/>
            <w:vMerge w:val="continue"/>
            <w:vAlign w:val="center"/>
          </w:tcPr>
          <w:p w14:paraId="204816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1037365">
      <w:pPr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 备注：奖补资金由区农业农村局直接下达至奖补主体</w:t>
      </w:r>
    </w:p>
    <w:p w14:paraId="66592198"/>
    <w:sectPr>
      <w:footerReference r:id="rId5" w:type="default"/>
      <w:pgSz w:w="16838" w:h="11906" w:orient="landscape"/>
      <w:pgMar w:top="1387" w:right="2098" w:bottom="1474" w:left="1985" w:header="851" w:footer="992" w:gutter="0"/>
      <w:cols w:space="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F907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-201295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4D9C7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cEHt9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ZZ+gCC5U2e8+XIw/02&#10;A1mV8rJA9Qt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cEHt9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4D9C7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9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Calibri" w:hAnsi="Calibri" w:eastAsia="宋体" w:cs="Calibri"/>
      <w:snapToGrid/>
      <w:kern w:val="2"/>
      <w:sz w:val="21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2025-11-21T07:49:16Z</dcterms:created>
  <dc:creator>Administrator</dc:creator>
  <cp:lastModifiedBy>陈琳</cp:lastModifiedBy>
  <dcterms:modified xsi:type="dcterms:W3CDTF">2025-11-21T07:49:46Z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eyJoZGlkIjoiMzMwZTk5MWJmMjVjZGU4ODdjNTA0MmRhYzAxYzJiNDEiLCJ1c2VySWQiOiIyNjU1Njc1NDUifQ==</vt:lpwstr>
  </property>
  <property fmtid="{D5CDD505-2E9C-101B-9397-08002B2CF9AE}" pid="4" name="ICV">
    <vt:lpwstr>D3F45ABE283E4D17B63491CA39D4C774_12</vt:lpwstr>
  </property>
</Properties>
</file>