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E7B6D">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eastAsia="zh-CN" w:bidi="ar"/>
        </w:rPr>
        <w:t>栖霞区</w:t>
      </w:r>
      <w:r>
        <w:rPr>
          <w:rFonts w:hint="eastAsia" w:ascii="Times New Roman" w:hAnsi="方正小标宋_GBK" w:eastAsia="方正小标宋_GBK" w:cs="方正小标宋_GBK"/>
          <w:bCs/>
          <w:color w:val="0C0C0C"/>
          <w:kern w:val="0"/>
          <w:sz w:val="44"/>
          <w:szCs w:val="44"/>
          <w:shd w:val="clear" w:color="auto" w:fill="FFFFFF"/>
          <w:lang w:bidi="ar"/>
        </w:rPr>
        <w:t>第五次全国经济普查公报（第五号）</w:t>
      </w:r>
    </w:p>
    <w:p w14:paraId="144A031D">
      <w:pPr>
        <w:adjustRightInd w:val="0"/>
        <w:snapToGrid w:val="0"/>
        <w:spacing w:line="600" w:lineRule="exact"/>
        <w:jc w:val="center"/>
        <w:rPr>
          <w:rFonts w:eastAsia="方正小标宋_GBK"/>
          <w:bCs/>
          <w:color w:val="0C0C0C"/>
          <w:kern w:val="0"/>
          <w:sz w:val="44"/>
          <w:szCs w:val="44"/>
          <w:shd w:val="clear" w:color="auto" w:fill="FFFFFF"/>
          <w:lang w:bidi="ar"/>
        </w:rPr>
      </w:pPr>
      <w:r>
        <w:rPr>
          <w:rFonts w:hint="eastAsia" w:ascii="Times New Roman" w:hAnsi="方正小标宋_GBK" w:eastAsia="方正小标宋_GBK" w:cs="方正小标宋_GBK"/>
          <w:bCs/>
          <w:color w:val="0C0C0C"/>
          <w:kern w:val="0"/>
          <w:sz w:val="44"/>
          <w:szCs w:val="44"/>
          <w:shd w:val="clear" w:color="auto" w:fill="FFFFFF"/>
          <w:lang w:bidi="ar"/>
        </w:rPr>
        <w:t>——第三产业基本情况之二</w:t>
      </w:r>
    </w:p>
    <w:p w14:paraId="6FB81E47">
      <w:pPr>
        <w:adjustRightInd w:val="0"/>
        <w:snapToGrid w:val="0"/>
        <w:spacing w:line="6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南京市栖霞区统计局</w:t>
      </w:r>
    </w:p>
    <w:p w14:paraId="2E76F932">
      <w:pPr>
        <w:adjustRightInd w:val="0"/>
        <w:snapToGrid w:val="0"/>
        <w:spacing w:line="5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南京市栖霞区第五次全国经济普查领导小组办公室</w:t>
      </w:r>
    </w:p>
    <w:p w14:paraId="6A6D46EE">
      <w:pPr>
        <w:pStyle w:val="2"/>
        <w:widowControl/>
        <w:spacing w:line="500" w:lineRule="exact"/>
        <w:ind w:firstLine="0" w:firstLineChars="0"/>
        <w:jc w:val="center"/>
        <w:textAlignment w:val="baseline"/>
        <w:rPr>
          <w:color w:val="0C0C0C"/>
          <w:sz w:val="32"/>
          <w:szCs w:val="32"/>
        </w:rPr>
      </w:pPr>
      <w:r>
        <w:rPr>
          <w:rFonts w:hint="eastAsia" w:hAnsi="方正楷体_GBK" w:eastAsia="方正楷体_GBK" w:cs="方正楷体_GBK"/>
          <w:color w:val="0C0C0C"/>
          <w:sz w:val="32"/>
          <w:szCs w:val="32"/>
        </w:rPr>
        <w:t>（</w:t>
      </w:r>
      <w:r>
        <w:rPr>
          <w:rFonts w:eastAsia="方正楷体_GBK"/>
          <w:color w:val="0C0C0C"/>
          <w:sz w:val="32"/>
          <w:szCs w:val="32"/>
        </w:rPr>
        <w:t>2025</w:t>
      </w:r>
      <w:r>
        <w:rPr>
          <w:rFonts w:hint="eastAsia" w:hAnsi="方正楷体_GBK" w:eastAsia="方正楷体_GBK" w:cs="方正楷体_GBK"/>
          <w:color w:val="0C0C0C"/>
          <w:sz w:val="32"/>
          <w:szCs w:val="32"/>
        </w:rPr>
        <w:t>年</w:t>
      </w:r>
      <w:r>
        <w:rPr>
          <w:rFonts w:hint="eastAsia" w:eastAsia="方正楷体_GBK"/>
          <w:color w:val="0C0C0C"/>
          <w:sz w:val="32"/>
          <w:szCs w:val="32"/>
          <w:lang w:val="en-US" w:eastAsia="zh-CN"/>
        </w:rPr>
        <w:t>10</w:t>
      </w:r>
      <w:r>
        <w:rPr>
          <w:rFonts w:hint="eastAsia" w:hAnsi="方正楷体_GBK" w:eastAsia="方正楷体_GBK" w:cs="方正楷体_GBK"/>
          <w:color w:val="0C0C0C"/>
          <w:sz w:val="32"/>
          <w:szCs w:val="32"/>
        </w:rPr>
        <w:t>月</w:t>
      </w:r>
      <w:r>
        <w:rPr>
          <w:rFonts w:hint="eastAsia" w:eastAsia="方正楷体_GBK"/>
          <w:color w:val="0C0C0C"/>
          <w:sz w:val="32"/>
          <w:szCs w:val="32"/>
          <w:lang w:val="en-US" w:eastAsia="zh-CN"/>
        </w:rPr>
        <w:t>30</w:t>
      </w:r>
      <w:bookmarkStart w:id="0" w:name="_GoBack"/>
      <w:bookmarkEnd w:id="0"/>
      <w:r>
        <w:rPr>
          <w:rFonts w:hint="eastAsia" w:hAnsi="方正楷体_GBK" w:eastAsia="方正楷体_GBK" w:cs="方正楷体_GBK"/>
          <w:color w:val="0C0C0C"/>
          <w:sz w:val="32"/>
          <w:szCs w:val="32"/>
        </w:rPr>
        <w:t>日）</w:t>
      </w:r>
    </w:p>
    <w:p w14:paraId="6B81A8DB">
      <w:pPr>
        <w:widowControl/>
        <w:spacing w:line="500" w:lineRule="exact"/>
        <w:rPr>
          <w:color w:val="0C0C0C"/>
          <w:sz w:val="36"/>
          <w:szCs w:val="36"/>
        </w:rPr>
      </w:pPr>
    </w:p>
    <w:p w14:paraId="1AC6E2F1">
      <w:pPr>
        <w:pStyle w:val="2"/>
        <w:widowControl/>
        <w:spacing w:line="600" w:lineRule="exact"/>
        <w:ind w:firstLine="616"/>
        <w:rPr>
          <w:color w:val="0C0C0C"/>
          <w:sz w:val="32"/>
          <w:szCs w:val="32"/>
        </w:rPr>
      </w:pPr>
      <w:r>
        <w:rPr>
          <w:rFonts w:hint="eastAsia" w:hAnsi="方正仿宋_GBK" w:cs="方正仿宋_GBK"/>
          <w:color w:val="0C0C0C"/>
          <w:spacing w:val="-6"/>
          <w:sz w:val="32"/>
          <w:szCs w:val="32"/>
        </w:rPr>
        <w:t>根据第五次全国经济普查结果，现将全区第三产业中科学研究和技术服务业，水利、环境和公共设施管理业，居民服务、修理和其他服务业，教育，卫生和社会工作，文化、体育和娱乐业，公共管理、社会保障和社会组织的主要数据公布如下：</w:t>
      </w:r>
    </w:p>
    <w:p w14:paraId="4570232F">
      <w:pPr>
        <w:widowControl/>
        <w:spacing w:line="600" w:lineRule="exact"/>
        <w:jc w:val="left"/>
        <w:rPr>
          <w:rFonts w:cs="仿宋_GB2312"/>
          <w:color w:val="0C0C0C"/>
          <w:sz w:val="32"/>
          <w:szCs w:val="32"/>
        </w:rPr>
      </w:pPr>
      <w:r>
        <w:rPr>
          <w:rFonts w:ascii="Times New Roman" w:hAnsi="Times New Roman" w:eastAsia="黑体" w:cs="黑体"/>
          <w:bCs/>
          <w:color w:val="0C0C0C"/>
          <w:kern w:val="0"/>
          <w:sz w:val="32"/>
          <w:szCs w:val="32"/>
          <w:lang w:bidi="ar"/>
        </w:rPr>
        <w:t xml:space="preserve">    </w:t>
      </w:r>
      <w:r>
        <w:rPr>
          <w:rFonts w:hint="eastAsia" w:ascii="Times New Roman" w:hAnsi="Times New Roman" w:eastAsia="黑体" w:cs="黑体"/>
          <w:bCs/>
          <w:color w:val="0C0C0C"/>
          <w:kern w:val="0"/>
          <w:sz w:val="32"/>
          <w:szCs w:val="32"/>
          <w:lang w:bidi="ar"/>
        </w:rPr>
        <w:t>一、科学研究和技术服务业</w:t>
      </w:r>
    </w:p>
    <w:p w14:paraId="438E7C6E">
      <w:pPr>
        <w:widowControl/>
        <w:spacing w:line="600" w:lineRule="exact"/>
        <w:jc w:val="left"/>
        <w:rPr>
          <w:rFonts w:eastAsia="楷体_GB2312" w:cs="楷体_GB2312"/>
          <w:color w:val="0C0C0C"/>
          <w:kern w:val="0"/>
          <w:sz w:val="32"/>
          <w:szCs w:val="32"/>
          <w:lang w:bidi="ar"/>
        </w:rPr>
      </w:pPr>
      <w:r>
        <w:rPr>
          <w:rFonts w:ascii="Times New Roman" w:hAnsi="Times New Roman" w:eastAsia="方正仿宋_GBK" w:cs="仿宋_GB2312"/>
          <w:color w:val="0C0C0C"/>
          <w:kern w:val="0"/>
          <w:sz w:val="32"/>
          <w:szCs w:val="32"/>
          <w:lang w:bidi="ar"/>
        </w:rPr>
        <w:t xml:space="preserve">    </w:t>
      </w:r>
      <w:r>
        <w:rPr>
          <w:rFonts w:hint="eastAsia" w:ascii="Times New Roman" w:hAnsi="Times New Roman" w:eastAsia="楷体_GB2312" w:cs="楷体_GB2312"/>
          <w:color w:val="0C0C0C"/>
          <w:kern w:val="0"/>
          <w:sz w:val="32"/>
          <w:szCs w:val="32"/>
          <w:lang w:bidi="ar"/>
        </w:rPr>
        <w:t>（一）法人单位数和从业人员</w:t>
      </w:r>
    </w:p>
    <w:p w14:paraId="12E8EE5D">
      <w:pPr>
        <w:widowControl/>
        <w:spacing w:line="600" w:lineRule="exact"/>
        <w:ind w:firstLine="640"/>
        <w:rPr>
          <w:rFonts w:eastAsia="宋体"/>
          <w:color w:val="0C0C0C"/>
          <w:sz w:val="32"/>
          <w:szCs w:val="32"/>
        </w:rPr>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年末，全区共有科学研究和技术服务业法人单位</w:t>
      </w:r>
      <w:r>
        <w:rPr>
          <w:rFonts w:hint="eastAsia" w:ascii="Times New Roman" w:hAnsi="Times New Roman" w:eastAsia="方正仿宋_GBK" w:cs="Times New Roman"/>
          <w:color w:val="0C0C0C"/>
          <w:sz w:val="32"/>
          <w:szCs w:val="32"/>
          <w:lang w:bidi="ar"/>
        </w:rPr>
        <w:t>6767</w:t>
      </w:r>
      <w:r>
        <w:rPr>
          <w:rFonts w:hint="eastAsia" w:ascii="Times New Roman" w:hAnsi="方正仿宋_GBK" w:eastAsia="方正仿宋_GBK" w:cs="方正仿宋_GBK"/>
          <w:color w:val="0C0C0C"/>
          <w:spacing w:val="-6"/>
          <w:sz w:val="32"/>
          <w:szCs w:val="32"/>
          <w:lang w:bidi="ar"/>
        </w:rPr>
        <w:t>个，从业人员41048人，分别比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444.0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118.8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。其中，企业法人单位</w:t>
      </w:r>
      <w:r>
        <w:rPr>
          <w:rFonts w:ascii="Times New Roman" w:hAnsi="Times New Roman" w:eastAsia="方正仿宋_GBK" w:cs="仿宋_GB2312"/>
          <w:color w:val="0C0C0C"/>
          <w:kern w:val="0"/>
          <w:sz w:val="32"/>
          <w:szCs w:val="32"/>
          <w:vertAlign w:val="superscript"/>
          <w:lang w:bidi="ar"/>
        </w:rPr>
        <w:footnoteReference w:id="0"/>
      </w:r>
      <w:r>
        <w:rPr>
          <w:rFonts w:ascii="Times New Roman" w:hAnsi="Times New Roman" w:eastAsia="方正仿宋_GBK" w:cs="Times New Roman"/>
          <w:color w:val="0C0C0C"/>
          <w:sz w:val="32"/>
          <w:szCs w:val="32"/>
        </w:rPr>
        <w:t>6742</w:t>
      </w:r>
      <w:r>
        <w:rPr>
          <w:rFonts w:ascii="Times New Roman" w:hAnsi="Times New Roman" w:eastAsia="方正仿宋_GBK" w:cs="Times New Roman"/>
          <w:color w:val="0C0C0C"/>
          <w:spacing w:val="-6"/>
          <w:sz w:val="32"/>
          <w:szCs w:val="32"/>
        </w:rPr>
        <w:t>个，从业人员</w:t>
      </w:r>
      <w:r>
        <w:rPr>
          <w:rFonts w:ascii="Times New Roman" w:hAnsi="Times New Roman" w:eastAsia="方正仿宋_GBK" w:cs="Times New Roman"/>
          <w:color w:val="0C0C0C"/>
          <w:sz w:val="32"/>
          <w:szCs w:val="32"/>
        </w:rPr>
        <w:t>39800</w:t>
      </w:r>
      <w:r>
        <w:rPr>
          <w:rFonts w:ascii="Times New Roman" w:hAnsi="Times New Roman" w:eastAsia="方正仿宋_GBK" w:cs="Times New Roman"/>
          <w:color w:val="0C0C0C"/>
          <w:spacing w:val="-6"/>
          <w:sz w:val="32"/>
          <w:szCs w:val="32"/>
        </w:rPr>
        <w:t>人，分别比</w:t>
      </w:r>
      <w:r>
        <w:rPr>
          <w:rFonts w:ascii="Times New Roman" w:hAnsi="Times New Roman" w:cs="Times New Roman"/>
          <w:color w:val="0C0C0C"/>
          <w:spacing w:val="-6"/>
          <w:sz w:val="32"/>
          <w:szCs w:val="32"/>
        </w:rPr>
        <w:t>2018</w:t>
      </w:r>
      <w:r>
        <w:rPr>
          <w:rFonts w:ascii="Times New Roman" w:hAnsi="Times New Roman" w:eastAsia="方正仿宋_GBK" w:cs="Times New Roman"/>
          <w:color w:val="0C0C0C"/>
          <w:spacing w:val="-6"/>
          <w:sz w:val="32"/>
          <w:szCs w:val="32"/>
        </w:rPr>
        <w:t>年末增长</w:t>
      </w:r>
      <w:r>
        <w:rPr>
          <w:rFonts w:ascii="Times New Roman" w:hAnsi="Times New Roman" w:eastAsia="方正仿宋_GBK" w:cs="Times New Roman"/>
          <w:color w:val="0C0C0C"/>
          <w:sz w:val="32"/>
          <w:szCs w:val="32"/>
        </w:rPr>
        <w:t>451.7</w:t>
      </w:r>
      <w:r>
        <w:rPr>
          <w:rFonts w:ascii="Times New Roman" w:hAnsi="Times New Roman" w:cs="Times New Roman"/>
          <w:color w:val="0C0C0C"/>
          <w:spacing w:val="-6"/>
          <w:sz w:val="32"/>
          <w:szCs w:val="32"/>
        </w:rPr>
        <w:t>%</w:t>
      </w:r>
      <w:r>
        <w:rPr>
          <w:rFonts w:ascii="Times New Roman" w:hAnsi="Times New Roman" w:eastAsia="方正仿宋_GBK" w:cs="Times New Roman"/>
          <w:color w:val="0C0C0C"/>
          <w:spacing w:val="-6"/>
          <w:sz w:val="32"/>
          <w:szCs w:val="32"/>
        </w:rPr>
        <w:t>和</w:t>
      </w:r>
      <w:r>
        <w:rPr>
          <w:rFonts w:ascii="Times New Roman" w:hAnsi="Times New Roman" w:eastAsia="方正仿宋_GBK" w:cs="Times New Roman"/>
          <w:color w:val="0C0C0C"/>
          <w:sz w:val="32"/>
          <w:szCs w:val="32"/>
        </w:rPr>
        <w:t>126.1</w:t>
      </w:r>
      <w:r>
        <w:rPr>
          <w:rFonts w:ascii="Times New Roman" w:hAnsi="Times New Roman" w:cs="Times New Roman"/>
          <w:color w:val="0C0C0C"/>
          <w:spacing w:val="-6"/>
          <w:sz w:val="32"/>
          <w:szCs w:val="32"/>
        </w:rPr>
        <w:t>%</w:t>
      </w:r>
      <w:r>
        <w:rPr>
          <w:rFonts w:ascii="Times New Roman" w:hAnsi="Times New Roman" w:eastAsia="方正仿宋_GBK" w:cs="Times New Roman"/>
          <w:color w:val="0C0C0C"/>
          <w:spacing w:val="-6"/>
          <w:sz w:val="32"/>
          <w:szCs w:val="32"/>
        </w:rPr>
        <w:t>（详见表</w:t>
      </w:r>
      <w:r>
        <w:rPr>
          <w:rFonts w:ascii="Times New Roman" w:hAnsi="Times New Roman" w:cs="Times New Roman"/>
          <w:color w:val="0C0C0C"/>
          <w:spacing w:val="-6"/>
          <w:sz w:val="32"/>
          <w:szCs w:val="32"/>
        </w:rPr>
        <w:t>5-1</w:t>
      </w:r>
      <w:r>
        <w:rPr>
          <w:rFonts w:ascii="Times New Roman" w:hAnsi="Times New Roman" w:eastAsia="方正仿宋_GBK" w:cs="Times New Roman"/>
          <w:color w:val="0C0C0C"/>
          <w:spacing w:val="-6"/>
          <w:sz w:val="32"/>
          <w:szCs w:val="32"/>
        </w:rPr>
        <w:t>）</w:t>
      </w:r>
      <w:r>
        <w:rPr>
          <w:rFonts w:hint="eastAsia" w:ascii="Times New Roman" w:hAnsi="方正仿宋_GBK" w:eastAsia="方正仿宋_GBK" w:cs="方正仿宋_GBK"/>
          <w:color w:val="0C0C0C"/>
          <w:spacing w:val="-6"/>
          <w:sz w:val="32"/>
          <w:szCs w:val="32"/>
        </w:rPr>
        <w:t>。</w:t>
      </w:r>
    </w:p>
    <w:p w14:paraId="7458DD01">
      <w:pPr>
        <w:widowControl/>
        <w:spacing w:before="93" w:beforeLines="3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5-1</w:t>
      </w:r>
      <w:r>
        <w:rPr>
          <w:rFonts w:hint="eastAsia" w:ascii="Times New Roman" w:hAnsi="Times New Roman" w:eastAsia="宋体" w:cs="宋体"/>
          <w:b/>
          <w:color w:val="0C0C0C"/>
          <w:kern w:val="0"/>
          <w:sz w:val="24"/>
          <w:lang w:bidi="ar"/>
        </w:rPr>
        <w:t>　按行业大类分组的科学研究和技术服务业</w:t>
      </w:r>
    </w:p>
    <w:p w14:paraId="63EA7CF0">
      <w:pPr>
        <w:widowControl/>
        <w:spacing w:line="320" w:lineRule="exact"/>
        <w:jc w:val="center"/>
        <w:rPr>
          <w:rFonts w:eastAsia="宋体" w:cs="宋体"/>
          <w:b/>
          <w:color w:val="0C0C0C"/>
          <w:kern w:val="0"/>
          <w:sz w:val="28"/>
          <w:szCs w:val="28"/>
          <w:lang w:bidi="ar"/>
        </w:rPr>
      </w:pPr>
      <w:r>
        <w:rPr>
          <w:rFonts w:hint="eastAsia" w:ascii="Times New Roman" w:hAnsi="Times New Roman" w:eastAsia="宋体" w:cs="宋体"/>
          <w:b/>
          <w:color w:val="0C0C0C"/>
          <w:kern w:val="0"/>
          <w:sz w:val="24"/>
          <w:lang w:bidi="ar"/>
        </w:rPr>
        <w:t>企业法人单位数和从业人员</w:t>
      </w:r>
    </w:p>
    <w:tbl>
      <w:tblPr>
        <w:tblStyle w:val="8"/>
        <w:tblW w:w="8640" w:type="dxa"/>
        <w:jc w:val="center"/>
        <w:tblLayout w:type="fixed"/>
        <w:tblCellMar>
          <w:top w:w="0" w:type="dxa"/>
          <w:left w:w="0" w:type="dxa"/>
          <w:bottom w:w="0" w:type="dxa"/>
          <w:right w:w="0" w:type="dxa"/>
        </w:tblCellMar>
      </w:tblPr>
      <w:tblGrid>
        <w:gridCol w:w="3022"/>
        <w:gridCol w:w="3076"/>
        <w:gridCol w:w="2542"/>
      </w:tblGrid>
      <w:tr w14:paraId="032B668F">
        <w:tblPrEx>
          <w:tblCellMar>
            <w:top w:w="0" w:type="dxa"/>
            <w:left w:w="0" w:type="dxa"/>
            <w:bottom w:w="0" w:type="dxa"/>
            <w:right w:w="0" w:type="dxa"/>
          </w:tblCellMar>
        </w:tblPrEx>
        <w:trPr>
          <w:trHeight w:val="794" w:hRule="atLeast"/>
          <w:jc w:val="center"/>
        </w:trPr>
        <w:tc>
          <w:tcPr>
            <w:tcW w:w="3022" w:type="dxa"/>
            <w:tcBorders>
              <w:top w:val="single" w:color="auto" w:sz="12" w:space="0"/>
              <w:left w:val="nil"/>
              <w:bottom w:val="single" w:color="auto" w:sz="4" w:space="0"/>
              <w:right w:val="single" w:color="auto" w:sz="4" w:space="0"/>
            </w:tcBorders>
            <w:shd w:val="clear" w:color="auto" w:fill="auto"/>
            <w:vAlign w:val="center"/>
          </w:tcPr>
          <w:p w14:paraId="6AEFFAD5">
            <w:pPr>
              <w:widowControl/>
              <w:spacing w:line="320" w:lineRule="exact"/>
              <w:jc w:val="center"/>
              <w:rPr>
                <w:rFonts w:eastAsia="宋体" w:cs="宋体"/>
                <w:color w:val="0C0C0C"/>
                <w:szCs w:val="21"/>
              </w:rPr>
            </w:pPr>
          </w:p>
        </w:tc>
        <w:tc>
          <w:tcPr>
            <w:tcW w:w="3076" w:type="dxa"/>
            <w:tcBorders>
              <w:top w:val="single" w:color="auto" w:sz="12" w:space="0"/>
              <w:left w:val="single" w:color="auto" w:sz="4" w:space="0"/>
              <w:bottom w:val="single" w:color="auto" w:sz="4" w:space="0"/>
              <w:right w:val="single" w:color="auto" w:sz="4" w:space="0"/>
            </w:tcBorders>
            <w:shd w:val="clear" w:color="auto" w:fill="auto"/>
            <w:vAlign w:val="center"/>
          </w:tcPr>
          <w:p w14:paraId="433FDA25">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4E118348">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542" w:type="dxa"/>
            <w:tcBorders>
              <w:top w:val="single" w:color="auto" w:sz="12" w:space="0"/>
              <w:left w:val="single" w:color="auto" w:sz="4" w:space="0"/>
              <w:bottom w:val="single" w:color="auto" w:sz="4" w:space="0"/>
              <w:right w:val="nil"/>
            </w:tcBorders>
            <w:shd w:val="clear" w:color="auto" w:fill="auto"/>
            <w:vAlign w:val="center"/>
          </w:tcPr>
          <w:p w14:paraId="42B31BFD">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4EBCDA50">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2DC843AD">
        <w:tblPrEx>
          <w:tblCellMar>
            <w:top w:w="0" w:type="dxa"/>
            <w:left w:w="0" w:type="dxa"/>
            <w:bottom w:w="0" w:type="dxa"/>
            <w:right w:w="0" w:type="dxa"/>
          </w:tblCellMar>
        </w:tblPrEx>
        <w:trPr>
          <w:trHeight w:val="23" w:hRule="atLeast"/>
          <w:jc w:val="center"/>
        </w:trPr>
        <w:tc>
          <w:tcPr>
            <w:tcW w:w="3022" w:type="dxa"/>
            <w:tcBorders>
              <w:top w:val="single" w:color="auto" w:sz="4" w:space="0"/>
              <w:left w:val="nil"/>
              <w:bottom w:val="nil"/>
              <w:right w:val="single" w:color="auto" w:sz="4" w:space="0"/>
            </w:tcBorders>
            <w:shd w:val="clear" w:color="auto" w:fill="auto"/>
            <w:vAlign w:val="center"/>
          </w:tcPr>
          <w:p w14:paraId="414C820B">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3076" w:type="dxa"/>
            <w:tcBorders>
              <w:top w:val="single" w:color="auto" w:sz="4" w:space="0"/>
              <w:left w:val="single" w:color="auto" w:sz="4" w:space="0"/>
              <w:bottom w:val="nil"/>
              <w:right w:val="single" w:color="auto" w:sz="4" w:space="0"/>
            </w:tcBorders>
            <w:shd w:val="clear" w:color="auto" w:fill="auto"/>
            <w:vAlign w:val="center"/>
          </w:tcPr>
          <w:p w14:paraId="0F4C8FDC">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6742</w:t>
            </w:r>
          </w:p>
        </w:tc>
        <w:tc>
          <w:tcPr>
            <w:tcW w:w="2542" w:type="dxa"/>
            <w:tcBorders>
              <w:top w:val="single" w:color="auto" w:sz="4" w:space="0"/>
              <w:left w:val="single" w:color="auto" w:sz="4" w:space="0"/>
              <w:bottom w:val="nil"/>
              <w:right w:val="nil"/>
            </w:tcBorders>
            <w:shd w:val="clear" w:color="auto" w:fill="auto"/>
            <w:vAlign w:val="center"/>
          </w:tcPr>
          <w:p w14:paraId="50B7BC05">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39800</w:t>
            </w:r>
          </w:p>
        </w:tc>
      </w:tr>
      <w:tr w14:paraId="629C3FFB">
        <w:tblPrEx>
          <w:tblCellMar>
            <w:top w:w="0" w:type="dxa"/>
            <w:left w:w="0" w:type="dxa"/>
            <w:bottom w:w="0" w:type="dxa"/>
            <w:right w:w="0" w:type="dxa"/>
          </w:tblCellMar>
        </w:tblPrEx>
        <w:trPr>
          <w:trHeight w:val="23" w:hRule="atLeast"/>
          <w:jc w:val="center"/>
        </w:trPr>
        <w:tc>
          <w:tcPr>
            <w:tcW w:w="3022" w:type="dxa"/>
            <w:tcBorders>
              <w:top w:val="nil"/>
              <w:left w:val="nil"/>
              <w:bottom w:val="nil"/>
              <w:right w:val="single" w:color="auto" w:sz="4" w:space="0"/>
            </w:tcBorders>
            <w:shd w:val="clear" w:color="auto" w:fill="auto"/>
            <w:vAlign w:val="center"/>
          </w:tcPr>
          <w:p w14:paraId="09358A42">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研究和试验发展</w:t>
            </w:r>
          </w:p>
        </w:tc>
        <w:tc>
          <w:tcPr>
            <w:tcW w:w="3076" w:type="dxa"/>
            <w:tcBorders>
              <w:top w:val="nil"/>
              <w:left w:val="single" w:color="auto" w:sz="4" w:space="0"/>
              <w:bottom w:val="nil"/>
              <w:right w:val="single" w:color="auto" w:sz="4" w:space="0"/>
            </w:tcBorders>
            <w:shd w:val="clear" w:color="auto" w:fill="auto"/>
            <w:vAlign w:val="center"/>
          </w:tcPr>
          <w:p w14:paraId="744BF019">
            <w:pPr>
              <w:widowControl/>
              <w:spacing w:line="320" w:lineRule="exact"/>
              <w:jc w:val="center"/>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1507</w:t>
            </w:r>
          </w:p>
        </w:tc>
        <w:tc>
          <w:tcPr>
            <w:tcW w:w="2542" w:type="dxa"/>
            <w:tcBorders>
              <w:top w:val="nil"/>
              <w:left w:val="single" w:color="auto" w:sz="4" w:space="0"/>
              <w:bottom w:val="nil"/>
              <w:right w:val="nil"/>
            </w:tcBorders>
            <w:shd w:val="clear" w:color="auto" w:fill="auto"/>
            <w:vAlign w:val="center"/>
          </w:tcPr>
          <w:p w14:paraId="652B8F9F">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9154</w:t>
            </w:r>
          </w:p>
        </w:tc>
      </w:tr>
      <w:tr w14:paraId="44FDBF46">
        <w:tblPrEx>
          <w:tblCellMar>
            <w:top w:w="0" w:type="dxa"/>
            <w:left w:w="0" w:type="dxa"/>
            <w:bottom w:w="0" w:type="dxa"/>
            <w:right w:w="0" w:type="dxa"/>
          </w:tblCellMar>
        </w:tblPrEx>
        <w:trPr>
          <w:trHeight w:val="23" w:hRule="atLeast"/>
          <w:jc w:val="center"/>
        </w:trPr>
        <w:tc>
          <w:tcPr>
            <w:tcW w:w="3022" w:type="dxa"/>
            <w:tcBorders>
              <w:top w:val="nil"/>
              <w:left w:val="nil"/>
              <w:bottom w:val="nil"/>
              <w:right w:val="single" w:color="auto" w:sz="4" w:space="0"/>
            </w:tcBorders>
            <w:shd w:val="clear" w:color="auto" w:fill="auto"/>
            <w:vAlign w:val="center"/>
          </w:tcPr>
          <w:p w14:paraId="0466A8B8">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专业技术服务业</w:t>
            </w:r>
          </w:p>
        </w:tc>
        <w:tc>
          <w:tcPr>
            <w:tcW w:w="3076" w:type="dxa"/>
            <w:tcBorders>
              <w:top w:val="nil"/>
              <w:left w:val="single" w:color="auto" w:sz="4" w:space="0"/>
              <w:bottom w:val="nil"/>
              <w:right w:val="single" w:color="auto" w:sz="4" w:space="0"/>
            </w:tcBorders>
            <w:shd w:val="clear" w:color="auto" w:fill="auto"/>
            <w:vAlign w:val="center"/>
          </w:tcPr>
          <w:p w14:paraId="5C86FFD0">
            <w:pPr>
              <w:widowControl/>
              <w:spacing w:line="320" w:lineRule="exact"/>
              <w:jc w:val="center"/>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2728</w:t>
            </w:r>
          </w:p>
        </w:tc>
        <w:tc>
          <w:tcPr>
            <w:tcW w:w="2542" w:type="dxa"/>
            <w:tcBorders>
              <w:top w:val="nil"/>
              <w:left w:val="single" w:color="auto" w:sz="4" w:space="0"/>
              <w:bottom w:val="nil"/>
              <w:right w:val="nil"/>
            </w:tcBorders>
            <w:shd w:val="clear" w:color="auto" w:fill="auto"/>
            <w:vAlign w:val="center"/>
          </w:tcPr>
          <w:p w14:paraId="0D7A34B8">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21977</w:t>
            </w:r>
          </w:p>
        </w:tc>
      </w:tr>
      <w:tr w14:paraId="23DDB67B">
        <w:tblPrEx>
          <w:tblCellMar>
            <w:top w:w="0" w:type="dxa"/>
            <w:left w:w="0" w:type="dxa"/>
            <w:bottom w:w="0" w:type="dxa"/>
            <w:right w:w="0" w:type="dxa"/>
          </w:tblCellMar>
        </w:tblPrEx>
        <w:trPr>
          <w:trHeight w:val="23" w:hRule="atLeast"/>
          <w:jc w:val="center"/>
        </w:trPr>
        <w:tc>
          <w:tcPr>
            <w:tcW w:w="3022" w:type="dxa"/>
            <w:tcBorders>
              <w:top w:val="nil"/>
              <w:left w:val="nil"/>
              <w:bottom w:val="single" w:color="auto" w:sz="12" w:space="0"/>
              <w:right w:val="single" w:color="auto" w:sz="4" w:space="0"/>
            </w:tcBorders>
            <w:shd w:val="clear" w:color="auto" w:fill="auto"/>
            <w:vAlign w:val="center"/>
          </w:tcPr>
          <w:p w14:paraId="00F98B94">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科技推广和应用服务业</w:t>
            </w:r>
          </w:p>
        </w:tc>
        <w:tc>
          <w:tcPr>
            <w:tcW w:w="3076" w:type="dxa"/>
            <w:tcBorders>
              <w:top w:val="nil"/>
              <w:left w:val="single" w:color="auto" w:sz="4" w:space="0"/>
              <w:bottom w:val="single" w:color="auto" w:sz="12" w:space="0"/>
              <w:right w:val="single" w:color="auto" w:sz="4" w:space="0"/>
            </w:tcBorders>
            <w:shd w:val="clear" w:color="auto" w:fill="auto"/>
            <w:vAlign w:val="center"/>
          </w:tcPr>
          <w:p w14:paraId="185398A7">
            <w:pPr>
              <w:widowControl/>
              <w:spacing w:line="320" w:lineRule="exact"/>
              <w:jc w:val="center"/>
              <w:rPr>
                <w:rFonts w:ascii="Times New Roman" w:hAnsi="Times New Roman" w:eastAsia="方正黑体_GBK" w:cs="Times New Roman"/>
                <w:color w:val="0C0C0C"/>
                <w:kern w:val="0"/>
                <w:szCs w:val="21"/>
                <w:lang w:bidi="ar"/>
              </w:rPr>
            </w:pPr>
            <w:r>
              <w:rPr>
                <w:rFonts w:ascii="Times New Roman" w:hAnsi="Times New Roman" w:eastAsia="方正黑体_GBK" w:cs="Times New Roman"/>
                <w:color w:val="0C0C0C"/>
                <w:kern w:val="0"/>
                <w:szCs w:val="21"/>
                <w:lang w:bidi="ar"/>
              </w:rPr>
              <w:t>2507</w:t>
            </w:r>
          </w:p>
        </w:tc>
        <w:tc>
          <w:tcPr>
            <w:tcW w:w="2542" w:type="dxa"/>
            <w:tcBorders>
              <w:top w:val="nil"/>
              <w:left w:val="single" w:color="auto" w:sz="4" w:space="0"/>
              <w:bottom w:val="single" w:color="auto" w:sz="12" w:space="0"/>
              <w:right w:val="nil"/>
            </w:tcBorders>
            <w:shd w:val="clear" w:color="auto" w:fill="auto"/>
            <w:vAlign w:val="center"/>
          </w:tcPr>
          <w:p w14:paraId="14EB9B31">
            <w:pPr>
              <w:widowControl/>
              <w:spacing w:line="320" w:lineRule="exact"/>
              <w:jc w:val="center"/>
              <w:rPr>
                <w:rFonts w:ascii="Times New Roman" w:hAnsi="Times New Roman" w:eastAsia="方正黑体_GBK" w:cs="Times New Roman"/>
                <w:color w:val="0C0C0C"/>
                <w:szCs w:val="21"/>
              </w:rPr>
            </w:pPr>
            <w:r>
              <w:rPr>
                <w:rFonts w:ascii="Times New Roman" w:hAnsi="Times New Roman" w:eastAsia="方正黑体_GBK" w:cs="Times New Roman"/>
                <w:color w:val="0C0C0C"/>
                <w:szCs w:val="21"/>
              </w:rPr>
              <w:t>8669</w:t>
            </w:r>
          </w:p>
        </w:tc>
      </w:tr>
    </w:tbl>
    <w:p w14:paraId="09A2771C">
      <w:pPr>
        <w:widowControl/>
        <w:spacing w:before="156" w:beforeLines="50" w:line="600" w:lineRule="exact"/>
        <w:rPr>
          <w:color w:val="0C0C0C"/>
          <w:spacing w:val="-6"/>
          <w:sz w:val="32"/>
          <w:szCs w:val="32"/>
        </w:rPr>
      </w:pPr>
      <w:r>
        <w:rPr>
          <w:rFonts w:ascii="Times New Roman" w:hAnsi="Times New Roman" w:eastAsia="方正仿宋_GBK" w:cs="Times New Roman"/>
          <w:color w:val="0C0C0C"/>
          <w:spacing w:val="-6"/>
          <w:sz w:val="36"/>
          <w:szCs w:val="36"/>
          <w:lang w:bidi="ar"/>
        </w:rPr>
        <w:t xml:space="preserve">   </w:t>
      </w:r>
      <w:r>
        <w:rPr>
          <w:rFonts w:ascii="Times New Roman" w:hAnsi="Times New Roman" w:eastAsia="方正仿宋_GBK" w:cs="Times New Roman"/>
          <w:color w:val="0C0C0C"/>
          <w:spacing w:val="-6"/>
          <w:sz w:val="32"/>
          <w:szCs w:val="32"/>
          <w:lang w:bidi="ar"/>
        </w:rPr>
        <w:t xml:space="preserve"> </w:t>
      </w:r>
      <w:r>
        <w:rPr>
          <w:rFonts w:hint="eastAsia" w:ascii="Times New Roman" w:hAnsi="方正仿宋_GBK" w:eastAsia="方正仿宋_GBK" w:cs="方正仿宋_GBK"/>
          <w:color w:val="0C0C0C"/>
          <w:spacing w:val="-6"/>
          <w:sz w:val="32"/>
          <w:szCs w:val="32"/>
          <w:lang w:bidi="ar"/>
        </w:rPr>
        <w:t>在科学研究和技术服务业企业法人单位中，内资企业占</w:t>
      </w:r>
      <w:r>
        <w:rPr>
          <w:rFonts w:hint="eastAsia" w:ascii="Times New Roman" w:hAnsi="Times New Roman" w:eastAsia="方正仿宋_GBK" w:cs="Times New Roman"/>
          <w:color w:val="0C0C0C"/>
          <w:sz w:val="32"/>
          <w:szCs w:val="32"/>
          <w:lang w:bidi="ar"/>
        </w:rPr>
        <w:t>99.0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61579C55">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w:t>
      </w:r>
      <w:r>
        <w:rPr>
          <w:rFonts w:hint="eastAsia" w:ascii="Times New Roman" w:hAnsi="方正仿宋_GBK" w:eastAsia="方正仿宋_GBK" w:cs="方正仿宋_GBK"/>
          <w:color w:val="0C0C0C"/>
          <w:spacing w:val="-6"/>
          <w:sz w:val="32"/>
          <w:szCs w:val="32"/>
          <w:lang w:bidi="ar"/>
        </w:rPr>
        <w:t>在科学研究和技术服务业企业法人单位从业人员中，内资企业占</w:t>
      </w:r>
      <w:r>
        <w:rPr>
          <w:rFonts w:hint="eastAsia" w:ascii="Times New Roman" w:hAnsi="Times New Roman" w:eastAsia="方正仿宋_GBK" w:cs="Times New Roman"/>
          <w:color w:val="0C0C0C"/>
          <w:sz w:val="32"/>
          <w:szCs w:val="32"/>
          <w:lang w:bidi="ar"/>
        </w:rPr>
        <w:t>97.7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1.7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5-2</w:t>
      </w:r>
      <w:r>
        <w:rPr>
          <w:rFonts w:hint="eastAsia" w:ascii="Times New Roman" w:hAnsi="方正仿宋_GBK" w:eastAsia="方正仿宋_GBK" w:cs="方正仿宋_GBK"/>
          <w:color w:val="0C0C0C"/>
          <w:spacing w:val="-6"/>
          <w:sz w:val="32"/>
          <w:szCs w:val="32"/>
          <w:lang w:bidi="ar"/>
        </w:rPr>
        <w:t>）。</w:t>
      </w:r>
    </w:p>
    <w:p w14:paraId="06A4448B">
      <w:pPr>
        <w:widowControl/>
        <w:spacing w:before="93" w:beforeLines="3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5-2</w:t>
      </w:r>
      <w:r>
        <w:rPr>
          <w:rFonts w:hint="eastAsia" w:ascii="Times New Roman" w:hAnsi="Times New Roman" w:eastAsia="宋体" w:cs="宋体"/>
          <w:b/>
          <w:color w:val="0C0C0C"/>
          <w:kern w:val="0"/>
          <w:sz w:val="24"/>
          <w:lang w:bidi="ar"/>
        </w:rPr>
        <w:t>　按登记注册统计类别分组的科学研究和技术服务业</w:t>
      </w:r>
    </w:p>
    <w:p w14:paraId="27558C71">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8"/>
        <w:tblW w:w="8637" w:type="dxa"/>
        <w:jc w:val="center"/>
        <w:tblLayout w:type="fixed"/>
        <w:tblCellMar>
          <w:top w:w="0" w:type="dxa"/>
          <w:left w:w="0" w:type="dxa"/>
          <w:bottom w:w="0" w:type="dxa"/>
          <w:right w:w="0" w:type="dxa"/>
        </w:tblCellMar>
      </w:tblPr>
      <w:tblGrid>
        <w:gridCol w:w="3337"/>
        <w:gridCol w:w="2919"/>
        <w:gridCol w:w="2381"/>
      </w:tblGrid>
      <w:tr w14:paraId="2458BAEE">
        <w:tblPrEx>
          <w:tblCellMar>
            <w:top w:w="0" w:type="dxa"/>
            <w:left w:w="0" w:type="dxa"/>
            <w:bottom w:w="0" w:type="dxa"/>
            <w:right w:w="0" w:type="dxa"/>
          </w:tblCellMar>
        </w:tblPrEx>
        <w:trPr>
          <w:trHeight w:val="794" w:hRule="atLeast"/>
          <w:jc w:val="center"/>
        </w:trPr>
        <w:tc>
          <w:tcPr>
            <w:tcW w:w="3337" w:type="dxa"/>
            <w:tcBorders>
              <w:top w:val="single" w:color="auto" w:sz="12" w:space="0"/>
              <w:left w:val="nil"/>
              <w:bottom w:val="single" w:color="auto" w:sz="4" w:space="0"/>
              <w:right w:val="single" w:color="auto" w:sz="4" w:space="0"/>
            </w:tcBorders>
            <w:shd w:val="clear" w:color="auto" w:fill="auto"/>
            <w:vAlign w:val="center"/>
          </w:tcPr>
          <w:p w14:paraId="4866D1FE">
            <w:pPr>
              <w:widowControl/>
              <w:spacing w:line="320" w:lineRule="exact"/>
              <w:ind w:left="57" w:right="57"/>
              <w:jc w:val="center"/>
              <w:rPr>
                <w:rFonts w:eastAsia="宋体" w:cs="宋体"/>
                <w:color w:val="0C0C0C"/>
                <w:szCs w:val="21"/>
              </w:rPr>
            </w:pPr>
          </w:p>
        </w:tc>
        <w:tc>
          <w:tcPr>
            <w:tcW w:w="2919" w:type="dxa"/>
            <w:tcBorders>
              <w:top w:val="single" w:color="auto" w:sz="12" w:space="0"/>
              <w:left w:val="single" w:color="auto" w:sz="4" w:space="0"/>
              <w:bottom w:val="single" w:color="auto" w:sz="4" w:space="0"/>
              <w:right w:val="single" w:color="auto" w:sz="4" w:space="0"/>
            </w:tcBorders>
            <w:shd w:val="clear" w:color="auto" w:fill="auto"/>
            <w:vAlign w:val="center"/>
          </w:tcPr>
          <w:p w14:paraId="796930CF">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37D97806">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381" w:type="dxa"/>
            <w:tcBorders>
              <w:top w:val="single" w:color="auto" w:sz="12" w:space="0"/>
              <w:left w:val="single" w:color="auto" w:sz="4" w:space="0"/>
              <w:bottom w:val="single" w:color="auto" w:sz="4" w:space="0"/>
              <w:right w:val="nil"/>
            </w:tcBorders>
            <w:shd w:val="clear" w:color="auto" w:fill="auto"/>
            <w:vAlign w:val="center"/>
          </w:tcPr>
          <w:p w14:paraId="1A233823">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229DBB94">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2E362569">
        <w:tblPrEx>
          <w:tblCellMar>
            <w:top w:w="0" w:type="dxa"/>
            <w:left w:w="0" w:type="dxa"/>
            <w:bottom w:w="0" w:type="dxa"/>
            <w:right w:w="0" w:type="dxa"/>
          </w:tblCellMar>
        </w:tblPrEx>
        <w:trPr>
          <w:trHeight w:val="23" w:hRule="atLeast"/>
          <w:jc w:val="center"/>
        </w:trPr>
        <w:tc>
          <w:tcPr>
            <w:tcW w:w="3337" w:type="dxa"/>
            <w:tcBorders>
              <w:top w:val="single" w:color="auto" w:sz="4" w:space="0"/>
              <w:left w:val="nil"/>
              <w:bottom w:val="nil"/>
              <w:right w:val="single" w:color="auto" w:sz="4" w:space="0"/>
            </w:tcBorders>
            <w:shd w:val="clear" w:color="auto" w:fill="auto"/>
            <w:vAlign w:val="center"/>
          </w:tcPr>
          <w:p w14:paraId="46E058A6">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919" w:type="dxa"/>
            <w:tcBorders>
              <w:top w:val="single" w:color="auto" w:sz="4" w:space="0"/>
              <w:left w:val="single" w:color="auto" w:sz="4" w:space="0"/>
              <w:bottom w:val="nil"/>
              <w:right w:val="single" w:color="auto" w:sz="4" w:space="0"/>
            </w:tcBorders>
            <w:shd w:val="clear" w:color="auto" w:fill="auto"/>
            <w:vAlign w:val="center"/>
          </w:tcPr>
          <w:p w14:paraId="3AD93022">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6742</w:t>
            </w:r>
          </w:p>
        </w:tc>
        <w:tc>
          <w:tcPr>
            <w:tcW w:w="2381" w:type="dxa"/>
            <w:tcBorders>
              <w:top w:val="single" w:color="auto" w:sz="4" w:space="0"/>
              <w:left w:val="single" w:color="auto" w:sz="4" w:space="0"/>
              <w:bottom w:val="nil"/>
              <w:right w:val="nil"/>
            </w:tcBorders>
            <w:shd w:val="clear" w:color="auto" w:fill="auto"/>
            <w:vAlign w:val="center"/>
          </w:tcPr>
          <w:p w14:paraId="4A1CDC79">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39800</w:t>
            </w:r>
          </w:p>
        </w:tc>
      </w:tr>
      <w:tr w14:paraId="214F7510">
        <w:tblPrEx>
          <w:tblCellMar>
            <w:top w:w="0" w:type="dxa"/>
            <w:left w:w="0" w:type="dxa"/>
            <w:bottom w:w="0" w:type="dxa"/>
            <w:right w:w="0" w:type="dxa"/>
          </w:tblCellMar>
        </w:tblPrEx>
        <w:trPr>
          <w:trHeight w:val="23" w:hRule="atLeast"/>
          <w:jc w:val="center"/>
        </w:trPr>
        <w:tc>
          <w:tcPr>
            <w:tcW w:w="3337" w:type="dxa"/>
            <w:tcBorders>
              <w:top w:val="nil"/>
              <w:left w:val="nil"/>
              <w:bottom w:val="nil"/>
              <w:right w:val="single" w:color="auto" w:sz="4" w:space="0"/>
            </w:tcBorders>
            <w:shd w:val="clear" w:color="auto" w:fill="auto"/>
            <w:vAlign w:val="center"/>
          </w:tcPr>
          <w:p w14:paraId="272BA327">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919" w:type="dxa"/>
            <w:tcBorders>
              <w:top w:val="nil"/>
              <w:left w:val="single" w:color="auto" w:sz="4" w:space="0"/>
              <w:bottom w:val="nil"/>
              <w:right w:val="single" w:color="auto" w:sz="4" w:space="0"/>
            </w:tcBorders>
            <w:shd w:val="clear" w:color="auto" w:fill="auto"/>
            <w:vAlign w:val="center"/>
          </w:tcPr>
          <w:p w14:paraId="3EF1DE6F">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6672</w:t>
            </w:r>
          </w:p>
        </w:tc>
        <w:tc>
          <w:tcPr>
            <w:tcW w:w="2381" w:type="dxa"/>
            <w:tcBorders>
              <w:top w:val="nil"/>
              <w:left w:val="single" w:color="auto" w:sz="4" w:space="0"/>
              <w:bottom w:val="nil"/>
              <w:right w:val="nil"/>
            </w:tcBorders>
            <w:shd w:val="clear" w:color="auto" w:fill="auto"/>
            <w:vAlign w:val="center"/>
          </w:tcPr>
          <w:p w14:paraId="45198D8C">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38865</w:t>
            </w:r>
          </w:p>
        </w:tc>
      </w:tr>
      <w:tr w14:paraId="449E6718">
        <w:tblPrEx>
          <w:tblCellMar>
            <w:top w:w="0" w:type="dxa"/>
            <w:left w:w="0" w:type="dxa"/>
            <w:bottom w:w="0" w:type="dxa"/>
            <w:right w:w="0" w:type="dxa"/>
          </w:tblCellMar>
        </w:tblPrEx>
        <w:trPr>
          <w:trHeight w:val="23" w:hRule="atLeast"/>
          <w:jc w:val="center"/>
        </w:trPr>
        <w:tc>
          <w:tcPr>
            <w:tcW w:w="3337" w:type="dxa"/>
            <w:tcBorders>
              <w:top w:val="nil"/>
              <w:left w:val="nil"/>
              <w:bottom w:val="nil"/>
              <w:right w:val="single" w:color="auto" w:sz="4" w:space="0"/>
            </w:tcBorders>
            <w:shd w:val="clear" w:color="auto" w:fill="auto"/>
            <w:vAlign w:val="center"/>
          </w:tcPr>
          <w:p w14:paraId="33284A01">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919" w:type="dxa"/>
            <w:tcBorders>
              <w:top w:val="nil"/>
              <w:left w:val="single" w:color="auto" w:sz="4" w:space="0"/>
              <w:bottom w:val="nil"/>
              <w:right w:val="single" w:color="auto" w:sz="4" w:space="0"/>
            </w:tcBorders>
            <w:shd w:val="clear" w:color="auto" w:fill="auto"/>
            <w:vAlign w:val="center"/>
          </w:tcPr>
          <w:p w14:paraId="54224AB0">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20</w:t>
            </w:r>
          </w:p>
        </w:tc>
        <w:tc>
          <w:tcPr>
            <w:tcW w:w="2381" w:type="dxa"/>
            <w:tcBorders>
              <w:top w:val="nil"/>
              <w:left w:val="single" w:color="auto" w:sz="4" w:space="0"/>
              <w:bottom w:val="nil"/>
              <w:right w:val="nil"/>
            </w:tcBorders>
            <w:shd w:val="clear" w:color="auto" w:fill="auto"/>
            <w:vAlign w:val="center"/>
          </w:tcPr>
          <w:p w14:paraId="3D58DC54">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683</w:t>
            </w:r>
          </w:p>
        </w:tc>
      </w:tr>
      <w:tr w14:paraId="2370FD4F">
        <w:tblPrEx>
          <w:tblCellMar>
            <w:top w:w="0" w:type="dxa"/>
            <w:left w:w="0" w:type="dxa"/>
            <w:bottom w:w="0" w:type="dxa"/>
            <w:right w:w="0" w:type="dxa"/>
          </w:tblCellMar>
        </w:tblPrEx>
        <w:trPr>
          <w:trHeight w:val="23" w:hRule="atLeast"/>
          <w:jc w:val="center"/>
        </w:trPr>
        <w:tc>
          <w:tcPr>
            <w:tcW w:w="3337" w:type="dxa"/>
            <w:tcBorders>
              <w:top w:val="nil"/>
              <w:left w:val="nil"/>
              <w:bottom w:val="nil"/>
              <w:right w:val="single" w:color="auto" w:sz="4" w:space="0"/>
            </w:tcBorders>
            <w:shd w:val="clear" w:color="auto" w:fill="auto"/>
            <w:vAlign w:val="center"/>
          </w:tcPr>
          <w:p w14:paraId="216C3CEF">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919" w:type="dxa"/>
            <w:tcBorders>
              <w:top w:val="nil"/>
              <w:left w:val="single" w:color="auto" w:sz="4" w:space="0"/>
              <w:bottom w:val="nil"/>
              <w:right w:val="single" w:color="auto" w:sz="4" w:space="0"/>
            </w:tcBorders>
            <w:shd w:val="clear" w:color="auto" w:fill="auto"/>
            <w:vAlign w:val="center"/>
          </w:tcPr>
          <w:p w14:paraId="75CD651C">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48</w:t>
            </w:r>
          </w:p>
        </w:tc>
        <w:tc>
          <w:tcPr>
            <w:tcW w:w="2381" w:type="dxa"/>
            <w:tcBorders>
              <w:top w:val="nil"/>
              <w:left w:val="single" w:color="auto" w:sz="4" w:space="0"/>
              <w:bottom w:val="nil"/>
              <w:right w:val="nil"/>
            </w:tcBorders>
            <w:shd w:val="clear" w:color="auto" w:fill="auto"/>
            <w:vAlign w:val="center"/>
          </w:tcPr>
          <w:p w14:paraId="271642AE">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247</w:t>
            </w:r>
          </w:p>
        </w:tc>
      </w:tr>
      <w:tr w14:paraId="12FAAF27">
        <w:tblPrEx>
          <w:tblCellMar>
            <w:top w:w="0" w:type="dxa"/>
            <w:left w:w="0" w:type="dxa"/>
            <w:bottom w:w="0" w:type="dxa"/>
            <w:right w:w="0" w:type="dxa"/>
          </w:tblCellMar>
        </w:tblPrEx>
        <w:trPr>
          <w:trHeight w:val="23" w:hRule="atLeast"/>
          <w:jc w:val="center"/>
        </w:trPr>
        <w:tc>
          <w:tcPr>
            <w:tcW w:w="3337" w:type="dxa"/>
            <w:tcBorders>
              <w:top w:val="nil"/>
              <w:left w:val="nil"/>
              <w:bottom w:val="single" w:color="auto" w:sz="12" w:space="0"/>
              <w:right w:val="single" w:color="auto" w:sz="4" w:space="0"/>
            </w:tcBorders>
            <w:shd w:val="clear" w:color="auto" w:fill="auto"/>
            <w:vAlign w:val="center"/>
          </w:tcPr>
          <w:p w14:paraId="38573076">
            <w:pPr>
              <w:widowControl/>
              <w:spacing w:line="32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919" w:type="dxa"/>
            <w:tcBorders>
              <w:top w:val="nil"/>
              <w:left w:val="single" w:color="auto" w:sz="4" w:space="0"/>
              <w:bottom w:val="single" w:color="auto" w:sz="12" w:space="0"/>
              <w:right w:val="single" w:color="auto" w:sz="4" w:space="0"/>
            </w:tcBorders>
            <w:shd w:val="clear" w:color="auto" w:fill="auto"/>
            <w:vAlign w:val="center"/>
          </w:tcPr>
          <w:p w14:paraId="451B6E8E">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w:t>
            </w:r>
          </w:p>
        </w:tc>
        <w:tc>
          <w:tcPr>
            <w:tcW w:w="2381" w:type="dxa"/>
            <w:tcBorders>
              <w:top w:val="nil"/>
              <w:left w:val="single" w:color="auto" w:sz="4" w:space="0"/>
              <w:bottom w:val="single" w:color="auto" w:sz="12" w:space="0"/>
              <w:right w:val="nil"/>
            </w:tcBorders>
            <w:shd w:val="clear" w:color="auto" w:fill="auto"/>
            <w:vAlign w:val="center"/>
          </w:tcPr>
          <w:p w14:paraId="1DDAB8C4">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5</w:t>
            </w:r>
          </w:p>
        </w:tc>
      </w:tr>
    </w:tbl>
    <w:p w14:paraId="7908B07B">
      <w:pPr>
        <w:widowControl/>
        <w:spacing w:line="600" w:lineRule="exact"/>
        <w:jc w:val="left"/>
        <w:rPr>
          <w:rFonts w:eastAsia="楷体_GB2312" w:cs="楷体_GB2312"/>
          <w:color w:val="0C0C0C"/>
          <w:kern w:val="0"/>
          <w:sz w:val="32"/>
          <w:szCs w:val="32"/>
          <w:lang w:bidi="ar"/>
        </w:rPr>
      </w:pPr>
      <w:r>
        <w:rPr>
          <w:rFonts w:ascii="Times New Roman" w:hAnsi="Times New Roman" w:eastAsia="楷体_GB2312" w:cs="楷体_GB2312"/>
          <w:color w:val="0C0C0C"/>
          <w:kern w:val="0"/>
          <w:sz w:val="36"/>
          <w:szCs w:val="36"/>
          <w:lang w:bidi="ar"/>
        </w:rPr>
        <w:t xml:space="preserve">    </w:t>
      </w:r>
      <w:r>
        <w:rPr>
          <w:rFonts w:hint="eastAsia" w:ascii="Times New Roman" w:hAnsi="Times New Roman" w:eastAsia="楷体_GB2312" w:cs="楷体_GB2312"/>
          <w:color w:val="0C0C0C"/>
          <w:kern w:val="0"/>
          <w:sz w:val="32"/>
          <w:szCs w:val="32"/>
          <w:lang w:bidi="ar"/>
        </w:rPr>
        <w:t>（二）主要经济指标</w:t>
      </w:r>
    </w:p>
    <w:p w14:paraId="39F6DD27">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2023</w:t>
      </w:r>
      <w:r>
        <w:rPr>
          <w:rFonts w:hint="eastAsia" w:ascii="Times New Roman" w:hAnsi="方正仿宋_GBK" w:eastAsia="方正仿宋_GBK" w:cs="方正仿宋_GBK"/>
          <w:color w:val="0C0C0C"/>
          <w:spacing w:val="-6"/>
          <w:sz w:val="32"/>
          <w:szCs w:val="32"/>
          <w:lang w:bidi="ar"/>
        </w:rPr>
        <w:t>年末，科学研究和技术服务业企业法人单位资产总计</w:t>
      </w:r>
      <w:r>
        <w:rPr>
          <w:rFonts w:hint="eastAsia" w:ascii="Times New Roman" w:hAnsi="Times New Roman" w:eastAsia="方正仿宋_GBK" w:cs="Times New Roman"/>
          <w:color w:val="0C0C0C"/>
          <w:sz w:val="32"/>
          <w:szCs w:val="32"/>
          <w:lang w:bidi="ar"/>
        </w:rPr>
        <w:t>714.42</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0.07</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；负债合计</w:t>
      </w:r>
      <w:r>
        <w:rPr>
          <w:rFonts w:hint="eastAsia" w:ascii="Times New Roman" w:hAnsi="Times New Roman" w:eastAsia="方正仿宋_GBK" w:cs="Times New Roman"/>
          <w:color w:val="0C0C0C"/>
          <w:sz w:val="32"/>
          <w:szCs w:val="32"/>
          <w:lang w:bidi="ar"/>
        </w:rPr>
        <w:t>437.44</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310.9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40A2569F">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2023</w:t>
      </w:r>
      <w:r>
        <w:rPr>
          <w:rFonts w:hint="eastAsia" w:ascii="Times New Roman" w:hAnsi="方正仿宋_GBK" w:eastAsia="方正仿宋_GBK" w:cs="方正仿宋_GBK"/>
          <w:color w:val="0C0C0C"/>
          <w:spacing w:val="-6"/>
          <w:sz w:val="32"/>
          <w:szCs w:val="32"/>
          <w:lang w:bidi="ar"/>
        </w:rPr>
        <w:t>年，科学研究和技术服务业企业法人单位全年实现营业收入</w:t>
      </w:r>
      <w:r>
        <w:rPr>
          <w:rFonts w:hint="eastAsia" w:ascii="Times New Roman" w:hAnsi="Times New Roman" w:eastAsia="方正仿宋_GBK" w:cs="Times New Roman"/>
          <w:color w:val="0C0C0C"/>
          <w:sz w:val="32"/>
          <w:szCs w:val="32"/>
          <w:lang w:bidi="ar"/>
        </w:rPr>
        <w:t>214.26</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110.0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5-3</w:t>
      </w:r>
      <w:r>
        <w:rPr>
          <w:rFonts w:hint="eastAsia" w:ascii="Times New Roman" w:hAnsi="方正仿宋_GBK" w:eastAsia="方正仿宋_GBK" w:cs="方正仿宋_GBK"/>
          <w:color w:val="0C0C0C"/>
          <w:spacing w:val="-6"/>
          <w:sz w:val="32"/>
          <w:szCs w:val="32"/>
          <w:lang w:bidi="ar"/>
        </w:rPr>
        <w:t>）。</w:t>
      </w:r>
    </w:p>
    <w:p w14:paraId="2121E716">
      <w:pPr>
        <w:widowControl/>
        <w:spacing w:before="93" w:beforeLines="30"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5-3</w:t>
      </w:r>
      <w:r>
        <w:rPr>
          <w:rFonts w:hint="eastAsia" w:ascii="Times New Roman" w:hAnsi="Times New Roman" w:eastAsia="宋体" w:cs="宋体"/>
          <w:b/>
          <w:color w:val="0C0C0C"/>
          <w:kern w:val="0"/>
          <w:sz w:val="24"/>
          <w:lang w:bidi="ar"/>
        </w:rPr>
        <w:t>　按行业大类分组的科学研究和技术服务业</w:t>
      </w:r>
    </w:p>
    <w:p w14:paraId="3CE15933">
      <w:pPr>
        <w:widowControl/>
        <w:spacing w:line="32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企业法人单位主要经济指标</w:t>
      </w:r>
    </w:p>
    <w:tbl>
      <w:tblPr>
        <w:tblStyle w:val="8"/>
        <w:tblW w:w="8640" w:type="dxa"/>
        <w:jc w:val="center"/>
        <w:tblLayout w:type="fixed"/>
        <w:tblCellMar>
          <w:top w:w="0" w:type="dxa"/>
          <w:left w:w="0" w:type="dxa"/>
          <w:bottom w:w="0" w:type="dxa"/>
          <w:right w:w="0" w:type="dxa"/>
        </w:tblCellMar>
      </w:tblPr>
      <w:tblGrid>
        <w:gridCol w:w="3990"/>
        <w:gridCol w:w="1550"/>
        <w:gridCol w:w="1550"/>
        <w:gridCol w:w="1550"/>
      </w:tblGrid>
      <w:tr w14:paraId="2DA0815A">
        <w:tblPrEx>
          <w:tblCellMar>
            <w:top w:w="0" w:type="dxa"/>
            <w:left w:w="0" w:type="dxa"/>
            <w:bottom w:w="0" w:type="dxa"/>
            <w:right w:w="0" w:type="dxa"/>
          </w:tblCellMar>
        </w:tblPrEx>
        <w:trPr>
          <w:trHeight w:val="794" w:hRule="atLeast"/>
          <w:jc w:val="center"/>
        </w:trPr>
        <w:tc>
          <w:tcPr>
            <w:tcW w:w="3990" w:type="dxa"/>
            <w:tcBorders>
              <w:top w:val="single" w:color="auto" w:sz="12" w:space="0"/>
              <w:left w:val="nil"/>
              <w:bottom w:val="single" w:color="auto" w:sz="4" w:space="0"/>
              <w:right w:val="single" w:color="auto" w:sz="4" w:space="0"/>
            </w:tcBorders>
            <w:shd w:val="clear" w:color="auto" w:fill="auto"/>
            <w:vAlign w:val="center"/>
          </w:tcPr>
          <w:p w14:paraId="2935555A">
            <w:pPr>
              <w:widowControl/>
              <w:spacing w:line="320" w:lineRule="exact"/>
              <w:ind w:left="57" w:right="57"/>
              <w:jc w:val="center"/>
              <w:rPr>
                <w:rFonts w:eastAsia="宋体" w:cs="宋体"/>
                <w:color w:val="0C0C0C"/>
                <w:szCs w:val="21"/>
              </w:rPr>
            </w:pPr>
          </w:p>
        </w:tc>
        <w:tc>
          <w:tcPr>
            <w:tcW w:w="1550" w:type="dxa"/>
            <w:tcBorders>
              <w:top w:val="single" w:color="auto" w:sz="12" w:space="0"/>
              <w:left w:val="single" w:color="auto" w:sz="4" w:space="0"/>
              <w:bottom w:val="single" w:color="auto" w:sz="4" w:space="0"/>
              <w:right w:val="single" w:color="auto" w:sz="4" w:space="0"/>
            </w:tcBorders>
            <w:shd w:val="clear" w:color="auto" w:fill="auto"/>
            <w:vAlign w:val="center"/>
          </w:tcPr>
          <w:p w14:paraId="148426E7">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00E025FC">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550" w:type="dxa"/>
            <w:tcBorders>
              <w:top w:val="single" w:color="auto" w:sz="12" w:space="0"/>
              <w:left w:val="single" w:color="auto" w:sz="4" w:space="0"/>
              <w:bottom w:val="single" w:color="auto" w:sz="4" w:space="0"/>
              <w:right w:val="single" w:color="auto" w:sz="4" w:space="0"/>
            </w:tcBorders>
            <w:shd w:val="clear" w:color="auto" w:fill="auto"/>
            <w:vAlign w:val="center"/>
          </w:tcPr>
          <w:p w14:paraId="1565D0C1">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261AE230">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550" w:type="dxa"/>
            <w:tcBorders>
              <w:top w:val="single" w:color="auto" w:sz="12" w:space="0"/>
              <w:left w:val="single" w:color="auto" w:sz="4" w:space="0"/>
              <w:bottom w:val="single" w:color="auto" w:sz="4" w:space="0"/>
              <w:right w:val="nil"/>
            </w:tcBorders>
            <w:shd w:val="clear" w:color="auto" w:fill="auto"/>
            <w:vAlign w:val="center"/>
          </w:tcPr>
          <w:p w14:paraId="1A57F8A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26E42338">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53253473">
        <w:tblPrEx>
          <w:tblCellMar>
            <w:top w:w="0" w:type="dxa"/>
            <w:left w:w="0" w:type="dxa"/>
            <w:bottom w:w="0" w:type="dxa"/>
            <w:right w:w="0" w:type="dxa"/>
          </w:tblCellMar>
        </w:tblPrEx>
        <w:trPr>
          <w:trHeight w:val="23" w:hRule="atLeast"/>
          <w:jc w:val="center"/>
        </w:trPr>
        <w:tc>
          <w:tcPr>
            <w:tcW w:w="3990" w:type="dxa"/>
            <w:tcBorders>
              <w:top w:val="single" w:color="auto" w:sz="4" w:space="0"/>
              <w:left w:val="nil"/>
              <w:bottom w:val="nil"/>
              <w:right w:val="single" w:color="auto" w:sz="4" w:space="0"/>
            </w:tcBorders>
            <w:shd w:val="clear" w:color="auto" w:fill="auto"/>
            <w:vAlign w:val="center"/>
          </w:tcPr>
          <w:p w14:paraId="17143570">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550" w:type="dxa"/>
            <w:tcBorders>
              <w:top w:val="single" w:color="auto" w:sz="4" w:space="0"/>
              <w:left w:val="single" w:color="auto" w:sz="4" w:space="0"/>
              <w:bottom w:val="nil"/>
              <w:right w:val="single" w:color="auto" w:sz="4" w:space="0"/>
            </w:tcBorders>
            <w:shd w:val="clear" w:color="auto" w:fill="auto"/>
            <w:vAlign w:val="center"/>
          </w:tcPr>
          <w:p w14:paraId="6235B73A">
            <w:pPr>
              <w:widowControl/>
              <w:jc w:val="center"/>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714.42</w:t>
            </w:r>
          </w:p>
        </w:tc>
        <w:tc>
          <w:tcPr>
            <w:tcW w:w="1550" w:type="dxa"/>
            <w:tcBorders>
              <w:top w:val="single" w:color="auto" w:sz="4" w:space="0"/>
              <w:left w:val="single" w:color="auto" w:sz="4" w:space="0"/>
              <w:bottom w:val="nil"/>
              <w:right w:val="single" w:color="auto" w:sz="4" w:space="0"/>
            </w:tcBorders>
            <w:shd w:val="clear" w:color="auto" w:fill="auto"/>
            <w:vAlign w:val="center"/>
          </w:tcPr>
          <w:p w14:paraId="60C12064">
            <w:pPr>
              <w:widowControl/>
              <w:jc w:val="center"/>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437.44</w:t>
            </w:r>
          </w:p>
        </w:tc>
        <w:tc>
          <w:tcPr>
            <w:tcW w:w="1550" w:type="dxa"/>
            <w:tcBorders>
              <w:top w:val="single" w:color="auto" w:sz="4" w:space="0"/>
              <w:left w:val="single" w:color="auto" w:sz="4" w:space="0"/>
              <w:bottom w:val="nil"/>
              <w:right w:val="nil"/>
            </w:tcBorders>
            <w:shd w:val="clear" w:color="auto" w:fill="auto"/>
            <w:vAlign w:val="center"/>
          </w:tcPr>
          <w:p w14:paraId="1258CC7C">
            <w:pPr>
              <w:widowControl/>
              <w:jc w:val="center"/>
              <w:textAlignment w:val="center"/>
              <w:rPr>
                <w:rFonts w:ascii="Times New Roman" w:hAnsi="Times New Roman" w:eastAsia="宋体" w:cs="Times New Roman"/>
                <w:b/>
                <w:color w:val="0C0C0C"/>
                <w:szCs w:val="21"/>
              </w:rPr>
            </w:pPr>
            <w:r>
              <w:rPr>
                <w:rFonts w:ascii="Times New Roman" w:hAnsi="Times New Roman" w:eastAsia="宋体" w:cs="Times New Roman"/>
                <w:color w:val="000000"/>
                <w:kern w:val="0"/>
                <w:sz w:val="22"/>
                <w:szCs w:val="22"/>
                <w:lang w:bidi="ar"/>
              </w:rPr>
              <w:t>214.26</w:t>
            </w:r>
          </w:p>
        </w:tc>
      </w:tr>
      <w:tr w14:paraId="1D0786BD">
        <w:tblPrEx>
          <w:tblCellMar>
            <w:top w:w="0" w:type="dxa"/>
            <w:left w:w="0" w:type="dxa"/>
            <w:bottom w:w="0" w:type="dxa"/>
            <w:right w:w="0" w:type="dxa"/>
          </w:tblCellMar>
        </w:tblPrEx>
        <w:trPr>
          <w:trHeight w:val="23" w:hRule="atLeast"/>
          <w:jc w:val="center"/>
        </w:trPr>
        <w:tc>
          <w:tcPr>
            <w:tcW w:w="3990" w:type="dxa"/>
            <w:tcBorders>
              <w:top w:val="nil"/>
              <w:left w:val="nil"/>
              <w:bottom w:val="nil"/>
              <w:right w:val="single" w:color="auto" w:sz="4" w:space="0"/>
            </w:tcBorders>
            <w:shd w:val="clear" w:color="auto" w:fill="auto"/>
            <w:vAlign w:val="center"/>
          </w:tcPr>
          <w:p w14:paraId="2C48B4D8">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研究和试验发展</w:t>
            </w:r>
          </w:p>
        </w:tc>
        <w:tc>
          <w:tcPr>
            <w:tcW w:w="1550" w:type="dxa"/>
            <w:tcBorders>
              <w:top w:val="nil"/>
              <w:left w:val="single" w:color="auto" w:sz="4" w:space="0"/>
              <w:bottom w:val="nil"/>
              <w:right w:val="single" w:color="auto" w:sz="4" w:space="0"/>
            </w:tcBorders>
            <w:shd w:val="clear" w:color="auto" w:fill="auto"/>
            <w:vAlign w:val="center"/>
          </w:tcPr>
          <w:p w14:paraId="364E4573">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115.46</w:t>
            </w:r>
          </w:p>
        </w:tc>
        <w:tc>
          <w:tcPr>
            <w:tcW w:w="1550" w:type="dxa"/>
            <w:tcBorders>
              <w:top w:val="nil"/>
              <w:left w:val="single" w:color="auto" w:sz="4" w:space="0"/>
              <w:bottom w:val="nil"/>
              <w:right w:val="single" w:color="auto" w:sz="4" w:space="0"/>
            </w:tcBorders>
            <w:shd w:val="clear" w:color="auto" w:fill="auto"/>
            <w:vAlign w:val="center"/>
          </w:tcPr>
          <w:p w14:paraId="6F322D73">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56.65</w:t>
            </w:r>
          </w:p>
        </w:tc>
        <w:tc>
          <w:tcPr>
            <w:tcW w:w="1550" w:type="dxa"/>
            <w:tcBorders>
              <w:top w:val="nil"/>
              <w:left w:val="single" w:color="auto" w:sz="4" w:space="0"/>
              <w:bottom w:val="nil"/>
              <w:right w:val="nil"/>
            </w:tcBorders>
            <w:shd w:val="clear" w:color="auto" w:fill="auto"/>
            <w:vAlign w:val="center"/>
          </w:tcPr>
          <w:p w14:paraId="7A51F6E5">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49.61</w:t>
            </w:r>
          </w:p>
        </w:tc>
      </w:tr>
      <w:tr w14:paraId="140D854D">
        <w:tblPrEx>
          <w:tblCellMar>
            <w:top w:w="0" w:type="dxa"/>
            <w:left w:w="0" w:type="dxa"/>
            <w:bottom w:w="0" w:type="dxa"/>
            <w:right w:w="0" w:type="dxa"/>
          </w:tblCellMar>
        </w:tblPrEx>
        <w:trPr>
          <w:trHeight w:val="23" w:hRule="atLeast"/>
          <w:jc w:val="center"/>
        </w:trPr>
        <w:tc>
          <w:tcPr>
            <w:tcW w:w="3990" w:type="dxa"/>
            <w:tcBorders>
              <w:top w:val="nil"/>
              <w:left w:val="nil"/>
              <w:bottom w:val="nil"/>
              <w:right w:val="single" w:color="auto" w:sz="4" w:space="0"/>
            </w:tcBorders>
            <w:shd w:val="clear" w:color="auto" w:fill="auto"/>
            <w:vAlign w:val="center"/>
          </w:tcPr>
          <w:p w14:paraId="69D09FA6">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专业技术服务业</w:t>
            </w:r>
          </w:p>
        </w:tc>
        <w:tc>
          <w:tcPr>
            <w:tcW w:w="1550" w:type="dxa"/>
            <w:tcBorders>
              <w:top w:val="nil"/>
              <w:left w:val="single" w:color="auto" w:sz="4" w:space="0"/>
              <w:bottom w:val="nil"/>
              <w:right w:val="single" w:color="auto" w:sz="4" w:space="0"/>
            </w:tcBorders>
            <w:shd w:val="clear" w:color="auto" w:fill="auto"/>
            <w:vAlign w:val="center"/>
          </w:tcPr>
          <w:p w14:paraId="33CD54F1">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261.51</w:t>
            </w:r>
          </w:p>
        </w:tc>
        <w:tc>
          <w:tcPr>
            <w:tcW w:w="1550" w:type="dxa"/>
            <w:tcBorders>
              <w:top w:val="nil"/>
              <w:left w:val="single" w:color="auto" w:sz="4" w:space="0"/>
              <w:bottom w:val="nil"/>
              <w:right w:val="single" w:color="auto" w:sz="4" w:space="0"/>
            </w:tcBorders>
            <w:shd w:val="clear" w:color="auto" w:fill="auto"/>
            <w:vAlign w:val="center"/>
          </w:tcPr>
          <w:p w14:paraId="5B9FAF34">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125.31</w:t>
            </w:r>
          </w:p>
        </w:tc>
        <w:tc>
          <w:tcPr>
            <w:tcW w:w="1550" w:type="dxa"/>
            <w:tcBorders>
              <w:top w:val="nil"/>
              <w:left w:val="single" w:color="auto" w:sz="4" w:space="0"/>
              <w:bottom w:val="nil"/>
              <w:right w:val="nil"/>
            </w:tcBorders>
            <w:shd w:val="clear" w:color="auto" w:fill="auto"/>
            <w:vAlign w:val="center"/>
          </w:tcPr>
          <w:p w14:paraId="47696AC7">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123.89</w:t>
            </w:r>
          </w:p>
        </w:tc>
      </w:tr>
      <w:tr w14:paraId="6196DBBC">
        <w:tblPrEx>
          <w:tblCellMar>
            <w:top w:w="0" w:type="dxa"/>
            <w:left w:w="0" w:type="dxa"/>
            <w:bottom w:w="0" w:type="dxa"/>
            <w:right w:w="0" w:type="dxa"/>
          </w:tblCellMar>
        </w:tblPrEx>
        <w:trPr>
          <w:trHeight w:val="23" w:hRule="atLeast"/>
          <w:jc w:val="center"/>
        </w:trPr>
        <w:tc>
          <w:tcPr>
            <w:tcW w:w="3990" w:type="dxa"/>
            <w:tcBorders>
              <w:top w:val="nil"/>
              <w:left w:val="nil"/>
              <w:bottom w:val="single" w:color="auto" w:sz="12" w:space="0"/>
              <w:right w:val="single" w:color="auto" w:sz="4" w:space="0"/>
            </w:tcBorders>
            <w:shd w:val="clear" w:color="auto" w:fill="auto"/>
            <w:vAlign w:val="center"/>
          </w:tcPr>
          <w:p w14:paraId="23810D48">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科技推广和应用服务业</w:t>
            </w:r>
          </w:p>
        </w:tc>
        <w:tc>
          <w:tcPr>
            <w:tcW w:w="1550" w:type="dxa"/>
            <w:tcBorders>
              <w:top w:val="nil"/>
              <w:left w:val="single" w:color="auto" w:sz="4" w:space="0"/>
              <w:bottom w:val="single" w:color="auto" w:sz="12" w:space="0"/>
              <w:right w:val="single" w:color="auto" w:sz="4" w:space="0"/>
            </w:tcBorders>
            <w:shd w:val="clear" w:color="auto" w:fill="auto"/>
            <w:vAlign w:val="center"/>
          </w:tcPr>
          <w:p w14:paraId="513B1489">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337.45</w:t>
            </w:r>
          </w:p>
        </w:tc>
        <w:tc>
          <w:tcPr>
            <w:tcW w:w="1550" w:type="dxa"/>
            <w:tcBorders>
              <w:top w:val="nil"/>
              <w:left w:val="single" w:color="auto" w:sz="4" w:space="0"/>
              <w:bottom w:val="single" w:color="auto" w:sz="12" w:space="0"/>
              <w:right w:val="single" w:color="auto" w:sz="4" w:space="0"/>
            </w:tcBorders>
            <w:shd w:val="clear" w:color="auto" w:fill="auto"/>
            <w:vAlign w:val="center"/>
          </w:tcPr>
          <w:p w14:paraId="75CBE88C">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255.48</w:t>
            </w:r>
          </w:p>
        </w:tc>
        <w:tc>
          <w:tcPr>
            <w:tcW w:w="1550" w:type="dxa"/>
            <w:tcBorders>
              <w:top w:val="nil"/>
              <w:left w:val="single" w:color="auto" w:sz="4" w:space="0"/>
              <w:bottom w:val="single" w:color="auto" w:sz="12" w:space="0"/>
              <w:right w:val="nil"/>
            </w:tcBorders>
            <w:shd w:val="clear" w:color="auto" w:fill="auto"/>
            <w:vAlign w:val="center"/>
          </w:tcPr>
          <w:p w14:paraId="623BC525">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40.76</w:t>
            </w:r>
          </w:p>
        </w:tc>
      </w:tr>
    </w:tbl>
    <w:p w14:paraId="49DB1EF4">
      <w:pPr>
        <w:widowControl/>
        <w:spacing w:before="93" w:beforeLines="30" w:line="600" w:lineRule="exact"/>
        <w:ind w:firstLine="640" w:firstLineChars="200"/>
        <w:jc w:val="left"/>
        <w:rPr>
          <w:rFonts w:eastAsia="黑体" w:cs="黑体"/>
          <w:bCs/>
          <w:color w:val="0C0C0C"/>
          <w:sz w:val="32"/>
          <w:szCs w:val="32"/>
        </w:rPr>
      </w:pPr>
      <w:r>
        <w:rPr>
          <w:rFonts w:hint="eastAsia" w:ascii="Times New Roman" w:hAnsi="Times New Roman" w:eastAsia="黑体" w:cs="黑体"/>
          <w:bCs/>
          <w:color w:val="0C0C0C"/>
          <w:kern w:val="0"/>
          <w:sz w:val="32"/>
          <w:szCs w:val="32"/>
          <w:lang w:bidi="ar"/>
        </w:rPr>
        <w:t>二、水利、环境和公共设施管理业</w:t>
      </w:r>
    </w:p>
    <w:p w14:paraId="02D5CB95">
      <w:pPr>
        <w:widowControl/>
        <w:spacing w:line="600" w:lineRule="exact"/>
        <w:jc w:val="left"/>
        <w:rPr>
          <w:rFonts w:eastAsia="楷体_GB2312" w:cs="楷体_GB2312"/>
          <w:color w:val="0C0C0C"/>
          <w:kern w:val="0"/>
          <w:sz w:val="32"/>
          <w:szCs w:val="32"/>
          <w:lang w:bidi="ar"/>
        </w:rPr>
      </w:pPr>
      <w:r>
        <w:rPr>
          <w:rFonts w:ascii="Times New Roman" w:hAnsi="Times New Roman" w:eastAsia="楷体_GB2312" w:cs="楷体_GB2312"/>
          <w:color w:val="0C0C0C"/>
          <w:kern w:val="0"/>
          <w:sz w:val="32"/>
          <w:szCs w:val="32"/>
          <w:lang w:bidi="ar"/>
        </w:rPr>
        <w:t xml:space="preserve">    </w:t>
      </w:r>
      <w:r>
        <w:rPr>
          <w:rFonts w:hint="eastAsia" w:ascii="Times New Roman" w:hAnsi="Times New Roman" w:eastAsia="楷体_GB2312" w:cs="楷体_GB2312"/>
          <w:color w:val="0C0C0C"/>
          <w:kern w:val="0"/>
          <w:sz w:val="32"/>
          <w:szCs w:val="32"/>
          <w:lang w:bidi="ar"/>
        </w:rPr>
        <w:t>（一）法人单位数和从业人员</w:t>
      </w:r>
    </w:p>
    <w:p w14:paraId="029E8FF7">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2023</w:t>
      </w:r>
      <w:r>
        <w:rPr>
          <w:rFonts w:hint="eastAsia" w:ascii="Times New Roman" w:hAnsi="方正仿宋_GBK" w:eastAsia="方正仿宋_GBK" w:cs="方正仿宋_GBK"/>
          <w:color w:val="0C0C0C"/>
          <w:spacing w:val="-6"/>
          <w:sz w:val="32"/>
          <w:szCs w:val="32"/>
          <w:lang w:bidi="ar"/>
        </w:rPr>
        <w:t>年末，全区共有水利、环境和公共设施管理业法人单位</w:t>
      </w:r>
      <w:r>
        <w:rPr>
          <w:rFonts w:hint="eastAsia" w:ascii="Times New Roman" w:hAnsi="Times New Roman" w:eastAsia="方正仿宋_GBK" w:cs="Times New Roman"/>
          <w:color w:val="0C0C0C"/>
          <w:sz w:val="32"/>
          <w:szCs w:val="32"/>
          <w:lang w:bidi="ar"/>
        </w:rPr>
        <w:t>223</w:t>
      </w:r>
      <w:r>
        <w:rPr>
          <w:rFonts w:hint="eastAsia" w:ascii="Times New Roman" w:hAnsi="方正仿宋_GBK" w:eastAsia="方正仿宋_GBK" w:cs="方正仿宋_GBK"/>
          <w:color w:val="0C0C0C"/>
          <w:spacing w:val="-6"/>
          <w:sz w:val="32"/>
          <w:szCs w:val="32"/>
          <w:lang w:bidi="ar"/>
        </w:rPr>
        <w:t>个，从业人员</w:t>
      </w:r>
      <w:r>
        <w:rPr>
          <w:rFonts w:hint="eastAsia" w:ascii="Times New Roman" w:hAnsi="Times New Roman" w:eastAsia="方正仿宋_GBK" w:cs="Times New Roman"/>
          <w:color w:val="0C0C0C"/>
          <w:sz w:val="32"/>
          <w:szCs w:val="32"/>
          <w:lang w:bidi="ar"/>
        </w:rPr>
        <w:t>3011</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337.3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83.2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。其中，行政事业及非企业法人单位</w:t>
      </w:r>
      <w:r>
        <w:rPr>
          <w:rFonts w:ascii="Times New Roman" w:hAnsi="Times New Roman" w:eastAsia="方正仿宋_GBK" w:cs="Times New Roman"/>
          <w:color w:val="0C0C0C"/>
          <w:sz w:val="32"/>
          <w:szCs w:val="32"/>
          <w:lang w:bidi="ar"/>
        </w:rPr>
        <w:t>21</w:t>
      </w:r>
      <w:r>
        <w:rPr>
          <w:rFonts w:hint="eastAsia" w:ascii="Times New Roman" w:hAnsi="方正仿宋_GBK" w:eastAsia="方正仿宋_GBK" w:cs="方正仿宋_GBK"/>
          <w:color w:val="0C0C0C"/>
          <w:spacing w:val="-6"/>
          <w:sz w:val="32"/>
          <w:szCs w:val="32"/>
          <w:lang w:bidi="ar"/>
        </w:rPr>
        <w:t>个，比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ascii="Times New Roman" w:hAnsi="Times New Roman" w:eastAsia="方正仿宋_GBK" w:cs="Times New Roman"/>
          <w:color w:val="0C0C0C"/>
          <w:spacing w:val="-6"/>
          <w:sz w:val="32"/>
          <w:szCs w:val="32"/>
          <w:lang w:bidi="ar"/>
        </w:rPr>
        <w:t>110%</w:t>
      </w:r>
      <w:r>
        <w:rPr>
          <w:rFonts w:hint="eastAsia" w:ascii="Times New Roman" w:hAnsi="方正仿宋_GBK" w:eastAsia="方正仿宋_GBK" w:cs="方正仿宋_GBK"/>
          <w:color w:val="0C0C0C"/>
          <w:spacing w:val="-6"/>
          <w:sz w:val="32"/>
          <w:szCs w:val="32"/>
          <w:lang w:bidi="ar"/>
        </w:rPr>
        <w:t>；从业人员</w:t>
      </w:r>
      <w:r>
        <w:rPr>
          <w:rFonts w:ascii="Times New Roman" w:hAnsi="Times New Roman" w:eastAsia="方正仿宋_GBK" w:cs="Times New Roman"/>
          <w:color w:val="0C0C0C"/>
          <w:sz w:val="32"/>
          <w:szCs w:val="32"/>
          <w:lang w:bidi="ar"/>
        </w:rPr>
        <w:t>176</w:t>
      </w:r>
      <w:r>
        <w:rPr>
          <w:rFonts w:hint="eastAsia" w:ascii="Times New Roman" w:hAnsi="方正仿宋_GBK" w:eastAsia="方正仿宋_GBK" w:cs="方正仿宋_GBK"/>
          <w:color w:val="0C0C0C"/>
          <w:spacing w:val="-6"/>
          <w:sz w:val="32"/>
          <w:szCs w:val="32"/>
          <w:lang w:bidi="ar"/>
        </w:rPr>
        <w:t>人，比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ascii="Times New Roman" w:hAnsi="Times New Roman" w:eastAsia="方正仿宋_GBK" w:cs="Times New Roman"/>
          <w:color w:val="0C0C0C"/>
          <w:sz w:val="32"/>
          <w:szCs w:val="32"/>
          <w:lang w:bidi="ar"/>
        </w:rPr>
        <w:t>10</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63B79039">
      <w:pPr>
        <w:widowControl/>
        <w:spacing w:line="600" w:lineRule="exact"/>
        <w:jc w:val="left"/>
        <w:rPr>
          <w:rFonts w:eastAsia="楷体_GB2312" w:cs="楷体_GB2312"/>
          <w:color w:val="0C0C0C"/>
          <w:kern w:val="0"/>
          <w:sz w:val="32"/>
          <w:szCs w:val="32"/>
          <w:lang w:bidi="ar"/>
        </w:rPr>
      </w:pPr>
      <w:r>
        <w:rPr>
          <w:rFonts w:ascii="Times New Roman" w:hAnsi="Times New Roman" w:eastAsia="楷体_GB2312" w:cs="楷体_GB2312"/>
          <w:color w:val="0C0C0C"/>
          <w:kern w:val="0"/>
          <w:sz w:val="32"/>
          <w:szCs w:val="32"/>
          <w:lang w:bidi="ar"/>
        </w:rPr>
        <w:t xml:space="preserve">    </w:t>
      </w:r>
      <w:r>
        <w:rPr>
          <w:rFonts w:hint="eastAsia" w:ascii="Times New Roman" w:hAnsi="Times New Roman" w:eastAsia="楷体_GB2312" w:cs="楷体_GB2312"/>
          <w:color w:val="0C0C0C"/>
          <w:kern w:val="0"/>
          <w:sz w:val="32"/>
          <w:szCs w:val="32"/>
          <w:lang w:bidi="ar"/>
        </w:rPr>
        <w:t>（二）主要经济指标</w:t>
      </w:r>
    </w:p>
    <w:p w14:paraId="0D12042E">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2023</w:t>
      </w:r>
      <w:r>
        <w:rPr>
          <w:rFonts w:hint="eastAsia" w:ascii="Times New Roman" w:hAnsi="方正仿宋_GBK" w:eastAsia="方正仿宋_GBK" w:cs="方正仿宋_GBK"/>
          <w:color w:val="0C0C0C"/>
          <w:spacing w:val="-6"/>
          <w:sz w:val="32"/>
          <w:szCs w:val="32"/>
          <w:lang w:bidi="ar"/>
        </w:rPr>
        <w:t>年末，水利、环境和公共设施管理业企业法人单位资产总计</w:t>
      </w:r>
      <w:r>
        <w:rPr>
          <w:rFonts w:hint="eastAsia" w:ascii="Times New Roman" w:hAnsi="Times New Roman" w:eastAsia="方正仿宋_GBK" w:cs="Times New Roman"/>
          <w:color w:val="0C0C0C"/>
          <w:sz w:val="32"/>
          <w:szCs w:val="32"/>
          <w:lang w:bidi="ar"/>
        </w:rPr>
        <w:t>598.41</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年末增长182.8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；负债合计</w:t>
      </w:r>
      <w:r>
        <w:rPr>
          <w:rFonts w:hint="eastAsia" w:ascii="Times New Roman" w:hAnsi="Times New Roman" w:eastAsia="方正仿宋_GBK" w:cs="Times New Roman"/>
          <w:color w:val="0C0C0C"/>
          <w:sz w:val="32"/>
          <w:szCs w:val="32"/>
          <w:lang w:bidi="ar"/>
        </w:rPr>
        <w:t>359.69</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178.9</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。全年实现营业收入</w:t>
      </w:r>
      <w:r>
        <w:rPr>
          <w:rFonts w:hint="eastAsia" w:ascii="Times New Roman" w:hAnsi="Times New Roman" w:eastAsia="方正仿宋_GBK" w:cs="Times New Roman"/>
          <w:color w:val="0C0C0C"/>
          <w:sz w:val="32"/>
          <w:szCs w:val="32"/>
          <w:lang w:bidi="ar"/>
        </w:rPr>
        <w:t>26.65</w:t>
      </w:r>
      <w:r>
        <w:rPr>
          <w:rFonts w:hint="eastAsia" w:ascii="Times New Roman" w:hAnsi="方正仿宋_GBK" w:eastAsia="方正仿宋_GBK" w:cs="方正仿宋_GBK"/>
          <w:color w:val="0C0C0C"/>
          <w:spacing w:val="-6"/>
          <w:sz w:val="32"/>
          <w:szCs w:val="32"/>
          <w:lang w:bidi="ar"/>
        </w:rPr>
        <w:t>亿元，比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年增长</w:t>
      </w:r>
      <w:r>
        <w:rPr>
          <w:rFonts w:hint="eastAsia" w:ascii="Times New Roman" w:hAnsi="Times New Roman" w:eastAsia="方正仿宋_GBK" w:cs="Times New Roman"/>
          <w:color w:val="0C0C0C"/>
          <w:sz w:val="32"/>
          <w:szCs w:val="32"/>
          <w:lang w:bidi="ar"/>
        </w:rPr>
        <w:t>46.8</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754D26B0">
      <w:pPr>
        <w:widowControl/>
        <w:spacing w:line="600" w:lineRule="exact"/>
        <w:rPr>
          <w:rFonts w:eastAsia="黑体" w:cs="黑体"/>
          <w:bCs/>
          <w:color w:val="0C0C0C"/>
          <w:sz w:val="32"/>
          <w:szCs w:val="32"/>
        </w:rPr>
      </w:pPr>
      <w:r>
        <w:rPr>
          <w:rFonts w:ascii="Times New Roman" w:hAnsi="Times New Roman" w:eastAsia="方正仿宋_GBK" w:cs="Times New Roman"/>
          <w:color w:val="0C0C0C"/>
          <w:spacing w:val="-6"/>
          <w:sz w:val="32"/>
          <w:szCs w:val="32"/>
          <w:lang w:bidi="ar"/>
        </w:rPr>
        <w:t xml:space="preserve">    </w:t>
      </w:r>
      <w:r>
        <w:rPr>
          <w:rFonts w:hint="eastAsia" w:ascii="Times New Roman" w:hAnsi="Times New Roman" w:eastAsia="黑体" w:cs="黑体"/>
          <w:bCs/>
          <w:color w:val="0C0C0C"/>
          <w:kern w:val="0"/>
          <w:sz w:val="32"/>
          <w:szCs w:val="32"/>
          <w:lang w:bidi="ar"/>
        </w:rPr>
        <w:t>三、居民服务、修理和其他服务业</w:t>
      </w:r>
    </w:p>
    <w:p w14:paraId="77507442">
      <w:pPr>
        <w:widowControl/>
        <w:spacing w:line="600" w:lineRule="exact"/>
        <w:jc w:val="left"/>
        <w:rPr>
          <w:rFonts w:eastAsia="楷体_GB2312" w:cs="楷体_GB2312"/>
          <w:color w:val="0C0C0C"/>
          <w:kern w:val="0"/>
          <w:sz w:val="32"/>
          <w:szCs w:val="32"/>
          <w:lang w:bidi="ar"/>
        </w:rPr>
      </w:pPr>
      <w:r>
        <w:rPr>
          <w:rFonts w:ascii="Times New Roman" w:hAnsi="Times New Roman" w:eastAsia="楷体_GB2312" w:cs="楷体_GB2312"/>
          <w:color w:val="0C0C0C"/>
          <w:kern w:val="0"/>
          <w:sz w:val="32"/>
          <w:szCs w:val="32"/>
          <w:lang w:bidi="ar"/>
        </w:rPr>
        <w:t xml:space="preserve">    </w:t>
      </w:r>
      <w:r>
        <w:rPr>
          <w:rFonts w:hint="eastAsia" w:ascii="Times New Roman" w:hAnsi="Times New Roman" w:eastAsia="楷体_GB2312" w:cs="楷体_GB2312"/>
          <w:color w:val="0C0C0C"/>
          <w:kern w:val="0"/>
          <w:sz w:val="32"/>
          <w:szCs w:val="32"/>
          <w:lang w:bidi="ar"/>
        </w:rPr>
        <w:t>（一）企业法人单位数和从业人员</w:t>
      </w:r>
    </w:p>
    <w:p w14:paraId="68E17B62">
      <w:pPr>
        <w:widowControl/>
        <w:spacing w:line="600" w:lineRule="exact"/>
        <w:ind w:firstLine="616" w:firstLineChars="200"/>
      </w:pPr>
      <w:r>
        <w:rPr>
          <w:rFonts w:ascii="Times New Roman" w:hAnsi="Times New Roman" w:eastAsia="方正仿宋_GBK" w:cs="Times New Roman"/>
          <w:color w:val="0C0C0C"/>
          <w:spacing w:val="-6"/>
          <w:sz w:val="32"/>
          <w:szCs w:val="32"/>
          <w:lang w:bidi="ar"/>
        </w:rPr>
        <w:t>2023</w:t>
      </w:r>
      <w:r>
        <w:rPr>
          <w:rFonts w:hint="eastAsia" w:ascii="Times New Roman" w:hAnsi="方正仿宋_GBK" w:eastAsia="方正仿宋_GBK" w:cs="方正仿宋_GBK"/>
          <w:color w:val="0C0C0C"/>
          <w:spacing w:val="-6"/>
          <w:sz w:val="32"/>
          <w:szCs w:val="32"/>
          <w:lang w:bidi="ar"/>
        </w:rPr>
        <w:t>年末，全区共有居民服务、修理和其他服务业企业法人单位</w:t>
      </w:r>
      <w:r>
        <w:rPr>
          <w:rFonts w:hint="eastAsia" w:ascii="Times New Roman" w:hAnsi="Times New Roman" w:eastAsia="方正仿宋_GBK" w:cs="Times New Roman"/>
          <w:color w:val="0C0C0C"/>
          <w:sz w:val="32"/>
          <w:szCs w:val="32"/>
          <w:lang w:bidi="ar"/>
        </w:rPr>
        <w:t>1134</w:t>
      </w:r>
      <w:r>
        <w:rPr>
          <w:rFonts w:hint="eastAsia" w:ascii="Times New Roman" w:hAnsi="方正仿宋_GBK" w:eastAsia="方正仿宋_GBK" w:cs="方正仿宋_GBK"/>
          <w:color w:val="0C0C0C"/>
          <w:spacing w:val="-6"/>
          <w:sz w:val="32"/>
          <w:szCs w:val="32"/>
          <w:lang w:bidi="ar"/>
        </w:rPr>
        <w:t>个，从业人员</w:t>
      </w:r>
      <w:r>
        <w:rPr>
          <w:rFonts w:hint="eastAsia" w:ascii="Times New Roman" w:hAnsi="Times New Roman" w:eastAsia="方正仿宋_GBK" w:cs="Times New Roman"/>
          <w:color w:val="0C0C0C"/>
          <w:sz w:val="32"/>
          <w:szCs w:val="32"/>
          <w:lang w:bidi="ar"/>
        </w:rPr>
        <w:t>7816</w:t>
      </w:r>
      <w:r>
        <w:rPr>
          <w:rFonts w:hint="eastAsia" w:ascii="Times New Roman" w:hAnsi="方正仿宋_GBK" w:eastAsia="方正仿宋_GBK" w:cs="方正仿宋_GBK"/>
          <w:color w:val="0C0C0C"/>
          <w:spacing w:val="-6"/>
          <w:sz w:val="32"/>
          <w:szCs w:val="32"/>
          <w:lang w:bidi="ar"/>
        </w:rPr>
        <w:t>人，分别比</w:t>
      </w:r>
      <w:r>
        <w:rPr>
          <w:rFonts w:ascii="Times New Roman" w:hAnsi="Times New Roman" w:eastAsia="方正仿宋_GBK" w:cs="Times New Roman"/>
          <w:color w:val="0C0C0C"/>
          <w:spacing w:val="-6"/>
          <w:sz w:val="32"/>
          <w:szCs w:val="32"/>
          <w:lang w:bidi="ar"/>
        </w:rPr>
        <w:t>2018</w:t>
      </w:r>
      <w:r>
        <w:rPr>
          <w:rFonts w:hint="eastAsia" w:ascii="Times New Roman" w:hAnsi="方正仿宋_GBK" w:eastAsia="方正仿宋_GBK" w:cs="方正仿宋_GBK"/>
          <w:color w:val="0C0C0C"/>
          <w:spacing w:val="-6"/>
          <w:sz w:val="32"/>
          <w:szCs w:val="32"/>
          <w:lang w:bidi="ar"/>
        </w:rPr>
        <w:t>年末增长</w:t>
      </w:r>
      <w:r>
        <w:rPr>
          <w:rFonts w:hint="eastAsia" w:ascii="Times New Roman" w:hAnsi="Times New Roman" w:eastAsia="方正仿宋_GBK" w:cs="Times New Roman"/>
          <w:color w:val="0C0C0C"/>
          <w:sz w:val="32"/>
          <w:szCs w:val="32"/>
          <w:lang w:bidi="ar"/>
        </w:rPr>
        <w:t>237.5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和</w:t>
      </w:r>
      <w:r>
        <w:rPr>
          <w:rFonts w:hint="eastAsia" w:ascii="Times New Roman" w:hAnsi="Times New Roman" w:eastAsia="方正仿宋_GBK" w:cs="Times New Roman"/>
          <w:color w:val="0C0C0C"/>
          <w:sz w:val="32"/>
          <w:szCs w:val="32"/>
          <w:lang w:bidi="ar"/>
        </w:rPr>
        <w:t>170.6</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5-4</w:t>
      </w:r>
      <w:r>
        <w:rPr>
          <w:rFonts w:hint="eastAsia" w:ascii="Times New Roman" w:hAnsi="方正仿宋_GBK" w:eastAsia="方正仿宋_GBK" w:cs="方正仿宋_GBK"/>
          <w:color w:val="0C0C0C"/>
          <w:spacing w:val="-6"/>
          <w:sz w:val="32"/>
          <w:szCs w:val="32"/>
          <w:lang w:bidi="ar"/>
        </w:rPr>
        <w:t>）。</w:t>
      </w:r>
    </w:p>
    <w:p w14:paraId="08365376">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5-4</w:t>
      </w:r>
      <w:r>
        <w:rPr>
          <w:rFonts w:hint="eastAsia" w:ascii="Times New Roman" w:hAnsi="Times New Roman" w:eastAsia="宋体" w:cs="宋体"/>
          <w:b/>
          <w:color w:val="0C0C0C"/>
          <w:kern w:val="0"/>
          <w:sz w:val="24"/>
          <w:lang w:bidi="ar"/>
        </w:rPr>
        <w:t>　按行业大类分组的居民服务、修理和其他服务业</w:t>
      </w:r>
    </w:p>
    <w:p w14:paraId="320A5107">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8"/>
        <w:tblW w:w="8637" w:type="dxa"/>
        <w:jc w:val="center"/>
        <w:tblLayout w:type="fixed"/>
        <w:tblCellMar>
          <w:top w:w="0" w:type="dxa"/>
          <w:left w:w="0" w:type="dxa"/>
          <w:bottom w:w="0" w:type="dxa"/>
          <w:right w:w="0" w:type="dxa"/>
        </w:tblCellMar>
      </w:tblPr>
      <w:tblGrid>
        <w:gridCol w:w="4312"/>
        <w:gridCol w:w="2449"/>
        <w:gridCol w:w="1876"/>
      </w:tblGrid>
      <w:tr w14:paraId="6624C28C">
        <w:tblPrEx>
          <w:tblCellMar>
            <w:top w:w="0" w:type="dxa"/>
            <w:left w:w="0" w:type="dxa"/>
            <w:bottom w:w="0" w:type="dxa"/>
            <w:right w:w="0" w:type="dxa"/>
          </w:tblCellMar>
        </w:tblPrEx>
        <w:trPr>
          <w:trHeight w:val="680" w:hRule="atLeast"/>
          <w:jc w:val="center"/>
        </w:trPr>
        <w:tc>
          <w:tcPr>
            <w:tcW w:w="4312" w:type="dxa"/>
            <w:tcBorders>
              <w:top w:val="single" w:color="auto" w:sz="12" w:space="0"/>
              <w:left w:val="nil"/>
              <w:bottom w:val="single" w:color="auto" w:sz="4" w:space="0"/>
              <w:right w:val="single" w:color="auto" w:sz="4" w:space="0"/>
            </w:tcBorders>
            <w:shd w:val="clear" w:color="auto" w:fill="auto"/>
            <w:vAlign w:val="center"/>
          </w:tcPr>
          <w:p w14:paraId="2701E84A">
            <w:pPr>
              <w:widowControl/>
              <w:spacing w:line="320" w:lineRule="exact"/>
              <w:ind w:left="57" w:right="57"/>
              <w:jc w:val="center"/>
              <w:rPr>
                <w:rFonts w:eastAsia="宋体" w:cs="宋体"/>
                <w:color w:val="0C0C0C"/>
                <w:szCs w:val="21"/>
              </w:rPr>
            </w:pPr>
          </w:p>
        </w:tc>
        <w:tc>
          <w:tcPr>
            <w:tcW w:w="2449" w:type="dxa"/>
            <w:tcBorders>
              <w:top w:val="single" w:color="auto" w:sz="12" w:space="0"/>
              <w:left w:val="single" w:color="auto" w:sz="4" w:space="0"/>
              <w:bottom w:val="single" w:color="auto" w:sz="4" w:space="0"/>
              <w:right w:val="single" w:color="auto" w:sz="4" w:space="0"/>
            </w:tcBorders>
            <w:shd w:val="clear" w:color="auto" w:fill="auto"/>
            <w:vAlign w:val="center"/>
          </w:tcPr>
          <w:p w14:paraId="13E14F37">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6044EE35">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1876" w:type="dxa"/>
            <w:tcBorders>
              <w:top w:val="single" w:color="auto" w:sz="12" w:space="0"/>
              <w:left w:val="single" w:color="auto" w:sz="4" w:space="0"/>
              <w:bottom w:val="single" w:color="auto" w:sz="4" w:space="0"/>
              <w:right w:val="nil"/>
            </w:tcBorders>
            <w:shd w:val="clear" w:color="auto" w:fill="auto"/>
            <w:vAlign w:val="center"/>
          </w:tcPr>
          <w:p w14:paraId="0CF20EB9">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7E52A3C7">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（人）</w:t>
            </w:r>
          </w:p>
        </w:tc>
      </w:tr>
      <w:tr w14:paraId="139018FC">
        <w:tblPrEx>
          <w:tblCellMar>
            <w:top w:w="0" w:type="dxa"/>
            <w:left w:w="0" w:type="dxa"/>
            <w:bottom w:w="0" w:type="dxa"/>
            <w:right w:w="0" w:type="dxa"/>
          </w:tblCellMar>
        </w:tblPrEx>
        <w:trPr>
          <w:trHeight w:val="283" w:hRule="atLeast"/>
          <w:jc w:val="center"/>
        </w:trPr>
        <w:tc>
          <w:tcPr>
            <w:tcW w:w="4312" w:type="dxa"/>
            <w:tcBorders>
              <w:top w:val="single" w:color="auto" w:sz="4" w:space="0"/>
              <w:left w:val="nil"/>
              <w:bottom w:val="nil"/>
              <w:right w:val="single" w:color="auto" w:sz="4" w:space="0"/>
            </w:tcBorders>
            <w:shd w:val="clear" w:color="auto" w:fill="auto"/>
            <w:vAlign w:val="center"/>
          </w:tcPr>
          <w:p w14:paraId="5B1E47D6">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449" w:type="dxa"/>
            <w:tcBorders>
              <w:top w:val="single" w:color="auto" w:sz="4" w:space="0"/>
              <w:left w:val="single" w:color="auto" w:sz="4" w:space="0"/>
              <w:bottom w:val="nil"/>
              <w:right w:val="single" w:color="auto" w:sz="4" w:space="0"/>
            </w:tcBorders>
            <w:shd w:val="clear" w:color="auto" w:fill="auto"/>
            <w:vAlign w:val="center"/>
          </w:tcPr>
          <w:p w14:paraId="552EBF0B">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1134</w:t>
            </w:r>
          </w:p>
        </w:tc>
        <w:tc>
          <w:tcPr>
            <w:tcW w:w="1876" w:type="dxa"/>
            <w:tcBorders>
              <w:top w:val="single" w:color="auto" w:sz="4" w:space="0"/>
              <w:left w:val="single" w:color="auto" w:sz="4" w:space="0"/>
              <w:bottom w:val="nil"/>
              <w:right w:val="nil"/>
            </w:tcBorders>
            <w:shd w:val="clear" w:color="auto" w:fill="auto"/>
            <w:vAlign w:val="center"/>
          </w:tcPr>
          <w:p w14:paraId="2B7D0D37">
            <w:pPr>
              <w:widowControl/>
              <w:spacing w:line="320" w:lineRule="exact"/>
              <w:jc w:val="right"/>
              <w:rPr>
                <w:rFonts w:ascii="Times New Roman" w:hAnsi="Times New Roman" w:eastAsia="宋体" w:cs="Times New Roman"/>
                <w:color w:val="0C0C0C"/>
                <w:szCs w:val="21"/>
              </w:rPr>
            </w:pPr>
            <w:r>
              <w:rPr>
                <w:rFonts w:ascii="Times New Roman" w:hAnsi="Times New Roman" w:eastAsia="宋体" w:cs="Times New Roman"/>
                <w:color w:val="0C0C0C"/>
                <w:szCs w:val="21"/>
              </w:rPr>
              <w:t>7816</w:t>
            </w:r>
          </w:p>
        </w:tc>
      </w:tr>
      <w:tr w14:paraId="3E9A11FB">
        <w:tblPrEx>
          <w:tblCellMar>
            <w:top w:w="0" w:type="dxa"/>
            <w:left w:w="0" w:type="dxa"/>
            <w:bottom w:w="0" w:type="dxa"/>
            <w:right w:w="0" w:type="dxa"/>
          </w:tblCellMar>
        </w:tblPrEx>
        <w:trPr>
          <w:trHeight w:val="283" w:hRule="atLeast"/>
          <w:jc w:val="center"/>
        </w:trPr>
        <w:tc>
          <w:tcPr>
            <w:tcW w:w="4312" w:type="dxa"/>
            <w:tcBorders>
              <w:top w:val="nil"/>
              <w:left w:val="nil"/>
              <w:bottom w:val="nil"/>
              <w:right w:val="single" w:color="auto" w:sz="4" w:space="0"/>
            </w:tcBorders>
            <w:shd w:val="clear" w:color="auto" w:fill="auto"/>
            <w:vAlign w:val="center"/>
          </w:tcPr>
          <w:p w14:paraId="1C14E44A">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居民服务业</w:t>
            </w:r>
          </w:p>
        </w:tc>
        <w:tc>
          <w:tcPr>
            <w:tcW w:w="2449" w:type="dxa"/>
            <w:tcBorders>
              <w:top w:val="nil"/>
              <w:left w:val="single" w:color="auto" w:sz="4" w:space="0"/>
              <w:bottom w:val="nil"/>
              <w:right w:val="single" w:color="auto" w:sz="4" w:space="0"/>
            </w:tcBorders>
            <w:shd w:val="clear" w:color="auto" w:fill="auto"/>
            <w:vAlign w:val="center"/>
          </w:tcPr>
          <w:p w14:paraId="59078207">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488</w:t>
            </w:r>
          </w:p>
        </w:tc>
        <w:tc>
          <w:tcPr>
            <w:tcW w:w="1876" w:type="dxa"/>
            <w:tcBorders>
              <w:top w:val="nil"/>
              <w:left w:val="single" w:color="auto" w:sz="4" w:space="0"/>
              <w:bottom w:val="nil"/>
              <w:right w:val="nil"/>
            </w:tcBorders>
            <w:shd w:val="clear" w:color="auto" w:fill="auto"/>
            <w:vAlign w:val="center"/>
          </w:tcPr>
          <w:p w14:paraId="4E22F067">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2655</w:t>
            </w:r>
          </w:p>
        </w:tc>
      </w:tr>
      <w:tr w14:paraId="0F490146">
        <w:tblPrEx>
          <w:tblCellMar>
            <w:top w:w="0" w:type="dxa"/>
            <w:left w:w="0" w:type="dxa"/>
            <w:bottom w:w="0" w:type="dxa"/>
            <w:right w:w="0" w:type="dxa"/>
          </w:tblCellMar>
        </w:tblPrEx>
        <w:trPr>
          <w:trHeight w:val="283" w:hRule="atLeast"/>
          <w:jc w:val="center"/>
        </w:trPr>
        <w:tc>
          <w:tcPr>
            <w:tcW w:w="4312" w:type="dxa"/>
            <w:tcBorders>
              <w:top w:val="nil"/>
              <w:left w:val="nil"/>
              <w:bottom w:val="nil"/>
              <w:right w:val="single" w:color="auto" w:sz="4" w:space="0"/>
            </w:tcBorders>
            <w:shd w:val="clear" w:color="auto" w:fill="auto"/>
            <w:vAlign w:val="center"/>
          </w:tcPr>
          <w:p w14:paraId="5FAFA306">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机动车、电子产品和日用产品修理业</w:t>
            </w:r>
          </w:p>
        </w:tc>
        <w:tc>
          <w:tcPr>
            <w:tcW w:w="2449" w:type="dxa"/>
            <w:tcBorders>
              <w:top w:val="nil"/>
              <w:left w:val="single" w:color="auto" w:sz="4" w:space="0"/>
              <w:bottom w:val="nil"/>
              <w:right w:val="single" w:color="auto" w:sz="4" w:space="0"/>
            </w:tcBorders>
            <w:shd w:val="clear" w:color="auto" w:fill="auto"/>
            <w:vAlign w:val="center"/>
          </w:tcPr>
          <w:p w14:paraId="31184E3D">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441</w:t>
            </w:r>
          </w:p>
        </w:tc>
        <w:tc>
          <w:tcPr>
            <w:tcW w:w="1876" w:type="dxa"/>
            <w:tcBorders>
              <w:top w:val="nil"/>
              <w:left w:val="single" w:color="auto" w:sz="4" w:space="0"/>
              <w:bottom w:val="nil"/>
              <w:right w:val="nil"/>
            </w:tcBorders>
            <w:shd w:val="clear" w:color="auto" w:fill="auto"/>
            <w:vAlign w:val="center"/>
          </w:tcPr>
          <w:p w14:paraId="2B9266E6">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2178</w:t>
            </w:r>
          </w:p>
        </w:tc>
      </w:tr>
      <w:tr w14:paraId="56F85377">
        <w:tblPrEx>
          <w:tblCellMar>
            <w:top w:w="0" w:type="dxa"/>
            <w:left w:w="0" w:type="dxa"/>
            <w:bottom w:w="0" w:type="dxa"/>
            <w:right w:w="0" w:type="dxa"/>
          </w:tblCellMar>
        </w:tblPrEx>
        <w:trPr>
          <w:trHeight w:val="283" w:hRule="atLeast"/>
          <w:jc w:val="center"/>
        </w:trPr>
        <w:tc>
          <w:tcPr>
            <w:tcW w:w="4312" w:type="dxa"/>
            <w:tcBorders>
              <w:top w:val="nil"/>
              <w:left w:val="nil"/>
              <w:bottom w:val="single" w:color="auto" w:sz="12" w:space="0"/>
              <w:right w:val="single" w:color="auto" w:sz="4" w:space="0"/>
            </w:tcBorders>
            <w:shd w:val="clear" w:color="auto" w:fill="auto"/>
            <w:vAlign w:val="center"/>
          </w:tcPr>
          <w:p w14:paraId="56F6A330">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其他服务业</w:t>
            </w:r>
          </w:p>
        </w:tc>
        <w:tc>
          <w:tcPr>
            <w:tcW w:w="2449" w:type="dxa"/>
            <w:tcBorders>
              <w:top w:val="nil"/>
              <w:left w:val="single" w:color="auto" w:sz="4" w:space="0"/>
              <w:bottom w:val="single" w:color="auto" w:sz="12" w:space="0"/>
              <w:right w:val="single" w:color="auto" w:sz="4" w:space="0"/>
            </w:tcBorders>
            <w:shd w:val="clear" w:color="auto" w:fill="auto"/>
            <w:vAlign w:val="center"/>
          </w:tcPr>
          <w:p w14:paraId="6C7062E9">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205</w:t>
            </w:r>
          </w:p>
        </w:tc>
        <w:tc>
          <w:tcPr>
            <w:tcW w:w="1876" w:type="dxa"/>
            <w:tcBorders>
              <w:top w:val="nil"/>
              <w:left w:val="single" w:color="auto" w:sz="4" w:space="0"/>
              <w:bottom w:val="single" w:color="auto" w:sz="12" w:space="0"/>
              <w:right w:val="nil"/>
            </w:tcBorders>
            <w:shd w:val="clear" w:color="auto" w:fill="auto"/>
            <w:vAlign w:val="center"/>
          </w:tcPr>
          <w:p w14:paraId="00D5B8B1">
            <w:pPr>
              <w:widowControl/>
              <w:jc w:val="right"/>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2983</w:t>
            </w:r>
          </w:p>
        </w:tc>
      </w:tr>
    </w:tbl>
    <w:p w14:paraId="14F4CF30">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w:t>
      </w:r>
      <w:r>
        <w:rPr>
          <w:rFonts w:hint="eastAsia" w:ascii="Times New Roman" w:hAnsi="方正仿宋_GBK" w:eastAsia="方正仿宋_GBK" w:cs="方正仿宋_GBK"/>
          <w:color w:val="0C0C0C"/>
          <w:spacing w:val="-6"/>
          <w:sz w:val="32"/>
          <w:szCs w:val="32"/>
          <w:lang w:bidi="ar"/>
        </w:rPr>
        <w:t>在居民服务、修理和其他服务业企业法人单位中，内资企业占</w:t>
      </w:r>
      <w:r>
        <w:rPr>
          <w:rFonts w:hint="eastAsia" w:ascii="Times New Roman" w:hAnsi="Times New Roman" w:eastAsia="方正仿宋_GBK" w:cs="Times New Roman"/>
          <w:color w:val="0C0C0C"/>
          <w:sz w:val="32"/>
          <w:szCs w:val="32"/>
          <w:lang w:bidi="ar"/>
        </w:rPr>
        <w:t>99.4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0.4</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w:t>
      </w:r>
    </w:p>
    <w:p w14:paraId="10B60BC4">
      <w:pPr>
        <w:widowControl/>
        <w:spacing w:line="600" w:lineRule="exact"/>
        <w:rPr>
          <w:color w:val="0C0C0C"/>
          <w:spacing w:val="-6"/>
          <w:sz w:val="32"/>
          <w:szCs w:val="32"/>
        </w:rPr>
      </w:pPr>
      <w:r>
        <w:rPr>
          <w:rFonts w:ascii="Times New Roman" w:hAnsi="Times New Roman" w:eastAsia="方正仿宋_GBK" w:cs="Times New Roman"/>
          <w:color w:val="0C0C0C"/>
          <w:spacing w:val="-6"/>
          <w:sz w:val="32"/>
          <w:szCs w:val="32"/>
          <w:lang w:bidi="ar"/>
        </w:rPr>
        <w:t xml:space="preserve">    </w:t>
      </w:r>
      <w:r>
        <w:rPr>
          <w:rFonts w:hint="eastAsia" w:ascii="Times New Roman" w:hAnsi="方正仿宋_GBK" w:eastAsia="方正仿宋_GBK" w:cs="方正仿宋_GBK"/>
          <w:color w:val="0C0C0C"/>
          <w:spacing w:val="-6"/>
          <w:sz w:val="32"/>
          <w:szCs w:val="32"/>
          <w:lang w:bidi="ar"/>
        </w:rPr>
        <w:t>在居民服务、修理和其他服务业企业法人单位从业人员中，内资企业占</w:t>
      </w:r>
      <w:r>
        <w:rPr>
          <w:rFonts w:hint="eastAsia" w:ascii="Times New Roman" w:hAnsi="Times New Roman" w:eastAsia="方正仿宋_GBK" w:cs="Times New Roman"/>
          <w:color w:val="0C0C0C"/>
          <w:sz w:val="32"/>
          <w:szCs w:val="32"/>
          <w:lang w:bidi="ar"/>
        </w:rPr>
        <w:t>98.5</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，港澳台投资企业占</w:t>
      </w:r>
      <w:r>
        <w:rPr>
          <w:rFonts w:hint="eastAsia" w:ascii="Times New Roman" w:hAnsi="Times New Roman" w:eastAsia="方正仿宋_GBK" w:cs="Times New Roman"/>
          <w:color w:val="0C0C0C"/>
          <w:sz w:val="32"/>
          <w:szCs w:val="32"/>
          <w:lang w:bidi="ar"/>
        </w:rPr>
        <w:t>0.2</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，外商投资企业占</w:t>
      </w:r>
      <w:r>
        <w:rPr>
          <w:rFonts w:hint="eastAsia" w:ascii="Times New Roman" w:hAnsi="Times New Roman" w:eastAsia="方正仿宋_GBK" w:cs="Times New Roman"/>
          <w:color w:val="0C0C0C"/>
          <w:sz w:val="32"/>
          <w:szCs w:val="32"/>
          <w:lang w:bidi="ar"/>
        </w:rPr>
        <w:t>1.3</w:t>
      </w:r>
      <w:r>
        <w:rPr>
          <w:rFonts w:ascii="Times New Roman" w:hAnsi="Times New Roman" w:eastAsia="方正仿宋_GBK" w:cs="Times New Roman"/>
          <w:color w:val="0C0C0C"/>
          <w:spacing w:val="-6"/>
          <w:sz w:val="32"/>
          <w:szCs w:val="32"/>
          <w:lang w:bidi="ar"/>
        </w:rPr>
        <w:t>%</w:t>
      </w:r>
      <w:r>
        <w:rPr>
          <w:rFonts w:hint="eastAsia" w:ascii="Times New Roman" w:hAnsi="方正仿宋_GBK" w:eastAsia="方正仿宋_GBK" w:cs="方正仿宋_GBK"/>
          <w:color w:val="0C0C0C"/>
          <w:spacing w:val="-6"/>
          <w:sz w:val="32"/>
          <w:szCs w:val="32"/>
          <w:lang w:bidi="ar"/>
        </w:rPr>
        <w:t>（详见表</w:t>
      </w:r>
      <w:r>
        <w:rPr>
          <w:rFonts w:ascii="Times New Roman" w:hAnsi="Times New Roman" w:eastAsia="方正仿宋_GBK" w:cs="Times New Roman"/>
          <w:color w:val="0C0C0C"/>
          <w:spacing w:val="-6"/>
          <w:sz w:val="32"/>
          <w:szCs w:val="32"/>
          <w:lang w:bidi="ar"/>
        </w:rPr>
        <w:t>5-5</w:t>
      </w:r>
      <w:r>
        <w:rPr>
          <w:rFonts w:hint="eastAsia" w:ascii="Times New Roman" w:hAnsi="方正仿宋_GBK" w:eastAsia="方正仿宋_GBK" w:cs="方正仿宋_GBK"/>
          <w:color w:val="0C0C0C"/>
          <w:spacing w:val="-6"/>
          <w:sz w:val="32"/>
          <w:szCs w:val="32"/>
          <w:lang w:bidi="ar"/>
        </w:rPr>
        <w:t>）。</w:t>
      </w:r>
    </w:p>
    <w:p w14:paraId="16021F10">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5-5</w:t>
      </w:r>
      <w:r>
        <w:rPr>
          <w:rFonts w:hint="eastAsia" w:ascii="Times New Roman" w:hAnsi="Times New Roman" w:eastAsia="宋体" w:cs="宋体"/>
          <w:b/>
          <w:color w:val="0C0C0C"/>
          <w:kern w:val="0"/>
          <w:sz w:val="24"/>
          <w:lang w:bidi="ar"/>
        </w:rPr>
        <w:t>　按登记注册统计类别分组的居民服务、修理和其他服务业</w:t>
      </w:r>
    </w:p>
    <w:p w14:paraId="7F48296E">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企业法人单位数和从业人员</w:t>
      </w:r>
    </w:p>
    <w:tbl>
      <w:tblPr>
        <w:tblStyle w:val="8"/>
        <w:tblW w:w="8637" w:type="dxa"/>
        <w:jc w:val="center"/>
        <w:tblLayout w:type="fixed"/>
        <w:tblCellMar>
          <w:top w:w="0" w:type="dxa"/>
          <w:left w:w="0" w:type="dxa"/>
          <w:bottom w:w="0" w:type="dxa"/>
          <w:right w:w="0" w:type="dxa"/>
        </w:tblCellMar>
      </w:tblPr>
      <w:tblGrid>
        <w:gridCol w:w="3356"/>
        <w:gridCol w:w="2912"/>
        <w:gridCol w:w="2369"/>
      </w:tblGrid>
      <w:tr w14:paraId="7DB70631">
        <w:tblPrEx>
          <w:tblCellMar>
            <w:top w:w="0" w:type="dxa"/>
            <w:left w:w="0" w:type="dxa"/>
            <w:bottom w:w="0" w:type="dxa"/>
            <w:right w:w="0" w:type="dxa"/>
          </w:tblCellMar>
        </w:tblPrEx>
        <w:trPr>
          <w:trHeight w:val="680" w:hRule="atLeast"/>
          <w:jc w:val="center"/>
        </w:trPr>
        <w:tc>
          <w:tcPr>
            <w:tcW w:w="3356" w:type="dxa"/>
            <w:tcBorders>
              <w:top w:val="single" w:color="auto" w:sz="12" w:space="0"/>
              <w:left w:val="nil"/>
              <w:bottom w:val="single" w:color="auto" w:sz="4" w:space="0"/>
              <w:right w:val="single" w:color="auto" w:sz="4" w:space="0"/>
            </w:tcBorders>
            <w:shd w:val="clear" w:color="auto" w:fill="auto"/>
            <w:vAlign w:val="center"/>
          </w:tcPr>
          <w:p w14:paraId="3CAB541F">
            <w:pPr>
              <w:widowControl/>
              <w:spacing w:line="320" w:lineRule="exact"/>
              <w:ind w:left="57" w:right="57"/>
              <w:jc w:val="center"/>
              <w:rPr>
                <w:rFonts w:eastAsia="宋体" w:cs="宋体"/>
                <w:color w:val="0C0C0C"/>
                <w:szCs w:val="21"/>
              </w:rPr>
            </w:pPr>
          </w:p>
        </w:tc>
        <w:tc>
          <w:tcPr>
            <w:tcW w:w="2912" w:type="dxa"/>
            <w:tcBorders>
              <w:top w:val="single" w:color="auto" w:sz="12" w:space="0"/>
              <w:left w:val="single" w:color="auto" w:sz="4" w:space="0"/>
              <w:bottom w:val="single" w:color="auto" w:sz="4" w:space="0"/>
              <w:right w:val="single" w:color="auto" w:sz="4" w:space="0"/>
            </w:tcBorders>
            <w:shd w:val="clear" w:color="auto" w:fill="auto"/>
            <w:vAlign w:val="center"/>
          </w:tcPr>
          <w:p w14:paraId="65AB4073">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企业法人单位</w:t>
            </w:r>
          </w:p>
          <w:p w14:paraId="230D4E0A">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（个）</w:t>
            </w:r>
          </w:p>
        </w:tc>
        <w:tc>
          <w:tcPr>
            <w:tcW w:w="2369" w:type="dxa"/>
            <w:tcBorders>
              <w:top w:val="single" w:color="auto" w:sz="12" w:space="0"/>
              <w:left w:val="single" w:color="auto" w:sz="4" w:space="0"/>
              <w:bottom w:val="single" w:color="auto" w:sz="4" w:space="0"/>
              <w:right w:val="nil"/>
            </w:tcBorders>
            <w:shd w:val="clear" w:color="auto" w:fill="auto"/>
            <w:vAlign w:val="center"/>
          </w:tcPr>
          <w:p w14:paraId="3319FE23">
            <w:pPr>
              <w:widowControl/>
              <w:spacing w:line="320" w:lineRule="exact"/>
              <w:ind w:left="57" w:right="57"/>
              <w:jc w:val="center"/>
              <w:rPr>
                <w:rFonts w:eastAsia="宋体" w:cs="宋体"/>
                <w:b/>
                <w:color w:val="0C0C0C"/>
                <w:kern w:val="0"/>
                <w:szCs w:val="21"/>
                <w:lang w:bidi="ar"/>
              </w:rPr>
            </w:pPr>
            <w:r>
              <w:rPr>
                <w:rFonts w:hint="eastAsia" w:ascii="Times New Roman" w:hAnsi="Times New Roman" w:eastAsia="宋体" w:cs="宋体"/>
                <w:b/>
                <w:color w:val="0C0C0C"/>
                <w:kern w:val="0"/>
                <w:szCs w:val="21"/>
                <w:lang w:bidi="ar"/>
              </w:rPr>
              <w:t>从业人员</w:t>
            </w:r>
          </w:p>
          <w:p w14:paraId="616FF10C">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（万人）</w:t>
            </w:r>
          </w:p>
        </w:tc>
      </w:tr>
      <w:tr w14:paraId="2729C5D3">
        <w:tblPrEx>
          <w:tblCellMar>
            <w:top w:w="0" w:type="dxa"/>
            <w:left w:w="0" w:type="dxa"/>
            <w:bottom w:w="0" w:type="dxa"/>
            <w:right w:w="0" w:type="dxa"/>
          </w:tblCellMar>
        </w:tblPrEx>
        <w:trPr>
          <w:trHeight w:val="23" w:hRule="atLeast"/>
          <w:jc w:val="center"/>
        </w:trPr>
        <w:tc>
          <w:tcPr>
            <w:tcW w:w="3356" w:type="dxa"/>
            <w:tcBorders>
              <w:top w:val="single" w:color="auto" w:sz="4" w:space="0"/>
              <w:left w:val="nil"/>
              <w:bottom w:val="nil"/>
              <w:right w:val="single" w:color="auto" w:sz="4" w:space="0"/>
            </w:tcBorders>
            <w:shd w:val="clear" w:color="auto" w:fill="auto"/>
            <w:vAlign w:val="center"/>
          </w:tcPr>
          <w:p w14:paraId="235EDFBE">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2912" w:type="dxa"/>
            <w:tcBorders>
              <w:top w:val="single" w:color="auto" w:sz="4" w:space="0"/>
              <w:left w:val="single" w:color="auto" w:sz="4" w:space="0"/>
              <w:bottom w:val="nil"/>
              <w:right w:val="single" w:color="auto" w:sz="4" w:space="0"/>
            </w:tcBorders>
            <w:shd w:val="clear" w:color="auto" w:fill="auto"/>
            <w:vAlign w:val="center"/>
          </w:tcPr>
          <w:p w14:paraId="6E0394FB">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1134</w:t>
            </w:r>
          </w:p>
        </w:tc>
        <w:tc>
          <w:tcPr>
            <w:tcW w:w="2369" w:type="dxa"/>
            <w:tcBorders>
              <w:top w:val="single" w:color="auto" w:sz="4" w:space="0"/>
              <w:left w:val="single" w:color="auto" w:sz="4" w:space="0"/>
              <w:bottom w:val="nil"/>
              <w:right w:val="nil"/>
            </w:tcBorders>
            <w:shd w:val="clear" w:color="auto" w:fill="auto"/>
            <w:vAlign w:val="center"/>
          </w:tcPr>
          <w:p w14:paraId="2980B49A">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7816</w:t>
            </w:r>
          </w:p>
        </w:tc>
      </w:tr>
      <w:tr w14:paraId="09224EE0">
        <w:tblPrEx>
          <w:tblCellMar>
            <w:top w:w="0" w:type="dxa"/>
            <w:left w:w="0" w:type="dxa"/>
            <w:bottom w:w="0" w:type="dxa"/>
            <w:right w:w="0" w:type="dxa"/>
          </w:tblCellMar>
        </w:tblPrEx>
        <w:trPr>
          <w:trHeight w:val="23" w:hRule="atLeast"/>
          <w:jc w:val="center"/>
        </w:trPr>
        <w:tc>
          <w:tcPr>
            <w:tcW w:w="3356" w:type="dxa"/>
            <w:tcBorders>
              <w:top w:val="nil"/>
              <w:left w:val="nil"/>
              <w:bottom w:val="nil"/>
              <w:right w:val="single" w:color="auto" w:sz="4" w:space="0"/>
            </w:tcBorders>
            <w:shd w:val="clear" w:color="auto" w:fill="auto"/>
            <w:vAlign w:val="center"/>
          </w:tcPr>
          <w:p w14:paraId="38282119">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内资企业</w:t>
            </w:r>
          </w:p>
        </w:tc>
        <w:tc>
          <w:tcPr>
            <w:tcW w:w="2912" w:type="dxa"/>
            <w:tcBorders>
              <w:top w:val="nil"/>
              <w:left w:val="single" w:color="auto" w:sz="4" w:space="0"/>
              <w:bottom w:val="nil"/>
              <w:right w:val="single" w:color="auto" w:sz="4" w:space="0"/>
            </w:tcBorders>
            <w:shd w:val="clear" w:color="auto" w:fill="auto"/>
            <w:vAlign w:val="center"/>
          </w:tcPr>
          <w:p w14:paraId="58FE6519">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1127</w:t>
            </w:r>
          </w:p>
        </w:tc>
        <w:tc>
          <w:tcPr>
            <w:tcW w:w="2369" w:type="dxa"/>
            <w:tcBorders>
              <w:top w:val="nil"/>
              <w:left w:val="single" w:color="auto" w:sz="4" w:space="0"/>
              <w:bottom w:val="nil"/>
              <w:right w:val="nil"/>
            </w:tcBorders>
            <w:shd w:val="clear" w:color="auto" w:fill="auto"/>
            <w:vAlign w:val="center"/>
          </w:tcPr>
          <w:p w14:paraId="4CAB2BB2">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7695</w:t>
            </w:r>
          </w:p>
        </w:tc>
      </w:tr>
      <w:tr w14:paraId="25C58150">
        <w:tblPrEx>
          <w:tblCellMar>
            <w:top w:w="0" w:type="dxa"/>
            <w:left w:w="0" w:type="dxa"/>
            <w:bottom w:w="0" w:type="dxa"/>
            <w:right w:w="0" w:type="dxa"/>
          </w:tblCellMar>
        </w:tblPrEx>
        <w:trPr>
          <w:trHeight w:val="23" w:hRule="atLeast"/>
          <w:jc w:val="center"/>
        </w:trPr>
        <w:tc>
          <w:tcPr>
            <w:tcW w:w="3356" w:type="dxa"/>
            <w:tcBorders>
              <w:top w:val="nil"/>
              <w:left w:val="nil"/>
              <w:bottom w:val="nil"/>
              <w:right w:val="single" w:color="auto" w:sz="4" w:space="0"/>
            </w:tcBorders>
            <w:shd w:val="clear" w:color="auto" w:fill="auto"/>
            <w:vAlign w:val="center"/>
          </w:tcPr>
          <w:p w14:paraId="5106A8DE">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港澳台投资企业</w:t>
            </w:r>
          </w:p>
        </w:tc>
        <w:tc>
          <w:tcPr>
            <w:tcW w:w="2912" w:type="dxa"/>
            <w:tcBorders>
              <w:top w:val="nil"/>
              <w:left w:val="single" w:color="auto" w:sz="4" w:space="0"/>
              <w:bottom w:val="nil"/>
              <w:right w:val="single" w:color="auto" w:sz="4" w:space="0"/>
            </w:tcBorders>
            <w:shd w:val="clear" w:color="auto" w:fill="auto"/>
            <w:vAlign w:val="center"/>
          </w:tcPr>
          <w:p w14:paraId="45659DA7">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2</w:t>
            </w:r>
          </w:p>
        </w:tc>
        <w:tc>
          <w:tcPr>
            <w:tcW w:w="2369" w:type="dxa"/>
            <w:tcBorders>
              <w:top w:val="nil"/>
              <w:left w:val="single" w:color="auto" w:sz="4" w:space="0"/>
              <w:bottom w:val="nil"/>
              <w:right w:val="nil"/>
            </w:tcBorders>
            <w:shd w:val="clear" w:color="auto" w:fill="auto"/>
            <w:vAlign w:val="center"/>
          </w:tcPr>
          <w:p w14:paraId="3B1688E7">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13</w:t>
            </w:r>
          </w:p>
        </w:tc>
      </w:tr>
      <w:tr w14:paraId="23189D2D">
        <w:tblPrEx>
          <w:tblCellMar>
            <w:top w:w="0" w:type="dxa"/>
            <w:left w:w="0" w:type="dxa"/>
            <w:bottom w:w="0" w:type="dxa"/>
            <w:right w:w="0" w:type="dxa"/>
          </w:tblCellMar>
        </w:tblPrEx>
        <w:trPr>
          <w:trHeight w:val="23" w:hRule="atLeast"/>
          <w:jc w:val="center"/>
        </w:trPr>
        <w:tc>
          <w:tcPr>
            <w:tcW w:w="3356" w:type="dxa"/>
            <w:tcBorders>
              <w:top w:val="nil"/>
              <w:left w:val="nil"/>
              <w:bottom w:val="nil"/>
              <w:right w:val="single" w:color="auto" w:sz="4" w:space="0"/>
            </w:tcBorders>
            <w:shd w:val="clear" w:color="auto" w:fill="auto"/>
            <w:vAlign w:val="center"/>
          </w:tcPr>
          <w:p w14:paraId="296DEA70">
            <w:pPr>
              <w:widowControl/>
              <w:spacing w:line="320" w:lineRule="exact"/>
              <w:ind w:right="57"/>
              <w:jc w:val="left"/>
              <w:rPr>
                <w:rFonts w:eastAsia="宋体" w:cs="宋体"/>
                <w:bCs/>
                <w:color w:val="0C0C0C"/>
                <w:szCs w:val="21"/>
              </w:rPr>
            </w:pPr>
            <w:r>
              <w:rPr>
                <w:rFonts w:hint="eastAsia" w:ascii="Times New Roman" w:hAnsi="Times New Roman" w:eastAsia="宋体" w:cs="宋体"/>
                <w:bCs/>
                <w:color w:val="0C0C0C"/>
                <w:kern w:val="0"/>
                <w:szCs w:val="21"/>
                <w:lang w:bidi="ar"/>
              </w:rPr>
              <w:t>外商投资企业</w:t>
            </w:r>
          </w:p>
        </w:tc>
        <w:tc>
          <w:tcPr>
            <w:tcW w:w="2912" w:type="dxa"/>
            <w:tcBorders>
              <w:top w:val="nil"/>
              <w:left w:val="single" w:color="auto" w:sz="4" w:space="0"/>
              <w:bottom w:val="nil"/>
              <w:right w:val="single" w:color="auto" w:sz="4" w:space="0"/>
            </w:tcBorders>
            <w:shd w:val="clear" w:color="auto" w:fill="auto"/>
            <w:vAlign w:val="center"/>
          </w:tcPr>
          <w:p w14:paraId="56ECBF43">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4</w:t>
            </w:r>
          </w:p>
        </w:tc>
        <w:tc>
          <w:tcPr>
            <w:tcW w:w="2369" w:type="dxa"/>
            <w:tcBorders>
              <w:top w:val="nil"/>
              <w:left w:val="single" w:color="auto" w:sz="4" w:space="0"/>
              <w:bottom w:val="nil"/>
              <w:right w:val="nil"/>
            </w:tcBorders>
            <w:shd w:val="clear" w:color="auto" w:fill="auto"/>
            <w:vAlign w:val="center"/>
          </w:tcPr>
          <w:p w14:paraId="107C6D4D">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107</w:t>
            </w:r>
          </w:p>
        </w:tc>
      </w:tr>
      <w:tr w14:paraId="1810A2C2">
        <w:tblPrEx>
          <w:tblCellMar>
            <w:top w:w="0" w:type="dxa"/>
            <w:left w:w="0" w:type="dxa"/>
            <w:bottom w:w="0" w:type="dxa"/>
            <w:right w:w="0" w:type="dxa"/>
          </w:tblCellMar>
        </w:tblPrEx>
        <w:trPr>
          <w:trHeight w:val="23" w:hRule="atLeast"/>
          <w:jc w:val="center"/>
        </w:trPr>
        <w:tc>
          <w:tcPr>
            <w:tcW w:w="3356" w:type="dxa"/>
            <w:tcBorders>
              <w:top w:val="nil"/>
              <w:left w:val="nil"/>
              <w:bottom w:val="single" w:color="auto" w:sz="12" w:space="0"/>
              <w:right w:val="single" w:color="auto" w:sz="4" w:space="0"/>
            </w:tcBorders>
            <w:shd w:val="clear" w:color="auto" w:fill="auto"/>
            <w:vAlign w:val="center"/>
          </w:tcPr>
          <w:p w14:paraId="30FFB43B">
            <w:pPr>
              <w:widowControl/>
              <w:spacing w:line="320" w:lineRule="exact"/>
              <w:ind w:right="57"/>
              <w:jc w:val="left"/>
              <w:rPr>
                <w:rFonts w:eastAsia="宋体" w:cs="宋体"/>
                <w:bCs/>
                <w:color w:val="0C0C0C"/>
                <w:kern w:val="0"/>
                <w:szCs w:val="21"/>
                <w:lang w:bidi="ar"/>
              </w:rPr>
            </w:pPr>
            <w:r>
              <w:rPr>
                <w:rFonts w:hint="eastAsia" w:ascii="Times New Roman" w:hAnsi="Times New Roman" w:eastAsia="宋体" w:cs="宋体"/>
                <w:bCs/>
                <w:color w:val="0C0C0C"/>
                <w:kern w:val="0"/>
                <w:szCs w:val="21"/>
                <w:lang w:bidi="ar"/>
              </w:rPr>
              <w:t>其他统计类别</w:t>
            </w:r>
          </w:p>
        </w:tc>
        <w:tc>
          <w:tcPr>
            <w:tcW w:w="2912" w:type="dxa"/>
            <w:tcBorders>
              <w:top w:val="nil"/>
              <w:left w:val="single" w:color="auto" w:sz="4" w:space="0"/>
              <w:bottom w:val="single" w:color="auto" w:sz="12" w:space="0"/>
              <w:right w:val="single" w:color="auto" w:sz="4" w:space="0"/>
            </w:tcBorders>
            <w:shd w:val="clear" w:color="auto" w:fill="auto"/>
            <w:vAlign w:val="center"/>
          </w:tcPr>
          <w:p w14:paraId="477E88A2">
            <w:pPr>
              <w:widowControl/>
              <w:spacing w:line="320" w:lineRule="exact"/>
              <w:jc w:val="center"/>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1</w:t>
            </w:r>
          </w:p>
        </w:tc>
        <w:tc>
          <w:tcPr>
            <w:tcW w:w="2369" w:type="dxa"/>
            <w:tcBorders>
              <w:top w:val="nil"/>
              <w:left w:val="single" w:color="auto" w:sz="4" w:space="0"/>
              <w:bottom w:val="single" w:color="auto" w:sz="12" w:space="0"/>
              <w:right w:val="nil"/>
            </w:tcBorders>
            <w:shd w:val="clear" w:color="auto" w:fill="auto"/>
            <w:vAlign w:val="center"/>
          </w:tcPr>
          <w:p w14:paraId="7CC0A5D0">
            <w:pPr>
              <w:widowControl/>
              <w:spacing w:line="320" w:lineRule="exact"/>
              <w:jc w:val="center"/>
              <w:rPr>
                <w:rFonts w:ascii="Times New Roman" w:hAnsi="Times New Roman" w:eastAsia="宋体" w:cs="Times New Roman"/>
                <w:color w:val="0C0C0C"/>
                <w:kern w:val="0"/>
                <w:szCs w:val="21"/>
                <w:lang w:bidi="ar"/>
              </w:rPr>
            </w:pPr>
            <w:r>
              <w:rPr>
                <w:rFonts w:ascii="Times New Roman" w:hAnsi="Times New Roman" w:eastAsia="宋体" w:cs="Times New Roman"/>
                <w:color w:val="0C0C0C"/>
                <w:kern w:val="0"/>
                <w:szCs w:val="21"/>
                <w:lang w:bidi="ar"/>
              </w:rPr>
              <w:t>1</w:t>
            </w:r>
          </w:p>
        </w:tc>
      </w:tr>
    </w:tbl>
    <w:p w14:paraId="2A2A6199">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（二）主要经济指标</w:t>
      </w:r>
    </w:p>
    <w:p w14:paraId="68CE4659">
      <w:pPr>
        <w:pStyle w:val="2"/>
        <w:widowControl/>
        <w:spacing w:line="600" w:lineRule="exact"/>
        <w:ind w:firstLine="616"/>
        <w:rPr>
          <w:rFonts w:eastAsia="宋体" w:cs="宋体"/>
          <w:b/>
          <w:color w:val="0C0C0C"/>
          <w:kern w:val="0"/>
          <w:sz w:val="24"/>
          <w:szCs w:val="24"/>
          <w:lang w:bidi="ar"/>
        </w:rPr>
      </w:pPr>
      <w:r>
        <w:rPr>
          <w:color w:val="0C0C0C"/>
          <w:spacing w:val="-6"/>
          <w:sz w:val="32"/>
          <w:szCs w:val="32"/>
        </w:rPr>
        <w:t>2023</w:t>
      </w:r>
      <w:r>
        <w:rPr>
          <w:rFonts w:hint="eastAsia" w:hAnsi="方正仿宋_GBK" w:cs="方正仿宋_GBK"/>
          <w:color w:val="0C0C0C"/>
          <w:spacing w:val="-6"/>
          <w:sz w:val="32"/>
          <w:szCs w:val="32"/>
        </w:rPr>
        <w:t>年末，居民服务、修理和其他服务业企业法人单位资产总计</w:t>
      </w:r>
      <w:r>
        <w:rPr>
          <w:rFonts w:hint="eastAsia"/>
          <w:color w:val="0C0C0C"/>
          <w:sz w:val="32"/>
          <w:szCs w:val="32"/>
        </w:rPr>
        <w:t>17.93</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104.7</w:t>
      </w:r>
      <w:r>
        <w:rPr>
          <w:color w:val="0C0C0C"/>
          <w:spacing w:val="-6"/>
          <w:sz w:val="32"/>
          <w:szCs w:val="32"/>
        </w:rPr>
        <w:t>%</w:t>
      </w:r>
      <w:r>
        <w:rPr>
          <w:rFonts w:hint="eastAsia" w:hAnsi="方正仿宋_GBK" w:cs="方正仿宋_GBK"/>
          <w:color w:val="0C0C0C"/>
          <w:spacing w:val="-6"/>
          <w:sz w:val="32"/>
          <w:szCs w:val="32"/>
        </w:rPr>
        <w:t>；负债合计</w:t>
      </w:r>
      <w:r>
        <w:rPr>
          <w:rFonts w:hint="eastAsia"/>
          <w:color w:val="0C0C0C"/>
          <w:sz w:val="32"/>
          <w:szCs w:val="32"/>
        </w:rPr>
        <w:t>14.00</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92.8</w:t>
      </w:r>
      <w:r>
        <w:rPr>
          <w:color w:val="0C0C0C"/>
          <w:spacing w:val="-6"/>
          <w:sz w:val="32"/>
          <w:szCs w:val="32"/>
        </w:rPr>
        <w:t>%</w:t>
      </w:r>
      <w:r>
        <w:rPr>
          <w:rFonts w:hint="eastAsia" w:hAnsi="方正仿宋_GBK" w:cs="方正仿宋_GBK"/>
          <w:color w:val="0C0C0C"/>
          <w:spacing w:val="-6"/>
          <w:sz w:val="32"/>
          <w:szCs w:val="32"/>
        </w:rPr>
        <w:t>。全年实现营业收入</w:t>
      </w:r>
      <w:r>
        <w:rPr>
          <w:rFonts w:hint="eastAsia"/>
          <w:color w:val="0C0C0C"/>
          <w:sz w:val="32"/>
          <w:szCs w:val="32"/>
        </w:rPr>
        <w:t>13.75</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rFonts w:hint="eastAsia"/>
          <w:color w:val="0C0C0C"/>
          <w:sz w:val="32"/>
          <w:szCs w:val="32"/>
        </w:rPr>
        <w:t>196.3</w:t>
      </w:r>
      <w:r>
        <w:rPr>
          <w:color w:val="0C0C0C"/>
          <w:spacing w:val="-6"/>
          <w:sz w:val="32"/>
          <w:szCs w:val="32"/>
        </w:rPr>
        <w:t>%</w:t>
      </w:r>
      <w:r>
        <w:rPr>
          <w:rFonts w:hint="eastAsia" w:hAnsi="方正仿宋_GBK" w:cs="方正仿宋_GBK"/>
          <w:color w:val="0C0C0C"/>
          <w:spacing w:val="-6"/>
          <w:sz w:val="32"/>
          <w:szCs w:val="32"/>
        </w:rPr>
        <w:t>（详见表</w:t>
      </w:r>
      <w:r>
        <w:rPr>
          <w:color w:val="0C0C0C"/>
          <w:spacing w:val="-6"/>
          <w:sz w:val="32"/>
          <w:szCs w:val="32"/>
        </w:rPr>
        <w:t>5-6</w:t>
      </w:r>
      <w:r>
        <w:rPr>
          <w:rFonts w:hint="eastAsia" w:hAnsi="方正仿宋_GBK" w:cs="方正仿宋_GBK"/>
          <w:color w:val="0C0C0C"/>
          <w:spacing w:val="-6"/>
          <w:sz w:val="32"/>
          <w:szCs w:val="32"/>
        </w:rPr>
        <w:t>）。</w:t>
      </w:r>
    </w:p>
    <w:p w14:paraId="3DB0996B">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表</w:t>
      </w:r>
      <w:r>
        <w:rPr>
          <w:rFonts w:ascii="Times New Roman" w:hAnsi="Times New Roman" w:eastAsia="宋体" w:cs="宋体"/>
          <w:b/>
          <w:color w:val="0C0C0C"/>
          <w:kern w:val="0"/>
          <w:sz w:val="24"/>
          <w:lang w:bidi="ar"/>
        </w:rPr>
        <w:t>5-6</w:t>
      </w:r>
      <w:r>
        <w:rPr>
          <w:rFonts w:hint="eastAsia" w:ascii="Times New Roman" w:hAnsi="Times New Roman" w:eastAsia="宋体" w:cs="宋体"/>
          <w:b/>
          <w:color w:val="0C0C0C"/>
          <w:kern w:val="0"/>
          <w:sz w:val="24"/>
          <w:lang w:bidi="ar"/>
        </w:rPr>
        <w:t>　按行业大类分组的居民服务、修理和其他服务业</w:t>
      </w:r>
    </w:p>
    <w:p w14:paraId="094D9F16">
      <w:pPr>
        <w:widowControl/>
        <w:spacing w:line="400" w:lineRule="exact"/>
        <w:jc w:val="center"/>
        <w:rPr>
          <w:rFonts w:eastAsia="宋体" w:cs="宋体"/>
          <w:b/>
          <w:color w:val="0C0C0C"/>
          <w:kern w:val="0"/>
          <w:sz w:val="24"/>
          <w:lang w:bidi="ar"/>
        </w:rPr>
      </w:pPr>
      <w:r>
        <w:rPr>
          <w:rFonts w:hint="eastAsia" w:ascii="Times New Roman" w:hAnsi="Times New Roman" w:eastAsia="宋体" w:cs="宋体"/>
          <w:b/>
          <w:color w:val="0C0C0C"/>
          <w:kern w:val="0"/>
          <w:sz w:val="24"/>
          <w:lang w:bidi="ar"/>
        </w:rPr>
        <w:t>企业法人单位主要经济指标</w:t>
      </w:r>
    </w:p>
    <w:tbl>
      <w:tblPr>
        <w:tblStyle w:val="8"/>
        <w:tblW w:w="8637" w:type="dxa"/>
        <w:jc w:val="center"/>
        <w:tblLayout w:type="fixed"/>
        <w:tblCellMar>
          <w:top w:w="0" w:type="dxa"/>
          <w:left w:w="0" w:type="dxa"/>
          <w:bottom w:w="0" w:type="dxa"/>
          <w:right w:w="0" w:type="dxa"/>
        </w:tblCellMar>
      </w:tblPr>
      <w:tblGrid>
        <w:gridCol w:w="4283"/>
        <w:gridCol w:w="1465"/>
        <w:gridCol w:w="1434"/>
        <w:gridCol w:w="1455"/>
      </w:tblGrid>
      <w:tr w14:paraId="35A9EE95">
        <w:tblPrEx>
          <w:tblCellMar>
            <w:top w:w="0" w:type="dxa"/>
            <w:left w:w="0" w:type="dxa"/>
            <w:bottom w:w="0" w:type="dxa"/>
            <w:right w:w="0" w:type="dxa"/>
          </w:tblCellMar>
        </w:tblPrEx>
        <w:trPr>
          <w:trHeight w:val="907" w:hRule="atLeast"/>
          <w:jc w:val="center"/>
        </w:trPr>
        <w:tc>
          <w:tcPr>
            <w:tcW w:w="4283" w:type="dxa"/>
            <w:tcBorders>
              <w:top w:val="single" w:color="auto" w:sz="12" w:space="0"/>
              <w:left w:val="nil"/>
              <w:bottom w:val="single" w:color="auto" w:sz="4" w:space="0"/>
              <w:right w:val="single" w:color="auto" w:sz="4" w:space="0"/>
            </w:tcBorders>
            <w:shd w:val="clear" w:color="auto" w:fill="auto"/>
            <w:vAlign w:val="center"/>
          </w:tcPr>
          <w:p w14:paraId="7BDB4DDF">
            <w:pPr>
              <w:widowControl/>
              <w:spacing w:line="320" w:lineRule="exact"/>
              <w:ind w:left="57" w:right="57" w:firstLine="500"/>
              <w:jc w:val="center"/>
              <w:rPr>
                <w:rFonts w:eastAsia="宋体" w:cs="宋体"/>
                <w:color w:val="0C0C0C"/>
                <w:szCs w:val="21"/>
              </w:rPr>
            </w:pPr>
            <w:r>
              <w:rPr>
                <w:rFonts w:hint="eastAsia" w:ascii="Times New Roman" w:hAnsi="Times New Roman" w:eastAsia="宋体" w:cs="宋体"/>
                <w:color w:val="0C0C0C"/>
                <w:kern w:val="0"/>
                <w:szCs w:val="21"/>
                <w:lang w:bidi="ar"/>
              </w:rPr>
              <w:t>　</w:t>
            </w:r>
          </w:p>
        </w:tc>
        <w:tc>
          <w:tcPr>
            <w:tcW w:w="1465" w:type="dxa"/>
            <w:tcBorders>
              <w:top w:val="single" w:color="auto" w:sz="12" w:space="0"/>
              <w:left w:val="single" w:color="auto" w:sz="4" w:space="0"/>
              <w:bottom w:val="single" w:color="auto" w:sz="4" w:space="0"/>
              <w:right w:val="single" w:color="auto" w:sz="4" w:space="0"/>
            </w:tcBorders>
            <w:shd w:val="clear" w:color="auto" w:fill="auto"/>
            <w:vAlign w:val="center"/>
          </w:tcPr>
          <w:p w14:paraId="23F50032">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资产总计</w:t>
            </w:r>
          </w:p>
          <w:p w14:paraId="075DA783">
            <w:pPr>
              <w:widowControl/>
              <w:spacing w:line="320" w:lineRule="exact"/>
              <w:ind w:left="57" w:right="57"/>
              <w:jc w:val="center"/>
              <w:rPr>
                <w:rFonts w:eastAsia="宋体"/>
                <w:color w:val="0C0C0C"/>
              </w:rPr>
            </w:pPr>
            <w:r>
              <w:rPr>
                <w:rFonts w:hint="eastAsia" w:ascii="Times New Roman" w:hAnsi="Times New Roman" w:eastAsia="宋体" w:cs="宋体"/>
                <w:b/>
                <w:color w:val="0C0C0C"/>
                <w:kern w:val="0"/>
                <w:szCs w:val="21"/>
                <w:lang w:bidi="ar"/>
              </w:rPr>
              <w:t>（亿元）</w:t>
            </w:r>
          </w:p>
        </w:tc>
        <w:tc>
          <w:tcPr>
            <w:tcW w:w="1434" w:type="dxa"/>
            <w:tcBorders>
              <w:top w:val="single" w:color="auto" w:sz="12" w:space="0"/>
              <w:left w:val="single" w:color="auto" w:sz="4" w:space="0"/>
              <w:bottom w:val="single" w:color="auto" w:sz="4" w:space="0"/>
              <w:right w:val="single" w:color="auto" w:sz="4" w:space="0"/>
            </w:tcBorders>
            <w:shd w:val="clear" w:color="auto" w:fill="auto"/>
            <w:vAlign w:val="center"/>
          </w:tcPr>
          <w:p w14:paraId="400710D4">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负债合计</w:t>
            </w:r>
          </w:p>
          <w:p w14:paraId="2EE0794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c>
          <w:tcPr>
            <w:tcW w:w="1455" w:type="dxa"/>
            <w:tcBorders>
              <w:top w:val="single" w:color="auto" w:sz="12" w:space="0"/>
              <w:left w:val="single" w:color="auto" w:sz="4" w:space="0"/>
              <w:bottom w:val="single" w:color="auto" w:sz="4" w:space="0"/>
              <w:right w:val="nil"/>
            </w:tcBorders>
            <w:shd w:val="clear" w:color="auto" w:fill="auto"/>
            <w:vAlign w:val="center"/>
          </w:tcPr>
          <w:p w14:paraId="6918A3F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营业收入</w:t>
            </w:r>
          </w:p>
          <w:p w14:paraId="3A2FAC19">
            <w:pPr>
              <w:widowControl/>
              <w:spacing w:line="320" w:lineRule="exact"/>
              <w:ind w:left="57" w:right="57"/>
              <w:jc w:val="center"/>
              <w:rPr>
                <w:rFonts w:eastAsia="宋体" w:cs="宋体"/>
                <w:b/>
                <w:color w:val="0C0C0C"/>
                <w:szCs w:val="21"/>
              </w:rPr>
            </w:pPr>
            <w:r>
              <w:rPr>
                <w:rFonts w:hint="eastAsia" w:ascii="Times New Roman" w:hAnsi="Times New Roman" w:eastAsia="宋体" w:cs="宋体"/>
                <w:b/>
                <w:color w:val="0C0C0C"/>
                <w:kern w:val="0"/>
                <w:szCs w:val="21"/>
                <w:lang w:bidi="ar"/>
              </w:rPr>
              <w:t>（亿元）</w:t>
            </w:r>
          </w:p>
        </w:tc>
      </w:tr>
      <w:tr w14:paraId="65751FFC">
        <w:tblPrEx>
          <w:tblCellMar>
            <w:top w:w="0" w:type="dxa"/>
            <w:left w:w="0" w:type="dxa"/>
            <w:bottom w:w="0" w:type="dxa"/>
            <w:right w:w="0" w:type="dxa"/>
          </w:tblCellMar>
        </w:tblPrEx>
        <w:trPr>
          <w:trHeight w:val="283" w:hRule="atLeast"/>
          <w:jc w:val="center"/>
        </w:trPr>
        <w:tc>
          <w:tcPr>
            <w:tcW w:w="4283" w:type="dxa"/>
            <w:tcBorders>
              <w:top w:val="single" w:color="auto" w:sz="4" w:space="0"/>
              <w:left w:val="nil"/>
              <w:bottom w:val="nil"/>
              <w:right w:val="single" w:color="auto" w:sz="4" w:space="0"/>
            </w:tcBorders>
            <w:shd w:val="clear" w:color="auto" w:fill="auto"/>
            <w:vAlign w:val="center"/>
          </w:tcPr>
          <w:p w14:paraId="420460BA">
            <w:pPr>
              <w:widowControl/>
              <w:spacing w:line="320" w:lineRule="exact"/>
              <w:ind w:right="57"/>
              <w:jc w:val="center"/>
              <w:rPr>
                <w:rFonts w:eastAsia="宋体" w:cs="宋体"/>
                <w:color w:val="0C0C0C"/>
                <w:szCs w:val="21"/>
              </w:rPr>
            </w:pPr>
            <w:r>
              <w:rPr>
                <w:rFonts w:hint="eastAsia" w:ascii="Times New Roman" w:hAnsi="Times New Roman" w:eastAsia="宋体" w:cs="宋体"/>
                <w:b/>
                <w:color w:val="0C0C0C"/>
                <w:kern w:val="0"/>
                <w:szCs w:val="21"/>
                <w:lang w:bidi="ar"/>
              </w:rPr>
              <w:t>合　计</w:t>
            </w:r>
          </w:p>
        </w:tc>
        <w:tc>
          <w:tcPr>
            <w:tcW w:w="1465" w:type="dxa"/>
            <w:tcBorders>
              <w:top w:val="single" w:color="auto" w:sz="4" w:space="0"/>
              <w:left w:val="single" w:color="auto" w:sz="4" w:space="0"/>
              <w:bottom w:val="nil"/>
              <w:right w:val="single" w:color="auto" w:sz="4" w:space="0"/>
            </w:tcBorders>
            <w:shd w:val="clear" w:color="auto" w:fill="auto"/>
            <w:vAlign w:val="center"/>
          </w:tcPr>
          <w:p w14:paraId="56F6EF36">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17.93</w:t>
            </w:r>
          </w:p>
        </w:tc>
        <w:tc>
          <w:tcPr>
            <w:tcW w:w="1434" w:type="dxa"/>
            <w:tcBorders>
              <w:top w:val="single" w:color="auto" w:sz="4" w:space="0"/>
              <w:left w:val="single" w:color="auto" w:sz="4" w:space="0"/>
              <w:bottom w:val="nil"/>
              <w:right w:val="single" w:color="auto" w:sz="4" w:space="0"/>
            </w:tcBorders>
            <w:shd w:val="clear" w:color="auto" w:fill="auto"/>
            <w:vAlign w:val="center"/>
          </w:tcPr>
          <w:p w14:paraId="40A8646C">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14.00</w:t>
            </w:r>
          </w:p>
        </w:tc>
        <w:tc>
          <w:tcPr>
            <w:tcW w:w="1455" w:type="dxa"/>
            <w:tcBorders>
              <w:top w:val="single" w:color="auto" w:sz="4" w:space="0"/>
              <w:left w:val="single" w:color="auto" w:sz="4" w:space="0"/>
              <w:bottom w:val="nil"/>
              <w:right w:val="nil"/>
            </w:tcBorders>
            <w:shd w:val="clear" w:color="auto" w:fill="auto"/>
            <w:vAlign w:val="center"/>
          </w:tcPr>
          <w:p w14:paraId="7A9F2F0F">
            <w:pPr>
              <w:widowControl/>
              <w:spacing w:line="320" w:lineRule="exact"/>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13.75</w:t>
            </w:r>
          </w:p>
        </w:tc>
      </w:tr>
      <w:tr w14:paraId="683EA110">
        <w:tblPrEx>
          <w:tblCellMar>
            <w:top w:w="0" w:type="dxa"/>
            <w:left w:w="0" w:type="dxa"/>
            <w:bottom w:w="0" w:type="dxa"/>
            <w:right w:w="0" w:type="dxa"/>
          </w:tblCellMar>
        </w:tblPrEx>
        <w:trPr>
          <w:trHeight w:val="283" w:hRule="atLeast"/>
          <w:jc w:val="center"/>
        </w:trPr>
        <w:tc>
          <w:tcPr>
            <w:tcW w:w="4283" w:type="dxa"/>
            <w:tcBorders>
              <w:top w:val="nil"/>
              <w:left w:val="nil"/>
              <w:bottom w:val="nil"/>
              <w:right w:val="single" w:color="auto" w:sz="4" w:space="0"/>
            </w:tcBorders>
            <w:shd w:val="clear" w:color="auto" w:fill="auto"/>
            <w:vAlign w:val="center"/>
          </w:tcPr>
          <w:p w14:paraId="345B6DC4">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居民服务业</w:t>
            </w:r>
          </w:p>
        </w:tc>
        <w:tc>
          <w:tcPr>
            <w:tcW w:w="1465" w:type="dxa"/>
            <w:tcBorders>
              <w:top w:val="nil"/>
              <w:left w:val="single" w:color="auto" w:sz="4" w:space="0"/>
              <w:bottom w:val="nil"/>
              <w:right w:val="single" w:color="auto" w:sz="4" w:space="0"/>
            </w:tcBorders>
            <w:shd w:val="clear" w:color="auto" w:fill="auto"/>
            <w:vAlign w:val="center"/>
          </w:tcPr>
          <w:p w14:paraId="3BFA1460">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5.85</w:t>
            </w:r>
          </w:p>
        </w:tc>
        <w:tc>
          <w:tcPr>
            <w:tcW w:w="1434" w:type="dxa"/>
            <w:tcBorders>
              <w:top w:val="nil"/>
              <w:left w:val="single" w:color="auto" w:sz="4" w:space="0"/>
              <w:bottom w:val="nil"/>
              <w:right w:val="single" w:color="auto" w:sz="4" w:space="0"/>
            </w:tcBorders>
            <w:shd w:val="clear" w:color="auto" w:fill="auto"/>
            <w:vAlign w:val="center"/>
          </w:tcPr>
          <w:p w14:paraId="4637CEAA">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4.00</w:t>
            </w:r>
          </w:p>
        </w:tc>
        <w:tc>
          <w:tcPr>
            <w:tcW w:w="1455" w:type="dxa"/>
            <w:tcBorders>
              <w:top w:val="nil"/>
              <w:left w:val="single" w:color="auto" w:sz="4" w:space="0"/>
              <w:bottom w:val="nil"/>
              <w:right w:val="nil"/>
            </w:tcBorders>
            <w:shd w:val="clear" w:color="auto" w:fill="auto"/>
            <w:vAlign w:val="center"/>
          </w:tcPr>
          <w:p w14:paraId="167B9D32">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3.79</w:t>
            </w:r>
          </w:p>
        </w:tc>
      </w:tr>
      <w:tr w14:paraId="578C78A5">
        <w:tblPrEx>
          <w:tblCellMar>
            <w:top w:w="0" w:type="dxa"/>
            <w:left w:w="0" w:type="dxa"/>
            <w:bottom w:w="0" w:type="dxa"/>
            <w:right w:w="0" w:type="dxa"/>
          </w:tblCellMar>
        </w:tblPrEx>
        <w:trPr>
          <w:trHeight w:val="283" w:hRule="atLeast"/>
          <w:jc w:val="center"/>
        </w:trPr>
        <w:tc>
          <w:tcPr>
            <w:tcW w:w="4283" w:type="dxa"/>
            <w:tcBorders>
              <w:top w:val="nil"/>
              <w:left w:val="nil"/>
              <w:bottom w:val="nil"/>
              <w:right w:val="single" w:color="auto" w:sz="4" w:space="0"/>
            </w:tcBorders>
            <w:shd w:val="clear" w:color="auto" w:fill="auto"/>
            <w:vAlign w:val="center"/>
          </w:tcPr>
          <w:p w14:paraId="2B1CD33F">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机动车、电子产品和日用产品修理业</w:t>
            </w:r>
          </w:p>
        </w:tc>
        <w:tc>
          <w:tcPr>
            <w:tcW w:w="1465" w:type="dxa"/>
            <w:tcBorders>
              <w:top w:val="nil"/>
              <w:left w:val="single" w:color="auto" w:sz="4" w:space="0"/>
              <w:bottom w:val="nil"/>
              <w:right w:val="single" w:color="auto" w:sz="4" w:space="0"/>
            </w:tcBorders>
            <w:shd w:val="clear" w:color="auto" w:fill="auto"/>
            <w:vAlign w:val="center"/>
          </w:tcPr>
          <w:p w14:paraId="28612753">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9.41</w:t>
            </w:r>
          </w:p>
        </w:tc>
        <w:tc>
          <w:tcPr>
            <w:tcW w:w="1434" w:type="dxa"/>
            <w:tcBorders>
              <w:top w:val="nil"/>
              <w:left w:val="single" w:color="auto" w:sz="4" w:space="0"/>
              <w:bottom w:val="nil"/>
              <w:right w:val="single" w:color="auto" w:sz="4" w:space="0"/>
            </w:tcBorders>
            <w:shd w:val="clear" w:color="auto" w:fill="auto"/>
            <w:vAlign w:val="center"/>
          </w:tcPr>
          <w:p w14:paraId="76E7D19D">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7.93</w:t>
            </w:r>
          </w:p>
        </w:tc>
        <w:tc>
          <w:tcPr>
            <w:tcW w:w="1455" w:type="dxa"/>
            <w:tcBorders>
              <w:top w:val="nil"/>
              <w:left w:val="single" w:color="auto" w:sz="4" w:space="0"/>
              <w:bottom w:val="nil"/>
              <w:right w:val="nil"/>
            </w:tcBorders>
            <w:shd w:val="clear" w:color="auto" w:fill="auto"/>
            <w:vAlign w:val="center"/>
          </w:tcPr>
          <w:p w14:paraId="52903F24">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7.12</w:t>
            </w:r>
          </w:p>
        </w:tc>
      </w:tr>
      <w:tr w14:paraId="7D97352C">
        <w:tblPrEx>
          <w:tblCellMar>
            <w:top w:w="0" w:type="dxa"/>
            <w:left w:w="0" w:type="dxa"/>
            <w:bottom w:w="0" w:type="dxa"/>
            <w:right w:w="0" w:type="dxa"/>
          </w:tblCellMar>
        </w:tblPrEx>
        <w:trPr>
          <w:trHeight w:val="283" w:hRule="atLeast"/>
          <w:jc w:val="center"/>
        </w:trPr>
        <w:tc>
          <w:tcPr>
            <w:tcW w:w="4283" w:type="dxa"/>
            <w:tcBorders>
              <w:top w:val="nil"/>
              <w:left w:val="nil"/>
              <w:bottom w:val="single" w:color="auto" w:sz="12" w:space="0"/>
              <w:right w:val="single" w:color="auto" w:sz="4" w:space="0"/>
            </w:tcBorders>
            <w:shd w:val="clear" w:color="auto" w:fill="auto"/>
            <w:vAlign w:val="center"/>
          </w:tcPr>
          <w:p w14:paraId="3B0C928C">
            <w:pPr>
              <w:widowControl/>
              <w:spacing w:line="320" w:lineRule="exact"/>
              <w:ind w:right="57"/>
              <w:jc w:val="left"/>
              <w:rPr>
                <w:rFonts w:eastAsia="宋体" w:cs="宋体"/>
                <w:color w:val="0C0C0C"/>
                <w:szCs w:val="21"/>
              </w:rPr>
            </w:pPr>
            <w:r>
              <w:rPr>
                <w:rFonts w:hint="eastAsia" w:ascii="Times New Roman" w:hAnsi="Times New Roman" w:eastAsia="宋体" w:cs="宋体"/>
                <w:color w:val="0C0C0C"/>
                <w:kern w:val="0"/>
                <w:szCs w:val="21"/>
                <w:lang w:bidi="ar"/>
              </w:rPr>
              <w:t>其他服务业</w:t>
            </w:r>
          </w:p>
        </w:tc>
        <w:tc>
          <w:tcPr>
            <w:tcW w:w="1465" w:type="dxa"/>
            <w:tcBorders>
              <w:top w:val="nil"/>
              <w:left w:val="single" w:color="auto" w:sz="4" w:space="0"/>
              <w:bottom w:val="single" w:color="auto" w:sz="12" w:space="0"/>
              <w:right w:val="single" w:color="auto" w:sz="4" w:space="0"/>
            </w:tcBorders>
            <w:shd w:val="clear" w:color="auto" w:fill="auto"/>
            <w:vAlign w:val="center"/>
          </w:tcPr>
          <w:p w14:paraId="01B0BE1C">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2.68</w:t>
            </w:r>
          </w:p>
        </w:tc>
        <w:tc>
          <w:tcPr>
            <w:tcW w:w="1434" w:type="dxa"/>
            <w:tcBorders>
              <w:top w:val="nil"/>
              <w:left w:val="single" w:color="auto" w:sz="4" w:space="0"/>
              <w:bottom w:val="single" w:color="auto" w:sz="12" w:space="0"/>
              <w:right w:val="single" w:color="auto" w:sz="4" w:space="0"/>
            </w:tcBorders>
            <w:shd w:val="clear" w:color="auto" w:fill="auto"/>
            <w:vAlign w:val="center"/>
          </w:tcPr>
          <w:p w14:paraId="53989EA7">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2.07</w:t>
            </w:r>
          </w:p>
        </w:tc>
        <w:tc>
          <w:tcPr>
            <w:tcW w:w="1455" w:type="dxa"/>
            <w:tcBorders>
              <w:top w:val="nil"/>
              <w:left w:val="single" w:color="auto" w:sz="4" w:space="0"/>
              <w:bottom w:val="single" w:color="auto" w:sz="12" w:space="0"/>
              <w:right w:val="nil"/>
            </w:tcBorders>
            <w:shd w:val="clear" w:color="auto" w:fill="auto"/>
            <w:vAlign w:val="center"/>
          </w:tcPr>
          <w:p w14:paraId="0BD407E3">
            <w:pPr>
              <w:widowControl/>
              <w:jc w:val="center"/>
              <w:textAlignment w:val="center"/>
              <w:rPr>
                <w:rFonts w:ascii="Times New Roman" w:hAnsi="Times New Roman" w:eastAsia="宋体" w:cs="Times New Roman"/>
                <w:color w:val="0C0C0C"/>
                <w:szCs w:val="21"/>
              </w:rPr>
            </w:pPr>
            <w:r>
              <w:rPr>
                <w:rFonts w:ascii="Times New Roman" w:hAnsi="Times New Roman" w:eastAsia="宋体" w:cs="Times New Roman"/>
                <w:color w:val="000000"/>
                <w:kern w:val="0"/>
                <w:sz w:val="22"/>
                <w:szCs w:val="22"/>
                <w:lang w:bidi="ar"/>
              </w:rPr>
              <w:t>2.85</w:t>
            </w:r>
          </w:p>
        </w:tc>
      </w:tr>
    </w:tbl>
    <w:p w14:paraId="3B0B4BD6">
      <w:pPr>
        <w:widowControl/>
        <w:spacing w:line="600" w:lineRule="exact"/>
        <w:ind w:firstLine="640" w:firstLineChars="200"/>
        <w:jc w:val="left"/>
        <w:rPr>
          <w:rFonts w:eastAsia="黑体" w:cs="黑体"/>
          <w:bCs/>
          <w:color w:val="0C0C0C"/>
          <w:kern w:val="0"/>
          <w:sz w:val="32"/>
          <w:szCs w:val="32"/>
          <w:lang w:bidi="ar"/>
        </w:rPr>
      </w:pPr>
    </w:p>
    <w:p w14:paraId="730A10CF">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四、教育</w:t>
      </w:r>
    </w:p>
    <w:p w14:paraId="43714F53">
      <w:pPr>
        <w:widowControl/>
        <w:spacing w:line="600" w:lineRule="exact"/>
        <w:jc w:val="left"/>
        <w:rPr>
          <w:rFonts w:eastAsia="楷体_GB2312" w:cs="楷体_GB2312"/>
          <w:color w:val="0C0C0C"/>
          <w:kern w:val="0"/>
          <w:sz w:val="32"/>
          <w:szCs w:val="32"/>
          <w:lang w:bidi="ar"/>
        </w:rPr>
      </w:pPr>
      <w:r>
        <w:rPr>
          <w:rFonts w:ascii="Times New Roman" w:hAnsi="Times New Roman" w:eastAsia="楷体_GB2312" w:cs="楷体_GB2312"/>
          <w:color w:val="0C0C0C"/>
          <w:kern w:val="0"/>
          <w:sz w:val="32"/>
          <w:szCs w:val="32"/>
          <w:lang w:bidi="ar"/>
        </w:rPr>
        <w:t xml:space="preserve">    </w:t>
      </w:r>
      <w:r>
        <w:rPr>
          <w:rFonts w:hint="eastAsia" w:ascii="Times New Roman" w:hAnsi="Times New Roman" w:eastAsia="楷体_GB2312" w:cs="楷体_GB2312"/>
          <w:color w:val="0C0C0C"/>
          <w:kern w:val="0"/>
          <w:sz w:val="32"/>
          <w:szCs w:val="32"/>
          <w:lang w:bidi="ar"/>
        </w:rPr>
        <w:t>（一）法人单位数和从业人员</w:t>
      </w:r>
    </w:p>
    <w:p w14:paraId="3F358761">
      <w:pPr>
        <w:pStyle w:val="2"/>
        <w:widowControl/>
        <w:snapToGrid w:val="0"/>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年末，全区共有教育法人单位</w:t>
      </w:r>
      <w:r>
        <w:rPr>
          <w:rFonts w:hint="eastAsia"/>
          <w:color w:val="0C0C0C"/>
          <w:sz w:val="32"/>
          <w:szCs w:val="32"/>
        </w:rPr>
        <w:t>700</w:t>
      </w:r>
      <w:r>
        <w:rPr>
          <w:rFonts w:hint="eastAsia" w:hAnsi="方正仿宋_GBK" w:cs="方正仿宋_GBK"/>
          <w:color w:val="0C0C0C"/>
          <w:spacing w:val="-6"/>
          <w:sz w:val="32"/>
          <w:szCs w:val="32"/>
        </w:rPr>
        <w:t>个，从业人员</w:t>
      </w:r>
      <w:r>
        <w:rPr>
          <w:rFonts w:hint="eastAsia"/>
          <w:color w:val="0C0C0C"/>
          <w:sz w:val="32"/>
          <w:szCs w:val="32"/>
        </w:rPr>
        <w:t>36857</w:t>
      </w:r>
      <w:r>
        <w:rPr>
          <w:rFonts w:hint="eastAsia" w:hAnsi="方正仿宋_GBK" w:cs="方正仿宋_GBK"/>
          <w:color w:val="0C0C0C"/>
          <w:spacing w:val="-6"/>
          <w:sz w:val="32"/>
          <w:szCs w:val="32"/>
        </w:rPr>
        <w:t>人，分别比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76.3</w:t>
      </w:r>
      <w:r>
        <w:rPr>
          <w:color w:val="0C0C0C"/>
          <w:spacing w:val="-6"/>
          <w:sz w:val="32"/>
          <w:szCs w:val="32"/>
        </w:rPr>
        <w:t>%</w:t>
      </w:r>
      <w:r>
        <w:rPr>
          <w:rFonts w:hint="eastAsia" w:hAnsi="方正仿宋_GBK" w:cs="方正仿宋_GBK"/>
          <w:color w:val="0C0C0C"/>
          <w:spacing w:val="-6"/>
          <w:sz w:val="32"/>
          <w:szCs w:val="32"/>
        </w:rPr>
        <w:t>和</w:t>
      </w:r>
      <w:r>
        <w:rPr>
          <w:rFonts w:hint="eastAsia"/>
          <w:color w:val="0C0C0C"/>
          <w:sz w:val="32"/>
          <w:szCs w:val="32"/>
        </w:rPr>
        <w:t>20.6</w:t>
      </w:r>
      <w:r>
        <w:rPr>
          <w:color w:val="0C0C0C"/>
          <w:spacing w:val="-6"/>
          <w:sz w:val="32"/>
          <w:szCs w:val="32"/>
        </w:rPr>
        <w:t>%</w:t>
      </w:r>
      <w:r>
        <w:rPr>
          <w:rFonts w:hint="eastAsia" w:hAnsi="方正仿宋_GBK" w:cs="方正仿宋_GBK"/>
          <w:color w:val="0C0C0C"/>
          <w:spacing w:val="-6"/>
          <w:sz w:val="32"/>
          <w:szCs w:val="32"/>
        </w:rPr>
        <w:t>。其中，行政事业及非企业法人单位</w:t>
      </w:r>
      <w:r>
        <w:rPr>
          <w:color w:val="0C0C0C"/>
          <w:sz w:val="32"/>
          <w:szCs w:val="32"/>
        </w:rPr>
        <w:t>266</w:t>
      </w:r>
      <w:r>
        <w:rPr>
          <w:rFonts w:hint="eastAsia" w:hAnsi="方正仿宋_GBK" w:cs="方正仿宋_GBK"/>
          <w:color w:val="0C0C0C"/>
          <w:spacing w:val="-6"/>
          <w:sz w:val="32"/>
          <w:szCs w:val="32"/>
        </w:rPr>
        <w:t>个，从业人员</w:t>
      </w:r>
      <w:r>
        <w:rPr>
          <w:color w:val="0C0C0C"/>
          <w:spacing w:val="-6"/>
          <w:sz w:val="32"/>
          <w:szCs w:val="32"/>
        </w:rPr>
        <w:t>34540</w:t>
      </w:r>
      <w:r>
        <w:rPr>
          <w:rFonts w:hint="eastAsia" w:hAnsi="方正仿宋_GBK" w:cs="方正仿宋_GBK"/>
          <w:color w:val="0C0C0C"/>
          <w:spacing w:val="-6"/>
          <w:sz w:val="32"/>
          <w:szCs w:val="32"/>
        </w:rPr>
        <w:t>人，分别比</w:t>
      </w:r>
      <w:r>
        <w:rPr>
          <w:color w:val="0C0C0C"/>
          <w:spacing w:val="-6"/>
          <w:sz w:val="32"/>
          <w:szCs w:val="32"/>
        </w:rPr>
        <w:t>2018</w:t>
      </w:r>
      <w:r>
        <w:rPr>
          <w:rFonts w:hint="eastAsia" w:hAnsi="方正仿宋_GBK" w:cs="方正仿宋_GBK"/>
          <w:color w:val="0C0C0C"/>
          <w:spacing w:val="-6"/>
          <w:sz w:val="32"/>
          <w:szCs w:val="32"/>
        </w:rPr>
        <w:t>年末增长</w:t>
      </w:r>
      <w:r>
        <w:rPr>
          <w:color w:val="0C0C0C"/>
          <w:sz w:val="32"/>
          <w:szCs w:val="32"/>
        </w:rPr>
        <w:t>64.2</w:t>
      </w:r>
      <w:r>
        <w:rPr>
          <w:color w:val="0C0C0C"/>
          <w:spacing w:val="-6"/>
          <w:sz w:val="32"/>
          <w:szCs w:val="32"/>
        </w:rPr>
        <w:t>%</w:t>
      </w:r>
      <w:r>
        <w:rPr>
          <w:rFonts w:hint="eastAsia" w:hAnsi="方正仿宋_GBK" w:cs="方正仿宋_GBK"/>
          <w:color w:val="0C0C0C"/>
          <w:spacing w:val="-6"/>
          <w:sz w:val="32"/>
          <w:szCs w:val="32"/>
        </w:rPr>
        <w:t>和</w:t>
      </w:r>
      <w:r>
        <w:rPr>
          <w:color w:val="0C0C0C"/>
          <w:sz w:val="32"/>
          <w:szCs w:val="32"/>
        </w:rPr>
        <w:t>23.04</w:t>
      </w:r>
      <w:r>
        <w:rPr>
          <w:color w:val="0C0C0C"/>
          <w:spacing w:val="-6"/>
          <w:sz w:val="32"/>
          <w:szCs w:val="32"/>
        </w:rPr>
        <w:t>%</w:t>
      </w:r>
      <w:r>
        <w:rPr>
          <w:rFonts w:hint="eastAsia" w:hAnsi="方正仿宋_GBK" w:cs="方正仿宋_GBK"/>
          <w:color w:val="0C0C0C"/>
          <w:spacing w:val="-6"/>
          <w:sz w:val="32"/>
          <w:szCs w:val="32"/>
        </w:rPr>
        <w:t>。</w:t>
      </w:r>
    </w:p>
    <w:p w14:paraId="66006314">
      <w:pPr>
        <w:spacing w:line="600" w:lineRule="exact"/>
        <w:rPr>
          <w:color w:val="0C0C0C"/>
          <w:sz w:val="32"/>
          <w:szCs w:val="32"/>
        </w:rPr>
      </w:pPr>
      <w:r>
        <w:rPr>
          <w:rFonts w:ascii="Times New Roman" w:hAnsi="Times New Roman" w:eastAsia="楷体_GB2312" w:cs="楷体_GB2312"/>
          <w:color w:val="0C0C0C"/>
          <w:spacing w:val="-6"/>
          <w:sz w:val="32"/>
          <w:szCs w:val="32"/>
          <w:lang w:bidi="ar"/>
        </w:rPr>
        <w:t xml:space="preserve">    </w:t>
      </w:r>
      <w:r>
        <w:rPr>
          <w:rFonts w:hint="eastAsia" w:ascii="Times New Roman" w:hAnsi="Times New Roman" w:eastAsia="楷体_GB2312" w:cs="楷体_GB2312"/>
          <w:color w:val="0C0C0C"/>
          <w:spacing w:val="-6"/>
          <w:sz w:val="32"/>
          <w:szCs w:val="32"/>
          <w:lang w:bidi="ar"/>
        </w:rPr>
        <w:t>（二）主要经济指标</w:t>
      </w:r>
    </w:p>
    <w:p w14:paraId="05F5C3AB">
      <w:pPr>
        <w:pStyle w:val="2"/>
        <w:widowControl/>
        <w:spacing w:line="600" w:lineRule="exact"/>
        <w:ind w:firstLine="0" w:firstLineChars="0"/>
        <w:rPr>
          <w:color w:val="0C0C0C"/>
          <w:spacing w:val="-6"/>
          <w:sz w:val="32"/>
          <w:szCs w:val="32"/>
        </w:rPr>
      </w:pPr>
      <w:r>
        <w:rPr>
          <w:color w:val="0C0C0C"/>
          <w:spacing w:val="-6"/>
          <w:sz w:val="32"/>
          <w:szCs w:val="32"/>
        </w:rPr>
        <w:t xml:space="preserve">    2023</w:t>
      </w:r>
      <w:r>
        <w:rPr>
          <w:rFonts w:hint="eastAsia" w:hAnsi="方正仿宋_GBK" w:cs="方正仿宋_GBK"/>
          <w:color w:val="0C0C0C"/>
          <w:spacing w:val="-6"/>
          <w:sz w:val="32"/>
          <w:szCs w:val="32"/>
        </w:rPr>
        <w:t>年末，教育企业法人单位资产总计</w:t>
      </w:r>
      <w:r>
        <w:rPr>
          <w:rFonts w:hint="eastAsia"/>
          <w:color w:val="0C0C0C"/>
          <w:sz w:val="32"/>
          <w:szCs w:val="32"/>
        </w:rPr>
        <w:t>3.56</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年末下降</w:t>
      </w:r>
      <w:r>
        <w:rPr>
          <w:rFonts w:hint="eastAsia"/>
          <w:color w:val="0C0C0C"/>
          <w:sz w:val="32"/>
          <w:szCs w:val="32"/>
        </w:rPr>
        <w:t>52.7</w:t>
      </w:r>
      <w:r>
        <w:rPr>
          <w:color w:val="0C0C0C"/>
          <w:spacing w:val="-6"/>
          <w:sz w:val="32"/>
          <w:szCs w:val="32"/>
        </w:rPr>
        <w:t>%</w:t>
      </w:r>
      <w:r>
        <w:rPr>
          <w:rFonts w:hint="eastAsia" w:hAnsi="方正仿宋_GBK" w:cs="方正仿宋_GBK"/>
          <w:color w:val="0C0C0C"/>
          <w:spacing w:val="-6"/>
          <w:sz w:val="32"/>
          <w:szCs w:val="32"/>
        </w:rPr>
        <w:t>；负债合计</w:t>
      </w:r>
      <w:r>
        <w:rPr>
          <w:rFonts w:hint="eastAsia"/>
          <w:color w:val="0C0C0C"/>
          <w:sz w:val="32"/>
          <w:szCs w:val="32"/>
        </w:rPr>
        <w:t>3.38</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年末下降</w:t>
      </w:r>
      <w:r>
        <w:rPr>
          <w:rFonts w:hint="eastAsia"/>
          <w:color w:val="0C0C0C"/>
          <w:sz w:val="32"/>
          <w:szCs w:val="32"/>
        </w:rPr>
        <w:t>38.4</w:t>
      </w:r>
      <w:r>
        <w:rPr>
          <w:color w:val="0C0C0C"/>
          <w:spacing w:val="-6"/>
          <w:sz w:val="32"/>
          <w:szCs w:val="32"/>
        </w:rPr>
        <w:t>%</w:t>
      </w:r>
      <w:r>
        <w:rPr>
          <w:rFonts w:hint="eastAsia" w:hAnsi="方正仿宋_GBK" w:cs="方正仿宋_GBK"/>
          <w:color w:val="0C0C0C"/>
          <w:spacing w:val="-6"/>
          <w:sz w:val="32"/>
          <w:szCs w:val="32"/>
        </w:rPr>
        <w:t>。全年实现营业收入</w:t>
      </w:r>
      <w:r>
        <w:rPr>
          <w:rFonts w:hint="eastAsia"/>
          <w:color w:val="0C0C0C"/>
          <w:sz w:val="32"/>
          <w:szCs w:val="32"/>
        </w:rPr>
        <w:t>3.29</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rFonts w:hint="eastAsia"/>
          <w:color w:val="0C0C0C"/>
          <w:sz w:val="32"/>
          <w:szCs w:val="32"/>
        </w:rPr>
        <w:t>17.5</w:t>
      </w:r>
      <w:r>
        <w:rPr>
          <w:color w:val="0C0C0C"/>
          <w:spacing w:val="-6"/>
          <w:sz w:val="32"/>
          <w:szCs w:val="32"/>
        </w:rPr>
        <w:t>%</w:t>
      </w:r>
      <w:r>
        <w:rPr>
          <w:rFonts w:hint="eastAsia" w:hAnsi="方正仿宋_GBK" w:cs="方正仿宋_GBK"/>
          <w:color w:val="0C0C0C"/>
          <w:spacing w:val="-6"/>
          <w:sz w:val="32"/>
          <w:szCs w:val="32"/>
        </w:rPr>
        <w:t>。</w:t>
      </w:r>
    </w:p>
    <w:p w14:paraId="6FECE214">
      <w:pPr>
        <w:pStyle w:val="2"/>
        <w:widowControl/>
        <w:spacing w:line="600" w:lineRule="exact"/>
        <w:ind w:firstLine="616"/>
        <w:rPr>
          <w:color w:val="0C0C0C"/>
          <w:spacing w:val="-6"/>
          <w:sz w:val="32"/>
          <w:szCs w:val="32"/>
        </w:rPr>
      </w:pPr>
      <w:r>
        <w:rPr>
          <w:rFonts w:hint="eastAsia" w:hAnsi="方正仿宋_GBK" w:cs="方正仿宋_GBK"/>
          <w:color w:val="0C0C0C"/>
          <w:spacing w:val="-6"/>
          <w:sz w:val="32"/>
          <w:szCs w:val="32"/>
        </w:rPr>
        <w:t>行政事业及非企业法人单位年末资产</w:t>
      </w:r>
      <w:r>
        <w:rPr>
          <w:color w:val="0C0C0C"/>
          <w:sz w:val="32"/>
          <w:szCs w:val="32"/>
        </w:rPr>
        <w:t>397.1</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年末下降</w:t>
      </w:r>
      <w:r>
        <w:rPr>
          <w:color w:val="0C0C0C"/>
          <w:spacing w:val="-6"/>
          <w:sz w:val="32"/>
          <w:szCs w:val="32"/>
        </w:rPr>
        <w:t>5.04%</w:t>
      </w:r>
      <w:r>
        <w:rPr>
          <w:rFonts w:hint="eastAsia" w:hAnsi="方正仿宋_GBK" w:cs="方正仿宋_GBK"/>
          <w:color w:val="0C0C0C"/>
          <w:spacing w:val="-6"/>
          <w:sz w:val="32"/>
          <w:szCs w:val="32"/>
        </w:rPr>
        <w:t>。本年支出（费用）合计</w:t>
      </w:r>
      <w:r>
        <w:rPr>
          <w:color w:val="0C0C0C"/>
          <w:sz w:val="32"/>
          <w:szCs w:val="32"/>
        </w:rPr>
        <w:t>189.9</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color w:val="0C0C0C"/>
          <w:sz w:val="32"/>
          <w:szCs w:val="32"/>
        </w:rPr>
        <w:t>22.02</w:t>
      </w:r>
      <w:r>
        <w:rPr>
          <w:color w:val="0C0C0C"/>
          <w:spacing w:val="-6"/>
          <w:sz w:val="32"/>
          <w:szCs w:val="32"/>
        </w:rPr>
        <w:t>%</w:t>
      </w:r>
      <w:r>
        <w:rPr>
          <w:rFonts w:hint="eastAsia" w:hAnsi="方正仿宋_GBK" w:cs="方正仿宋_GBK"/>
          <w:color w:val="0C0C0C"/>
          <w:spacing w:val="-6"/>
          <w:sz w:val="32"/>
          <w:szCs w:val="32"/>
        </w:rPr>
        <w:t>。</w:t>
      </w:r>
    </w:p>
    <w:p w14:paraId="2365F824">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五、卫生和社会工作</w:t>
      </w:r>
    </w:p>
    <w:p w14:paraId="0D87473C">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（一）法人单位数和从业人员</w:t>
      </w:r>
    </w:p>
    <w:p w14:paraId="7A67EC03">
      <w:pPr>
        <w:pStyle w:val="2"/>
        <w:widowControl/>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年末，全区共有卫生和社会工作法人单位</w:t>
      </w:r>
      <w:r>
        <w:rPr>
          <w:rFonts w:hint="eastAsia"/>
          <w:color w:val="0C0C0C"/>
          <w:sz w:val="32"/>
          <w:szCs w:val="32"/>
        </w:rPr>
        <w:t>803</w:t>
      </w:r>
      <w:r>
        <w:rPr>
          <w:rFonts w:hint="eastAsia" w:hAnsi="方正仿宋_GBK" w:cs="方正仿宋_GBK"/>
          <w:color w:val="0C0C0C"/>
          <w:spacing w:val="-6"/>
          <w:sz w:val="32"/>
          <w:szCs w:val="32"/>
        </w:rPr>
        <w:t>个，比</w:t>
      </w:r>
      <w:r>
        <w:rPr>
          <w:color w:val="0C0C0C"/>
          <w:spacing w:val="-6"/>
          <w:sz w:val="32"/>
          <w:szCs w:val="32"/>
        </w:rPr>
        <w:t>2018</w:t>
      </w:r>
      <w:r>
        <w:rPr>
          <w:rFonts w:hint="eastAsia" w:hAnsi="方正仿宋_GBK" w:cs="方正仿宋_GBK"/>
          <w:color w:val="0C0C0C"/>
          <w:spacing w:val="-6"/>
          <w:sz w:val="32"/>
          <w:szCs w:val="32"/>
        </w:rPr>
        <w:t>年末下降</w:t>
      </w:r>
      <w:r>
        <w:rPr>
          <w:rFonts w:hint="eastAsia"/>
          <w:color w:val="0C0C0C"/>
          <w:sz w:val="32"/>
          <w:szCs w:val="32"/>
        </w:rPr>
        <w:t>10.6</w:t>
      </w:r>
      <w:r>
        <w:rPr>
          <w:color w:val="0C0C0C"/>
          <w:spacing w:val="-6"/>
          <w:sz w:val="32"/>
          <w:szCs w:val="32"/>
        </w:rPr>
        <w:t>%</w:t>
      </w:r>
      <w:r>
        <w:rPr>
          <w:rFonts w:hint="eastAsia"/>
          <w:color w:val="0C0C0C"/>
          <w:spacing w:val="-6"/>
          <w:sz w:val="32"/>
          <w:szCs w:val="32"/>
        </w:rPr>
        <w:t>，</w:t>
      </w:r>
      <w:r>
        <w:rPr>
          <w:rFonts w:hint="eastAsia" w:hAnsi="方正仿宋_GBK" w:cs="方正仿宋_GBK"/>
          <w:color w:val="0C0C0C"/>
          <w:spacing w:val="-6"/>
          <w:sz w:val="32"/>
          <w:szCs w:val="32"/>
        </w:rPr>
        <w:t>从业人员</w:t>
      </w:r>
      <w:r>
        <w:rPr>
          <w:rFonts w:hint="eastAsia"/>
          <w:color w:val="0C0C0C"/>
          <w:sz w:val="32"/>
          <w:szCs w:val="32"/>
        </w:rPr>
        <w:t>8124</w:t>
      </w:r>
      <w:r>
        <w:rPr>
          <w:rFonts w:hint="eastAsia" w:hAnsi="方正仿宋_GBK" w:cs="方正仿宋_GBK"/>
          <w:color w:val="0C0C0C"/>
          <w:spacing w:val="-6"/>
          <w:sz w:val="32"/>
          <w:szCs w:val="32"/>
        </w:rPr>
        <w:t>人，比</w:t>
      </w:r>
      <w:r>
        <w:rPr>
          <w:color w:val="0C0C0C"/>
          <w:spacing w:val="-6"/>
          <w:sz w:val="32"/>
          <w:szCs w:val="32"/>
        </w:rPr>
        <w:t>2018</w:t>
      </w:r>
      <w:r>
        <w:rPr>
          <w:rFonts w:hint="eastAsia" w:hAnsi="方正仿宋_GBK" w:cs="方正仿宋_GBK"/>
          <w:color w:val="0C0C0C"/>
          <w:spacing w:val="-6"/>
          <w:sz w:val="32"/>
          <w:szCs w:val="32"/>
        </w:rPr>
        <w:t>年增长</w:t>
      </w:r>
      <w:r>
        <w:rPr>
          <w:rFonts w:hint="eastAsia"/>
          <w:color w:val="0C0C0C"/>
          <w:sz w:val="32"/>
          <w:szCs w:val="32"/>
        </w:rPr>
        <w:t>30.2</w:t>
      </w:r>
      <w:r>
        <w:rPr>
          <w:color w:val="0C0C0C"/>
          <w:spacing w:val="-6"/>
          <w:sz w:val="32"/>
          <w:szCs w:val="32"/>
        </w:rPr>
        <w:t>%</w:t>
      </w:r>
      <w:r>
        <w:rPr>
          <w:rFonts w:hint="eastAsia" w:hAnsi="方正仿宋_GBK" w:cs="方正仿宋_GBK"/>
          <w:color w:val="0C0C0C"/>
          <w:spacing w:val="-6"/>
          <w:sz w:val="32"/>
          <w:szCs w:val="32"/>
        </w:rPr>
        <w:t>。其中，行政事业及非企业法人单位</w:t>
      </w:r>
      <w:r>
        <w:rPr>
          <w:color w:val="0C0C0C"/>
          <w:spacing w:val="-6"/>
          <w:sz w:val="32"/>
          <w:szCs w:val="32"/>
        </w:rPr>
        <w:t>660</w:t>
      </w:r>
      <w:r>
        <w:rPr>
          <w:rFonts w:hint="eastAsia" w:hAnsi="方正仿宋_GBK" w:cs="方正仿宋_GBK"/>
          <w:color w:val="0C0C0C"/>
          <w:spacing w:val="-6"/>
          <w:sz w:val="32"/>
          <w:szCs w:val="32"/>
        </w:rPr>
        <w:t>个，比</w:t>
      </w:r>
      <w:r>
        <w:rPr>
          <w:color w:val="0C0C0C"/>
          <w:spacing w:val="-6"/>
          <w:sz w:val="32"/>
          <w:szCs w:val="32"/>
        </w:rPr>
        <w:t>2018</w:t>
      </w:r>
      <w:r>
        <w:rPr>
          <w:rFonts w:hint="eastAsia" w:hAnsi="方正仿宋_GBK" w:cs="方正仿宋_GBK"/>
          <w:color w:val="0C0C0C"/>
          <w:spacing w:val="-6"/>
          <w:sz w:val="32"/>
          <w:szCs w:val="32"/>
        </w:rPr>
        <w:t>年末下降</w:t>
      </w:r>
      <w:r>
        <w:rPr>
          <w:color w:val="0C0C0C"/>
          <w:sz w:val="32"/>
          <w:szCs w:val="32"/>
        </w:rPr>
        <w:t>21.15</w:t>
      </w:r>
      <w:r>
        <w:rPr>
          <w:color w:val="0C0C0C"/>
          <w:spacing w:val="-6"/>
          <w:sz w:val="32"/>
          <w:szCs w:val="32"/>
        </w:rPr>
        <w:t>%</w:t>
      </w:r>
      <w:r>
        <w:rPr>
          <w:rFonts w:hint="eastAsia" w:hAnsi="方正仿宋_GBK" w:cs="方正仿宋_GBK"/>
          <w:color w:val="0C0C0C"/>
          <w:spacing w:val="-6"/>
          <w:sz w:val="32"/>
          <w:szCs w:val="32"/>
        </w:rPr>
        <w:t>；从业人员</w:t>
      </w:r>
      <w:r>
        <w:rPr>
          <w:color w:val="0C0C0C"/>
          <w:sz w:val="32"/>
          <w:szCs w:val="32"/>
        </w:rPr>
        <w:t>4843</w:t>
      </w:r>
      <w:r>
        <w:rPr>
          <w:rFonts w:hint="eastAsia" w:hAnsi="方正仿宋_GBK" w:cs="方正仿宋_GBK"/>
          <w:color w:val="0C0C0C"/>
          <w:spacing w:val="-6"/>
          <w:sz w:val="32"/>
          <w:szCs w:val="32"/>
        </w:rPr>
        <w:t>人，增长</w:t>
      </w:r>
      <w:r>
        <w:rPr>
          <w:color w:val="0C0C0C"/>
          <w:sz w:val="32"/>
          <w:szCs w:val="32"/>
        </w:rPr>
        <w:t>2.17</w:t>
      </w:r>
      <w:r>
        <w:rPr>
          <w:color w:val="0C0C0C"/>
          <w:spacing w:val="-6"/>
          <w:sz w:val="32"/>
          <w:szCs w:val="32"/>
        </w:rPr>
        <w:t>%</w:t>
      </w:r>
      <w:r>
        <w:rPr>
          <w:rFonts w:hint="eastAsia" w:hAnsi="方正仿宋_GBK" w:cs="方正仿宋_GBK"/>
          <w:color w:val="0C0C0C"/>
          <w:spacing w:val="-6"/>
          <w:sz w:val="32"/>
          <w:szCs w:val="32"/>
        </w:rPr>
        <w:t>。</w:t>
      </w:r>
    </w:p>
    <w:p w14:paraId="2258C78E">
      <w:pPr>
        <w:spacing w:line="600" w:lineRule="exact"/>
        <w:ind w:firstLine="616" w:firstLineChars="200"/>
        <w:rPr>
          <w:color w:val="0C0C0C"/>
          <w:sz w:val="32"/>
          <w:szCs w:val="32"/>
        </w:rPr>
      </w:pPr>
      <w:r>
        <w:rPr>
          <w:rFonts w:hint="eastAsia" w:ascii="Times New Roman" w:hAnsi="Times New Roman" w:eastAsia="楷体_GB2312" w:cs="楷体_GB2312"/>
          <w:color w:val="0C0C0C"/>
          <w:spacing w:val="-6"/>
          <w:sz w:val="32"/>
          <w:szCs w:val="32"/>
          <w:lang w:bidi="ar"/>
        </w:rPr>
        <w:t>（二）主要经济指标</w:t>
      </w:r>
    </w:p>
    <w:p w14:paraId="5D0F55F4">
      <w:pPr>
        <w:pStyle w:val="2"/>
        <w:widowControl/>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年末，卫生和社会工作企业法人单位资产总计</w:t>
      </w:r>
      <w:r>
        <w:rPr>
          <w:rFonts w:hint="eastAsia"/>
          <w:color w:val="0C0C0C"/>
          <w:sz w:val="32"/>
          <w:szCs w:val="32"/>
        </w:rPr>
        <w:t>51.95</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953.8</w:t>
      </w:r>
      <w:r>
        <w:rPr>
          <w:color w:val="0C0C0C"/>
          <w:spacing w:val="-6"/>
          <w:sz w:val="32"/>
          <w:szCs w:val="32"/>
        </w:rPr>
        <w:t>%</w:t>
      </w:r>
      <w:r>
        <w:rPr>
          <w:rFonts w:hint="eastAsia" w:hAnsi="方正仿宋_GBK" w:cs="方正仿宋_GBK"/>
          <w:color w:val="0C0C0C"/>
          <w:spacing w:val="-6"/>
          <w:sz w:val="32"/>
          <w:szCs w:val="32"/>
        </w:rPr>
        <w:t>；负债合计</w:t>
      </w:r>
      <w:r>
        <w:rPr>
          <w:rFonts w:hint="eastAsia"/>
          <w:color w:val="0C0C0C"/>
          <w:sz w:val="32"/>
          <w:szCs w:val="32"/>
        </w:rPr>
        <w:t>35.25</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313.2</w:t>
      </w:r>
      <w:r>
        <w:rPr>
          <w:color w:val="0C0C0C"/>
          <w:spacing w:val="-6"/>
          <w:sz w:val="32"/>
          <w:szCs w:val="32"/>
        </w:rPr>
        <w:t>%</w:t>
      </w:r>
      <w:r>
        <w:rPr>
          <w:rFonts w:hint="eastAsia" w:hAnsi="方正仿宋_GBK" w:cs="方正仿宋_GBK"/>
          <w:color w:val="0C0C0C"/>
          <w:spacing w:val="-6"/>
          <w:sz w:val="32"/>
          <w:szCs w:val="32"/>
        </w:rPr>
        <w:t>。全年实现营业收入</w:t>
      </w:r>
      <w:r>
        <w:rPr>
          <w:rFonts w:hint="eastAsia"/>
          <w:color w:val="0C0C0C"/>
          <w:sz w:val="32"/>
          <w:szCs w:val="32"/>
        </w:rPr>
        <w:t>13.75</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rFonts w:hint="eastAsia"/>
          <w:color w:val="0C0C0C"/>
          <w:sz w:val="32"/>
          <w:szCs w:val="32"/>
        </w:rPr>
        <w:t>232.9</w:t>
      </w:r>
      <w:r>
        <w:rPr>
          <w:color w:val="0C0C0C"/>
          <w:spacing w:val="-6"/>
          <w:sz w:val="32"/>
          <w:szCs w:val="32"/>
        </w:rPr>
        <w:t>%</w:t>
      </w:r>
      <w:r>
        <w:rPr>
          <w:rFonts w:hint="eastAsia" w:hAnsi="方正仿宋_GBK" w:cs="方正仿宋_GBK"/>
          <w:color w:val="0C0C0C"/>
          <w:spacing w:val="-6"/>
          <w:sz w:val="32"/>
          <w:szCs w:val="32"/>
        </w:rPr>
        <w:t>。</w:t>
      </w:r>
    </w:p>
    <w:p w14:paraId="2ADBD0F1">
      <w:pPr>
        <w:pStyle w:val="2"/>
        <w:widowControl/>
        <w:spacing w:line="600" w:lineRule="exact"/>
        <w:ind w:firstLine="616"/>
        <w:rPr>
          <w:color w:val="0C0C0C"/>
          <w:spacing w:val="-6"/>
          <w:sz w:val="32"/>
          <w:szCs w:val="32"/>
        </w:rPr>
      </w:pPr>
      <w:r>
        <w:rPr>
          <w:rFonts w:hint="eastAsia" w:hAnsi="方正仿宋_GBK" w:cs="方正仿宋_GBK"/>
          <w:color w:val="0C0C0C"/>
          <w:spacing w:val="-6"/>
          <w:sz w:val="32"/>
          <w:szCs w:val="32"/>
        </w:rPr>
        <w:t>行政事业及非企业法人单位年末资产</w:t>
      </w:r>
      <w:r>
        <w:rPr>
          <w:color w:val="0C0C0C"/>
          <w:sz w:val="32"/>
          <w:szCs w:val="32"/>
        </w:rPr>
        <w:t>27</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color w:val="0C0C0C"/>
          <w:sz w:val="32"/>
          <w:szCs w:val="32"/>
        </w:rPr>
        <w:t>48.27</w:t>
      </w:r>
      <w:r>
        <w:rPr>
          <w:color w:val="0C0C0C"/>
          <w:spacing w:val="-6"/>
          <w:sz w:val="32"/>
          <w:szCs w:val="32"/>
        </w:rPr>
        <w:t>%</w:t>
      </w:r>
      <w:r>
        <w:rPr>
          <w:rFonts w:hint="eastAsia" w:hAnsi="方正仿宋_GBK" w:cs="方正仿宋_GBK"/>
          <w:color w:val="0C0C0C"/>
          <w:spacing w:val="-6"/>
          <w:sz w:val="32"/>
          <w:szCs w:val="32"/>
        </w:rPr>
        <w:t>。本年支出（费用）合计</w:t>
      </w:r>
      <w:r>
        <w:rPr>
          <w:color w:val="0C0C0C"/>
          <w:sz w:val="32"/>
          <w:szCs w:val="32"/>
        </w:rPr>
        <w:t>28.9</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color w:val="0C0C0C"/>
          <w:sz w:val="32"/>
          <w:szCs w:val="32"/>
        </w:rPr>
        <w:t>27.03</w:t>
      </w:r>
      <w:r>
        <w:rPr>
          <w:color w:val="0C0C0C"/>
          <w:spacing w:val="-6"/>
          <w:sz w:val="32"/>
          <w:szCs w:val="32"/>
        </w:rPr>
        <w:t>%</w:t>
      </w:r>
      <w:r>
        <w:rPr>
          <w:rFonts w:hint="eastAsia" w:hAnsi="方正仿宋_GBK" w:cs="方正仿宋_GBK"/>
          <w:color w:val="0C0C0C"/>
          <w:spacing w:val="-6"/>
          <w:sz w:val="32"/>
          <w:szCs w:val="32"/>
        </w:rPr>
        <w:t>。</w:t>
      </w:r>
    </w:p>
    <w:p w14:paraId="278B7FBA">
      <w:pPr>
        <w:widowControl/>
        <w:spacing w:line="600" w:lineRule="exact"/>
        <w:ind w:firstLine="640" w:firstLineChars="200"/>
        <w:jc w:val="left"/>
        <w:rPr>
          <w:rFonts w:cs="仿宋_GB2312"/>
          <w:color w:val="0C0C0C"/>
          <w:sz w:val="32"/>
          <w:szCs w:val="32"/>
        </w:rPr>
      </w:pPr>
      <w:r>
        <w:rPr>
          <w:rFonts w:hint="eastAsia" w:ascii="Times New Roman" w:hAnsi="Times New Roman" w:eastAsia="黑体" w:cs="黑体"/>
          <w:bCs/>
          <w:color w:val="0C0C0C"/>
          <w:kern w:val="0"/>
          <w:sz w:val="32"/>
          <w:szCs w:val="32"/>
          <w:lang w:bidi="ar"/>
        </w:rPr>
        <w:t>六、文化、体育和娱乐业</w:t>
      </w:r>
    </w:p>
    <w:p w14:paraId="5990E956">
      <w:pPr>
        <w:widowControl/>
        <w:spacing w:line="600" w:lineRule="exact"/>
        <w:ind w:firstLine="640" w:firstLineChars="200"/>
        <w:jc w:val="left"/>
        <w:rPr>
          <w:rFonts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（一）法人单位数和从业人员</w:t>
      </w:r>
    </w:p>
    <w:p w14:paraId="5824292A">
      <w:pPr>
        <w:pStyle w:val="2"/>
        <w:widowControl/>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年末，全区共有文化、体育和娱乐业法人单位</w:t>
      </w:r>
      <w:r>
        <w:rPr>
          <w:rFonts w:hint="eastAsia"/>
          <w:color w:val="0C0C0C"/>
          <w:sz w:val="32"/>
          <w:szCs w:val="32"/>
        </w:rPr>
        <w:t>1847</w:t>
      </w:r>
      <w:r>
        <w:rPr>
          <w:rFonts w:hint="eastAsia" w:hAnsi="方正仿宋_GBK" w:cs="方正仿宋_GBK"/>
          <w:color w:val="0C0C0C"/>
          <w:spacing w:val="-6"/>
          <w:sz w:val="32"/>
          <w:szCs w:val="32"/>
        </w:rPr>
        <w:t>个，从业人员</w:t>
      </w:r>
      <w:r>
        <w:rPr>
          <w:rFonts w:hint="eastAsia"/>
          <w:color w:val="0C0C0C"/>
          <w:sz w:val="32"/>
          <w:szCs w:val="32"/>
        </w:rPr>
        <w:t>8316</w:t>
      </w:r>
      <w:r>
        <w:rPr>
          <w:rFonts w:hint="eastAsia" w:hAnsi="方正仿宋_GBK" w:cs="方正仿宋_GBK"/>
          <w:color w:val="0C0C0C"/>
          <w:spacing w:val="-6"/>
          <w:sz w:val="32"/>
          <w:szCs w:val="32"/>
        </w:rPr>
        <w:t>人，分别比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236.4</w:t>
      </w:r>
      <w:r>
        <w:rPr>
          <w:color w:val="0C0C0C"/>
          <w:spacing w:val="-6"/>
          <w:sz w:val="32"/>
          <w:szCs w:val="32"/>
        </w:rPr>
        <w:t>%</w:t>
      </w:r>
      <w:r>
        <w:rPr>
          <w:rFonts w:hint="eastAsia" w:hAnsi="方正仿宋_GBK" w:cs="方正仿宋_GBK"/>
          <w:color w:val="0C0C0C"/>
          <w:spacing w:val="-6"/>
          <w:sz w:val="32"/>
          <w:szCs w:val="32"/>
        </w:rPr>
        <w:t>和</w:t>
      </w:r>
      <w:r>
        <w:rPr>
          <w:rFonts w:hint="eastAsia"/>
          <w:color w:val="0C0C0C"/>
          <w:sz w:val="32"/>
          <w:szCs w:val="32"/>
        </w:rPr>
        <w:t>150.4</w:t>
      </w:r>
      <w:r>
        <w:rPr>
          <w:color w:val="0C0C0C"/>
          <w:spacing w:val="-6"/>
          <w:sz w:val="32"/>
          <w:szCs w:val="32"/>
        </w:rPr>
        <w:t>%</w:t>
      </w:r>
      <w:r>
        <w:rPr>
          <w:rFonts w:hint="eastAsia" w:hAnsi="方正仿宋_GBK" w:cs="方正仿宋_GBK"/>
          <w:color w:val="0C0C0C"/>
          <w:spacing w:val="-6"/>
          <w:sz w:val="32"/>
          <w:szCs w:val="32"/>
        </w:rPr>
        <w:t>。其中，企业法人单位</w:t>
      </w:r>
      <w:r>
        <w:rPr>
          <w:rFonts w:hint="eastAsia"/>
          <w:color w:val="0C0C0C"/>
          <w:sz w:val="32"/>
          <w:szCs w:val="32"/>
        </w:rPr>
        <w:t>1556</w:t>
      </w:r>
      <w:r>
        <w:rPr>
          <w:rFonts w:hint="eastAsia" w:hAnsi="方正仿宋_GBK" w:cs="方正仿宋_GBK"/>
          <w:color w:val="0C0C0C"/>
          <w:spacing w:val="-6"/>
          <w:sz w:val="32"/>
          <w:szCs w:val="32"/>
        </w:rPr>
        <w:t>个，从业人员</w:t>
      </w:r>
      <w:r>
        <w:rPr>
          <w:rFonts w:hint="eastAsia"/>
          <w:color w:val="0C0C0C"/>
          <w:sz w:val="32"/>
          <w:szCs w:val="32"/>
        </w:rPr>
        <w:t>7393</w:t>
      </w:r>
      <w:r>
        <w:rPr>
          <w:rFonts w:hint="eastAsia" w:hAnsi="方正仿宋_GBK" w:cs="方正仿宋_GBK"/>
          <w:color w:val="0C0C0C"/>
          <w:spacing w:val="-6"/>
          <w:sz w:val="32"/>
          <w:szCs w:val="32"/>
        </w:rPr>
        <w:t>人，分别比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380.2</w:t>
      </w:r>
      <w:r>
        <w:rPr>
          <w:color w:val="0C0C0C"/>
          <w:spacing w:val="-6"/>
          <w:sz w:val="32"/>
          <w:szCs w:val="32"/>
        </w:rPr>
        <w:t>%</w:t>
      </w:r>
      <w:r>
        <w:rPr>
          <w:rFonts w:hint="eastAsia" w:hAnsi="方正仿宋_GBK" w:cs="方正仿宋_GBK"/>
          <w:color w:val="0C0C0C"/>
          <w:spacing w:val="-6"/>
          <w:sz w:val="32"/>
          <w:szCs w:val="32"/>
        </w:rPr>
        <w:t>和</w:t>
      </w:r>
      <w:r>
        <w:rPr>
          <w:rFonts w:hint="eastAsia"/>
          <w:color w:val="0C0C0C"/>
          <w:sz w:val="32"/>
          <w:szCs w:val="32"/>
        </w:rPr>
        <w:t>203.6</w:t>
      </w:r>
      <w:r>
        <w:rPr>
          <w:color w:val="0C0C0C"/>
          <w:spacing w:val="-6"/>
          <w:sz w:val="32"/>
          <w:szCs w:val="32"/>
        </w:rPr>
        <w:t>%</w:t>
      </w:r>
      <w:r>
        <w:rPr>
          <w:rFonts w:hint="eastAsia" w:hAnsi="方正仿宋_GBK" w:cs="方正仿宋_GBK"/>
          <w:color w:val="0C0C0C"/>
          <w:spacing w:val="-6"/>
          <w:sz w:val="32"/>
          <w:szCs w:val="32"/>
        </w:rPr>
        <w:t>。</w:t>
      </w:r>
    </w:p>
    <w:p w14:paraId="77545F17">
      <w:pPr>
        <w:spacing w:line="600" w:lineRule="exact"/>
        <w:ind w:firstLine="616" w:firstLineChars="200"/>
        <w:rPr>
          <w:rFonts w:eastAsia="楷体_GB2312" w:cs="楷体_GB2312"/>
          <w:color w:val="0C0C0C"/>
          <w:sz w:val="32"/>
          <w:szCs w:val="32"/>
        </w:rPr>
      </w:pPr>
      <w:r>
        <w:rPr>
          <w:rFonts w:hint="eastAsia" w:ascii="Times New Roman" w:hAnsi="Times New Roman" w:eastAsia="楷体_GB2312" w:cs="楷体_GB2312"/>
          <w:color w:val="0C0C0C"/>
          <w:spacing w:val="-6"/>
          <w:sz w:val="32"/>
          <w:szCs w:val="32"/>
          <w:lang w:bidi="ar"/>
        </w:rPr>
        <w:t>（二）主要经济指标</w:t>
      </w:r>
    </w:p>
    <w:p w14:paraId="3B35388B">
      <w:pPr>
        <w:pStyle w:val="2"/>
        <w:widowControl/>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年末，文化、体育和娱乐业企业法人单位资产总计</w:t>
      </w:r>
      <w:r>
        <w:rPr>
          <w:rFonts w:hint="eastAsia"/>
          <w:color w:val="0C0C0C"/>
          <w:sz w:val="32"/>
          <w:szCs w:val="32"/>
        </w:rPr>
        <w:t>60.57</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319.8</w:t>
      </w:r>
      <w:r>
        <w:rPr>
          <w:color w:val="0C0C0C"/>
          <w:spacing w:val="-6"/>
          <w:sz w:val="32"/>
          <w:szCs w:val="32"/>
        </w:rPr>
        <w:t>%</w:t>
      </w:r>
      <w:r>
        <w:rPr>
          <w:rFonts w:hint="eastAsia" w:hAnsi="方正仿宋_GBK" w:cs="方正仿宋_GBK"/>
          <w:color w:val="0C0C0C"/>
          <w:spacing w:val="-6"/>
          <w:sz w:val="32"/>
          <w:szCs w:val="32"/>
        </w:rPr>
        <w:t>；负债合计</w:t>
      </w:r>
      <w:r>
        <w:rPr>
          <w:rFonts w:hint="eastAsia"/>
          <w:color w:val="0C0C0C"/>
          <w:sz w:val="32"/>
          <w:szCs w:val="32"/>
        </w:rPr>
        <w:t>45.24</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年末增长</w:t>
      </w:r>
      <w:r>
        <w:rPr>
          <w:rFonts w:hint="eastAsia"/>
          <w:color w:val="0C0C0C"/>
          <w:sz w:val="32"/>
          <w:szCs w:val="32"/>
        </w:rPr>
        <w:t>266.6</w:t>
      </w:r>
      <w:r>
        <w:rPr>
          <w:color w:val="0C0C0C"/>
          <w:spacing w:val="-6"/>
          <w:sz w:val="32"/>
          <w:szCs w:val="32"/>
        </w:rPr>
        <w:t>%</w:t>
      </w:r>
      <w:r>
        <w:rPr>
          <w:rFonts w:hint="eastAsia" w:hAnsi="方正仿宋_GBK" w:cs="方正仿宋_GBK"/>
          <w:color w:val="0C0C0C"/>
          <w:spacing w:val="-6"/>
          <w:sz w:val="32"/>
          <w:szCs w:val="32"/>
        </w:rPr>
        <w:t>。全年实现营业收入</w:t>
      </w:r>
      <w:r>
        <w:rPr>
          <w:rFonts w:hint="eastAsia"/>
          <w:color w:val="0C0C0C"/>
          <w:sz w:val="32"/>
          <w:szCs w:val="32"/>
        </w:rPr>
        <w:t>26.69</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rFonts w:hint="eastAsia"/>
          <w:color w:val="0C0C0C"/>
          <w:sz w:val="32"/>
          <w:szCs w:val="32"/>
        </w:rPr>
        <w:t>434.9</w:t>
      </w:r>
      <w:r>
        <w:rPr>
          <w:color w:val="0C0C0C"/>
          <w:spacing w:val="-6"/>
          <w:sz w:val="32"/>
          <w:szCs w:val="32"/>
        </w:rPr>
        <w:t>%</w:t>
      </w:r>
      <w:r>
        <w:rPr>
          <w:rFonts w:hint="eastAsia" w:hAnsi="方正仿宋_GBK" w:cs="方正仿宋_GBK"/>
          <w:color w:val="0C0C0C"/>
          <w:spacing w:val="-6"/>
          <w:sz w:val="32"/>
          <w:szCs w:val="32"/>
        </w:rPr>
        <w:t>。</w:t>
      </w:r>
    </w:p>
    <w:p w14:paraId="3D8CC1DA">
      <w:pPr>
        <w:pStyle w:val="2"/>
        <w:widowControl/>
        <w:spacing w:line="600" w:lineRule="exact"/>
        <w:ind w:firstLine="616"/>
        <w:rPr>
          <w:color w:val="0C0C0C"/>
          <w:spacing w:val="-6"/>
          <w:sz w:val="32"/>
          <w:szCs w:val="32"/>
        </w:rPr>
      </w:pPr>
      <w:r>
        <w:rPr>
          <w:rFonts w:hint="eastAsia" w:hAnsi="方正仿宋_GBK" w:cs="方正仿宋_GBK"/>
          <w:color w:val="0C0C0C"/>
          <w:spacing w:val="-6"/>
          <w:sz w:val="32"/>
          <w:szCs w:val="32"/>
        </w:rPr>
        <w:t>行政事业及非企业法人单位年末资产</w:t>
      </w:r>
      <w:r>
        <w:rPr>
          <w:color w:val="0C0C0C"/>
          <w:sz w:val="32"/>
          <w:szCs w:val="32"/>
        </w:rPr>
        <w:t>8.9</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年末下降</w:t>
      </w:r>
      <w:r>
        <w:rPr>
          <w:color w:val="0C0C0C"/>
          <w:sz w:val="32"/>
          <w:szCs w:val="32"/>
        </w:rPr>
        <w:t>18.57</w:t>
      </w:r>
      <w:r>
        <w:rPr>
          <w:color w:val="0C0C0C"/>
          <w:spacing w:val="-6"/>
          <w:sz w:val="32"/>
          <w:szCs w:val="32"/>
        </w:rPr>
        <w:t>%</w:t>
      </w:r>
      <w:r>
        <w:rPr>
          <w:rFonts w:hint="eastAsia" w:hAnsi="方正仿宋_GBK" w:cs="方正仿宋_GBK"/>
          <w:color w:val="0C0C0C"/>
          <w:spacing w:val="-6"/>
          <w:sz w:val="32"/>
          <w:szCs w:val="32"/>
        </w:rPr>
        <w:t>。本年支出（费用）合计</w:t>
      </w:r>
      <w:r>
        <w:rPr>
          <w:color w:val="0C0C0C"/>
          <w:sz w:val="32"/>
          <w:szCs w:val="32"/>
        </w:rPr>
        <w:t>3</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年下降</w:t>
      </w:r>
      <w:r>
        <w:rPr>
          <w:color w:val="0C0C0C"/>
          <w:sz w:val="32"/>
          <w:szCs w:val="32"/>
        </w:rPr>
        <w:t>4.9</w:t>
      </w:r>
      <w:r>
        <w:rPr>
          <w:color w:val="0C0C0C"/>
          <w:spacing w:val="-6"/>
          <w:sz w:val="32"/>
          <w:szCs w:val="32"/>
        </w:rPr>
        <w:t>%</w:t>
      </w:r>
      <w:r>
        <w:rPr>
          <w:rFonts w:hint="eastAsia" w:hAnsi="方正仿宋_GBK" w:cs="方正仿宋_GBK"/>
          <w:color w:val="0C0C0C"/>
          <w:spacing w:val="-6"/>
          <w:sz w:val="32"/>
          <w:szCs w:val="32"/>
        </w:rPr>
        <w:t>。</w:t>
      </w:r>
    </w:p>
    <w:p w14:paraId="0665171B">
      <w:pPr>
        <w:widowControl/>
        <w:adjustRightInd w:val="0"/>
        <w:snapToGrid w:val="0"/>
        <w:spacing w:line="600" w:lineRule="exact"/>
        <w:ind w:firstLine="640" w:firstLineChars="200"/>
        <w:jc w:val="left"/>
        <w:rPr>
          <w:rFonts w:eastAsia="黑体" w:cs="黑体"/>
          <w:bCs/>
          <w:color w:val="0C0C0C"/>
          <w:sz w:val="32"/>
          <w:szCs w:val="32"/>
        </w:rPr>
      </w:pPr>
      <w:r>
        <w:rPr>
          <w:rFonts w:hint="eastAsia" w:ascii="Times New Roman" w:hAnsi="Times New Roman" w:eastAsia="黑体" w:cs="黑体"/>
          <w:bCs/>
          <w:color w:val="0C0C0C"/>
          <w:kern w:val="0"/>
          <w:sz w:val="32"/>
          <w:szCs w:val="32"/>
          <w:lang w:bidi="ar"/>
        </w:rPr>
        <w:t>七、公共管理、社会保障和社会组织</w:t>
      </w:r>
    </w:p>
    <w:p w14:paraId="07C4EBC2">
      <w:pPr>
        <w:pStyle w:val="2"/>
        <w:widowControl/>
        <w:spacing w:line="600" w:lineRule="exact"/>
        <w:ind w:firstLine="616"/>
        <w:rPr>
          <w:color w:val="0C0C0C"/>
          <w:spacing w:val="-6"/>
          <w:sz w:val="32"/>
          <w:szCs w:val="32"/>
        </w:rPr>
      </w:pPr>
      <w:r>
        <w:rPr>
          <w:color w:val="0C0C0C"/>
          <w:spacing w:val="-6"/>
          <w:sz w:val="32"/>
          <w:szCs w:val="32"/>
        </w:rPr>
        <w:t>2023</w:t>
      </w:r>
      <w:r>
        <w:rPr>
          <w:rFonts w:hint="eastAsia" w:hAnsi="方正仿宋_GBK" w:cs="方正仿宋_GBK"/>
          <w:color w:val="0C0C0C"/>
          <w:spacing w:val="-6"/>
          <w:sz w:val="32"/>
          <w:szCs w:val="32"/>
        </w:rPr>
        <w:t>年末，全区共有公共管理、社会保障和社会组织法人单位</w:t>
      </w:r>
      <w:r>
        <w:rPr>
          <w:color w:val="0C0C0C"/>
          <w:sz w:val="32"/>
          <w:szCs w:val="32"/>
        </w:rPr>
        <w:t>533</w:t>
      </w:r>
      <w:r>
        <w:rPr>
          <w:rFonts w:hint="eastAsia" w:hAnsi="方正仿宋_GBK" w:cs="方正仿宋_GBK"/>
          <w:color w:val="0C0C0C"/>
          <w:spacing w:val="-6"/>
          <w:sz w:val="32"/>
          <w:szCs w:val="32"/>
        </w:rPr>
        <w:t>个，比</w:t>
      </w:r>
      <w:r>
        <w:rPr>
          <w:color w:val="0C0C0C"/>
          <w:spacing w:val="-6"/>
          <w:sz w:val="32"/>
          <w:szCs w:val="32"/>
        </w:rPr>
        <w:t>2018</w:t>
      </w:r>
      <w:r>
        <w:rPr>
          <w:rFonts w:hint="eastAsia" w:hAnsi="方正仿宋_GBK" w:cs="方正仿宋_GBK"/>
          <w:color w:val="0C0C0C"/>
          <w:spacing w:val="-6"/>
          <w:sz w:val="32"/>
          <w:szCs w:val="32"/>
        </w:rPr>
        <w:t>年末增长</w:t>
      </w:r>
      <w:r>
        <w:rPr>
          <w:color w:val="0C0C0C"/>
          <w:spacing w:val="-6"/>
          <w:sz w:val="32"/>
          <w:szCs w:val="32"/>
        </w:rPr>
        <w:t>15.62%</w:t>
      </w:r>
      <w:r>
        <w:rPr>
          <w:rFonts w:hint="eastAsia" w:hAnsi="方正仿宋_GBK" w:cs="方正仿宋_GBK"/>
          <w:color w:val="0C0C0C"/>
          <w:spacing w:val="-6"/>
          <w:sz w:val="32"/>
          <w:szCs w:val="32"/>
        </w:rPr>
        <w:t>；从业人员</w:t>
      </w:r>
      <w:r>
        <w:rPr>
          <w:color w:val="0C0C0C"/>
          <w:sz w:val="32"/>
          <w:szCs w:val="32"/>
        </w:rPr>
        <w:t>13373</w:t>
      </w:r>
      <w:r>
        <w:rPr>
          <w:rFonts w:hint="eastAsia" w:hAnsi="方正仿宋_GBK" w:cs="方正仿宋_GBK"/>
          <w:color w:val="0C0C0C"/>
          <w:spacing w:val="-6"/>
          <w:sz w:val="32"/>
          <w:szCs w:val="32"/>
        </w:rPr>
        <w:t>人，增长</w:t>
      </w:r>
      <w:r>
        <w:rPr>
          <w:color w:val="0C0C0C"/>
          <w:sz w:val="32"/>
          <w:szCs w:val="32"/>
        </w:rPr>
        <w:t>45.03</w:t>
      </w:r>
      <w:r>
        <w:rPr>
          <w:color w:val="0C0C0C"/>
          <w:spacing w:val="-6"/>
          <w:sz w:val="32"/>
          <w:szCs w:val="32"/>
        </w:rPr>
        <w:t>%</w:t>
      </w:r>
      <w:r>
        <w:rPr>
          <w:rFonts w:hint="eastAsia" w:hAnsi="方正仿宋_GBK" w:cs="方正仿宋_GBK"/>
          <w:color w:val="0C0C0C"/>
          <w:spacing w:val="-6"/>
          <w:sz w:val="32"/>
          <w:szCs w:val="32"/>
        </w:rPr>
        <w:t>。行政事业及非企业法人单位本年支出（费用）合计</w:t>
      </w:r>
      <w:r>
        <w:rPr>
          <w:color w:val="0C0C0C"/>
          <w:sz w:val="32"/>
          <w:szCs w:val="32"/>
        </w:rPr>
        <w:t>136.5</w:t>
      </w:r>
      <w:r>
        <w:rPr>
          <w:rFonts w:hint="eastAsia" w:hAnsi="方正仿宋_GBK" w:cs="方正仿宋_GBK"/>
          <w:color w:val="0C0C0C"/>
          <w:spacing w:val="-6"/>
          <w:sz w:val="32"/>
          <w:szCs w:val="32"/>
        </w:rPr>
        <w:t>亿元，比</w:t>
      </w:r>
      <w:r>
        <w:rPr>
          <w:color w:val="0C0C0C"/>
          <w:spacing w:val="-6"/>
          <w:sz w:val="32"/>
          <w:szCs w:val="32"/>
        </w:rPr>
        <w:t>2018</w:t>
      </w:r>
      <w:r>
        <w:rPr>
          <w:rFonts w:hint="eastAsia" w:hAnsi="方正仿宋_GBK" w:cs="方正仿宋_GBK"/>
          <w:color w:val="0C0C0C"/>
          <w:spacing w:val="-6"/>
          <w:sz w:val="32"/>
          <w:szCs w:val="32"/>
        </w:rPr>
        <w:t>年增长</w:t>
      </w:r>
      <w:r>
        <w:rPr>
          <w:color w:val="0C0C0C"/>
          <w:sz w:val="32"/>
          <w:szCs w:val="32"/>
        </w:rPr>
        <w:t>34.55</w:t>
      </w:r>
      <w:r>
        <w:rPr>
          <w:color w:val="0C0C0C"/>
          <w:spacing w:val="-6"/>
          <w:sz w:val="32"/>
          <w:szCs w:val="32"/>
        </w:rPr>
        <w:t>%</w:t>
      </w:r>
      <w:r>
        <w:rPr>
          <w:rFonts w:hint="eastAsia" w:hAnsi="方正仿宋_GBK" w:cs="方正仿宋_GBK"/>
          <w:color w:val="0C0C0C"/>
          <w:spacing w:val="-6"/>
          <w:sz w:val="32"/>
          <w:szCs w:val="32"/>
        </w:rPr>
        <w:t>。</w:t>
      </w:r>
    </w:p>
    <w:p w14:paraId="41A9038B">
      <w:pPr>
        <w:widowControl/>
        <w:spacing w:line="600" w:lineRule="exact"/>
        <w:ind w:firstLine="560" w:firstLineChars="200"/>
        <w:jc w:val="left"/>
        <w:rPr>
          <w:rFonts w:eastAsia="黑体" w:cs="黑体"/>
          <w:bCs/>
          <w:color w:val="0C0C0C"/>
          <w:kern w:val="0"/>
          <w:sz w:val="28"/>
          <w:szCs w:val="28"/>
          <w:lang w:bidi="ar"/>
        </w:rPr>
      </w:pPr>
    </w:p>
    <w:p w14:paraId="0DB7BF36">
      <w:pPr>
        <w:spacing w:line="588" w:lineRule="exact"/>
        <w:ind w:firstLine="420" w:firstLineChars="200"/>
      </w:pPr>
    </w:p>
    <w:p w14:paraId="366DD459">
      <w:pPr>
        <w:widowControl/>
        <w:spacing w:line="600" w:lineRule="exact"/>
        <w:ind w:firstLine="560" w:firstLineChars="200"/>
        <w:jc w:val="left"/>
        <w:rPr>
          <w:rFonts w:cs="仿宋_GB2312"/>
          <w:color w:val="0C0C0C"/>
          <w:sz w:val="28"/>
          <w:szCs w:val="28"/>
        </w:rPr>
      </w:pPr>
      <w:r>
        <w:rPr>
          <w:rFonts w:hint="eastAsia" w:ascii="Times New Roman" w:hAnsi="Times New Roman" w:eastAsia="黑体" w:cs="黑体"/>
          <w:bCs/>
          <w:color w:val="0C0C0C"/>
          <w:kern w:val="0"/>
          <w:sz w:val="28"/>
          <w:szCs w:val="28"/>
          <w:lang w:bidi="ar"/>
        </w:rPr>
        <w:t>注释：</w:t>
      </w:r>
    </w:p>
    <w:p w14:paraId="517FB5AF">
      <w:pPr>
        <w:widowControl/>
        <w:spacing w:line="600" w:lineRule="exact"/>
        <w:ind w:firstLine="560" w:firstLineChars="200"/>
        <w:rPr>
          <w:rFonts w:cs="仿宋_GB2312"/>
          <w:color w:val="0C0C0C"/>
          <w:kern w:val="0"/>
          <w:sz w:val="28"/>
          <w:szCs w:val="28"/>
          <w:lang w:bidi="ar"/>
        </w:rPr>
      </w:pPr>
      <w:r>
        <w:rPr>
          <w:rFonts w:ascii="Times New Roman" w:hAnsi="Times New Roman" w:eastAsia="方正仿宋_GBK" w:cs="仿宋_GB2312"/>
          <w:color w:val="0C0C0C"/>
          <w:kern w:val="0"/>
          <w:sz w:val="28"/>
          <w:szCs w:val="28"/>
          <w:lang w:bidi="ar"/>
        </w:rPr>
        <w:t>[1]</w:t>
      </w:r>
      <w:r>
        <w:rPr>
          <w:rFonts w:hint="eastAsia" w:ascii="Times New Roman" w:hAnsi="方正仿宋_GBK" w:eastAsia="方正仿宋_GBK" w:cs="仿宋_GB2312"/>
          <w:color w:val="0C0C0C"/>
          <w:kern w:val="0"/>
          <w:sz w:val="28"/>
          <w:szCs w:val="28"/>
          <w:lang w:bidi="ar"/>
        </w:rPr>
        <w:t>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4E703020">
      <w:pPr>
        <w:widowControl/>
        <w:spacing w:line="600" w:lineRule="exact"/>
        <w:ind w:firstLine="560" w:firstLineChars="200"/>
        <w:rPr>
          <w:rFonts w:cs="仿宋_GB2312"/>
          <w:color w:val="0C0C0C"/>
          <w:kern w:val="0"/>
          <w:sz w:val="28"/>
          <w:szCs w:val="28"/>
          <w:lang w:bidi="ar"/>
        </w:rPr>
      </w:pPr>
      <w:r>
        <w:rPr>
          <w:rFonts w:ascii="Times New Roman" w:hAnsi="Times New Roman" w:eastAsia="方正仿宋_GBK" w:cs="仿宋_GB2312"/>
          <w:color w:val="0C0C0C"/>
          <w:kern w:val="0"/>
          <w:sz w:val="28"/>
          <w:szCs w:val="28"/>
          <w:lang w:bidi="ar"/>
        </w:rPr>
        <w:t>[2]</w:t>
      </w:r>
      <w:r>
        <w:rPr>
          <w:rFonts w:hint="eastAsia" w:ascii="Times New Roman" w:hAnsi="方正仿宋_GBK" w:eastAsia="方正仿宋_GBK" w:cs="仿宋_GB2312"/>
          <w:color w:val="0C0C0C"/>
          <w:kern w:val="0"/>
          <w:sz w:val="28"/>
          <w:szCs w:val="28"/>
          <w:lang w:bidi="ar"/>
        </w:rPr>
        <w:t>登记注册统计类别：根据国家统计局、国家市场监督管理总局《关于市场主体统计分类的划分规定》（国统字〔</w:t>
      </w:r>
      <w:r>
        <w:rPr>
          <w:rFonts w:ascii="Times New Roman" w:hAnsi="Times New Roman" w:eastAsia="方正仿宋_GBK" w:cs="仿宋_GB2312"/>
          <w:color w:val="0C0C0C"/>
          <w:kern w:val="0"/>
          <w:sz w:val="28"/>
          <w:szCs w:val="28"/>
          <w:lang w:bidi="ar"/>
        </w:rPr>
        <w:t>2023</w:t>
      </w:r>
      <w:r>
        <w:rPr>
          <w:rFonts w:hint="eastAsia" w:ascii="Times New Roman" w:hAnsi="方正仿宋_GBK" w:eastAsia="方正仿宋_GBK" w:cs="仿宋_GB2312"/>
          <w:color w:val="0C0C0C"/>
          <w:kern w:val="0"/>
          <w:sz w:val="28"/>
          <w:szCs w:val="28"/>
          <w:lang w:bidi="ar"/>
        </w:rPr>
        <w:t>〕</w:t>
      </w:r>
      <w:r>
        <w:rPr>
          <w:rFonts w:ascii="Times New Roman" w:hAnsi="Times New Roman" w:eastAsia="方正仿宋_GBK" w:cs="仿宋_GB2312"/>
          <w:color w:val="0C0C0C"/>
          <w:kern w:val="0"/>
          <w:sz w:val="28"/>
          <w:szCs w:val="28"/>
          <w:lang w:bidi="ar"/>
        </w:rPr>
        <w:t>14</w:t>
      </w:r>
      <w:r>
        <w:rPr>
          <w:rFonts w:hint="eastAsia" w:ascii="Times New Roman" w:hAnsi="方正仿宋_GBK" w:eastAsia="方正仿宋_GBK" w:cs="仿宋_GB2312"/>
          <w:color w:val="0C0C0C"/>
          <w:kern w:val="0"/>
          <w:sz w:val="28"/>
          <w:szCs w:val="28"/>
          <w:lang w:bidi="ar"/>
        </w:rPr>
        <w:t>号）确定，包括内资企业、港澳台投资企业和外商投资企业，以及农民专业合作社（联合社）等其他统计类别。</w:t>
      </w:r>
    </w:p>
    <w:p w14:paraId="7E85DECB">
      <w:pPr>
        <w:widowControl/>
        <w:spacing w:line="600" w:lineRule="exact"/>
        <w:ind w:firstLine="560" w:firstLineChars="200"/>
        <w:rPr>
          <w:rFonts w:cs="仿宋_GB2312"/>
          <w:color w:val="0C0C0C"/>
          <w:kern w:val="0"/>
          <w:sz w:val="28"/>
          <w:szCs w:val="28"/>
          <w:lang w:bidi="ar"/>
        </w:rPr>
      </w:pPr>
      <w:r>
        <w:rPr>
          <w:rFonts w:ascii="Times New Roman" w:hAnsi="Times New Roman" w:eastAsia="方正仿宋_GBK" w:cs="仿宋_GB2312"/>
          <w:color w:val="0C0C0C"/>
          <w:kern w:val="0"/>
          <w:sz w:val="28"/>
          <w:szCs w:val="28"/>
          <w:lang w:bidi="ar"/>
        </w:rPr>
        <w:t>[3]</w:t>
      </w:r>
      <w:r>
        <w:rPr>
          <w:rFonts w:hint="eastAsia" w:ascii="Times New Roman" w:hAnsi="方正仿宋_GBK" w:eastAsia="方正仿宋_GBK" w:cs="仿宋_GB2312"/>
          <w:color w:val="0C0C0C"/>
          <w:kern w:val="0"/>
          <w:sz w:val="28"/>
          <w:szCs w:val="28"/>
          <w:lang w:bidi="ar"/>
        </w:rPr>
        <w:t>表中的合计数和部分计算数据因小数取舍而产生的误差，均未作机械调整。为保证数据精确度，个别数据保留</w:t>
      </w:r>
      <w:r>
        <w:rPr>
          <w:rFonts w:ascii="Times New Roman" w:hAnsi="Times New Roman" w:eastAsia="方正仿宋_GBK" w:cs="仿宋_GB2312"/>
          <w:color w:val="0C0C0C"/>
          <w:kern w:val="0"/>
          <w:sz w:val="28"/>
          <w:szCs w:val="28"/>
          <w:lang w:bidi="ar"/>
        </w:rPr>
        <w:t>2</w:t>
      </w:r>
      <w:r>
        <w:rPr>
          <w:rFonts w:hint="eastAsia" w:ascii="Times New Roman" w:hAnsi="方正仿宋_GBK" w:eastAsia="方正仿宋_GBK" w:cs="仿宋_GB2312"/>
          <w:color w:val="0C0C0C"/>
          <w:kern w:val="0"/>
          <w:sz w:val="28"/>
          <w:szCs w:val="28"/>
          <w:lang w:bidi="ar"/>
        </w:rPr>
        <w:t>位小数。</w:t>
      </w:r>
    </w:p>
    <w:p w14:paraId="64F2B760">
      <w:pPr>
        <w:pStyle w:val="2"/>
        <w:widowControl/>
        <w:spacing w:line="600" w:lineRule="exact"/>
        <w:ind w:firstLine="0" w:firstLineChars="0"/>
        <w:rPr>
          <w:color w:val="0C0C0C"/>
        </w:rPr>
      </w:pPr>
    </w:p>
    <w:p w14:paraId="77E5F3E7">
      <w:pPr>
        <w:widowControl/>
        <w:jc w:val="left"/>
      </w:pPr>
    </w:p>
    <w:sectPr>
      <w:footerReference r:id="rId4"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48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7C03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D7C03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19F0A04">
      <w:pPr>
        <w:pStyle w:val="6"/>
        <w:widowControl/>
        <w:spacing w:line="240" w:lineRule="auto"/>
        <w:ind w:firstLine="0" w:firstLineChars="0"/>
        <w:jc w:val="both"/>
        <w:rPr>
          <w:rFonts w:eastAsia="宋体"/>
          <w:szCs w:val="18"/>
        </w:rPr>
      </w:pPr>
      <w:r>
        <w:rPr>
          <w:rStyle w:val="10"/>
          <w:rFonts w:ascii="Calibri" w:hAnsi="Calibri" w:eastAsia="宋体"/>
          <w:sz w:val="30"/>
          <w:lang w:bidi="ar"/>
        </w:rPr>
        <w:footnoteRef/>
      </w:r>
      <w:r>
        <w:rPr>
          <w:rStyle w:val="10"/>
          <w:rFonts w:ascii="Calibri" w:hAnsi="Calibri" w:eastAsia="宋体"/>
          <w:sz w:val="30"/>
          <w:lang w:bidi="ar"/>
        </w:rPr>
        <w:t xml:space="preserve"> </w:t>
      </w:r>
      <w:r>
        <w:rPr>
          <w:rStyle w:val="10"/>
          <w:rFonts w:hint="eastAsia" w:eastAsia="宋体" w:cs="宋体"/>
          <w:sz w:val="30"/>
          <w:szCs w:val="18"/>
          <w:lang w:bidi="ar"/>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D30AE"/>
    <w:rsid w:val="004A7914"/>
    <w:rsid w:val="005601C3"/>
    <w:rsid w:val="00721700"/>
    <w:rsid w:val="007A06E9"/>
    <w:rsid w:val="007A1A88"/>
    <w:rsid w:val="00852D01"/>
    <w:rsid w:val="00C22CF4"/>
    <w:rsid w:val="00C54C33"/>
    <w:rsid w:val="00C97E7E"/>
    <w:rsid w:val="00D92D52"/>
    <w:rsid w:val="00E20D31"/>
    <w:rsid w:val="00E24120"/>
    <w:rsid w:val="00FB5146"/>
    <w:rsid w:val="00FB7F5A"/>
    <w:rsid w:val="060A2B37"/>
    <w:rsid w:val="06DD30AE"/>
    <w:rsid w:val="32247263"/>
    <w:rsid w:val="4FFD4CB5"/>
    <w:rsid w:val="50C805B7"/>
    <w:rsid w:val="769243CE"/>
    <w:rsid w:val="7D8F4E97"/>
    <w:rsid w:val="DF5EBA2D"/>
    <w:rsid w:val="DFE6FD17"/>
    <w:rsid w:val="FBFB3650"/>
    <w:rsid w:val="FFDA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88" w:lineRule="exact"/>
      <w:ind w:firstLine="200" w:firstLineChars="200"/>
    </w:pPr>
    <w:rPr>
      <w:rFonts w:ascii="Times New Roman" w:hAnsi="Times New Roman" w:eastAsia="方正仿宋_GBK" w:cs="Times New Roman"/>
      <w:sz w:val="30"/>
      <w:szCs w:val="22"/>
    </w:rPr>
  </w:style>
  <w:style w:type="paragraph" w:styleId="3">
    <w:name w:val="Body Text Indent"/>
    <w:basedOn w:val="1"/>
    <w:link w:val="1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link w:val="11"/>
    <w:qFormat/>
    <w:uiPriority w:val="0"/>
    <w:pPr>
      <w:snapToGrid w:val="0"/>
      <w:spacing w:line="588" w:lineRule="exact"/>
      <w:ind w:firstLine="200" w:firstLineChars="200"/>
      <w:jc w:val="left"/>
    </w:pPr>
    <w:rPr>
      <w:rFonts w:ascii="Times New Roman" w:hAnsi="Times New Roman" w:eastAsia="方正仿宋_GBK" w:cs="Times New Roman"/>
      <w:sz w:val="18"/>
      <w:szCs w:val="22"/>
    </w:rPr>
  </w:style>
  <w:style w:type="paragraph" w:styleId="7">
    <w:name w:val="Body Text First Indent 2"/>
    <w:basedOn w:val="3"/>
    <w:link w:val="13"/>
    <w:qFormat/>
    <w:uiPriority w:val="0"/>
    <w:pPr>
      <w:spacing w:line="588" w:lineRule="exact"/>
      <w:ind w:firstLine="420" w:firstLineChars="200"/>
    </w:pPr>
    <w:rPr>
      <w:rFonts w:ascii="Times New Roman" w:hAnsi="Times New Roman" w:eastAsia="方正仿宋_GBK" w:cs="Times New Roman"/>
      <w:sz w:val="30"/>
      <w:szCs w:val="22"/>
    </w:rPr>
  </w:style>
  <w:style w:type="character" w:styleId="10">
    <w:name w:val="footnote reference"/>
    <w:basedOn w:val="9"/>
    <w:qFormat/>
    <w:uiPriority w:val="0"/>
    <w:rPr>
      <w:vertAlign w:val="superscript"/>
    </w:rPr>
  </w:style>
  <w:style w:type="character" w:customStyle="1" w:styleId="11">
    <w:name w:val="脚注文本 字符"/>
    <w:basedOn w:val="9"/>
    <w:link w:val="6"/>
    <w:qFormat/>
    <w:uiPriority w:val="0"/>
    <w:rPr>
      <w:rFonts w:hint="eastAsia" w:ascii="方正仿宋_GBK" w:hAnsi="方正仿宋_GBK" w:eastAsia="方正仿宋_GBK" w:cs="方正仿宋_GBK"/>
      <w:kern w:val="2"/>
      <w:sz w:val="18"/>
      <w:szCs w:val="22"/>
    </w:rPr>
  </w:style>
  <w:style w:type="character" w:customStyle="1" w:styleId="12">
    <w:name w:val="正文文本缩进 字符"/>
    <w:basedOn w:val="9"/>
    <w:link w:val="3"/>
    <w:qFormat/>
    <w:uiPriority w:val="0"/>
    <w:rPr>
      <w:rFonts w:hint="eastAsia" w:ascii="方正仿宋_GBK" w:hAnsi="方正仿宋_GBK" w:eastAsia="方正仿宋_GBK" w:cs="方正仿宋_GBK"/>
      <w:kern w:val="2"/>
      <w:sz w:val="30"/>
      <w:szCs w:val="22"/>
    </w:rPr>
  </w:style>
  <w:style w:type="character" w:customStyle="1" w:styleId="13">
    <w:name w:val="正文首行缩进 2 字符"/>
    <w:basedOn w:val="12"/>
    <w:link w:val="7"/>
    <w:qFormat/>
    <w:uiPriority w:val="0"/>
    <w:rPr>
      <w:rFonts w:hint="eastAsia" w:ascii="方正仿宋_GBK" w:hAnsi="方正仿宋_GBK" w:eastAsia="方正仿宋_GBK" w:cs="方正仿宋_GBK"/>
      <w:kern w:val="2"/>
      <w:sz w:val="3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2571</Words>
  <Characters>3393</Characters>
  <Lines>26</Lines>
  <Paragraphs>7</Paragraphs>
  <TotalTime>0</TotalTime>
  <ScaleCrop>false</ScaleCrop>
  <LinksUpToDate>false</LinksUpToDate>
  <CharactersWithSpaces>3478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2025-10-23T14:38:00Z</dcterms:created>
  <dc:creator>Administrator</dc:creator>
  <cp:lastModifiedBy>行者无疆</cp:lastModifiedBy>
  <dcterms:modified xsi:type="dcterms:W3CDTF">2025-10-30T09:28:34Z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eyJoZGlkIjoiNzYxN2M2MWIxZGYzYmMwYjM0NmFjYmM3NTg0YjllZDgiLCJ1c2VySWQiOiIyMTI5NDAzMzYifQ==</vt:lpwstr>
  </property>
  <property fmtid="{D5CDD505-2E9C-101B-9397-08002B2CF9AE}" pid="4" name="ICV">
    <vt:lpwstr>703860249FF049A680AEDD0594070A33_13</vt:lpwstr>
  </property>
</Properties>
</file>